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E13DD9" w:rsidP="00CD3592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E13DD9">
              <w:rPr>
                <w:szCs w:val="22"/>
                <w:lang w:val="en-CA"/>
              </w:rPr>
              <w:t>11th Meeting: Geneva, CH, 12–18 Feb. 2015</w:t>
            </w:r>
          </w:p>
        </w:tc>
        <w:tc>
          <w:tcPr>
            <w:tcW w:w="2718" w:type="dxa"/>
          </w:tcPr>
          <w:p w:rsidR="008A4B4C" w:rsidRPr="003A1D75" w:rsidRDefault="00E61DAC" w:rsidP="00E13DD9">
            <w:pPr>
              <w:tabs>
                <w:tab w:val="left" w:pos="7200"/>
              </w:tabs>
              <w:rPr>
                <w:u w:val="single"/>
              </w:rPr>
            </w:pPr>
            <w:r w:rsidRPr="003A1D75">
              <w:t>Document</w:t>
            </w:r>
            <w:r w:rsidR="006C5D39" w:rsidRPr="003A1D75">
              <w:t>: JC</w:t>
            </w:r>
            <w:r w:rsidRPr="003A1D75">
              <w:t>T</w:t>
            </w:r>
            <w:r w:rsidR="00B74ABA" w:rsidRPr="003A1D75">
              <w:t>3V</w:t>
            </w:r>
            <w:r w:rsidRPr="003A1D75">
              <w:t>-</w:t>
            </w:r>
            <w:r w:rsidR="00E13DD9">
              <w:t>K</w:t>
            </w:r>
            <w:r w:rsidR="00F26853">
              <w:t>0004</w:t>
            </w:r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2E1F84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JCT-3V AHG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990495">
              <w:rPr>
                <w:b/>
                <w:szCs w:val="22"/>
              </w:rPr>
              <w:t xml:space="preserve">MV-HEVC and </w:t>
            </w:r>
            <w:r w:rsidR="002A1EE6" w:rsidRPr="003A1D75">
              <w:rPr>
                <w:b/>
                <w:bCs/>
                <w:szCs w:val="22"/>
              </w:rPr>
              <w:t>3D-HEVC</w:t>
            </w:r>
            <w:r w:rsidR="00D065F3" w:rsidRPr="003A1D75">
              <w:rPr>
                <w:b/>
                <w:bCs/>
                <w:szCs w:val="22"/>
              </w:rPr>
              <w:t xml:space="preserve"> </w:t>
            </w:r>
            <w:r w:rsidR="002A1EE6" w:rsidRPr="003A1D75">
              <w:rPr>
                <w:b/>
                <w:bCs/>
                <w:szCs w:val="22"/>
              </w:rPr>
              <w:t>Software Integration (</w:t>
            </w:r>
            <w:r w:rsidR="00F26853">
              <w:rPr>
                <w:b/>
                <w:bCs/>
                <w:szCs w:val="22"/>
              </w:rPr>
              <w:t>AHG4</w:t>
            </w:r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271B18" w:rsidP="00F26853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 xml:space="preserve">Gerhard Tech </w:t>
            </w:r>
            <w:r w:rsidR="00B102CF" w:rsidRPr="003A1D75">
              <w:rPr>
                <w:szCs w:val="22"/>
              </w:rPr>
              <w:t>(</w:t>
            </w:r>
            <w:r w:rsidRPr="003A1D75">
              <w:rPr>
                <w:szCs w:val="22"/>
              </w:rPr>
              <w:t>Fraunhofer HHI</w:t>
            </w:r>
            <w:r w:rsidR="00B102CF" w:rsidRPr="003A1D75">
              <w:rPr>
                <w:szCs w:val="22"/>
              </w:rPr>
              <w:t>)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Hongbin Liu</w:t>
            </w:r>
            <w:r w:rsidR="002A1EE6" w:rsidRPr="003A1D75">
              <w:rPr>
                <w:szCs w:val="22"/>
              </w:rPr>
              <w:t xml:space="preserve"> (Qualcomm)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Yi-Wen</w:t>
            </w:r>
            <w:r w:rsidR="002A1EE6" w:rsidRPr="003A1D75">
              <w:rPr>
                <w:szCs w:val="22"/>
              </w:rPr>
              <w:t xml:space="preserve"> Ch</w:t>
            </w:r>
            <w:r w:rsidR="00F26853">
              <w:rPr>
                <w:szCs w:val="22"/>
              </w:rPr>
              <w:t>en</w:t>
            </w:r>
            <w:r w:rsidR="002A1EE6" w:rsidRPr="003A1D75">
              <w:rPr>
                <w:szCs w:val="22"/>
              </w:rPr>
              <w:t xml:space="preserve"> (Mediatek)</w:t>
            </w:r>
            <w:r w:rsidR="004A4D7D" w:rsidRPr="003A1D75">
              <w:rPr>
                <w:szCs w:val="22"/>
                <w:lang w:val="fi-FI"/>
              </w:rPr>
              <w:br/>
            </w:r>
            <w:r w:rsidRPr="003A1D75">
              <w:rPr>
                <w:szCs w:val="22"/>
              </w:rPr>
              <w:t>Krzysztof Wegner</w:t>
            </w:r>
            <w:r w:rsidR="00B102CF" w:rsidRPr="003A1D75">
              <w:rPr>
                <w:szCs w:val="22"/>
              </w:rPr>
              <w:t xml:space="preserve"> (</w:t>
            </w:r>
            <w:r w:rsidRPr="003A1D75">
              <w:rPr>
                <w:szCs w:val="22"/>
              </w:rPr>
              <w:t>Poznan Univ</w:t>
            </w:r>
            <w:r w:rsidR="00B102CF" w:rsidRPr="003A1D75">
              <w:rPr>
                <w:szCs w:val="22"/>
              </w:rPr>
              <w:t>. of Tech.)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812B6B" w:rsidP="00F26853">
            <w:pPr>
              <w:spacing w:before="60" w:after="60"/>
              <w:rPr>
                <w:szCs w:val="22"/>
              </w:rPr>
            </w:pPr>
            <w:hyperlink r:id="rId11" w:history="1">
              <w:r w:rsidR="00B102CF" w:rsidRPr="003A1D75">
                <w:rPr>
                  <w:rStyle w:val="Hyperlink"/>
                  <w:szCs w:val="22"/>
                </w:rPr>
                <w:t>gerhard.tech@hhi.fraunhofer.de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2" w:history="1">
              <w:r w:rsidR="00F26853">
                <w:rPr>
                  <w:rStyle w:val="Hyperlink"/>
                  <w:szCs w:val="22"/>
                </w:rPr>
                <w:t>hongbinl@qti.qualcomm.com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3" w:history="1">
              <w:r w:rsidR="00F26853">
                <w:rPr>
                  <w:rStyle w:val="Hyperlink"/>
                  <w:szCs w:val="22"/>
                </w:rPr>
                <w:t>yiwen.chen@mediatek.com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4" w:history="1">
              <w:r w:rsidR="00B102CF" w:rsidRPr="003A1D75">
                <w:rPr>
                  <w:rStyle w:val="Hyperlink"/>
                  <w:szCs w:val="22"/>
                </w:rPr>
                <w:t>kwegner@multimedia.edu.pl</w:t>
              </w:r>
            </w:hyperlink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</w:t>
            </w:r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</w:p>
    <w:p w:rsidR="002A1EE6" w:rsidRPr="003A1D75" w:rsidRDefault="002A1EE6" w:rsidP="002A1EE6">
      <w:pPr>
        <w:rPr>
          <w:b/>
          <w:bCs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AhG on </w:t>
      </w:r>
      <w:r w:rsidR="00690EE4">
        <w:t xml:space="preserve">MV-HEVC and </w:t>
      </w:r>
      <w:r w:rsidRPr="003A1D75">
        <w:t xml:space="preserve">3D-HEVC Software Integration that have taken place </w:t>
      </w:r>
      <w:r w:rsidR="00033AB7" w:rsidRPr="003A1D75">
        <w:rPr>
          <w:lang w:val="en-GB"/>
        </w:rPr>
        <w:t xml:space="preserve">between the </w:t>
      </w:r>
      <w:r w:rsidR="00E13DD9">
        <w:rPr>
          <w:lang w:val="en-GB"/>
        </w:rPr>
        <w:t>10</w:t>
      </w:r>
      <w:r w:rsidR="00F66DC6" w:rsidRPr="003A1D75">
        <w:rPr>
          <w:vertAlign w:val="superscript"/>
          <w:lang w:val="en-GB"/>
        </w:rPr>
        <w:t>th</w:t>
      </w:r>
      <w:r w:rsidR="00F66DC6" w:rsidRPr="003A1D75">
        <w:rPr>
          <w:lang w:val="en-GB"/>
        </w:rPr>
        <w:t xml:space="preserve"> JCT-3V meeting in </w:t>
      </w:r>
      <w:r w:rsidR="00E13DD9">
        <w:rPr>
          <w:lang w:val="en-GB"/>
        </w:rPr>
        <w:t>Strasbourg</w:t>
      </w:r>
      <w:r w:rsidR="00361C0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5F228A">
        <w:rPr>
          <w:lang w:val="en-GB"/>
        </w:rPr>
        <w:t>1</w:t>
      </w:r>
      <w:r w:rsidR="00E13DD9">
        <w:rPr>
          <w:lang w:val="en-GB"/>
        </w:rPr>
        <w:t>1</w:t>
      </w:r>
      <w:r w:rsidR="00566A1B" w:rsidRPr="003A1D75">
        <w:rPr>
          <w:vertAlign w:val="superscript"/>
        </w:rPr>
        <w:t xml:space="preserve">th </w:t>
      </w:r>
      <w:r w:rsidR="00566A1B" w:rsidRPr="003A1D75">
        <w:rPr>
          <w:lang w:val="en-GB"/>
        </w:rPr>
        <w:t xml:space="preserve">JCT-3V meeting in </w:t>
      </w:r>
      <w:r w:rsidR="00E13DD9">
        <w:rPr>
          <w:szCs w:val="22"/>
          <w:lang w:val="en-CA"/>
        </w:rPr>
        <w:t>Geneva</w:t>
      </w:r>
      <w:r w:rsidR="00033AB7" w:rsidRPr="003A1D75">
        <w:rPr>
          <w:lang w:val="en-GB"/>
        </w:rPr>
        <w:t>.</w:t>
      </w:r>
      <w:r w:rsidRPr="003A1D75">
        <w:t xml:space="preserve"> Activities focused on the integration of </w:t>
      </w:r>
      <w:r w:rsidR="00011600">
        <w:t>proposals</w:t>
      </w:r>
      <w:r w:rsidRPr="003A1D75">
        <w:t xml:space="preserve"> adopted at the </w:t>
      </w:r>
      <w:r w:rsidR="00E13DD9">
        <w:t>10</w:t>
      </w:r>
      <w:r w:rsidR="002F7DC7" w:rsidRPr="003A1D75">
        <w:rPr>
          <w:vertAlign w:val="superscript"/>
        </w:rPr>
        <w:t>th</w:t>
      </w:r>
      <w:r w:rsidRPr="003A1D75">
        <w:t xml:space="preserve"> </w:t>
      </w:r>
      <w:r w:rsidR="00414FFE">
        <w:t xml:space="preserve">meeting into a common code base and the release of </w:t>
      </w:r>
      <w:r w:rsidR="00414FFE">
        <w:rPr>
          <w:lang w:val="en-CA"/>
        </w:rPr>
        <w:t xml:space="preserve">the MV-HEVC Software draft </w:t>
      </w:r>
      <w:r w:rsidR="00E13DD9">
        <w:rPr>
          <w:lang w:val="en-CA"/>
        </w:rPr>
        <w:t>2</w:t>
      </w:r>
      <w:r w:rsidR="00414FFE">
        <w:rPr>
          <w:lang w:val="en-CA"/>
        </w:rPr>
        <w:t>.</w:t>
      </w:r>
    </w:p>
    <w:p w:rsidR="002A1EE6" w:rsidRPr="003A1D75" w:rsidRDefault="00EF5467" w:rsidP="002A1EE6">
      <w:pPr>
        <w:pStyle w:val="Heading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r w:rsidRPr="009D46BD">
              <w:rPr>
                <w:b/>
              </w:rPr>
              <w:t>Mtg</w:t>
            </w:r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30246C" w:rsidP="0030246C">
            <w:pPr>
              <w:spacing w:beforeLines="40" w:before="96"/>
              <w:rPr>
                <w:b/>
                <w:lang w:val="en-CA"/>
              </w:rPr>
            </w:pPr>
            <w:r w:rsidRPr="00F918BD">
              <w:rPr>
                <w:b/>
                <w:bCs/>
                <w:lang w:val="en-CA"/>
              </w:rPr>
              <w:t>MV-HEVC / 3D-HEVC Software Integration (AHG4)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5" w:history="1">
              <w:r w:rsidRPr="00F918BD">
                <w:rPr>
                  <w:rStyle w:val="Hyperlink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Coordinate development of the HTM software and its distribution to JCT-3V members.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Produce documentation of software usage for distribution with the software.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Prepare and deliver HTM-13.0 software version and the reference configuration encodings according to JCT3V-G1100 based on common conditions suitable for in the core experiment (expected within four weeks after the meeting).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Prepare and deliver HTM-13.1 software that include additional items not integrated into the 13.0 version.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Prepare and deliver the Draft 2 of MV-HEVC software JCT3V-J1009.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Perform analysis and reconfirmation checks of the behaviour of technical changes adopted into the draft design, and report the results of such analysis.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Suggest configuration files for additional testing of tools.</w:t>
            </w:r>
          </w:p>
          <w:p w:rsidR="00E13DD9" w:rsidRPr="00E13DD9" w:rsidRDefault="00E13DD9" w:rsidP="00E13DD9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E13DD9">
              <w:rPr>
                <w:lang w:val="en-CA"/>
              </w:rPr>
              <w:t>Study the alignment of HTM software with HM16.</w:t>
            </w:r>
          </w:p>
          <w:p w:rsidR="00ED5B8C" w:rsidRPr="009D46BD" w:rsidRDefault="00E13DD9" w:rsidP="00E13DD9">
            <w:pPr>
              <w:numPr>
                <w:ilvl w:val="0"/>
                <w:numId w:val="12"/>
              </w:numPr>
              <w:jc w:val="left"/>
              <w:rPr>
                <w:b/>
                <w:lang w:val="en-CA"/>
              </w:rPr>
            </w:pPr>
            <w:r w:rsidRPr="00E13DD9">
              <w:rPr>
                <w:lang w:val="en-CA"/>
              </w:rPr>
              <w:t>Coordinate with 3D-HEVC Draft and MV-HEVC / 3D-HEVC Test Model editing to identify any mismatches between software and text.</w:t>
            </w:r>
          </w:p>
        </w:tc>
        <w:tc>
          <w:tcPr>
            <w:tcW w:w="2481" w:type="dxa"/>
          </w:tcPr>
          <w:p w:rsidR="00ED5B8C" w:rsidRPr="009D46BD" w:rsidRDefault="00ED5B8C" w:rsidP="00560C3B">
            <w:pPr>
              <w:spacing w:beforeLines="40" w:before="96"/>
            </w:pPr>
            <w:r w:rsidRPr="009D46BD">
              <w:t>G. Tech</w:t>
            </w:r>
          </w:p>
          <w:p w:rsidR="00ED5B8C" w:rsidRPr="009D46BD" w:rsidRDefault="007818D6" w:rsidP="00560C3B">
            <w:pPr>
              <w:spacing w:beforeLines="40" w:before="96"/>
            </w:pPr>
            <w:r>
              <w:t>H</w:t>
            </w:r>
            <w:r w:rsidR="00ED5B8C" w:rsidRPr="009D46BD">
              <w:t xml:space="preserve">. </w:t>
            </w:r>
            <w:r>
              <w:t xml:space="preserve">Liu </w:t>
            </w:r>
            <w:r w:rsidR="00ED5B8C" w:rsidRPr="009D46BD">
              <w:t>(co-chairs)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Y.</w:t>
            </w:r>
            <w:r w:rsidR="007818D6">
              <w:t xml:space="preserve"> W.</w:t>
            </w:r>
            <w:r w:rsidRPr="009D46BD">
              <w:t xml:space="preserve"> Ch</w:t>
            </w:r>
            <w:r w:rsidR="007818D6">
              <w:t>e</w:t>
            </w:r>
            <w:r w:rsidRPr="009D46BD">
              <w:t>n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K. Wegner (vice chairs)</w:t>
            </w: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2E206B" w:rsidP="000658DB">
      <w:pPr>
        <w:pStyle w:val="Heading1"/>
        <w:rPr>
          <w:rFonts w:cs="Times New Roman"/>
        </w:rPr>
      </w:pPr>
      <w:r w:rsidRPr="003A1D75">
        <w:rPr>
          <w:rFonts w:cs="Times New Roman"/>
        </w:rPr>
        <w:lastRenderedPageBreak/>
        <w:t>HTM</w:t>
      </w:r>
      <w:r>
        <w:rPr>
          <w:rFonts w:cs="Times New Roman"/>
        </w:rPr>
        <w:t xml:space="preserve"> tool integration</w:t>
      </w:r>
    </w:p>
    <w:p w:rsidR="002F7DC7" w:rsidRPr="003A1D75" w:rsidRDefault="00560C3B" w:rsidP="002356A8">
      <w:r w:rsidRPr="003A1D75">
        <w:t xml:space="preserve">Development of the software was </w:t>
      </w:r>
      <w:r w:rsidR="00D073B0" w:rsidRPr="003A1D75">
        <w:t>coordinated</w:t>
      </w:r>
      <w:r w:rsidRPr="003A1D75">
        <w:t xml:space="preserve"> with the parties needing to integrate changes. </w:t>
      </w:r>
    </w:p>
    <w:p w:rsidR="00F05F68" w:rsidRPr="003A1D75" w:rsidRDefault="00560C3B" w:rsidP="002356A8">
      <w:r w:rsidRPr="003A1D75">
        <w:t xml:space="preserve">The distribution of the software was </w:t>
      </w:r>
      <w:r w:rsidR="00F05F68" w:rsidRPr="003A1D75">
        <w:t>announced on the JCT-3V e</w:t>
      </w:r>
      <w:r w:rsidR="0006782A" w:rsidRPr="003A1D75">
        <w:t>-</w:t>
      </w:r>
      <w:r w:rsidR="00F05F68" w:rsidRPr="003A1D75">
        <w:t xml:space="preserve">mail </w:t>
      </w:r>
      <w:r w:rsidR="007644FA" w:rsidRPr="003A1D75">
        <w:t>r</w:t>
      </w:r>
      <w:r w:rsidR="00F05F68" w:rsidRPr="003A1D75">
        <w:t xml:space="preserve">eflector and the software was </w:t>
      </w:r>
      <w:r w:rsidRPr="003A1D75">
        <w:t>made av</w:t>
      </w:r>
      <w:r w:rsidR="00F05F68" w:rsidRPr="003A1D75">
        <w:t>ailable through the SVN server:</w:t>
      </w:r>
    </w:p>
    <w:p w:rsidR="00D65AF9" w:rsidRPr="003A1D75" w:rsidRDefault="00812B6B" w:rsidP="00AB6F42">
      <w:pPr>
        <w:rPr>
          <w:rStyle w:val="Hyperlink"/>
        </w:rPr>
      </w:pPr>
      <w:hyperlink r:id="rId16" w:history="1">
        <w:r w:rsidR="007644FA" w:rsidRPr="003A1D75">
          <w:rPr>
            <w:rStyle w:val="Hyperlink"/>
          </w:rPr>
          <w:t>https://hevc.hhi.fraunhofer.de/svn/svn_3DVCSoftware/tags/</w:t>
        </w:r>
      </w:hyperlink>
    </w:p>
    <w:p w:rsidR="000375DE" w:rsidRPr="003A1D75" w:rsidRDefault="000375DE" w:rsidP="00AB6F42">
      <w:r w:rsidRPr="003A1D75">
        <w:t>Anchor bitstreams have been</w:t>
      </w:r>
      <w:r w:rsidR="009E70F7" w:rsidRPr="003A1D75">
        <w:t xml:space="preserve"> created and</w:t>
      </w:r>
      <w:r w:rsidRPr="003A1D75">
        <w:t xml:space="preserve"> uploaded to:</w:t>
      </w:r>
    </w:p>
    <w:p w:rsidR="000375DE" w:rsidRPr="003A1D75" w:rsidRDefault="00812B6B" w:rsidP="000375DE">
      <w:hyperlink r:id="rId17" w:history="1">
        <w:r w:rsidR="007644FA" w:rsidRPr="003A1D75">
          <w:rPr>
            <w:rStyle w:val="Hyperlink"/>
          </w:rPr>
          <w:t>ftp.hhi.fraunhofer.de</w:t>
        </w:r>
      </w:hyperlink>
      <w:r w:rsidR="007644FA" w:rsidRPr="003A1D75">
        <w:t>; login: mpeg3dv_guest; path: /MPEG-3DV/HTM-Anchors/</w:t>
      </w:r>
    </w:p>
    <w:p w:rsidR="000375DE" w:rsidRPr="003A1D75" w:rsidRDefault="00011600" w:rsidP="000375DE">
      <w:r>
        <w:t>One</w:t>
      </w:r>
      <w:r w:rsidR="000375DE" w:rsidRPr="003A1D75">
        <w:t xml:space="preserve"> version of the HTM software were produced and announced on the JCT-3V email reflector. The following sections give a brief summary of the </w:t>
      </w:r>
      <w:r w:rsidR="003170D2" w:rsidRPr="003A1D75">
        <w:t xml:space="preserve">integrated tools </w:t>
      </w:r>
      <w:r w:rsidR="006E6C27" w:rsidRPr="003A1D75">
        <w:t>and achieved coding gains</w:t>
      </w:r>
      <w:r w:rsidR="000375DE" w:rsidRPr="003A1D75">
        <w:t xml:space="preserve">. </w:t>
      </w:r>
    </w:p>
    <w:p w:rsidR="000375DE" w:rsidRPr="003A1D75" w:rsidRDefault="000375DE" w:rsidP="006949A5">
      <w:pPr>
        <w:pStyle w:val="Heading2"/>
        <w:rPr>
          <w:lang w:val="de-DE"/>
        </w:rPr>
      </w:pPr>
      <w:r w:rsidRPr="003A1D75">
        <w:t>Version</w:t>
      </w:r>
      <w:r w:rsidR="00C53367">
        <w:rPr>
          <w:lang w:val="de-DE"/>
        </w:rPr>
        <w:t>s</w:t>
      </w:r>
      <w:r w:rsidRPr="003A1D75">
        <w:t xml:space="preserve"> </w:t>
      </w:r>
      <w:r w:rsidR="006A331F" w:rsidRPr="003A1D75">
        <w:t>HTM-</w:t>
      </w:r>
      <w:r w:rsidR="00361C0B">
        <w:rPr>
          <w:lang w:val="de-DE"/>
        </w:rPr>
        <w:t>1</w:t>
      </w:r>
      <w:r w:rsidR="001836E6">
        <w:rPr>
          <w:lang w:val="de-DE"/>
        </w:rPr>
        <w:t>3</w:t>
      </w:r>
      <w:r w:rsidR="006A331F">
        <w:rPr>
          <w:lang w:val="de-DE"/>
        </w:rPr>
        <w:t>.0</w:t>
      </w:r>
    </w:p>
    <w:p w:rsidR="006949A5" w:rsidRDefault="0046420E" w:rsidP="006949A5">
      <w:r>
        <w:t>Starting point for dev</w:t>
      </w:r>
      <w:r w:rsidR="006949A5" w:rsidRPr="0046420E">
        <w:t>e</w:t>
      </w:r>
      <w:r>
        <w:t>l</w:t>
      </w:r>
      <w:r w:rsidR="006949A5" w:rsidRPr="0046420E">
        <w:t>o</w:t>
      </w:r>
      <w:r>
        <w:t>p</w:t>
      </w:r>
      <w:r w:rsidR="006949A5" w:rsidRPr="0046420E">
        <w:t>ment of HTM-</w:t>
      </w:r>
      <w:r w:rsidR="00361C0B">
        <w:t>1</w:t>
      </w:r>
      <w:r w:rsidR="001836E6">
        <w:t>3</w:t>
      </w:r>
      <w:r w:rsidR="00E765E0">
        <w:t>.0</w:t>
      </w:r>
      <w:r w:rsidR="006949A5" w:rsidRPr="0046420E">
        <w:t xml:space="preserve"> was HTM-</w:t>
      </w:r>
      <w:r w:rsidR="00A02AD3">
        <w:t>1</w:t>
      </w:r>
      <w:r w:rsidR="00BE61FF">
        <w:t>2</w:t>
      </w:r>
      <w:bookmarkStart w:id="0" w:name="_GoBack"/>
      <w:bookmarkEnd w:id="0"/>
      <w:r w:rsidR="00F01180">
        <w:t>.</w:t>
      </w:r>
      <w:r w:rsidR="00A02AD3">
        <w:t>2</w:t>
      </w:r>
      <w:r w:rsidR="006949A5" w:rsidRPr="0046420E">
        <w:t xml:space="preserve">. </w:t>
      </w:r>
      <w:r w:rsidR="00F01180" w:rsidRPr="003A1D75">
        <w:t>Development of HTM-</w:t>
      </w:r>
      <w:r w:rsidR="00361C0B">
        <w:t>1</w:t>
      </w:r>
      <w:r w:rsidR="00836022">
        <w:t>3</w:t>
      </w:r>
      <w:r w:rsidR="00F01180" w:rsidRPr="003A1D75">
        <w:t xml:space="preserve">.0 was conducted in </w:t>
      </w:r>
      <w:r w:rsidR="00191E3F">
        <w:t xml:space="preserve">two </w:t>
      </w:r>
      <w:r w:rsidR="00F01180" w:rsidRPr="003A1D75">
        <w:t xml:space="preserve">parallel tracks each performing sequential integration. Development of each branch has been supervised by one software coordinator. Software of all </w:t>
      </w:r>
      <w:r w:rsidR="00191E3F">
        <w:t xml:space="preserve">two </w:t>
      </w:r>
      <w:r w:rsidR="00F01180" w:rsidRPr="003A1D75">
        <w:t>tracks was merged by the software coordinators.</w:t>
      </w:r>
    </w:p>
    <w:p w:rsidR="007379D7" w:rsidRPr="003A1D75" w:rsidRDefault="007379D7" w:rsidP="006949A5">
      <w:pPr>
        <w:pStyle w:val="Heading3"/>
      </w:pPr>
      <w:r w:rsidRPr="003A1D75">
        <w:t>Integrated items</w:t>
      </w:r>
    </w:p>
    <w:p w:rsid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i/>
          <w:lang w:val="en-GB"/>
        </w:rPr>
      </w:pPr>
      <w:r w:rsidRPr="00292594">
        <w:rPr>
          <w:i/>
          <w:lang w:val="en-GB"/>
        </w:rPr>
        <w:t>Track 1: DLT, DMM, SDM</w:t>
      </w:r>
    </w:p>
    <w:p w:rsidR="00FC0FE5" w:rsidRPr="00292594" w:rsidRDefault="00FC0FE5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sz w:val="20"/>
          <w:lang w:val="en-GB"/>
        </w:rPr>
      </w:pPr>
      <w:r w:rsidRPr="00FC0FE5">
        <w:rPr>
          <w:rFonts w:eastAsia="Calibri"/>
          <w:sz w:val="20"/>
          <w:lang w:val="en-GB"/>
        </w:rPr>
        <w:t>Coordinator: Hongbin Liu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18" w:history="1">
        <w:r w:rsidR="00292594" w:rsidRPr="00292594">
          <w:rPr>
            <w:rFonts w:eastAsia="Calibri"/>
            <w:color w:val="0000FF"/>
            <w:sz w:val="20"/>
            <w:u w:val="single"/>
            <w:lang w:val="en-CA"/>
          </w:rPr>
          <w:t>JCT3V-J0060</w:t>
        </w:r>
      </w:hyperlink>
      <w:r w:rsidR="00292594" w:rsidRPr="00292594">
        <w:rPr>
          <w:rFonts w:eastAsia="Calibri"/>
          <w:sz w:val="20"/>
          <w:lang w:val="en-CA"/>
        </w:rPr>
        <w:t xml:space="preserve"> 3D-HEVC HLS: </w:t>
      </w:r>
      <w:r w:rsidR="00292594" w:rsidRPr="00292594">
        <w:rPr>
          <w:szCs w:val="22"/>
          <w:lang w:val="en-CA" w:eastAsia="de-DE"/>
        </w:rPr>
        <w:t>Single</w:t>
      </w:r>
      <w:r w:rsidR="00292594" w:rsidRPr="00292594">
        <w:rPr>
          <w:rFonts w:eastAsia="Calibri"/>
          <w:sz w:val="20"/>
          <w:lang w:val="en-CA"/>
        </w:rPr>
        <w:t xml:space="preserve"> depth flag signaling 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 w:eastAsia="de-DE"/>
        </w:rPr>
      </w:pPr>
      <w:hyperlink r:id="rId19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JCT3V-J0059</w:t>
        </w:r>
      </w:hyperlink>
      <w:r w:rsidR="00292594" w:rsidRPr="00292594">
        <w:rPr>
          <w:sz w:val="20"/>
          <w:lang w:val="en-CA" w:eastAsia="de-DE"/>
        </w:rPr>
        <w:t xml:space="preserve"> A cleanup of the size derivation for 3D-HEVC merge candidate list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 w:eastAsia="de-DE"/>
        </w:rPr>
      </w:pPr>
      <w:hyperlink r:id="rId20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JCT3V-J0033</w:t>
        </w:r>
      </w:hyperlink>
      <w:r w:rsidR="00292594" w:rsidRPr="00292594">
        <w:rPr>
          <w:sz w:val="20"/>
          <w:lang w:val="en-CA" w:eastAsia="de-DE"/>
        </w:rPr>
        <w:t xml:space="preserve"> A cleanup of </w:t>
      </w:r>
      <w:r w:rsidR="00292594" w:rsidRPr="00292594">
        <w:rPr>
          <w:szCs w:val="22"/>
          <w:lang w:val="en-CA" w:eastAsia="de-DE"/>
        </w:rPr>
        <w:t>DMM</w:t>
      </w:r>
      <w:r w:rsidR="00292594" w:rsidRPr="00292594">
        <w:rPr>
          <w:sz w:val="20"/>
          <w:lang w:val="en-CA" w:eastAsia="de-DE"/>
        </w:rPr>
        <w:t xml:space="preserve"> index coding in 3D-HEVC 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1" w:history="1">
        <w:r w:rsidR="00292594" w:rsidRPr="00292594">
          <w:rPr>
            <w:rFonts w:eastAsia="Calibri"/>
            <w:color w:val="0000FF"/>
            <w:sz w:val="20"/>
            <w:u w:val="single"/>
            <w:lang w:val="en-CA" w:eastAsia="de-DE"/>
          </w:rPr>
          <w:t>JCT3V-J0035</w:t>
        </w:r>
      </w:hyperlink>
      <w:r w:rsidR="00292594" w:rsidRPr="00292594">
        <w:rPr>
          <w:rFonts w:eastAsia="Calibri"/>
          <w:sz w:val="20"/>
          <w:lang w:val="de-DE"/>
        </w:rPr>
        <w:t xml:space="preserve"> On Lookup Table Size Reduction for DMM1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/>
        </w:rPr>
      </w:pPr>
      <w:hyperlink r:id="rId22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JCT3V-J0029</w:t>
        </w:r>
      </w:hyperlink>
      <w:r w:rsidR="00292594" w:rsidRPr="00292594">
        <w:rPr>
          <w:sz w:val="20"/>
          <w:lang w:val="en-CA" w:eastAsia="de-DE"/>
        </w:rPr>
        <w:t xml:space="preserve"> Cleanup3: </w:t>
      </w:r>
      <w:r w:rsidR="00292594" w:rsidRPr="00292594">
        <w:rPr>
          <w:szCs w:val="22"/>
          <w:lang w:val="en-CA" w:eastAsia="de-DE"/>
        </w:rPr>
        <w:t>DLT</w:t>
      </w:r>
      <w:r w:rsidR="00292594" w:rsidRPr="00292594">
        <w:rPr>
          <w:sz w:val="20"/>
          <w:lang w:val="en-CA" w:eastAsia="de-DE"/>
        </w:rPr>
        <w:t xml:space="preserve"> table derivation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3" w:history="1">
        <w:r w:rsidR="00292594" w:rsidRPr="00292594">
          <w:rPr>
            <w:rFonts w:eastAsia="Calibri"/>
            <w:color w:val="0000FF"/>
            <w:sz w:val="20"/>
            <w:u w:val="single"/>
            <w:lang w:val="de-DE"/>
          </w:rPr>
          <w:t>JCT3V-J0115</w:t>
        </w:r>
      </w:hyperlink>
      <w:r w:rsidR="00292594" w:rsidRPr="00292594">
        <w:rPr>
          <w:sz w:val="20"/>
          <w:lang w:val="en-CA" w:eastAsia="de-DE"/>
        </w:rPr>
        <w:t xml:space="preserve"> Single depth </w:t>
      </w:r>
      <w:r w:rsidR="00292594" w:rsidRPr="00292594">
        <w:rPr>
          <w:szCs w:val="22"/>
          <w:lang w:val="en-CA" w:eastAsia="de-DE"/>
        </w:rPr>
        <w:t>intra</w:t>
      </w:r>
      <w:r w:rsidR="00292594" w:rsidRPr="00292594">
        <w:rPr>
          <w:sz w:val="20"/>
          <w:lang w:val="en-CA" w:eastAsia="de-DE"/>
        </w:rPr>
        <w:t xml:space="preserve"> mode 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4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JCT3V-J0066</w:t>
        </w:r>
      </w:hyperlink>
      <w:r w:rsidR="00292594" w:rsidRPr="00292594">
        <w:rPr>
          <w:sz w:val="20"/>
          <w:lang w:val="en-CA" w:eastAsia="de-DE"/>
        </w:rPr>
        <w:t xml:space="preserve"> Simplification and improvement of sub-PU</w:t>
      </w:r>
    </w:p>
    <w:p w:rsidR="00292594" w:rsidRP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i/>
          <w:sz w:val="20"/>
          <w:lang w:val="en-GB"/>
        </w:rPr>
      </w:pPr>
      <w:r w:rsidRPr="00292594">
        <w:rPr>
          <w:rFonts w:eastAsia="Calibri"/>
          <w:i/>
          <w:sz w:val="20"/>
          <w:lang w:val="en-GB"/>
        </w:rPr>
        <w:t>Track 2: Merge, HLS Disparity derivation, others</w:t>
      </w:r>
    </w:p>
    <w:p w:rsidR="00292594" w:rsidRPr="00292594" w:rsidRDefault="00292594" w:rsidP="00292594">
      <w:pPr>
        <w:shd w:val="clear" w:color="auto" w:fill="FFFFFF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20" w:after="100"/>
        <w:jc w:val="left"/>
        <w:textAlignment w:val="auto"/>
        <w:rPr>
          <w:rFonts w:eastAsia="Calibri"/>
          <w:sz w:val="20"/>
          <w:lang w:val="en-GB"/>
        </w:rPr>
      </w:pPr>
      <w:r w:rsidRPr="00292594">
        <w:rPr>
          <w:rFonts w:eastAsia="Calibri"/>
          <w:sz w:val="20"/>
        </w:rPr>
        <w:t>Coordinator</w:t>
      </w:r>
      <w:r w:rsidRPr="00292594">
        <w:rPr>
          <w:rFonts w:eastAsia="Calibri"/>
          <w:sz w:val="20"/>
          <w:lang w:val="en-GB"/>
        </w:rPr>
        <w:t>: Yi-Wen Chen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25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JCT3V-J0042</w:t>
        </w:r>
      </w:hyperlink>
      <w:r w:rsidR="00292594" w:rsidRPr="00292594">
        <w:rPr>
          <w:sz w:val="20"/>
          <w:lang w:val="en-CA" w:eastAsia="de-DE"/>
        </w:rPr>
        <w:t xml:space="preserve"> Simplification of depth merge candidate list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</w:rPr>
      </w:pPr>
      <w:hyperlink r:id="rId26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JCT3V-J0046</w:t>
        </w:r>
      </w:hyperlink>
      <w:r w:rsidR="00292594" w:rsidRPr="00292594">
        <w:rPr>
          <w:sz w:val="20"/>
          <w:lang w:val="en-CA" w:eastAsia="de-DE"/>
        </w:rPr>
        <w:t xml:space="preserve"> Modification of reference index for depth disparity derivation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7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JCT3V-J0050</w:t>
        </w:r>
      </w:hyperlink>
      <w:r w:rsidR="00292594" w:rsidRPr="00292594">
        <w:rPr>
          <w:sz w:val="20"/>
          <w:lang w:val="en-CA" w:eastAsia="de-DE"/>
        </w:rPr>
        <w:t xml:space="preserve"> Simplification of chroma IC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de-DE"/>
        </w:rPr>
      </w:pPr>
      <w:hyperlink r:id="rId28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JCT3V-J0041</w:t>
        </w:r>
      </w:hyperlink>
      <w:r w:rsidR="00292594" w:rsidRPr="00292594">
        <w:rPr>
          <w:sz w:val="20"/>
          <w:lang w:val="en-CA" w:eastAsia="de-DE"/>
        </w:rPr>
        <w:t xml:space="preserve"> Simplification of an NBDV availability check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GB"/>
        </w:rPr>
      </w:pPr>
      <w:hyperlink r:id="rId29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JCT3V-J0039</w:t>
        </w:r>
      </w:hyperlink>
      <w:r w:rsidR="00292594" w:rsidRPr="00292594">
        <w:rPr>
          <w:sz w:val="20"/>
          <w:lang w:val="en-CA" w:eastAsia="de-DE"/>
        </w:rPr>
        <w:t xml:space="preserve"> Removal of redundant VSP candidates in Merge mode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/>
        </w:rPr>
      </w:pPr>
      <w:hyperlink r:id="rId30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JCT3V-J0037</w:t>
        </w:r>
      </w:hyperlink>
      <w:r w:rsidR="00292594" w:rsidRPr="00292594">
        <w:rPr>
          <w:sz w:val="20"/>
          <w:lang w:val="en-CA" w:eastAsia="de-DE"/>
        </w:rPr>
        <w:t xml:space="preserve"> ARP, IC and DBBP Flags Signaling for 3D-HEVC</w:t>
      </w:r>
    </w:p>
    <w:p w:rsidR="00292594" w:rsidRPr="00292594" w:rsidRDefault="00812B6B" w:rsidP="00292594">
      <w:pPr>
        <w:numPr>
          <w:ilvl w:val="0"/>
          <w:numId w:val="37"/>
        </w:numPr>
        <w:shd w:val="clear" w:color="auto" w:fill="FFFFFF"/>
        <w:rPr>
          <w:rFonts w:eastAsia="Calibri"/>
          <w:sz w:val="20"/>
          <w:lang w:val="en-CA" w:eastAsia="de-DE"/>
        </w:rPr>
      </w:pPr>
      <w:hyperlink r:id="rId31" w:history="1">
        <w:r w:rsidR="00292594" w:rsidRPr="00292594">
          <w:rPr>
            <w:color w:val="0000FF"/>
            <w:sz w:val="20"/>
            <w:u w:val="single"/>
            <w:lang w:val="en-CA" w:eastAsia="de-DE"/>
          </w:rPr>
          <w:t>JCT3V-J0107</w:t>
        </w:r>
      </w:hyperlink>
      <w:r w:rsidR="00292594" w:rsidRPr="00292594">
        <w:rPr>
          <w:sz w:val="20"/>
          <w:lang w:val="en-CA" w:eastAsia="de-DE"/>
        </w:rPr>
        <w:t xml:space="preserve"> On 3D-HEVC HLS and its alignment with MV-HEVC HLS</w:t>
      </w:r>
    </w:p>
    <w:p w:rsidR="007379D7" w:rsidRPr="003A1D75" w:rsidRDefault="007379D7" w:rsidP="007A4F1C">
      <w:pPr>
        <w:pStyle w:val="Heading3"/>
      </w:pPr>
      <w:r w:rsidRPr="003A1D75">
        <w:t>Coding performance</w:t>
      </w:r>
    </w:p>
    <w:p w:rsidR="00994843" w:rsidRDefault="00AF38AC" w:rsidP="00994843">
      <w:r w:rsidRPr="00AF38AC">
        <w:rPr>
          <w:b/>
          <w:i/>
        </w:rPr>
        <w:t>MV-HEVC:</w:t>
      </w:r>
      <w:r>
        <w:t xml:space="preserve"> </w:t>
      </w:r>
      <w:r w:rsidR="00994843">
        <w:t xml:space="preserve">The coding </w:t>
      </w:r>
      <w:r>
        <w:t xml:space="preserve">results </w:t>
      </w:r>
      <w:r w:rsidR="00994843">
        <w:t xml:space="preserve">for MV-HEVC </w:t>
      </w:r>
      <w:r>
        <w:t xml:space="preserve">are </w:t>
      </w:r>
      <w:r w:rsidR="00294283">
        <w:t xml:space="preserve">identical to results obtained from </w:t>
      </w:r>
      <w:r>
        <w:t>version HTM-</w:t>
      </w:r>
      <w:r w:rsidR="00D12D12">
        <w:t>1</w:t>
      </w:r>
      <w:r w:rsidR="008F71E6">
        <w:t>2</w:t>
      </w:r>
      <w:r w:rsidR="00700CFA">
        <w:t>.</w:t>
      </w:r>
      <w:bookmarkStart w:id="1" w:name="GoHere"/>
      <w:bookmarkEnd w:id="1"/>
      <w:r w:rsidR="00D12D12">
        <w:t>2</w:t>
      </w:r>
      <w:r>
        <w:t>.</w:t>
      </w:r>
    </w:p>
    <w:p w:rsidR="00F90628" w:rsidRPr="003A1D75" w:rsidRDefault="00AF38AC" w:rsidP="007379D7">
      <w:pPr>
        <w:spacing w:after="136"/>
        <w:rPr>
          <w:b/>
          <w:i/>
        </w:rPr>
      </w:pPr>
      <w:r>
        <w:rPr>
          <w:b/>
          <w:i/>
        </w:rPr>
        <w:t xml:space="preserve">3D-HEVC: </w:t>
      </w:r>
      <w:r w:rsidR="00F90628" w:rsidRPr="003A1D75">
        <w:rPr>
          <w:b/>
          <w:i/>
        </w:rPr>
        <w:t>HTM-</w:t>
      </w:r>
      <w:r w:rsidR="000D58F0">
        <w:rPr>
          <w:b/>
          <w:i/>
        </w:rPr>
        <w:t>1</w:t>
      </w:r>
      <w:r w:rsidR="008F71E6">
        <w:rPr>
          <w:b/>
          <w:i/>
        </w:rPr>
        <w:t>3</w:t>
      </w:r>
      <w:r w:rsidR="00F90628" w:rsidRPr="003A1D75">
        <w:rPr>
          <w:b/>
          <w:i/>
        </w:rPr>
        <w:t>.</w:t>
      </w:r>
      <w:r w:rsidR="00700CFA">
        <w:rPr>
          <w:b/>
          <w:i/>
        </w:rPr>
        <w:t>0</w:t>
      </w:r>
      <w:r w:rsidR="00F90628" w:rsidRPr="003A1D75">
        <w:rPr>
          <w:b/>
          <w:i/>
        </w:rPr>
        <w:t xml:space="preserve"> vs. </w:t>
      </w:r>
      <w:r w:rsidR="00FA6DE8" w:rsidRPr="00FA6DE8">
        <w:rPr>
          <w:b/>
          <w:i/>
        </w:rPr>
        <w:t>HTM-</w:t>
      </w:r>
      <w:r w:rsidR="00C44C27">
        <w:rPr>
          <w:b/>
          <w:i/>
        </w:rPr>
        <w:t>1</w:t>
      </w:r>
      <w:r w:rsidR="008F71E6">
        <w:rPr>
          <w:b/>
          <w:i/>
        </w:rPr>
        <w:t>2</w:t>
      </w:r>
      <w:r w:rsidR="00D12D12">
        <w:rPr>
          <w:b/>
          <w:i/>
        </w:rPr>
        <w:t>.2</w:t>
      </w:r>
      <w:r w:rsidR="006E2063" w:rsidRPr="003A1D75">
        <w:rPr>
          <w:b/>
          <w:i/>
        </w:rPr>
        <w:t xml:space="preserve"> (CTC, three view configuration)</w:t>
      </w:r>
    </w:p>
    <w:tbl>
      <w:tblPr>
        <w:tblW w:w="9226" w:type="dxa"/>
        <w:tblInd w:w="5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1323"/>
        <w:gridCol w:w="1323"/>
        <w:gridCol w:w="1323"/>
        <w:gridCol w:w="1323"/>
        <w:gridCol w:w="1323"/>
        <w:gridCol w:w="1181"/>
      </w:tblGrid>
      <w:tr w:rsidR="00357E4D" w:rsidRPr="00D12D12" w:rsidTr="00361B11">
        <w:trPr>
          <w:cantSplit/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 xml:space="preserve">video rate 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synth </w:t>
            </w:r>
            <w:r w:rsidRPr="007A4F1C">
              <w:rPr>
                <w:color w:val="000000"/>
                <w:sz w:val="20"/>
              </w:rPr>
              <w:br/>
              <w:t xml:space="preserve">total rate 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enc time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dec time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7E4D" w:rsidRPr="007A4F1C" w:rsidRDefault="00357E4D" w:rsidP="006A4125">
            <w:pPr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ren time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Balloons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100,7%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94,4%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99,4%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Kendo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105,1%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102,1%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Newspaper_CC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102,9%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101,7%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101,4%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GT_Fly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94,0%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99,4%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Poznan_Hall2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97,1%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99,3%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Poznan_Street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93,4%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97,0%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Undo_Dancer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99,7%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98,2%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99,0%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Shark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104,7%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99,3%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1024x768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101,6%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100,4%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101,0%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E3F" w:rsidRPr="007A4F1C" w:rsidRDefault="00191E3F" w:rsidP="006A4125">
            <w:pPr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1920x1088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100,4%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97,5%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color w:val="000000"/>
                <w:sz w:val="20"/>
              </w:rPr>
            </w:pPr>
            <w:r w:rsidRPr="00191E3F">
              <w:rPr>
                <w:color w:val="000000"/>
                <w:sz w:val="20"/>
              </w:rPr>
              <w:t>98,8%</w:t>
            </w:r>
          </w:p>
        </w:tc>
      </w:tr>
      <w:tr w:rsidR="00191E3F" w:rsidRPr="003A1D75" w:rsidTr="00191E3F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191E3F" w:rsidRPr="007A4F1C" w:rsidRDefault="00191E3F" w:rsidP="006A4125">
            <w:pPr>
              <w:rPr>
                <w:b/>
                <w:bCs/>
                <w:color w:val="000000"/>
                <w:sz w:val="20"/>
              </w:rPr>
            </w:pPr>
            <w:r w:rsidRPr="007A4F1C">
              <w:rPr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100,9%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98,6%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191E3F" w:rsidRPr="00191E3F" w:rsidRDefault="00191E3F" w:rsidP="00191E3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91E3F">
              <w:rPr>
                <w:b/>
                <w:bCs/>
                <w:color w:val="000000"/>
                <w:sz w:val="20"/>
              </w:rPr>
              <w:t>99,6%</w:t>
            </w:r>
          </w:p>
        </w:tc>
      </w:tr>
    </w:tbl>
    <w:p w:rsidR="00AF38AC" w:rsidRPr="008B7FAB" w:rsidRDefault="00AF38AC" w:rsidP="00D71B05">
      <w:pPr>
        <w:pStyle w:val="Heading2"/>
      </w:pPr>
      <w:r w:rsidRPr="003A1D75">
        <w:t>Version HTM-</w:t>
      </w:r>
      <w:r w:rsidR="00C3498B" w:rsidRPr="008B7FAB">
        <w:t>1</w:t>
      </w:r>
      <w:r w:rsidR="00AF7214">
        <w:rPr>
          <w:lang w:val="de-DE"/>
        </w:rPr>
        <w:t>3</w:t>
      </w:r>
      <w:r w:rsidRPr="008B7FAB">
        <w:t>.</w:t>
      </w:r>
      <w:r w:rsidR="00532B8D" w:rsidRPr="008B7FAB">
        <w:t>1</w:t>
      </w:r>
    </w:p>
    <w:p w:rsidR="00911871" w:rsidRDefault="00911871" w:rsidP="00532B8D">
      <w:r>
        <w:t>HTM-1</w:t>
      </w:r>
      <w:r w:rsidR="00AF7214">
        <w:t>3</w:t>
      </w:r>
      <w:r>
        <w:t>.1 with further bug fixes and clean ups will be released during the meeting.</w:t>
      </w:r>
    </w:p>
    <w:p w:rsidR="003A60C5" w:rsidRPr="003A60C5" w:rsidRDefault="003A60C5" w:rsidP="00AF38AC">
      <w:pPr>
        <w:pStyle w:val="Heading1"/>
        <w:rPr>
          <w:rFonts w:cs="Times New Roman"/>
        </w:rPr>
      </w:pPr>
      <w:r>
        <w:t xml:space="preserve">MV-HEVC </w:t>
      </w:r>
      <w:r w:rsidR="00414FFE">
        <w:t>S</w:t>
      </w:r>
      <w:r w:rsidR="004A08FD">
        <w:t>oftware</w:t>
      </w:r>
      <w:r w:rsidR="00B30492">
        <w:t xml:space="preserve"> </w:t>
      </w:r>
      <w:r w:rsidR="00191E3F">
        <w:t>d</w:t>
      </w:r>
      <w:r w:rsidR="00B30492">
        <w:t xml:space="preserve">raft </w:t>
      </w:r>
      <w:r w:rsidR="00F92565">
        <w:t>2</w:t>
      </w:r>
    </w:p>
    <w:p w:rsidR="00C22A07" w:rsidRDefault="00B30492" w:rsidP="003A60C5">
      <w:pPr>
        <w:rPr>
          <w:lang w:val="en-CA"/>
        </w:rPr>
      </w:pPr>
      <w:r>
        <w:rPr>
          <w:lang w:val="en-CA"/>
        </w:rPr>
        <w:t xml:space="preserve">The </w:t>
      </w:r>
      <w:r w:rsidR="004A08FD">
        <w:rPr>
          <w:lang w:val="en-CA"/>
        </w:rPr>
        <w:t xml:space="preserve">MV-HEVC </w:t>
      </w:r>
      <w:r w:rsidR="00191E3F">
        <w:rPr>
          <w:lang w:val="en-CA"/>
        </w:rPr>
        <w:t>s</w:t>
      </w:r>
      <w:r w:rsidR="004A08FD">
        <w:rPr>
          <w:lang w:val="en-CA"/>
        </w:rPr>
        <w:t xml:space="preserve">oftware </w:t>
      </w:r>
      <w:r>
        <w:rPr>
          <w:lang w:val="en-CA"/>
        </w:rPr>
        <w:t xml:space="preserve">draft </w:t>
      </w:r>
      <w:r w:rsidR="00F92565">
        <w:rPr>
          <w:lang w:val="en-CA"/>
        </w:rPr>
        <w:t>2</w:t>
      </w:r>
      <w:r>
        <w:rPr>
          <w:lang w:val="en-CA"/>
        </w:rPr>
        <w:t xml:space="preserve"> </w:t>
      </w:r>
      <w:r w:rsidR="004A08FD">
        <w:rPr>
          <w:lang w:val="en-CA"/>
        </w:rPr>
        <w:t>(JCT3V-</w:t>
      </w:r>
      <w:r w:rsidR="00F92565">
        <w:rPr>
          <w:lang w:val="en-CA"/>
        </w:rPr>
        <w:t>J</w:t>
      </w:r>
      <w:r w:rsidR="004A08FD">
        <w:rPr>
          <w:lang w:val="en-CA"/>
        </w:rPr>
        <w:t xml:space="preserve">1009) has been </w:t>
      </w:r>
      <w:r>
        <w:rPr>
          <w:lang w:val="en-CA"/>
        </w:rPr>
        <w:t>released</w:t>
      </w:r>
      <w:r w:rsidR="004A08FD">
        <w:rPr>
          <w:lang w:val="en-CA"/>
        </w:rPr>
        <w:t xml:space="preserve">. </w:t>
      </w:r>
      <w:r w:rsidR="00C22A07">
        <w:rPr>
          <w:lang w:val="en-CA"/>
        </w:rPr>
        <w:t xml:space="preserve">The software has been generated by removing </w:t>
      </w:r>
      <w:r w:rsidR="004A08FD">
        <w:rPr>
          <w:lang w:val="en-CA"/>
        </w:rPr>
        <w:t xml:space="preserve">3D-HEVC related </w:t>
      </w:r>
      <w:r w:rsidR="00C22A07">
        <w:rPr>
          <w:lang w:val="en-CA"/>
        </w:rPr>
        <w:t xml:space="preserve">source </w:t>
      </w:r>
      <w:r w:rsidR="004A08FD">
        <w:rPr>
          <w:lang w:val="en-CA"/>
        </w:rPr>
        <w:t xml:space="preserve">code </w:t>
      </w:r>
      <w:r w:rsidR="00C22A07">
        <w:rPr>
          <w:lang w:val="en-CA"/>
        </w:rPr>
        <w:t xml:space="preserve">and </w:t>
      </w:r>
      <w:r w:rsidR="004A08FD">
        <w:rPr>
          <w:lang w:val="en-CA"/>
        </w:rPr>
        <w:t xml:space="preserve">configuration files </w:t>
      </w:r>
      <w:r w:rsidR="00C22A07">
        <w:rPr>
          <w:lang w:val="en-CA"/>
        </w:rPr>
        <w:t>from HTM-1</w:t>
      </w:r>
      <w:r w:rsidR="00F92565">
        <w:rPr>
          <w:lang w:val="en-CA"/>
        </w:rPr>
        <w:t>3</w:t>
      </w:r>
      <w:r w:rsidR="00C22A07">
        <w:rPr>
          <w:lang w:val="en-CA"/>
        </w:rPr>
        <w:t>.</w:t>
      </w:r>
      <w:r w:rsidR="00F92565">
        <w:rPr>
          <w:lang w:val="en-CA"/>
        </w:rPr>
        <w:t>0</w:t>
      </w:r>
      <w:r w:rsidR="004A08FD">
        <w:rPr>
          <w:lang w:val="en-CA"/>
        </w:rPr>
        <w:t>.</w:t>
      </w:r>
      <w:r w:rsidR="00C22A07">
        <w:rPr>
          <w:lang w:val="en-CA"/>
        </w:rPr>
        <w:t xml:space="preserve"> The software can </w:t>
      </w:r>
      <w:r>
        <w:rPr>
          <w:lang w:val="en-CA"/>
        </w:rPr>
        <w:t>also be accessed using the svn:</w:t>
      </w:r>
    </w:p>
    <w:p w:rsidR="00C22A07" w:rsidRPr="003A1D75" w:rsidRDefault="00414FFE" w:rsidP="00C22A07">
      <w:pPr>
        <w:rPr>
          <w:rStyle w:val="Hyperlink"/>
        </w:rPr>
      </w:pPr>
      <w:r w:rsidRPr="00414FFE">
        <w:rPr>
          <w:rStyle w:val="Hyperlink"/>
        </w:rPr>
        <w:t>https://hevc.hhi.fraunhofer.de/svn/svn_3DVCSoftware/branches/HTM-1</w:t>
      </w:r>
      <w:r w:rsidR="00F92565">
        <w:rPr>
          <w:rStyle w:val="Hyperlink"/>
        </w:rPr>
        <w:t>3</w:t>
      </w:r>
      <w:r w:rsidRPr="00414FFE">
        <w:rPr>
          <w:rStyle w:val="Hyperlink"/>
        </w:rPr>
        <w:t>.</w:t>
      </w:r>
      <w:r w:rsidR="00F92565">
        <w:rPr>
          <w:rStyle w:val="Hyperlink"/>
        </w:rPr>
        <w:t>0</w:t>
      </w:r>
      <w:r w:rsidRPr="00414FFE">
        <w:rPr>
          <w:rStyle w:val="Hyperlink"/>
        </w:rPr>
        <w:t>-MV-draft-</w:t>
      </w:r>
      <w:r w:rsidR="00F92565">
        <w:rPr>
          <w:rStyle w:val="Hyperlink"/>
        </w:rPr>
        <w:t>2</w:t>
      </w:r>
    </w:p>
    <w:p w:rsidR="00C51B64" w:rsidRDefault="00C51B64" w:rsidP="003A60C5">
      <w:pPr>
        <w:rPr>
          <w:lang w:val="en-CA"/>
        </w:rPr>
      </w:pPr>
      <w:r>
        <w:rPr>
          <w:lang w:val="en-CA"/>
        </w:rPr>
        <w:t>The related document has been submitted to the MPEG secretariat for PDAM ballot.</w:t>
      </w:r>
    </w:p>
    <w:p w:rsidR="003A60C5" w:rsidRDefault="004A08FD" w:rsidP="003A60C5">
      <w:pPr>
        <w:rPr>
          <w:lang w:val="en-CA"/>
        </w:rPr>
      </w:pPr>
      <w:r>
        <w:rPr>
          <w:lang w:val="en-CA"/>
        </w:rPr>
        <w:t>For MV-HEVC non-CTC configuration parameters files have been included e.g. for generation of bitstreams using INBL decoding, auxiliary pictures, layer-wise startup, and IBP prediction.</w:t>
      </w:r>
    </w:p>
    <w:p w:rsidR="00BB0B26" w:rsidRPr="0024034B" w:rsidRDefault="00BB0B26" w:rsidP="00AF38AC">
      <w:pPr>
        <w:pStyle w:val="Heading1"/>
        <w:rPr>
          <w:rFonts w:cs="Times New Roman"/>
        </w:rPr>
      </w:pPr>
      <w:r w:rsidRPr="0024034B">
        <w:rPr>
          <w:rFonts w:cs="Times New Roman"/>
        </w:rPr>
        <w:t>Open issues</w:t>
      </w:r>
    </w:p>
    <w:p w:rsidR="008E1DCD" w:rsidRDefault="008E1DCD" w:rsidP="00EC1BB9">
      <w:pPr>
        <w:numPr>
          <w:ilvl w:val="0"/>
          <w:numId w:val="35"/>
        </w:numPr>
        <w:ind w:left="360"/>
      </w:pPr>
      <w:r>
        <w:t>Some minor mismatches related to 3D-HEVC HLS</w:t>
      </w:r>
      <w:r w:rsidR="007D7E09">
        <w:t>.</w:t>
      </w:r>
    </w:p>
    <w:p w:rsidR="007D7E09" w:rsidRDefault="00AC6977" w:rsidP="00EC1BB9">
      <w:pPr>
        <w:numPr>
          <w:ilvl w:val="0"/>
          <w:numId w:val="34"/>
        </w:numPr>
        <w:ind w:left="360"/>
      </w:pPr>
      <w:r>
        <w:t xml:space="preserve">Most of </w:t>
      </w:r>
      <w:r w:rsidR="00690EE4">
        <w:t>MV</w:t>
      </w:r>
      <w:r w:rsidR="00150335">
        <w:t>-</w:t>
      </w:r>
      <w:r w:rsidR="00690EE4">
        <w:t>and 3D</w:t>
      </w:r>
      <w:r w:rsidR="00150335">
        <w:t>-HEVC</w:t>
      </w:r>
      <w:r w:rsidR="00690EE4">
        <w:t xml:space="preserve"> SEI messages</w:t>
      </w:r>
      <w:r w:rsidR="004A08FD">
        <w:t xml:space="preserve"> </w:t>
      </w:r>
      <w:r w:rsidR="00E20A6D">
        <w:t xml:space="preserve">are </w:t>
      </w:r>
      <w:r w:rsidR="00690EE4">
        <w:t>not supported</w:t>
      </w:r>
      <w:r w:rsidR="00E20A6D">
        <w:t xml:space="preserve"> yet</w:t>
      </w:r>
      <w:r w:rsidR="007D7E09">
        <w:t>.</w:t>
      </w:r>
    </w:p>
    <w:p w:rsidR="007910AB" w:rsidRDefault="007910AB" w:rsidP="00EC1BB9">
      <w:pPr>
        <w:numPr>
          <w:ilvl w:val="0"/>
          <w:numId w:val="34"/>
        </w:numPr>
        <w:ind w:left="360"/>
      </w:pPr>
      <w:r>
        <w:t xml:space="preserve">Some items related to MV-HEVC </w:t>
      </w:r>
      <w:r w:rsidR="004A08FD">
        <w:t>decoding processe</w:t>
      </w:r>
      <w:r w:rsidR="00C22A07">
        <w:t>s</w:t>
      </w:r>
      <w:r w:rsidR="004A08FD">
        <w:t xml:space="preserve"> (e.g. hybrid scalability</w:t>
      </w:r>
      <w:r w:rsidR="00C22A07">
        <w:t>, correct bumping,</w:t>
      </w:r>
      <w:r w:rsidR="0006574B">
        <w:t xml:space="preserve"> POC</w:t>
      </w:r>
      <w:r w:rsidR="00C22A07">
        <w:t xml:space="preserve"> reset</w:t>
      </w:r>
      <w:r w:rsidR="004A08FD">
        <w:t xml:space="preserve">) have </w:t>
      </w:r>
      <w:r w:rsidR="00690EE4">
        <w:t xml:space="preserve">not </w:t>
      </w:r>
      <w:r w:rsidR="004A08FD">
        <w:t xml:space="preserve">been </w:t>
      </w:r>
      <w:r w:rsidR="00690EE4">
        <w:t>integrated</w:t>
      </w:r>
      <w:r w:rsidR="00E20A6D">
        <w:t xml:space="preserve"> yet</w:t>
      </w:r>
      <w:r w:rsidR="00690EE4">
        <w:t>.</w:t>
      </w:r>
    </w:p>
    <w:p w:rsidR="004A08FD" w:rsidRDefault="004A08FD" w:rsidP="00EC1BB9">
      <w:pPr>
        <w:numPr>
          <w:ilvl w:val="0"/>
          <w:numId w:val="34"/>
        </w:numPr>
        <w:ind w:left="360"/>
      </w:pPr>
      <w:r>
        <w:t>Especially MV-HEVC related decoding processes</w:t>
      </w:r>
      <w:r w:rsidR="00C22A07">
        <w:t xml:space="preserve"> and syntax need to be reviewed and tested.</w:t>
      </w:r>
    </w:p>
    <w:p w:rsidR="00FE15C5" w:rsidRDefault="00FE15C5" w:rsidP="00EC1BB9">
      <w:pPr>
        <w:numPr>
          <w:ilvl w:val="0"/>
          <w:numId w:val="34"/>
        </w:numPr>
        <w:ind w:left="360"/>
      </w:pPr>
      <w:r>
        <w:t>Update to HM-16.3 is required</w:t>
      </w:r>
    </w:p>
    <w:p w:rsidR="00D44EE7" w:rsidRDefault="00D44EE7" w:rsidP="00EC1BB9">
      <w:pPr>
        <w:numPr>
          <w:ilvl w:val="0"/>
          <w:numId w:val="34"/>
        </w:numPr>
        <w:ind w:left="360"/>
      </w:pPr>
      <w:r>
        <w:t>Other minor issues are listed in the bug tracking system.</w:t>
      </w:r>
    </w:p>
    <w:p w:rsidR="00753EEB" w:rsidRPr="003A1D75" w:rsidRDefault="00753EEB" w:rsidP="00AF38AC">
      <w:pPr>
        <w:pStyle w:val="Heading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C22A07" w:rsidRPr="00C22A07">
        <w:t>MV-HEVC and 3D-HEVC Software Integration</w:t>
      </w:r>
      <w:r w:rsidR="008F433E" w:rsidRPr="003A1D75">
        <w:t xml:space="preserve"> </w:t>
      </w:r>
      <w:r w:rsidR="00C22A07">
        <w:t xml:space="preserve">AHG </w:t>
      </w:r>
      <w:r w:rsidR="00C64EDE" w:rsidRPr="003A1D75">
        <w:t>are:</w:t>
      </w:r>
    </w:p>
    <w:p w:rsidR="008F433E" w:rsidRPr="003A1D75" w:rsidRDefault="00C25FD0" w:rsidP="00753EEB">
      <w:pPr>
        <w:numPr>
          <w:ilvl w:val="0"/>
          <w:numId w:val="18"/>
        </w:numPr>
      </w:pPr>
      <w:r>
        <w:t>D</w:t>
      </w:r>
      <w:r w:rsidR="008F433E" w:rsidRPr="003A1D75">
        <w:t xml:space="preserve">evelop </w:t>
      </w:r>
      <w:r>
        <w:t>HTM</w:t>
      </w:r>
      <w:r w:rsidR="00B30492">
        <w:t>-</w:t>
      </w:r>
      <w:r w:rsidR="00D86925">
        <w:t>1</w:t>
      </w:r>
      <w:r w:rsidR="00911871">
        <w:t>4</w:t>
      </w:r>
      <w:r w:rsidR="0046420E">
        <w:t xml:space="preserve"> </w:t>
      </w:r>
      <w:r w:rsidR="008F433E" w:rsidRPr="003A1D75">
        <w:t>based on HTM</w:t>
      </w:r>
      <w:r w:rsidR="00511E7B" w:rsidRPr="003A1D75">
        <w:t>-</w:t>
      </w:r>
      <w:r w:rsidR="00361B11">
        <w:t>1</w:t>
      </w:r>
      <w:r w:rsidR="00911871">
        <w:t>3</w:t>
      </w:r>
      <w:r w:rsidR="00511E7B" w:rsidRPr="003A1D75">
        <w:t xml:space="preserve"> </w:t>
      </w:r>
      <w:r w:rsidR="008F433E" w:rsidRPr="003A1D75">
        <w:t>and improve its quality</w:t>
      </w:r>
      <w:r w:rsidR="00EC1BB9">
        <w:t>.</w:t>
      </w:r>
    </w:p>
    <w:p w:rsidR="008F433E" w:rsidRDefault="008F433E" w:rsidP="00753EEB">
      <w:pPr>
        <w:numPr>
          <w:ilvl w:val="0"/>
          <w:numId w:val="18"/>
        </w:numPr>
      </w:pPr>
      <w:r w:rsidRPr="003A1D75">
        <w:t>Continue to identify bugs and discrepancies with text, and address them.</w:t>
      </w:r>
    </w:p>
    <w:p w:rsidR="00BF5EC8" w:rsidRDefault="00BF5EC8" w:rsidP="00753EEB">
      <w:pPr>
        <w:numPr>
          <w:ilvl w:val="0"/>
          <w:numId w:val="18"/>
        </w:numPr>
      </w:pPr>
      <w:r>
        <w:t>Fix open issues.</w:t>
      </w:r>
    </w:p>
    <w:p w:rsidR="00B30492" w:rsidRPr="003A1D75" w:rsidRDefault="00B30492" w:rsidP="00753EEB">
      <w:pPr>
        <w:numPr>
          <w:ilvl w:val="0"/>
          <w:numId w:val="18"/>
        </w:numPr>
      </w:pPr>
      <w:r>
        <w:lastRenderedPageBreak/>
        <w:t>Discuss align</w:t>
      </w:r>
      <w:r w:rsidR="0004247A">
        <w:t xml:space="preserve">ment of </w:t>
      </w:r>
      <w:r>
        <w:t>HTM with</w:t>
      </w:r>
      <w:r w:rsidR="00911871">
        <w:t xml:space="preserve"> HM-16.0 </w:t>
      </w:r>
      <w:r>
        <w:t>including range extension.</w:t>
      </w:r>
    </w:p>
    <w:p w:rsidR="008F433E" w:rsidRPr="003A1D75" w:rsidRDefault="008F433E" w:rsidP="00753EEB">
      <w:pPr>
        <w:numPr>
          <w:ilvl w:val="0"/>
          <w:numId w:val="18"/>
        </w:numPr>
      </w:pPr>
      <w:r w:rsidRPr="003A1D75">
        <w:t>Discuss on how to address open issues.</w:t>
      </w:r>
    </w:p>
    <w:sectPr w:rsidR="008F433E" w:rsidRPr="003A1D75" w:rsidSect="00A01439">
      <w:footerReference w:type="default" r:id="rId3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B6B" w:rsidRDefault="00812B6B">
      <w:r>
        <w:separator/>
      </w:r>
    </w:p>
  </w:endnote>
  <w:endnote w:type="continuationSeparator" w:id="0">
    <w:p w:rsidR="00812B6B" w:rsidRDefault="0081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C0B" w:rsidRDefault="00361C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61F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BE61FF">
      <w:rPr>
        <w:rStyle w:val="PageNumber"/>
        <w:noProof/>
      </w:rPr>
      <w:t>2015-02-11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B6B" w:rsidRDefault="00812B6B">
      <w:r>
        <w:separator/>
      </w:r>
    </w:p>
  </w:footnote>
  <w:footnote w:type="continuationSeparator" w:id="0">
    <w:p w:rsidR="00812B6B" w:rsidRDefault="00812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6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5"/>
  </w:num>
  <w:num w:numId="3">
    <w:abstractNumId w:val="29"/>
  </w:num>
  <w:num w:numId="4">
    <w:abstractNumId w:val="26"/>
  </w:num>
  <w:num w:numId="5">
    <w:abstractNumId w:val="28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5"/>
  </w:num>
  <w:num w:numId="14">
    <w:abstractNumId w:val="7"/>
  </w:num>
  <w:num w:numId="15">
    <w:abstractNumId w:val="21"/>
  </w:num>
  <w:num w:numId="16">
    <w:abstractNumId w:val="39"/>
  </w:num>
  <w:num w:numId="17">
    <w:abstractNumId w:val="10"/>
  </w:num>
  <w:num w:numId="18">
    <w:abstractNumId w:val="3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2"/>
  </w:num>
  <w:num w:numId="22">
    <w:abstractNumId w:val="12"/>
  </w:num>
  <w:num w:numId="23">
    <w:abstractNumId w:val="37"/>
  </w:num>
  <w:num w:numId="24">
    <w:abstractNumId w:val="34"/>
  </w:num>
  <w:num w:numId="25">
    <w:abstractNumId w:val="40"/>
  </w:num>
  <w:num w:numId="26">
    <w:abstractNumId w:val="2"/>
  </w:num>
  <w:num w:numId="27">
    <w:abstractNumId w:val="36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3"/>
  </w:num>
  <w:num w:numId="36">
    <w:abstractNumId w:val="6"/>
  </w:num>
  <w:num w:numId="37">
    <w:abstractNumId w:val="27"/>
  </w:num>
  <w:num w:numId="38">
    <w:abstractNumId w:val="31"/>
  </w:num>
  <w:num w:numId="39">
    <w:abstractNumId w:val="30"/>
  </w:num>
  <w:num w:numId="40">
    <w:abstractNumId w:val="19"/>
  </w:num>
  <w:num w:numId="41">
    <w:abstractNumId w:val="9"/>
  </w:num>
  <w:num w:numId="42">
    <w:abstractNumId w:val="2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28DD"/>
    <w:rsid w:val="000A03CF"/>
    <w:rsid w:val="000A3A82"/>
    <w:rsid w:val="000B1C6B"/>
    <w:rsid w:val="000B4FF9"/>
    <w:rsid w:val="000B6792"/>
    <w:rsid w:val="000C09AC"/>
    <w:rsid w:val="000C0D7E"/>
    <w:rsid w:val="000C10B3"/>
    <w:rsid w:val="000D58F0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50335"/>
    <w:rsid w:val="0015525B"/>
    <w:rsid w:val="00162515"/>
    <w:rsid w:val="00171371"/>
    <w:rsid w:val="00173B5E"/>
    <w:rsid w:val="00175A24"/>
    <w:rsid w:val="001804B7"/>
    <w:rsid w:val="001836E6"/>
    <w:rsid w:val="001847BF"/>
    <w:rsid w:val="00186D62"/>
    <w:rsid w:val="00187E58"/>
    <w:rsid w:val="00191E3F"/>
    <w:rsid w:val="001A065C"/>
    <w:rsid w:val="001A297E"/>
    <w:rsid w:val="001A368E"/>
    <w:rsid w:val="001A400F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4EBA"/>
    <w:rsid w:val="00245D34"/>
    <w:rsid w:val="0024706C"/>
    <w:rsid w:val="00250A81"/>
    <w:rsid w:val="00263398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4A0C"/>
    <w:rsid w:val="002A54E0"/>
    <w:rsid w:val="002A6110"/>
    <w:rsid w:val="002B1595"/>
    <w:rsid w:val="002B191D"/>
    <w:rsid w:val="002B2A66"/>
    <w:rsid w:val="002B6BFC"/>
    <w:rsid w:val="002C3C17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70D2"/>
    <w:rsid w:val="00317B80"/>
    <w:rsid w:val="00317D85"/>
    <w:rsid w:val="00321C64"/>
    <w:rsid w:val="00324ADF"/>
    <w:rsid w:val="00326F16"/>
    <w:rsid w:val="0032763C"/>
    <w:rsid w:val="003278EB"/>
    <w:rsid w:val="00327C56"/>
    <w:rsid w:val="003315A1"/>
    <w:rsid w:val="00333C04"/>
    <w:rsid w:val="003359E6"/>
    <w:rsid w:val="003373EC"/>
    <w:rsid w:val="00342FF4"/>
    <w:rsid w:val="00351B20"/>
    <w:rsid w:val="00357E4D"/>
    <w:rsid w:val="003618AF"/>
    <w:rsid w:val="00361B11"/>
    <w:rsid w:val="00361C0B"/>
    <w:rsid w:val="003706CC"/>
    <w:rsid w:val="00371E44"/>
    <w:rsid w:val="00372894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C20E4"/>
    <w:rsid w:val="003C3100"/>
    <w:rsid w:val="003E32F2"/>
    <w:rsid w:val="003E6A7D"/>
    <w:rsid w:val="003E6F90"/>
    <w:rsid w:val="003E76FE"/>
    <w:rsid w:val="003F5B5E"/>
    <w:rsid w:val="003F5D0F"/>
    <w:rsid w:val="003F68CA"/>
    <w:rsid w:val="004018D8"/>
    <w:rsid w:val="00412F70"/>
    <w:rsid w:val="00414101"/>
    <w:rsid w:val="00414FFE"/>
    <w:rsid w:val="00416AF5"/>
    <w:rsid w:val="00433DDB"/>
    <w:rsid w:val="00437619"/>
    <w:rsid w:val="00446C20"/>
    <w:rsid w:val="00451EF1"/>
    <w:rsid w:val="004557C8"/>
    <w:rsid w:val="00456369"/>
    <w:rsid w:val="00461998"/>
    <w:rsid w:val="0046420E"/>
    <w:rsid w:val="0047097E"/>
    <w:rsid w:val="00471F52"/>
    <w:rsid w:val="00472850"/>
    <w:rsid w:val="00475D41"/>
    <w:rsid w:val="00480D32"/>
    <w:rsid w:val="00486511"/>
    <w:rsid w:val="00486FC9"/>
    <w:rsid w:val="0048744B"/>
    <w:rsid w:val="004907F3"/>
    <w:rsid w:val="00494D38"/>
    <w:rsid w:val="004A08FD"/>
    <w:rsid w:val="004A11B8"/>
    <w:rsid w:val="004A1E1B"/>
    <w:rsid w:val="004A2A63"/>
    <w:rsid w:val="004A4D7D"/>
    <w:rsid w:val="004A55C3"/>
    <w:rsid w:val="004A5C92"/>
    <w:rsid w:val="004A6053"/>
    <w:rsid w:val="004A7F7F"/>
    <w:rsid w:val="004B210C"/>
    <w:rsid w:val="004B23FE"/>
    <w:rsid w:val="004B4137"/>
    <w:rsid w:val="004C24EB"/>
    <w:rsid w:val="004C2EF3"/>
    <w:rsid w:val="004C76F5"/>
    <w:rsid w:val="004D3310"/>
    <w:rsid w:val="004D405F"/>
    <w:rsid w:val="004E3692"/>
    <w:rsid w:val="004E4F4F"/>
    <w:rsid w:val="004E6789"/>
    <w:rsid w:val="004E7C04"/>
    <w:rsid w:val="004F61E3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91EB9"/>
    <w:rsid w:val="00593DB5"/>
    <w:rsid w:val="005952A5"/>
    <w:rsid w:val="00597A0B"/>
    <w:rsid w:val="005A33A1"/>
    <w:rsid w:val="005A61F9"/>
    <w:rsid w:val="005B217D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134"/>
    <w:rsid w:val="00617BCC"/>
    <w:rsid w:val="0062214D"/>
    <w:rsid w:val="006221FA"/>
    <w:rsid w:val="00624B33"/>
    <w:rsid w:val="00630AA2"/>
    <w:rsid w:val="00643BC3"/>
    <w:rsid w:val="00646707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49A5"/>
    <w:rsid w:val="0069553B"/>
    <w:rsid w:val="0069591C"/>
    <w:rsid w:val="0069638B"/>
    <w:rsid w:val="006963FB"/>
    <w:rsid w:val="006A304E"/>
    <w:rsid w:val="006A331F"/>
    <w:rsid w:val="006A4125"/>
    <w:rsid w:val="006B0BFA"/>
    <w:rsid w:val="006B31FD"/>
    <w:rsid w:val="006B538B"/>
    <w:rsid w:val="006C1DD2"/>
    <w:rsid w:val="006C2613"/>
    <w:rsid w:val="006C5D39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12F60"/>
    <w:rsid w:val="00720E3B"/>
    <w:rsid w:val="007379D7"/>
    <w:rsid w:val="00745F6B"/>
    <w:rsid w:val="00753EEB"/>
    <w:rsid w:val="0075585E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7D29"/>
    <w:rsid w:val="007B4AB8"/>
    <w:rsid w:val="007B605C"/>
    <w:rsid w:val="007B6D78"/>
    <w:rsid w:val="007C4A44"/>
    <w:rsid w:val="007C66C7"/>
    <w:rsid w:val="007D6D36"/>
    <w:rsid w:val="007D6D98"/>
    <w:rsid w:val="007D7E09"/>
    <w:rsid w:val="007E28EC"/>
    <w:rsid w:val="007F1F8B"/>
    <w:rsid w:val="007F4CF2"/>
    <w:rsid w:val="007F67A1"/>
    <w:rsid w:val="007F7E2F"/>
    <w:rsid w:val="0080698A"/>
    <w:rsid w:val="00812261"/>
    <w:rsid w:val="00812B6B"/>
    <w:rsid w:val="00812BBA"/>
    <w:rsid w:val="008206C8"/>
    <w:rsid w:val="00826C4B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A4B4C"/>
    <w:rsid w:val="008B6328"/>
    <w:rsid w:val="008B7370"/>
    <w:rsid w:val="008B7FAB"/>
    <w:rsid w:val="008C239F"/>
    <w:rsid w:val="008C2D9E"/>
    <w:rsid w:val="008E14CF"/>
    <w:rsid w:val="008E1DCD"/>
    <w:rsid w:val="008E207D"/>
    <w:rsid w:val="008E480C"/>
    <w:rsid w:val="008F433E"/>
    <w:rsid w:val="008F4881"/>
    <w:rsid w:val="008F5CAB"/>
    <w:rsid w:val="008F71E6"/>
    <w:rsid w:val="0090117B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6932"/>
    <w:rsid w:val="00982EF7"/>
    <w:rsid w:val="0098551D"/>
    <w:rsid w:val="00987374"/>
    <w:rsid w:val="00990495"/>
    <w:rsid w:val="00994843"/>
    <w:rsid w:val="0099518F"/>
    <w:rsid w:val="00997D3B"/>
    <w:rsid w:val="009A523D"/>
    <w:rsid w:val="009C0DE1"/>
    <w:rsid w:val="009D46BD"/>
    <w:rsid w:val="009D52C3"/>
    <w:rsid w:val="009D5755"/>
    <w:rsid w:val="009E062C"/>
    <w:rsid w:val="009E70F7"/>
    <w:rsid w:val="009E7755"/>
    <w:rsid w:val="009F496B"/>
    <w:rsid w:val="009F7338"/>
    <w:rsid w:val="009F7DE6"/>
    <w:rsid w:val="00A01439"/>
    <w:rsid w:val="00A02AD3"/>
    <w:rsid w:val="00A02E61"/>
    <w:rsid w:val="00A05CFF"/>
    <w:rsid w:val="00A147AF"/>
    <w:rsid w:val="00A27405"/>
    <w:rsid w:val="00A2758E"/>
    <w:rsid w:val="00A303D5"/>
    <w:rsid w:val="00A30B5B"/>
    <w:rsid w:val="00A331FB"/>
    <w:rsid w:val="00A33E18"/>
    <w:rsid w:val="00A35D72"/>
    <w:rsid w:val="00A428EB"/>
    <w:rsid w:val="00A47121"/>
    <w:rsid w:val="00A51BA2"/>
    <w:rsid w:val="00A54534"/>
    <w:rsid w:val="00A56B97"/>
    <w:rsid w:val="00A572C7"/>
    <w:rsid w:val="00A6093D"/>
    <w:rsid w:val="00A63B0A"/>
    <w:rsid w:val="00A65FA1"/>
    <w:rsid w:val="00A674B4"/>
    <w:rsid w:val="00A76A6D"/>
    <w:rsid w:val="00A82740"/>
    <w:rsid w:val="00A83253"/>
    <w:rsid w:val="00A941D4"/>
    <w:rsid w:val="00A94887"/>
    <w:rsid w:val="00AA0CF3"/>
    <w:rsid w:val="00AA56AC"/>
    <w:rsid w:val="00AA6E84"/>
    <w:rsid w:val="00AA7F24"/>
    <w:rsid w:val="00AB218C"/>
    <w:rsid w:val="00AB2494"/>
    <w:rsid w:val="00AB5DF4"/>
    <w:rsid w:val="00AB6F42"/>
    <w:rsid w:val="00AC2421"/>
    <w:rsid w:val="00AC6977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279A"/>
    <w:rsid w:val="00B16FFC"/>
    <w:rsid w:val="00B22857"/>
    <w:rsid w:val="00B30492"/>
    <w:rsid w:val="00B34F90"/>
    <w:rsid w:val="00B409A9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ABA"/>
    <w:rsid w:val="00B76CCF"/>
    <w:rsid w:val="00B8456B"/>
    <w:rsid w:val="00B9250B"/>
    <w:rsid w:val="00B94B06"/>
    <w:rsid w:val="00B94C28"/>
    <w:rsid w:val="00B953CD"/>
    <w:rsid w:val="00B97397"/>
    <w:rsid w:val="00BA0207"/>
    <w:rsid w:val="00BA26F7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5515"/>
    <w:rsid w:val="00C97D78"/>
    <w:rsid w:val="00CA230E"/>
    <w:rsid w:val="00CA2A12"/>
    <w:rsid w:val="00CA382D"/>
    <w:rsid w:val="00CA52E5"/>
    <w:rsid w:val="00CB0085"/>
    <w:rsid w:val="00CC1634"/>
    <w:rsid w:val="00CC2AAE"/>
    <w:rsid w:val="00CC5A42"/>
    <w:rsid w:val="00CD0EAB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65F3"/>
    <w:rsid w:val="00D06FEB"/>
    <w:rsid w:val="00D073B0"/>
    <w:rsid w:val="00D073E2"/>
    <w:rsid w:val="00D12D12"/>
    <w:rsid w:val="00D156FE"/>
    <w:rsid w:val="00D23B37"/>
    <w:rsid w:val="00D2713A"/>
    <w:rsid w:val="00D27565"/>
    <w:rsid w:val="00D35C2E"/>
    <w:rsid w:val="00D446EC"/>
    <w:rsid w:val="00D44EE7"/>
    <w:rsid w:val="00D4662B"/>
    <w:rsid w:val="00D51BF0"/>
    <w:rsid w:val="00D5443E"/>
    <w:rsid w:val="00D55421"/>
    <w:rsid w:val="00D55942"/>
    <w:rsid w:val="00D607FB"/>
    <w:rsid w:val="00D65AF9"/>
    <w:rsid w:val="00D66600"/>
    <w:rsid w:val="00D71B05"/>
    <w:rsid w:val="00D73D51"/>
    <w:rsid w:val="00D807BF"/>
    <w:rsid w:val="00D86925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E3803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C08"/>
    <w:rsid w:val="00E21F20"/>
    <w:rsid w:val="00E21FE1"/>
    <w:rsid w:val="00E262D4"/>
    <w:rsid w:val="00E36250"/>
    <w:rsid w:val="00E40D86"/>
    <w:rsid w:val="00E41303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84ABD"/>
    <w:rsid w:val="00E86C4C"/>
    <w:rsid w:val="00E907A3"/>
    <w:rsid w:val="00E94BA6"/>
    <w:rsid w:val="00EA6089"/>
    <w:rsid w:val="00EB263D"/>
    <w:rsid w:val="00EB70BD"/>
    <w:rsid w:val="00EB7AB1"/>
    <w:rsid w:val="00EC1BB9"/>
    <w:rsid w:val="00EC3DDA"/>
    <w:rsid w:val="00EC69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F00FF3"/>
    <w:rsid w:val="00F01180"/>
    <w:rsid w:val="00F05F68"/>
    <w:rsid w:val="00F11FA6"/>
    <w:rsid w:val="00F14DEB"/>
    <w:rsid w:val="00F15219"/>
    <w:rsid w:val="00F17152"/>
    <w:rsid w:val="00F17BB2"/>
    <w:rsid w:val="00F26853"/>
    <w:rsid w:val="00F35F98"/>
    <w:rsid w:val="00F37A60"/>
    <w:rsid w:val="00F40D33"/>
    <w:rsid w:val="00F41AFA"/>
    <w:rsid w:val="00F4284C"/>
    <w:rsid w:val="00F45E53"/>
    <w:rsid w:val="00F47EDA"/>
    <w:rsid w:val="00F6367C"/>
    <w:rsid w:val="00F66DC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6BAD"/>
    <w:rsid w:val="00F972C2"/>
    <w:rsid w:val="00FA19FC"/>
    <w:rsid w:val="00FA2218"/>
    <w:rsid w:val="00FA2FF6"/>
    <w:rsid w:val="00FA56C1"/>
    <w:rsid w:val="00FA6DE8"/>
    <w:rsid w:val="00FB0E84"/>
    <w:rsid w:val="00FC0FE5"/>
    <w:rsid w:val="00FC1ED3"/>
    <w:rsid w:val="00FC5644"/>
    <w:rsid w:val="00FD01C2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iwen.chen@mediatek.com" TargetMode="External"/><Relationship Id="rId18" Type="http://schemas.openxmlformats.org/officeDocument/2006/relationships/hyperlink" Target="http://phenix.it-sudparis.eu/jct3v/doc_end_user/current_document.php?id=2349" TargetMode="External"/><Relationship Id="rId26" Type="http://schemas.openxmlformats.org/officeDocument/2006/relationships/hyperlink" Target="http://phenix.it-sudparis.eu/jct3v/doc_end_user/current_document.php?id=2335" TargetMode="External"/><Relationship Id="rId3" Type="http://schemas.openxmlformats.org/officeDocument/2006/relationships/styles" Target="styles.xml"/><Relationship Id="rId21" Type="http://schemas.openxmlformats.org/officeDocument/2006/relationships/hyperlink" Target="http://phenix.it-sudparis.eu/jct3v/doc_end_user/current_document.php?id=2324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hongbinl@qti.qualcomm.com" TargetMode="External"/><Relationship Id="rId17" Type="http://schemas.openxmlformats.org/officeDocument/2006/relationships/hyperlink" Target="ftp://ftp.hhi.fraunhofer.de" TargetMode="External"/><Relationship Id="rId25" Type="http://schemas.openxmlformats.org/officeDocument/2006/relationships/hyperlink" Target="http://phenix.it-sudparis.eu/jct3v/doc_end_user/current_document.php?id=2331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/tags/HTM-4.0" TargetMode="External"/><Relationship Id="rId20" Type="http://schemas.openxmlformats.org/officeDocument/2006/relationships/hyperlink" Target="http://phenix.it-sudparis.eu/jct3v/doc_end_user/current_document.php?id=2322" TargetMode="External"/><Relationship Id="rId29" Type="http://schemas.openxmlformats.org/officeDocument/2006/relationships/hyperlink" Target="http://phenix.it-sudparis.eu/jct3v/doc_end_user/current_document.php?id=232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24" Type="http://schemas.openxmlformats.org/officeDocument/2006/relationships/hyperlink" Target="http://phenix.it-sudparis.eu/jct3v/doc_end_user/current_document.php?id=2355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jct-3v@lists.rwth-aachen.de" TargetMode="External"/><Relationship Id="rId23" Type="http://schemas.openxmlformats.org/officeDocument/2006/relationships/hyperlink" Target="http://phenix.int-evry.fr/jct2/doc_end_user/current_document.php?id=2414" TargetMode="External"/><Relationship Id="rId28" Type="http://schemas.openxmlformats.org/officeDocument/2006/relationships/hyperlink" Target="http://phenix.it-sudparis.eu/jct3v/doc_end_user/current_document.php?id=2330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henix.it-sudparis.eu/jct3v/doc_end_user/current_document.php?id=2348" TargetMode="External"/><Relationship Id="rId31" Type="http://schemas.openxmlformats.org/officeDocument/2006/relationships/hyperlink" Target="http://phenix.it-sudparis.eu/jct3v/doc_end_user/current_document.php?id=24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kwegner@multimedia.edu.pl" TargetMode="External"/><Relationship Id="rId22" Type="http://schemas.openxmlformats.org/officeDocument/2006/relationships/hyperlink" Target="http://phenix.it-sudparis.eu/jct3v/doc_end_user/current_document.php?id=2318" TargetMode="External"/><Relationship Id="rId27" Type="http://schemas.openxmlformats.org/officeDocument/2006/relationships/hyperlink" Target="http://phenix.it-sudparis.eu/jct3v/doc_end_user/current_document.php?id=2339" TargetMode="External"/><Relationship Id="rId30" Type="http://schemas.openxmlformats.org/officeDocument/2006/relationships/hyperlink" Target="http://phenix.it-sudparis.eu/jct3v/doc_end_user/current_document.php?id=23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66AF4-1D8E-43DB-898A-3D4DF45A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1076</Words>
  <Characters>6780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7841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(RefUpdate)</cp:lastModifiedBy>
  <cp:revision>25</cp:revision>
  <cp:lastPrinted>1900-12-31T23:00:00Z</cp:lastPrinted>
  <dcterms:created xsi:type="dcterms:W3CDTF">2014-10-17T20:38:00Z</dcterms:created>
  <dcterms:modified xsi:type="dcterms:W3CDTF">2015-02-11T22:00:00Z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