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3196F" w:rsidTr="00150997">
        <w:tc>
          <w:tcPr>
            <w:tcW w:w="6408" w:type="dxa"/>
          </w:tcPr>
          <w:p w:rsidR="006C5D39" w:rsidRPr="0013196F" w:rsidRDefault="00E915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9154C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036A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13196F">
              <w:rPr>
                <w:b/>
                <w:szCs w:val="22"/>
                <w:lang w:val="en-CA"/>
              </w:rPr>
              <w:t xml:space="preserve">Joint </w:t>
            </w:r>
            <w:r w:rsidR="006C5D39" w:rsidRPr="0013196F">
              <w:rPr>
                <w:b/>
                <w:szCs w:val="22"/>
                <w:lang w:val="en-CA"/>
              </w:rPr>
              <w:t>Collaborative</w:t>
            </w:r>
            <w:r w:rsidR="00E61DAC" w:rsidRPr="0013196F">
              <w:rPr>
                <w:b/>
                <w:szCs w:val="22"/>
                <w:lang w:val="en-CA"/>
              </w:rPr>
              <w:t xml:space="preserve"> Team </w:t>
            </w:r>
            <w:r w:rsidR="006C5D39" w:rsidRPr="0013196F">
              <w:rPr>
                <w:b/>
                <w:szCs w:val="22"/>
                <w:lang w:val="en-CA"/>
              </w:rPr>
              <w:t xml:space="preserve">on </w:t>
            </w:r>
            <w:r w:rsidR="00150997" w:rsidRPr="0013196F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1319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196F">
              <w:rPr>
                <w:b/>
                <w:szCs w:val="22"/>
                <w:lang w:val="en-CA"/>
              </w:rPr>
              <w:t xml:space="preserve">of </w:t>
            </w:r>
            <w:r w:rsidR="007F1F8B" w:rsidRPr="0013196F">
              <w:rPr>
                <w:b/>
                <w:szCs w:val="22"/>
                <w:lang w:val="en-CA"/>
              </w:rPr>
              <w:t>ITU-T SG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16 WP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3 and ISO/IEC JTC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1/SC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29/WG</w:t>
            </w:r>
            <w:r w:rsidR="005E1AC6" w:rsidRPr="0013196F">
              <w:rPr>
                <w:b/>
                <w:szCs w:val="22"/>
                <w:lang w:val="en-CA"/>
              </w:rPr>
              <w:t> </w:t>
            </w:r>
            <w:r w:rsidR="007F1F8B" w:rsidRPr="0013196F">
              <w:rPr>
                <w:b/>
                <w:szCs w:val="22"/>
                <w:lang w:val="en-CA"/>
              </w:rPr>
              <w:t>11</w:t>
            </w:r>
          </w:p>
          <w:p w:rsidR="00E61DAC" w:rsidRPr="0013196F" w:rsidRDefault="00E8525B" w:rsidP="00731E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8BD">
              <w:rPr>
                <w:szCs w:val="22"/>
                <w:lang w:val="en-CA"/>
              </w:rPr>
              <w:t>9th Meeting: Sapporo, JP, 3 – 9 July 2014</w:t>
            </w:r>
          </w:p>
        </w:tc>
        <w:tc>
          <w:tcPr>
            <w:tcW w:w="3168" w:type="dxa"/>
          </w:tcPr>
          <w:p w:rsidR="008A4B4C" w:rsidRPr="00F51463" w:rsidRDefault="00E61DAC" w:rsidP="00E56A01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13196F">
              <w:rPr>
                <w:lang w:val="en-CA"/>
              </w:rPr>
              <w:t>Document</w:t>
            </w:r>
            <w:r w:rsidR="006C5D39" w:rsidRPr="0013196F">
              <w:rPr>
                <w:lang w:val="en-CA"/>
              </w:rPr>
              <w:t>: JC</w:t>
            </w:r>
            <w:r w:rsidRPr="0013196F">
              <w:rPr>
                <w:lang w:val="en-CA"/>
              </w:rPr>
              <w:t>T</w:t>
            </w:r>
            <w:r w:rsidR="00B74ABA" w:rsidRPr="0013196F">
              <w:rPr>
                <w:lang w:val="en-CA"/>
              </w:rPr>
              <w:t>3V</w:t>
            </w:r>
            <w:r w:rsidRPr="0013196F">
              <w:rPr>
                <w:lang w:val="en-CA"/>
              </w:rPr>
              <w:t>-</w:t>
            </w:r>
            <w:r w:rsidR="009D08DF">
              <w:rPr>
                <w:rFonts w:eastAsiaTheme="minorEastAsia" w:hint="eastAsia"/>
                <w:lang w:val="en-CA" w:eastAsia="ko-KR"/>
              </w:rPr>
              <w:t>J</w:t>
            </w:r>
            <w:r w:rsidR="00E56A01">
              <w:rPr>
                <w:rFonts w:eastAsiaTheme="minorEastAsia" w:hint="eastAsia"/>
                <w:lang w:val="en-CA" w:eastAsia="ko-KR"/>
              </w:rPr>
              <w:t>0049</w:t>
            </w:r>
          </w:p>
        </w:tc>
      </w:tr>
    </w:tbl>
    <w:p w:rsidR="00024FD6" w:rsidRPr="00024FD6" w:rsidRDefault="00024FD6" w:rsidP="00024FD6">
      <w:pPr>
        <w:spacing w:before="0"/>
        <w:rPr>
          <w:lang w:val="en-CA"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7E636D" w:rsidRDefault="00B972F5" w:rsidP="00CF2C27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Restriction of </w:t>
            </w:r>
            <w:r w:rsidR="00811B03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large-sized </w:t>
            </w: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DMM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024FD6" w:rsidRDefault="009D08DF" w:rsidP="00024FD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Input</w:t>
            </w:r>
            <w:r w:rsidR="00024FD6" w:rsidRPr="00024FD6">
              <w:rPr>
                <w:szCs w:val="22"/>
                <w:lang w:val="en-CA"/>
              </w:rPr>
              <w:t xml:space="preserve"> Document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9D08DF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Proposal</w:t>
            </w: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Author(s) or</w:t>
            </w:r>
            <w:r w:rsidRPr="00024FD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7E636D" w:rsidRDefault="007E636D" w:rsidP="00E8525B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lang w:eastAsia="ko-KR"/>
              </w:rPr>
              <w:t>J</w:t>
            </w:r>
            <w:r w:rsidR="009D08DF">
              <w:rPr>
                <w:rFonts w:eastAsiaTheme="minorEastAsia" w:hint="eastAsia"/>
                <w:lang w:eastAsia="ko-KR"/>
              </w:rPr>
              <w:t>ungha</w:t>
            </w:r>
            <w:r>
              <w:rPr>
                <w:rFonts w:eastAsiaTheme="minorEastAsia" w:hint="eastAsia"/>
                <w:lang w:eastAsia="ko-KR"/>
              </w:rPr>
              <w:t>k Nam</w:t>
            </w:r>
            <w:r w:rsidR="0002365A">
              <w:rPr>
                <w:rFonts w:eastAsiaTheme="minorEastAsia"/>
                <w:lang w:eastAsia="ko-KR"/>
              </w:rPr>
              <w:br/>
            </w:r>
            <w:r w:rsidR="0002365A">
              <w:rPr>
                <w:rFonts w:eastAsiaTheme="minorEastAsia" w:hint="eastAsia"/>
                <w:lang w:eastAsia="ko-KR"/>
              </w:rPr>
              <w:t>Sehoon Yea</w:t>
            </w:r>
            <w:r w:rsidR="00024FD6" w:rsidRPr="00024FD6">
              <w:rPr>
                <w:lang w:eastAsia="zh-TW"/>
              </w:rPr>
              <w:t xml:space="preserve"> </w:t>
            </w:r>
            <w:r w:rsidR="00024FD6">
              <w:rPr>
                <w:lang w:eastAsia="zh-TW"/>
              </w:rPr>
              <w:br/>
            </w:r>
          </w:p>
          <w:p w:rsidR="00024FD6" w:rsidRPr="00024FD6" w:rsidRDefault="007E636D" w:rsidP="00E85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19,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Yangjae-daero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11gil,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Seocho-gu</w:t>
            </w:r>
            <w:proofErr w:type="spellEnd"/>
            <w:r w:rsidRPr="00266509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Seoul 137-130, Korea</w:t>
            </w:r>
            <w:r w:rsidR="00024FD6" w:rsidRPr="00024FD6">
              <w:rPr>
                <w:szCs w:val="22"/>
                <w:lang w:val="en-CA"/>
              </w:rPr>
              <w:br/>
            </w:r>
          </w:p>
        </w:tc>
        <w:tc>
          <w:tcPr>
            <w:tcW w:w="851" w:type="dxa"/>
          </w:tcPr>
          <w:p w:rsidR="00024FD6" w:rsidRPr="00024FD6" w:rsidRDefault="00024FD6" w:rsidP="00024FD6">
            <w:pPr>
              <w:spacing w:before="60" w:after="60"/>
              <w:rPr>
                <w:szCs w:val="22"/>
                <w:lang w:val="en-CA" w:eastAsia="ko-KR"/>
              </w:rPr>
            </w:pPr>
            <w:r w:rsidRPr="00024FD6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72" w:type="dxa"/>
          </w:tcPr>
          <w:p w:rsidR="00024FD6" w:rsidRPr="007E636D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4351DC">
              <w:rPr>
                <w:szCs w:val="22"/>
                <w:lang w:val="en-CA"/>
              </w:rPr>
              <w:br/>
            </w:r>
            <w:hyperlink r:id="rId9" w:history="1"/>
            <w:hyperlink r:id="rId10" w:history="1"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j</w:t>
              </w:r>
              <w:r w:rsidRPr="004351DC">
                <w:rPr>
                  <w:rStyle w:val="a6"/>
                  <w:szCs w:val="22"/>
                  <w:lang w:val="en-CA" w:eastAsia="ko-KR"/>
                </w:rPr>
                <w:t>unghak</w:t>
              </w:r>
              <w:r w:rsidRPr="004351DC">
                <w:rPr>
                  <w:rStyle w:val="a6"/>
                  <w:rFonts w:hint="eastAsia"/>
                  <w:szCs w:val="22"/>
                  <w:lang w:val="en-CA" w:eastAsia="ko-KR"/>
                </w:rPr>
                <w:t>.nam@lge.com</w:t>
              </w:r>
            </w:hyperlink>
          </w:p>
          <w:p w:rsidR="00024FD6" w:rsidRPr="00024FD6" w:rsidRDefault="00024FD6" w:rsidP="00E8525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024FD6" w:rsidRPr="00024FD6" w:rsidTr="00427B2E">
        <w:tc>
          <w:tcPr>
            <w:tcW w:w="1458" w:type="dxa"/>
          </w:tcPr>
          <w:p w:rsidR="00024FD6" w:rsidRPr="00024FD6" w:rsidRDefault="00024FD6" w:rsidP="00024FD6">
            <w:pPr>
              <w:spacing w:before="60" w:after="60"/>
              <w:rPr>
                <w:i/>
                <w:szCs w:val="22"/>
                <w:lang w:val="en-CA"/>
              </w:rPr>
            </w:pPr>
            <w:r w:rsidRPr="00024FD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7E636D" w:rsidRDefault="009D08DF" w:rsidP="00024FD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4351DC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024FD6" w:rsidRPr="00024FD6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024FD6">
        <w:rPr>
          <w:szCs w:val="22"/>
          <w:u w:val="single"/>
          <w:lang w:val="en-CA"/>
        </w:rPr>
        <w:t>_____________________________</w:t>
      </w:r>
    </w:p>
    <w:p w:rsidR="00024FD6" w:rsidRPr="00024FD6" w:rsidRDefault="00024FD6" w:rsidP="00024FD6">
      <w:pPr>
        <w:keepNext/>
        <w:spacing w:before="240" w:after="60"/>
        <w:ind w:left="432" w:hanging="432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024FD6">
        <w:rPr>
          <w:rFonts w:cs="Arial"/>
          <w:b/>
          <w:bCs/>
          <w:kern w:val="32"/>
          <w:sz w:val="32"/>
          <w:szCs w:val="32"/>
          <w:lang w:val="en-CA"/>
        </w:rPr>
        <w:t>Abstract</w:t>
      </w:r>
    </w:p>
    <w:p w:rsidR="00DE3A57" w:rsidRDefault="0002365A" w:rsidP="00DE3A57">
      <w:pPr>
        <w:jc w:val="both"/>
        <w:rPr>
          <w:rFonts w:eastAsiaTheme="minorEastAsia"/>
          <w:szCs w:val="22"/>
          <w:lang w:val="en-CA" w:eastAsia="ko-KR"/>
        </w:rPr>
      </w:pPr>
      <w:r>
        <w:rPr>
          <w:rFonts w:eastAsiaTheme="minorEastAsia" w:hint="eastAsia"/>
          <w:lang w:val="en-CA" w:eastAsia="ko-KR"/>
        </w:rPr>
        <w:t xml:space="preserve"> </w:t>
      </w:r>
      <w:r w:rsidR="00401045">
        <w:rPr>
          <w:rFonts w:eastAsiaTheme="minorEastAsia" w:hint="eastAsia"/>
          <w:lang w:val="en-CA" w:eastAsia="ko-KR"/>
        </w:rPr>
        <w:t xml:space="preserve">In </w:t>
      </w:r>
      <w:r w:rsidR="00401045">
        <w:rPr>
          <w:rFonts w:hint="eastAsia"/>
          <w:lang w:val="en-CA" w:eastAsia="zh-CN"/>
        </w:rPr>
        <w:t>current 3D-HEVC</w:t>
      </w:r>
      <w:r w:rsidR="00401045">
        <w:rPr>
          <w:rFonts w:eastAsiaTheme="minorEastAsia" w:hint="eastAsia"/>
          <w:lang w:val="en-CA" w:eastAsia="ko-KR"/>
        </w:rPr>
        <w:t xml:space="preserve">, </w:t>
      </w:r>
      <w:r w:rsidR="00401045">
        <w:rPr>
          <w:rFonts w:eastAsiaTheme="minorEastAsia" w:hint="eastAsia"/>
          <w:szCs w:val="22"/>
          <w:lang w:val="en-CA" w:eastAsia="ko-KR"/>
        </w:rPr>
        <w:t xml:space="preserve">DMM </w:t>
      </w:r>
      <w:r w:rsidR="00086AE9">
        <w:rPr>
          <w:rFonts w:eastAsiaTheme="minorEastAsia" w:hint="eastAsia"/>
          <w:szCs w:val="22"/>
          <w:lang w:val="en-CA" w:eastAsia="ko-KR"/>
        </w:rPr>
        <w:t>is</w:t>
      </w:r>
      <w:r w:rsidR="00401045">
        <w:rPr>
          <w:rFonts w:eastAsiaTheme="minorEastAsia" w:hint="eastAsia"/>
          <w:szCs w:val="22"/>
          <w:lang w:val="en-CA" w:eastAsia="ko-KR"/>
        </w:rPr>
        <w:t xml:space="preserve"> disallowed when current CU block size is greater than maximum transform block size and SDC scheme is not applied. However, DMM could be allowed up to 32x32 block size</w:t>
      </w:r>
      <w:r w:rsidR="00BC55D2" w:rsidRPr="00BC55D2">
        <w:rPr>
          <w:rFonts w:eastAsiaTheme="minorEastAsia" w:hint="eastAsia"/>
          <w:szCs w:val="22"/>
          <w:lang w:val="en-CA" w:eastAsia="ko-KR"/>
        </w:rPr>
        <w:t xml:space="preserve"> </w:t>
      </w:r>
      <w:r w:rsidR="00BC55D2">
        <w:rPr>
          <w:rFonts w:eastAsiaTheme="minorEastAsia" w:hint="eastAsia"/>
          <w:szCs w:val="22"/>
          <w:lang w:val="en-CA" w:eastAsia="ko-KR"/>
        </w:rPr>
        <w:t>regardless of maximum transform size when SDC is applied</w:t>
      </w:r>
      <w:r w:rsidR="00401045">
        <w:rPr>
          <w:rFonts w:eastAsiaTheme="minorEastAsia" w:hint="eastAsia"/>
          <w:szCs w:val="22"/>
          <w:lang w:val="en-CA" w:eastAsia="ko-KR"/>
        </w:rPr>
        <w:t xml:space="preserve">. </w:t>
      </w:r>
      <w:r w:rsidR="00DE3A57">
        <w:rPr>
          <w:rFonts w:eastAsiaTheme="minorEastAsia" w:hint="eastAsia"/>
          <w:lang w:eastAsia="ko-KR"/>
        </w:rPr>
        <w:t>In this contribution,</w:t>
      </w:r>
      <w:r w:rsidR="00DE3A57">
        <w:rPr>
          <w:rFonts w:eastAsiaTheme="minorEastAsia" w:hint="eastAsia"/>
          <w:szCs w:val="22"/>
          <w:lang w:val="en-CA" w:eastAsia="ko-KR"/>
        </w:rPr>
        <w:t xml:space="preserve"> </w:t>
      </w:r>
      <w:r w:rsidR="00DE3A57">
        <w:rPr>
          <w:rFonts w:eastAsiaTheme="minorEastAsia" w:hint="eastAsia"/>
          <w:lang w:eastAsia="ko-KR"/>
        </w:rPr>
        <w:t>r</w:t>
      </w:r>
      <w:r w:rsidR="00DE3A57" w:rsidRPr="00746ADD">
        <w:rPr>
          <w:rFonts w:eastAsiaTheme="minorEastAsia"/>
          <w:lang w:eastAsia="ko-KR"/>
        </w:rPr>
        <w:t xml:space="preserve">estriction of </w:t>
      </w:r>
      <w:r w:rsidR="00DE3A57" w:rsidRPr="00DE3A57">
        <w:rPr>
          <w:rFonts w:eastAsiaTheme="minorEastAsia"/>
          <w:lang w:eastAsia="ko-KR"/>
        </w:rPr>
        <w:t>large-sized</w:t>
      </w:r>
      <w:r w:rsidR="00DE3A57">
        <w:rPr>
          <w:rFonts w:eastAsiaTheme="minorEastAsia" w:hint="eastAsia"/>
          <w:lang w:eastAsia="ko-KR"/>
        </w:rPr>
        <w:t xml:space="preserve"> DMM is proposed. The proposed method is that DMM is disallowed when </w:t>
      </w:r>
      <w:r w:rsidR="00DE3A57">
        <w:rPr>
          <w:rFonts w:eastAsiaTheme="minorEastAsia" w:hint="eastAsia"/>
          <w:szCs w:val="22"/>
          <w:lang w:val="en-CA" w:eastAsia="ko-KR"/>
        </w:rPr>
        <w:t>current CU block size is great</w:t>
      </w:r>
      <w:r w:rsidR="00086AE9">
        <w:rPr>
          <w:rFonts w:eastAsiaTheme="minorEastAsia" w:hint="eastAsia"/>
          <w:szCs w:val="22"/>
          <w:lang w:val="en-CA" w:eastAsia="ko-KR"/>
        </w:rPr>
        <w:t>er than maximum transform block</w:t>
      </w:r>
      <w:r w:rsidR="00014EB7">
        <w:rPr>
          <w:rFonts w:eastAsiaTheme="minorEastAsia" w:hint="eastAsia"/>
          <w:szCs w:val="22"/>
          <w:lang w:val="en-CA" w:eastAsia="ko-KR"/>
        </w:rPr>
        <w:t xml:space="preserve"> size</w:t>
      </w:r>
      <w:r w:rsidR="00DE3A57">
        <w:rPr>
          <w:rFonts w:eastAsiaTheme="minorEastAsia" w:hint="eastAsia"/>
          <w:lang w:eastAsia="ko-KR"/>
        </w:rPr>
        <w:t xml:space="preserve">. </w:t>
      </w:r>
      <w:r w:rsidR="0006697F">
        <w:rPr>
          <w:rFonts w:eastAsiaTheme="minorEastAsia" w:hint="eastAsia"/>
          <w:lang w:eastAsia="ko-KR"/>
        </w:rPr>
        <w:t xml:space="preserve">Experimental results </w:t>
      </w:r>
      <w:r w:rsidR="0006697F">
        <w:rPr>
          <w:rFonts w:eastAsiaTheme="minorEastAsia" w:hint="eastAsia"/>
          <w:szCs w:val="22"/>
          <w:lang w:val="en-CA" w:eastAsia="ko-KR"/>
        </w:rPr>
        <w:t xml:space="preserve">incur no </w:t>
      </w:r>
      <w:r w:rsidR="0006697F">
        <w:rPr>
          <w:rFonts w:eastAsiaTheme="minorEastAsia" w:hint="eastAsia"/>
          <w:lang w:val="en-CA" w:eastAsia="ko-KR"/>
        </w:rPr>
        <w:t xml:space="preserve">impact in terms of synthesized PSNR. </w:t>
      </w:r>
      <w:r w:rsidR="00DE3A57">
        <w:rPr>
          <w:rFonts w:eastAsiaTheme="minorEastAsia" w:hint="eastAsia"/>
          <w:szCs w:val="22"/>
          <w:lang w:val="en-CA" w:eastAsia="ko-KR"/>
        </w:rPr>
        <w:t xml:space="preserve"> </w:t>
      </w:r>
    </w:p>
    <w:p w:rsidR="001036A3" w:rsidRPr="00024FD6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024FD6">
        <w:rPr>
          <w:rFonts w:cs="Arial"/>
          <w:b/>
          <w:bCs/>
          <w:kern w:val="32"/>
          <w:sz w:val="32"/>
          <w:szCs w:val="32"/>
          <w:lang w:val="en-CA"/>
        </w:rPr>
        <w:t>Introduction</w:t>
      </w:r>
    </w:p>
    <w:p w:rsidR="00DE3A57" w:rsidRDefault="0002365A" w:rsidP="00DE3A57">
      <w:pPr>
        <w:tabs>
          <w:tab w:val="left" w:pos="5967"/>
        </w:tabs>
        <w:jc w:val="both"/>
        <w:rPr>
          <w:rFonts w:eastAsiaTheme="minorEastAsia"/>
          <w:lang w:val="en-CA" w:eastAsia="ko-KR"/>
        </w:rPr>
      </w:pPr>
      <w:r>
        <w:rPr>
          <w:rFonts w:eastAsiaTheme="minorEastAsia" w:hint="eastAsia"/>
          <w:szCs w:val="22"/>
          <w:lang w:val="en-CA" w:eastAsia="ko-KR"/>
        </w:rPr>
        <w:t xml:space="preserve"> </w:t>
      </w:r>
      <w:r w:rsidR="004C02EA">
        <w:rPr>
          <w:rFonts w:eastAsiaTheme="minorEastAsia" w:hint="eastAsia"/>
          <w:szCs w:val="22"/>
          <w:lang w:val="en-CA" w:eastAsia="ko-KR"/>
        </w:rPr>
        <w:t xml:space="preserve">Intra prediction block size in HEVC is </w:t>
      </w:r>
      <w:r w:rsidR="004C02EA">
        <w:rPr>
          <w:rFonts w:eastAsiaTheme="minorEastAsia"/>
          <w:szCs w:val="22"/>
          <w:lang w:val="en-CA" w:eastAsia="ko-KR"/>
        </w:rPr>
        <w:t>restricted</w:t>
      </w:r>
      <w:r w:rsidR="004C02EA">
        <w:rPr>
          <w:rFonts w:eastAsiaTheme="minorEastAsia" w:hint="eastAsia"/>
          <w:szCs w:val="22"/>
          <w:lang w:val="en-CA" w:eastAsia="ko-KR"/>
        </w:rPr>
        <w:t xml:space="preserve"> by maximum transform block size. It offers flexibility of the encoder. </w:t>
      </w:r>
      <w:r w:rsidR="00DE3A57">
        <w:rPr>
          <w:rFonts w:hint="eastAsia"/>
          <w:lang w:val="en-CA" w:eastAsia="zh-CN"/>
        </w:rPr>
        <w:t xml:space="preserve">In current 3D-HEVC, the block size for </w:t>
      </w:r>
      <w:r w:rsidR="00DE3A57">
        <w:rPr>
          <w:rFonts w:eastAsiaTheme="minorEastAsia" w:hint="eastAsia"/>
          <w:lang w:val="en-CA" w:eastAsia="ko-KR"/>
        </w:rPr>
        <w:t>i</w:t>
      </w:r>
      <w:r w:rsidR="00DE3A57">
        <w:rPr>
          <w:rFonts w:hint="eastAsia"/>
          <w:lang w:val="en-CA" w:eastAsia="zh-CN"/>
        </w:rPr>
        <w:t xml:space="preserve">ntra SDC mode can be up to 64x64. </w:t>
      </w:r>
      <w:r w:rsidR="004C02EA">
        <w:rPr>
          <w:rFonts w:eastAsiaTheme="minorEastAsia" w:hint="eastAsia"/>
          <w:lang w:val="en-CA" w:eastAsia="ko-KR"/>
        </w:rPr>
        <w:t xml:space="preserve">It is </w:t>
      </w:r>
      <w:r w:rsidR="004C02EA">
        <w:rPr>
          <w:rFonts w:eastAsiaTheme="minorEastAsia"/>
          <w:lang w:val="en-CA" w:eastAsia="ko-KR"/>
        </w:rPr>
        <w:t>required</w:t>
      </w:r>
      <w:r w:rsidR="004C02EA">
        <w:rPr>
          <w:rFonts w:eastAsiaTheme="minorEastAsia" w:hint="eastAsia"/>
          <w:lang w:val="en-CA" w:eastAsia="ko-KR"/>
        </w:rPr>
        <w:t xml:space="preserve"> to intra prediction for 64x64 block. </w:t>
      </w:r>
      <w:r w:rsidR="00DE3A57">
        <w:rPr>
          <w:rFonts w:eastAsiaTheme="minorEastAsia" w:hint="eastAsia"/>
          <w:lang w:val="en-CA" w:eastAsia="ko-KR"/>
        </w:rPr>
        <w:t xml:space="preserve">To restrict </w:t>
      </w:r>
      <w:r w:rsidR="00DE3A57">
        <w:rPr>
          <w:lang w:val="en-CA" w:eastAsia="zh-CN"/>
        </w:rPr>
        <w:t xml:space="preserve">64x64 </w:t>
      </w:r>
      <w:r w:rsidR="00DE3A57">
        <w:rPr>
          <w:rFonts w:eastAsiaTheme="minorEastAsia" w:hint="eastAsia"/>
          <w:lang w:val="en-CA" w:eastAsia="ko-KR"/>
        </w:rPr>
        <w:t>i</w:t>
      </w:r>
      <w:r w:rsidR="00DE3A57">
        <w:rPr>
          <w:lang w:val="en-CA" w:eastAsia="zh-CN"/>
        </w:rPr>
        <w:t>ntra prediction</w:t>
      </w:r>
      <w:r w:rsidR="00DE3A57">
        <w:rPr>
          <w:rFonts w:eastAsiaTheme="minorEastAsia" w:hint="eastAsia"/>
          <w:lang w:val="en-CA" w:eastAsia="ko-KR"/>
        </w:rPr>
        <w:t xml:space="preserve"> caused by intra SDC mode, </w:t>
      </w:r>
      <w:r w:rsidR="00DE3A57">
        <w:rPr>
          <w:rFonts w:hint="eastAsia"/>
          <w:lang w:val="en-CA" w:eastAsia="zh-CN"/>
        </w:rPr>
        <w:t>a simplification method by changing a 64x64 block prediction to four 32x32 block prediction</w:t>
      </w:r>
      <w:r w:rsidR="00DE3A57">
        <w:rPr>
          <w:lang w:val="en-CA" w:eastAsia="zh-CN"/>
        </w:rPr>
        <w:t>s</w:t>
      </w:r>
      <w:r w:rsidR="00DE3A57">
        <w:rPr>
          <w:rFonts w:eastAsiaTheme="minorEastAsia" w:hint="eastAsia"/>
          <w:lang w:val="en-CA" w:eastAsia="ko-KR"/>
        </w:rPr>
        <w:t xml:space="preserve"> was adopted [1-2]. Therefore, when i</w:t>
      </w:r>
      <w:r w:rsidR="00DE3A57">
        <w:rPr>
          <w:rFonts w:hint="eastAsia"/>
          <w:lang w:val="en-CA" w:eastAsia="zh-CN"/>
        </w:rPr>
        <w:t>ntra prediction block size</w:t>
      </w:r>
      <w:r w:rsidR="00DE3A57">
        <w:rPr>
          <w:rFonts w:eastAsiaTheme="minorEastAsia" w:hint="eastAsia"/>
          <w:lang w:val="en-CA" w:eastAsia="ko-KR"/>
        </w:rPr>
        <w:t xml:space="preserve"> is larger than the maximum transform block size, i</w:t>
      </w:r>
      <w:r w:rsidR="00DE3A57">
        <w:rPr>
          <w:rFonts w:hint="eastAsia"/>
          <w:lang w:val="en-CA" w:eastAsia="zh-CN"/>
        </w:rPr>
        <w:t xml:space="preserve">ntra prediction block </w:t>
      </w:r>
      <w:r w:rsidR="00DE3A57">
        <w:rPr>
          <w:rFonts w:eastAsiaTheme="minorEastAsia" w:hint="eastAsia"/>
          <w:lang w:val="en-CA" w:eastAsia="ko-KR"/>
        </w:rPr>
        <w:t>is split as sub-block</w:t>
      </w:r>
      <w:r w:rsidR="004C02EA">
        <w:rPr>
          <w:rFonts w:eastAsiaTheme="minorEastAsia" w:hint="eastAsia"/>
          <w:lang w:val="en-CA" w:eastAsia="ko-KR"/>
        </w:rPr>
        <w:t xml:space="preserve"> having the maximum transform block size</w:t>
      </w:r>
      <w:r w:rsidR="00DE3A57">
        <w:rPr>
          <w:rFonts w:eastAsiaTheme="minorEastAsia" w:hint="eastAsia"/>
          <w:lang w:val="en-CA" w:eastAsia="ko-KR"/>
        </w:rPr>
        <w:t>.</w:t>
      </w:r>
      <w:r w:rsidR="004C02EA">
        <w:rPr>
          <w:rFonts w:eastAsiaTheme="minorEastAsia" w:hint="eastAsia"/>
          <w:lang w:val="en-CA" w:eastAsia="ko-KR"/>
        </w:rPr>
        <w:t xml:space="preserve"> </w:t>
      </w:r>
      <w:r w:rsidR="00DE3A57">
        <w:rPr>
          <w:rFonts w:eastAsiaTheme="minorEastAsia" w:hint="eastAsia"/>
          <w:lang w:val="en-CA" w:eastAsia="ko-KR"/>
        </w:rPr>
        <w:t xml:space="preserve"> </w:t>
      </w:r>
    </w:p>
    <w:p w:rsidR="007215F7" w:rsidRDefault="0002365A" w:rsidP="002351CF">
      <w:pPr>
        <w:tabs>
          <w:tab w:val="left" w:pos="5967"/>
        </w:tabs>
        <w:jc w:val="both"/>
        <w:rPr>
          <w:rFonts w:eastAsiaTheme="minorEastAsia"/>
          <w:szCs w:val="22"/>
          <w:lang w:val="en-CA" w:eastAsia="ko-KR"/>
        </w:rPr>
      </w:pPr>
      <w:r>
        <w:rPr>
          <w:rFonts w:eastAsiaTheme="minorEastAsia" w:hint="eastAsia"/>
          <w:lang w:val="en-CA" w:eastAsia="ko-KR"/>
        </w:rPr>
        <w:t xml:space="preserve"> </w:t>
      </w:r>
      <w:r w:rsidR="00DE3A57">
        <w:rPr>
          <w:rFonts w:eastAsiaTheme="minorEastAsia" w:hint="eastAsia"/>
          <w:lang w:val="en-CA" w:eastAsia="ko-KR"/>
        </w:rPr>
        <w:t xml:space="preserve">Similarly, </w:t>
      </w:r>
      <w:r w:rsidR="00DE3A57">
        <w:rPr>
          <w:rFonts w:eastAsiaTheme="minorEastAsia" w:hint="eastAsia"/>
          <w:szCs w:val="22"/>
          <w:lang w:val="en-CA" w:eastAsia="ko-KR"/>
        </w:rPr>
        <w:t xml:space="preserve">DMM should be disallowed when current CU block size is greater than </w:t>
      </w:r>
      <w:r w:rsidR="00F404ED">
        <w:rPr>
          <w:rFonts w:eastAsiaTheme="minorEastAsia" w:hint="eastAsia"/>
          <w:szCs w:val="22"/>
          <w:lang w:val="en-CA" w:eastAsia="ko-KR"/>
        </w:rPr>
        <w:t xml:space="preserve">the </w:t>
      </w:r>
      <w:r w:rsidR="00DE3A57">
        <w:rPr>
          <w:rFonts w:eastAsiaTheme="minorEastAsia" w:hint="eastAsia"/>
          <w:szCs w:val="22"/>
          <w:lang w:val="en-CA" w:eastAsia="ko-KR"/>
        </w:rPr>
        <w:t>maximum transform block size and SDC scheme is not applied.</w:t>
      </w:r>
      <w:r w:rsidR="004C02EA">
        <w:rPr>
          <w:rFonts w:eastAsiaTheme="minorEastAsia" w:hint="eastAsia"/>
          <w:szCs w:val="22"/>
          <w:lang w:val="en-CA" w:eastAsia="ko-KR"/>
        </w:rPr>
        <w:t xml:space="preserve"> </w:t>
      </w:r>
      <w:r w:rsidR="00DE3A57">
        <w:rPr>
          <w:rFonts w:eastAsiaTheme="minorEastAsia" w:hint="eastAsia"/>
          <w:lang w:val="en-CA" w:eastAsia="ko-KR"/>
        </w:rPr>
        <w:t xml:space="preserve">However, </w:t>
      </w:r>
      <w:r w:rsidR="004C02EA">
        <w:rPr>
          <w:rFonts w:eastAsiaTheme="minorEastAsia" w:hint="eastAsia"/>
          <w:lang w:val="en-CA" w:eastAsia="ko-KR"/>
        </w:rPr>
        <w:t xml:space="preserve">there is </w:t>
      </w:r>
      <w:r w:rsidR="00DE3A57">
        <w:rPr>
          <w:rFonts w:eastAsiaTheme="minorEastAsia" w:hint="eastAsia"/>
          <w:lang w:val="en-CA" w:eastAsia="ko-KR"/>
        </w:rPr>
        <w:t xml:space="preserve">no </w:t>
      </w:r>
      <w:r w:rsidR="004C02EA">
        <w:rPr>
          <w:rFonts w:eastAsiaTheme="minorEastAsia" w:hint="eastAsia"/>
          <w:lang w:val="en-CA" w:eastAsia="ko-KR"/>
        </w:rPr>
        <w:t>constraint for DMM mode when SDC is applied.</w:t>
      </w:r>
      <w:r>
        <w:rPr>
          <w:rFonts w:eastAsiaTheme="minorEastAsia" w:hint="eastAsia"/>
          <w:lang w:val="en-CA" w:eastAsia="ko-KR"/>
        </w:rPr>
        <w:t xml:space="preserve"> For example,</w:t>
      </w:r>
      <w:r w:rsidR="007608FE">
        <w:rPr>
          <w:rFonts w:eastAsiaTheme="minorEastAsia" w:hint="eastAsia"/>
          <w:szCs w:val="22"/>
          <w:lang w:val="en-CA" w:eastAsia="ko-KR"/>
        </w:rPr>
        <w:t xml:space="preserve"> i</w:t>
      </w:r>
      <w:r w:rsidR="00F404ED">
        <w:rPr>
          <w:rFonts w:eastAsiaTheme="minorEastAsia" w:hint="eastAsia"/>
          <w:lang w:val="en-CA" w:eastAsia="ko-KR"/>
        </w:rPr>
        <w:t>t</w:t>
      </w:r>
      <w:r w:rsidR="004C02EA">
        <w:rPr>
          <w:rFonts w:eastAsiaTheme="minorEastAsia" w:hint="eastAsia"/>
          <w:lang w:val="en-CA" w:eastAsia="ko-KR"/>
        </w:rPr>
        <w:t xml:space="preserve"> </w:t>
      </w:r>
      <w:r w:rsidR="006E73B6">
        <w:rPr>
          <w:rFonts w:eastAsiaTheme="minorEastAsia" w:hint="eastAsia"/>
          <w:lang w:val="en-CA" w:eastAsia="ko-KR"/>
        </w:rPr>
        <w:t>could be</w:t>
      </w:r>
      <w:r w:rsidR="004C02EA">
        <w:rPr>
          <w:rFonts w:eastAsiaTheme="minorEastAsia" w:hint="eastAsia"/>
          <w:lang w:val="en-CA" w:eastAsia="ko-KR"/>
        </w:rPr>
        <w:t xml:space="preserve"> required </w:t>
      </w:r>
      <w:r w:rsidR="006E73B6">
        <w:rPr>
          <w:rFonts w:eastAsiaTheme="minorEastAsia" w:hint="eastAsia"/>
          <w:lang w:val="en-CA" w:eastAsia="ko-KR"/>
        </w:rPr>
        <w:t xml:space="preserve">larger DMM than </w:t>
      </w:r>
      <w:r w:rsidR="006E73B6">
        <w:rPr>
          <w:rFonts w:eastAsiaTheme="minorEastAsia" w:hint="eastAsia"/>
          <w:szCs w:val="22"/>
          <w:lang w:val="en-CA" w:eastAsia="ko-KR"/>
        </w:rPr>
        <w:t xml:space="preserve">the maximum transform block size </w:t>
      </w:r>
      <w:r w:rsidR="006E73B6">
        <w:rPr>
          <w:rFonts w:eastAsiaTheme="minorEastAsia"/>
          <w:szCs w:val="22"/>
          <w:lang w:val="en-CA" w:eastAsia="ko-KR"/>
        </w:rPr>
        <w:t>because</w:t>
      </w:r>
      <w:r w:rsidR="006E73B6">
        <w:rPr>
          <w:rFonts w:eastAsiaTheme="minorEastAsia" w:hint="eastAsia"/>
          <w:szCs w:val="22"/>
          <w:lang w:val="en-CA" w:eastAsia="ko-KR"/>
        </w:rPr>
        <w:t xml:space="preserve"> DMM is allowed up to 32x32 </w:t>
      </w:r>
      <w:r w:rsidR="002351CF">
        <w:rPr>
          <w:rFonts w:eastAsiaTheme="minorEastAsia" w:hint="eastAsia"/>
          <w:szCs w:val="22"/>
          <w:lang w:val="en-CA" w:eastAsia="ko-KR"/>
        </w:rPr>
        <w:t xml:space="preserve">CU </w:t>
      </w:r>
      <w:r w:rsidR="006E73B6">
        <w:rPr>
          <w:rFonts w:eastAsiaTheme="minorEastAsia" w:hint="eastAsia"/>
          <w:szCs w:val="22"/>
          <w:lang w:val="en-CA" w:eastAsia="ko-KR"/>
        </w:rPr>
        <w:t>size</w:t>
      </w:r>
      <w:r>
        <w:rPr>
          <w:rFonts w:eastAsiaTheme="minorEastAsia" w:hint="eastAsia"/>
          <w:szCs w:val="22"/>
          <w:lang w:val="en-CA" w:eastAsia="ko-KR"/>
        </w:rPr>
        <w:t>, as shown Table 1</w:t>
      </w:r>
      <w:r w:rsidR="006E73B6">
        <w:rPr>
          <w:rFonts w:eastAsiaTheme="minorEastAsia" w:hint="eastAsia"/>
          <w:szCs w:val="22"/>
          <w:lang w:val="en-CA" w:eastAsia="ko-KR"/>
        </w:rPr>
        <w:t>.</w:t>
      </w:r>
    </w:p>
    <w:p w:rsidR="007215F7" w:rsidRPr="007215F7" w:rsidRDefault="007215F7" w:rsidP="007215F7">
      <w:pPr>
        <w:jc w:val="center"/>
        <w:rPr>
          <w:rFonts w:eastAsiaTheme="minorEastAsia"/>
          <w:b/>
          <w:sz w:val="20"/>
          <w:lang w:eastAsia="ko-KR"/>
        </w:rPr>
      </w:pPr>
      <w:r w:rsidRPr="007215F7">
        <w:rPr>
          <w:rFonts w:eastAsiaTheme="minorEastAsia" w:hint="eastAsia"/>
          <w:b/>
          <w:sz w:val="20"/>
          <w:lang w:eastAsia="ko-KR"/>
        </w:rPr>
        <w:t>Table</w:t>
      </w:r>
      <w:r w:rsidRPr="007215F7">
        <w:rPr>
          <w:rFonts w:eastAsiaTheme="minorEastAsia"/>
          <w:b/>
          <w:sz w:val="20"/>
          <w:lang w:eastAsia="ko-KR"/>
        </w:rPr>
        <w:t xml:space="preserve"> </w:t>
      </w:r>
      <w:r w:rsidRPr="007215F7">
        <w:rPr>
          <w:rFonts w:eastAsiaTheme="minorEastAsia" w:hint="eastAsia"/>
          <w:b/>
          <w:sz w:val="20"/>
          <w:lang w:eastAsia="ko-KR"/>
        </w:rPr>
        <w:t>1.</w:t>
      </w:r>
      <w:r w:rsidRPr="007215F7">
        <w:rPr>
          <w:rFonts w:eastAsiaTheme="minorEastAsia"/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>Size of intra prediction according to CU and maximum TU size</w:t>
      </w:r>
    </w:p>
    <w:tbl>
      <w:tblPr>
        <w:tblStyle w:val="ab"/>
        <w:tblW w:w="0" w:type="auto"/>
        <w:tblInd w:w="108" w:type="dxa"/>
        <w:tblLook w:val="04A0"/>
      </w:tblPr>
      <w:tblGrid>
        <w:gridCol w:w="1526"/>
        <w:gridCol w:w="1526"/>
        <w:gridCol w:w="1580"/>
        <w:gridCol w:w="1580"/>
        <w:gridCol w:w="1580"/>
        <w:gridCol w:w="1580"/>
      </w:tblGrid>
      <w:tr w:rsidR="007215F7" w:rsidRPr="00CE4B7B" w:rsidTr="002351CF">
        <w:trPr>
          <w:trHeight w:val="258"/>
        </w:trPr>
        <w:tc>
          <w:tcPr>
            <w:tcW w:w="1526" w:type="dxa"/>
            <w:vMerge w:val="restart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Current CU</w:t>
            </w:r>
          </w:p>
        </w:tc>
        <w:tc>
          <w:tcPr>
            <w:tcW w:w="1526" w:type="dxa"/>
            <w:vMerge w:val="restart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Maximum TU</w:t>
            </w:r>
          </w:p>
        </w:tc>
        <w:tc>
          <w:tcPr>
            <w:tcW w:w="3160" w:type="dxa"/>
            <w:gridSpan w:val="2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SDC on</w:t>
            </w:r>
          </w:p>
        </w:tc>
        <w:tc>
          <w:tcPr>
            <w:tcW w:w="3160" w:type="dxa"/>
            <w:gridSpan w:val="2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SDC off</w:t>
            </w:r>
          </w:p>
        </w:tc>
      </w:tr>
      <w:tr w:rsidR="007215F7" w:rsidRPr="00CE4B7B" w:rsidTr="002351CF">
        <w:trPr>
          <w:trHeight w:val="258"/>
        </w:trPr>
        <w:tc>
          <w:tcPr>
            <w:tcW w:w="1526" w:type="dxa"/>
            <w:vMerge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</w:p>
        </w:tc>
        <w:tc>
          <w:tcPr>
            <w:tcW w:w="1526" w:type="dxa"/>
            <w:vMerge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</w:p>
        </w:tc>
        <w:tc>
          <w:tcPr>
            <w:tcW w:w="1580" w:type="dxa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Conventional intra</w:t>
            </w:r>
          </w:p>
        </w:tc>
        <w:tc>
          <w:tcPr>
            <w:tcW w:w="1580" w:type="dxa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DMM</w:t>
            </w:r>
          </w:p>
        </w:tc>
        <w:tc>
          <w:tcPr>
            <w:tcW w:w="1580" w:type="dxa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Conventional intra</w:t>
            </w:r>
          </w:p>
        </w:tc>
        <w:tc>
          <w:tcPr>
            <w:tcW w:w="1580" w:type="dxa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DMM</w:t>
            </w:r>
          </w:p>
        </w:tc>
      </w:tr>
      <w:tr w:rsidR="007215F7" w:rsidRPr="00CE4B7B" w:rsidTr="002351CF">
        <w:trPr>
          <w:trHeight w:val="258"/>
        </w:trPr>
        <w:tc>
          <w:tcPr>
            <w:tcW w:w="1526" w:type="dxa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>32x32</w:t>
            </w:r>
          </w:p>
        </w:tc>
        <w:tc>
          <w:tcPr>
            <w:tcW w:w="1526" w:type="dxa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>16x16</w:t>
            </w:r>
          </w:p>
        </w:tc>
        <w:tc>
          <w:tcPr>
            <w:tcW w:w="1580" w:type="dxa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 xml:space="preserve">4 blocks w/ </w:t>
            </w:r>
            <w:r>
              <w:rPr>
                <w:rFonts w:ascii="Times New Roman" w:eastAsiaTheme="minorEastAsia" w:hAnsi="Times New Roman" w:hint="eastAsia"/>
                <w:lang w:val="en-CA" w:eastAsia="ko-KR"/>
              </w:rPr>
              <w:br/>
              <w:t>16x16 pred.</w:t>
            </w:r>
          </w:p>
        </w:tc>
        <w:tc>
          <w:tcPr>
            <w:tcW w:w="1580" w:type="dxa"/>
            <w:shd w:val="clear" w:color="auto" w:fill="FFFF00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 xml:space="preserve">1 block w/ </w:t>
            </w:r>
            <w:r>
              <w:rPr>
                <w:rFonts w:ascii="Times New Roman" w:eastAsiaTheme="minorEastAsia" w:hAnsi="Times New Roman" w:hint="eastAsia"/>
                <w:lang w:val="en-CA" w:eastAsia="ko-KR"/>
              </w:rPr>
              <w:br/>
              <w:t>32x32 pred.</w:t>
            </w:r>
          </w:p>
        </w:tc>
        <w:tc>
          <w:tcPr>
            <w:tcW w:w="1580" w:type="dxa"/>
            <w:vAlign w:val="center"/>
          </w:tcPr>
          <w:p w:rsidR="007215F7" w:rsidRPr="00CE4B7B" w:rsidRDefault="007215F7" w:rsidP="002351CF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 xml:space="preserve">4 blocks w/ </w:t>
            </w:r>
            <w:r>
              <w:rPr>
                <w:rFonts w:ascii="Times New Roman" w:eastAsiaTheme="minorEastAsia" w:hAnsi="Times New Roman" w:hint="eastAsia"/>
                <w:lang w:val="en-CA" w:eastAsia="ko-KR"/>
              </w:rPr>
              <w:br/>
              <w:t>16x16 pred.</w:t>
            </w:r>
            <w:r w:rsidR="002351CF">
              <w:rPr>
                <w:rFonts w:ascii="Times New Roman" w:eastAsiaTheme="minorEastAsia" w:hAnsi="Times New Roman" w:hint="eastAsia"/>
                <w:lang w:val="en-CA" w:eastAsia="ko-KR"/>
              </w:rPr>
              <w:t xml:space="preserve"> </w:t>
            </w:r>
            <w:r w:rsidR="002351CF">
              <w:rPr>
                <w:rFonts w:ascii="Times New Roman" w:eastAsiaTheme="minorEastAsia" w:hAnsi="Times New Roman"/>
                <w:lang w:val="en-CA" w:eastAsia="ko-KR"/>
              </w:rPr>
              <w:br/>
            </w:r>
            <w:r w:rsidR="002351CF">
              <w:rPr>
                <w:rFonts w:ascii="Times New Roman" w:eastAsiaTheme="minorEastAsia" w:hAnsi="Times New Roman" w:hint="eastAsia"/>
                <w:lang w:val="en-CA" w:eastAsia="ko-KR"/>
              </w:rPr>
              <w:t xml:space="preserve">~ 64 blocks w/ </w:t>
            </w:r>
            <w:r w:rsidR="002351CF">
              <w:rPr>
                <w:rFonts w:ascii="Times New Roman" w:eastAsiaTheme="minorEastAsia" w:hAnsi="Times New Roman" w:hint="eastAsia"/>
                <w:lang w:val="en-CA" w:eastAsia="ko-KR"/>
              </w:rPr>
              <w:br/>
              <w:t>4x4 pred.</w:t>
            </w:r>
          </w:p>
        </w:tc>
        <w:tc>
          <w:tcPr>
            <w:tcW w:w="1580" w:type="dxa"/>
            <w:vAlign w:val="center"/>
          </w:tcPr>
          <w:p w:rsidR="007215F7" w:rsidRPr="00CE4B7B" w:rsidRDefault="007215F7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>X</w:t>
            </w:r>
          </w:p>
        </w:tc>
      </w:tr>
    </w:tbl>
    <w:p w:rsidR="001036A3" w:rsidRPr="00024FD6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Proposed method</w:t>
      </w:r>
    </w:p>
    <w:p w:rsidR="003B0774" w:rsidRDefault="0002365A" w:rsidP="001036A3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szCs w:val="22"/>
          <w:lang w:val="en-CA" w:eastAsia="ko-KR"/>
        </w:rPr>
        <w:t xml:space="preserve"> </w:t>
      </w:r>
      <w:r w:rsidR="002762E3" w:rsidRPr="002762E3">
        <w:rPr>
          <w:rFonts w:eastAsiaTheme="minorEastAsia" w:hint="eastAsia"/>
          <w:szCs w:val="22"/>
          <w:lang w:val="en-CA" w:eastAsia="ko-KR"/>
        </w:rPr>
        <w:t xml:space="preserve">This contribution </w:t>
      </w:r>
      <w:r w:rsidR="002762E3">
        <w:rPr>
          <w:rFonts w:eastAsiaTheme="minorEastAsia" w:hint="eastAsia"/>
          <w:szCs w:val="22"/>
          <w:lang w:val="en-CA" w:eastAsia="ko-KR"/>
        </w:rPr>
        <w:t xml:space="preserve">proposes </w:t>
      </w:r>
      <w:r w:rsidR="007608FE">
        <w:rPr>
          <w:rFonts w:eastAsiaTheme="minorEastAsia" w:hint="eastAsia"/>
          <w:lang w:eastAsia="ko-KR"/>
        </w:rPr>
        <w:t>r</w:t>
      </w:r>
      <w:r w:rsidR="007608FE" w:rsidRPr="00746ADD">
        <w:rPr>
          <w:rFonts w:eastAsiaTheme="minorEastAsia"/>
          <w:lang w:eastAsia="ko-KR"/>
        </w:rPr>
        <w:t xml:space="preserve">estriction of </w:t>
      </w:r>
      <w:r w:rsidR="007608FE" w:rsidRPr="00DE3A57">
        <w:rPr>
          <w:rFonts w:eastAsiaTheme="minorEastAsia"/>
          <w:lang w:eastAsia="ko-KR"/>
        </w:rPr>
        <w:t>large-sized</w:t>
      </w:r>
      <w:r w:rsidR="007608FE">
        <w:rPr>
          <w:rFonts w:eastAsiaTheme="minorEastAsia" w:hint="eastAsia"/>
          <w:lang w:eastAsia="ko-KR"/>
        </w:rPr>
        <w:t xml:space="preserve"> DMM</w:t>
      </w:r>
      <w:r w:rsidR="008A0862">
        <w:rPr>
          <w:rFonts w:eastAsiaTheme="minorEastAsia" w:hint="eastAsia"/>
          <w:lang w:eastAsia="ko-KR"/>
        </w:rPr>
        <w:t>.</w:t>
      </w:r>
      <w:r w:rsidR="00E163FA">
        <w:rPr>
          <w:rFonts w:eastAsiaTheme="minorEastAsia" w:hint="eastAsia"/>
          <w:lang w:eastAsia="ko-KR"/>
        </w:rPr>
        <w:t xml:space="preserve"> </w:t>
      </w:r>
      <w:r w:rsidR="003B0774">
        <w:rPr>
          <w:rFonts w:eastAsiaTheme="minorEastAsia" w:hint="eastAsia"/>
          <w:lang w:eastAsia="ko-KR"/>
        </w:rPr>
        <w:t xml:space="preserve">The proposed method is that </w:t>
      </w:r>
      <w:r w:rsidR="008A0862">
        <w:rPr>
          <w:rFonts w:eastAsiaTheme="minorEastAsia" w:hint="eastAsia"/>
          <w:lang w:eastAsia="ko-KR"/>
        </w:rPr>
        <w:t>DMM is disallowed</w:t>
      </w:r>
      <w:r w:rsidR="003B0774">
        <w:rPr>
          <w:rFonts w:eastAsiaTheme="minorEastAsia" w:hint="eastAsia"/>
          <w:lang w:eastAsia="ko-KR"/>
        </w:rPr>
        <w:t xml:space="preserve"> when </w:t>
      </w:r>
      <w:r w:rsidR="003B0774">
        <w:rPr>
          <w:rFonts w:eastAsiaTheme="minorEastAsia" w:hint="eastAsia"/>
          <w:szCs w:val="22"/>
          <w:lang w:val="en-CA" w:eastAsia="ko-KR"/>
        </w:rPr>
        <w:t>current CU block size is greater than maximum transform block as shown Table 2.</w:t>
      </w:r>
      <w:r w:rsidR="003B0774">
        <w:rPr>
          <w:rFonts w:eastAsiaTheme="minorEastAsia" w:hint="eastAsia"/>
          <w:lang w:eastAsia="ko-KR"/>
        </w:rPr>
        <w:t xml:space="preserve"> </w:t>
      </w:r>
    </w:p>
    <w:p w:rsidR="00B32ACE" w:rsidRDefault="00B32ACE" w:rsidP="001036A3">
      <w:pPr>
        <w:jc w:val="both"/>
        <w:rPr>
          <w:rFonts w:eastAsiaTheme="minorEastAsia"/>
          <w:lang w:eastAsia="ko-KR"/>
        </w:rPr>
      </w:pPr>
    </w:p>
    <w:p w:rsidR="002351CF" w:rsidRPr="007215F7" w:rsidRDefault="002351CF" w:rsidP="002351CF">
      <w:pPr>
        <w:jc w:val="center"/>
        <w:rPr>
          <w:rFonts w:eastAsiaTheme="minorEastAsia"/>
          <w:b/>
          <w:sz w:val="20"/>
          <w:lang w:eastAsia="ko-KR"/>
        </w:rPr>
      </w:pPr>
      <w:r w:rsidRPr="007215F7">
        <w:rPr>
          <w:rFonts w:eastAsiaTheme="minorEastAsia" w:hint="eastAsia"/>
          <w:b/>
          <w:sz w:val="20"/>
          <w:lang w:eastAsia="ko-KR"/>
        </w:rPr>
        <w:lastRenderedPageBreak/>
        <w:t>Table</w:t>
      </w:r>
      <w:r w:rsidRPr="007215F7">
        <w:rPr>
          <w:rFonts w:eastAsiaTheme="minorEastAsia"/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>2</w:t>
      </w:r>
      <w:r w:rsidRPr="007215F7">
        <w:rPr>
          <w:rFonts w:eastAsiaTheme="minorEastAsia" w:hint="eastAsia"/>
          <w:b/>
          <w:sz w:val="20"/>
          <w:lang w:eastAsia="ko-KR"/>
        </w:rPr>
        <w:t>.</w:t>
      </w:r>
      <w:r w:rsidRPr="007215F7">
        <w:rPr>
          <w:rFonts w:eastAsiaTheme="minorEastAsia"/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 xml:space="preserve">Proposed method </w:t>
      </w:r>
    </w:p>
    <w:tbl>
      <w:tblPr>
        <w:tblStyle w:val="ab"/>
        <w:tblW w:w="0" w:type="auto"/>
        <w:tblInd w:w="108" w:type="dxa"/>
        <w:tblLook w:val="04A0"/>
      </w:tblPr>
      <w:tblGrid>
        <w:gridCol w:w="1526"/>
        <w:gridCol w:w="1526"/>
        <w:gridCol w:w="1580"/>
        <w:gridCol w:w="1580"/>
        <w:gridCol w:w="1580"/>
        <w:gridCol w:w="1580"/>
      </w:tblGrid>
      <w:tr w:rsidR="002351CF" w:rsidRPr="00CE4B7B" w:rsidTr="007C327C">
        <w:trPr>
          <w:trHeight w:val="258"/>
        </w:trPr>
        <w:tc>
          <w:tcPr>
            <w:tcW w:w="1526" w:type="dxa"/>
            <w:vMerge w:val="restart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Current CU</w:t>
            </w:r>
          </w:p>
        </w:tc>
        <w:tc>
          <w:tcPr>
            <w:tcW w:w="1526" w:type="dxa"/>
            <w:vMerge w:val="restart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Maximum TU</w:t>
            </w:r>
          </w:p>
        </w:tc>
        <w:tc>
          <w:tcPr>
            <w:tcW w:w="3160" w:type="dxa"/>
            <w:gridSpan w:val="2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SDC on</w:t>
            </w:r>
          </w:p>
        </w:tc>
        <w:tc>
          <w:tcPr>
            <w:tcW w:w="3160" w:type="dxa"/>
            <w:gridSpan w:val="2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SDC off</w:t>
            </w:r>
          </w:p>
        </w:tc>
      </w:tr>
      <w:tr w:rsidR="002351CF" w:rsidRPr="00CE4B7B" w:rsidTr="007C327C">
        <w:trPr>
          <w:trHeight w:val="258"/>
        </w:trPr>
        <w:tc>
          <w:tcPr>
            <w:tcW w:w="1526" w:type="dxa"/>
            <w:vMerge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</w:p>
        </w:tc>
        <w:tc>
          <w:tcPr>
            <w:tcW w:w="1526" w:type="dxa"/>
            <w:vMerge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</w:p>
        </w:tc>
        <w:tc>
          <w:tcPr>
            <w:tcW w:w="1580" w:type="dxa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Conventional intra</w:t>
            </w:r>
          </w:p>
        </w:tc>
        <w:tc>
          <w:tcPr>
            <w:tcW w:w="1580" w:type="dxa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DMM</w:t>
            </w:r>
          </w:p>
        </w:tc>
        <w:tc>
          <w:tcPr>
            <w:tcW w:w="1580" w:type="dxa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Conventional intra</w:t>
            </w:r>
          </w:p>
        </w:tc>
        <w:tc>
          <w:tcPr>
            <w:tcW w:w="1580" w:type="dxa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 w:rsidRPr="00CE4B7B">
              <w:rPr>
                <w:rFonts w:ascii="Times New Roman" w:eastAsiaTheme="minorEastAsia" w:hAnsi="Times New Roman"/>
                <w:lang w:val="en-CA" w:eastAsia="ko-KR"/>
              </w:rPr>
              <w:t>DMM</w:t>
            </w:r>
          </w:p>
        </w:tc>
      </w:tr>
      <w:tr w:rsidR="002351CF" w:rsidRPr="00CE4B7B" w:rsidTr="007C327C">
        <w:trPr>
          <w:trHeight w:val="258"/>
        </w:trPr>
        <w:tc>
          <w:tcPr>
            <w:tcW w:w="1526" w:type="dxa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>32x32</w:t>
            </w:r>
          </w:p>
        </w:tc>
        <w:tc>
          <w:tcPr>
            <w:tcW w:w="1526" w:type="dxa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>16x16</w:t>
            </w:r>
          </w:p>
        </w:tc>
        <w:tc>
          <w:tcPr>
            <w:tcW w:w="1580" w:type="dxa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 xml:space="preserve">4 blocks w/ </w:t>
            </w:r>
            <w:r>
              <w:rPr>
                <w:rFonts w:ascii="Times New Roman" w:eastAsiaTheme="minorEastAsia" w:hAnsi="Times New Roman" w:hint="eastAsia"/>
                <w:lang w:val="en-CA" w:eastAsia="ko-KR"/>
              </w:rPr>
              <w:br/>
              <w:t>16x16 pred.</w:t>
            </w:r>
          </w:p>
        </w:tc>
        <w:tc>
          <w:tcPr>
            <w:tcW w:w="1580" w:type="dxa"/>
            <w:shd w:val="clear" w:color="auto" w:fill="FFFF00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>X</w:t>
            </w:r>
          </w:p>
        </w:tc>
        <w:tc>
          <w:tcPr>
            <w:tcW w:w="1580" w:type="dxa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 xml:space="preserve">4 blocks w/ </w:t>
            </w:r>
            <w:r>
              <w:rPr>
                <w:rFonts w:ascii="Times New Roman" w:eastAsiaTheme="minorEastAsia" w:hAnsi="Times New Roman" w:hint="eastAsia"/>
                <w:lang w:val="en-CA" w:eastAsia="ko-KR"/>
              </w:rPr>
              <w:br/>
              <w:t xml:space="preserve">16x16 pred. </w:t>
            </w:r>
            <w:r>
              <w:rPr>
                <w:rFonts w:ascii="Times New Roman" w:eastAsiaTheme="minorEastAsia" w:hAnsi="Times New Roman"/>
                <w:lang w:val="en-CA" w:eastAsia="ko-KR"/>
              </w:rPr>
              <w:br/>
            </w:r>
            <w:r>
              <w:rPr>
                <w:rFonts w:ascii="Times New Roman" w:eastAsiaTheme="minorEastAsia" w:hAnsi="Times New Roman" w:hint="eastAsia"/>
                <w:lang w:val="en-CA" w:eastAsia="ko-KR"/>
              </w:rPr>
              <w:t xml:space="preserve">~ 64 blocks w/ </w:t>
            </w:r>
            <w:r>
              <w:rPr>
                <w:rFonts w:ascii="Times New Roman" w:eastAsiaTheme="minorEastAsia" w:hAnsi="Times New Roman" w:hint="eastAsia"/>
                <w:lang w:val="en-CA" w:eastAsia="ko-KR"/>
              </w:rPr>
              <w:br/>
              <w:t>4x4 pred.</w:t>
            </w:r>
          </w:p>
        </w:tc>
        <w:tc>
          <w:tcPr>
            <w:tcW w:w="1580" w:type="dxa"/>
            <w:vAlign w:val="center"/>
          </w:tcPr>
          <w:p w:rsidR="002351CF" w:rsidRPr="00CE4B7B" w:rsidRDefault="002351CF" w:rsidP="007C327C">
            <w:pPr>
              <w:spacing w:before="100" w:beforeAutospacing="1"/>
              <w:jc w:val="center"/>
              <w:rPr>
                <w:rFonts w:ascii="Times New Roman" w:eastAsiaTheme="minorEastAsia" w:hAnsi="Times New Roman"/>
                <w:lang w:val="en-CA" w:eastAsia="ko-KR"/>
              </w:rPr>
            </w:pPr>
            <w:r>
              <w:rPr>
                <w:rFonts w:ascii="Times New Roman" w:eastAsiaTheme="minorEastAsia" w:hAnsi="Times New Roman" w:hint="eastAsia"/>
                <w:lang w:val="en-CA" w:eastAsia="ko-KR"/>
              </w:rPr>
              <w:t>X</w:t>
            </w:r>
          </w:p>
        </w:tc>
      </w:tr>
    </w:tbl>
    <w:p w:rsidR="00B32ACE" w:rsidRDefault="00B32ACE" w:rsidP="003B0774">
      <w:pPr>
        <w:jc w:val="both"/>
        <w:rPr>
          <w:rFonts w:eastAsiaTheme="minorEastAsia"/>
          <w:lang w:eastAsia="ko-KR"/>
        </w:rPr>
      </w:pPr>
    </w:p>
    <w:p w:rsidR="00B86BBB" w:rsidRPr="00DC4A2F" w:rsidRDefault="0002365A" w:rsidP="003B0774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 </w:t>
      </w:r>
      <w:r w:rsidR="003B0774">
        <w:rPr>
          <w:rFonts w:eastAsiaTheme="minorEastAsia" w:hint="eastAsia"/>
          <w:lang w:eastAsia="ko-KR"/>
        </w:rPr>
        <w:t xml:space="preserve">In addition, </w:t>
      </w:r>
      <w:r w:rsidR="00B86BBB">
        <w:rPr>
          <w:rFonts w:eastAsiaTheme="minorEastAsia" w:hint="eastAsia"/>
          <w:lang w:eastAsia="ko-KR"/>
        </w:rPr>
        <w:t xml:space="preserve">there is a mismatch between specification and HTM. </w:t>
      </w:r>
      <w:r w:rsidR="007C4009">
        <w:rPr>
          <w:rFonts w:eastAsiaTheme="minorEastAsia" w:hint="eastAsia"/>
          <w:lang w:eastAsia="ko-KR"/>
        </w:rPr>
        <w:t xml:space="preserve">DMM </w:t>
      </w:r>
      <w:r w:rsidR="00DC4A2F">
        <w:rPr>
          <w:rFonts w:eastAsiaTheme="minorEastAsia" w:hint="eastAsia"/>
          <w:lang w:eastAsia="ko-KR"/>
        </w:rPr>
        <w:t>mode</w:t>
      </w:r>
      <w:r w:rsidR="00047A7A">
        <w:rPr>
          <w:rFonts w:eastAsiaTheme="minorEastAsia" w:hint="eastAsia"/>
          <w:lang w:eastAsia="ko-KR"/>
        </w:rPr>
        <w:t xml:space="preserve"> in HTM</w:t>
      </w:r>
      <w:r w:rsidR="00DC4A2F">
        <w:rPr>
          <w:rFonts w:eastAsiaTheme="minorEastAsia" w:hint="eastAsia"/>
          <w:lang w:eastAsia="ko-KR"/>
        </w:rPr>
        <w:t xml:space="preserve"> is split </w:t>
      </w:r>
      <w:r w:rsidR="00047A7A">
        <w:rPr>
          <w:rFonts w:eastAsiaTheme="minorEastAsia" w:hint="eastAsia"/>
          <w:lang w:eastAsia="ko-KR"/>
        </w:rPr>
        <w:t>by</w:t>
      </w:r>
      <w:r w:rsidR="007C4009">
        <w:rPr>
          <w:rFonts w:eastAsiaTheme="minorEastAsia" w:hint="eastAsia"/>
          <w:lang w:eastAsia="ko-KR"/>
        </w:rPr>
        <w:t xml:space="preserve"> </w:t>
      </w:r>
      <w:r w:rsidR="00047A7A">
        <w:rPr>
          <w:rFonts w:eastAsiaTheme="minorEastAsia" w:hint="eastAsia"/>
          <w:lang w:eastAsia="ko-KR"/>
        </w:rPr>
        <w:t xml:space="preserve">sub-blocks as </w:t>
      </w:r>
      <w:r w:rsidR="007C4009">
        <w:rPr>
          <w:rFonts w:eastAsiaTheme="minorEastAsia" w:hint="eastAsia"/>
          <w:lang w:eastAsia="ko-KR"/>
        </w:rPr>
        <w:t>if conventional intra prediction</w:t>
      </w:r>
      <w:r w:rsidR="00047A7A">
        <w:rPr>
          <w:rFonts w:eastAsiaTheme="minorEastAsia" w:hint="eastAsia"/>
          <w:lang w:eastAsia="ko-KR"/>
        </w:rPr>
        <w:t xml:space="preserve"> coded by SDC</w:t>
      </w:r>
      <w:r w:rsidR="007C4009">
        <w:rPr>
          <w:rFonts w:eastAsiaTheme="minorEastAsia" w:hint="eastAsia"/>
          <w:lang w:eastAsia="ko-KR"/>
        </w:rPr>
        <w:t xml:space="preserve"> is split </w:t>
      </w:r>
      <w:r w:rsidR="00DC4A2F">
        <w:rPr>
          <w:rFonts w:eastAsiaTheme="minorEastAsia" w:hint="eastAsia"/>
          <w:lang w:eastAsia="ko-KR"/>
        </w:rPr>
        <w:t>as</w:t>
      </w:r>
      <w:r w:rsidR="007C4009">
        <w:rPr>
          <w:rFonts w:eastAsiaTheme="minorEastAsia" w:hint="eastAsia"/>
          <w:lang w:eastAsia="ko-KR"/>
        </w:rPr>
        <w:t xml:space="preserve"> </w:t>
      </w:r>
      <w:r w:rsidR="00047A7A">
        <w:rPr>
          <w:rFonts w:eastAsiaTheme="minorEastAsia" w:hint="eastAsia"/>
          <w:lang w:eastAsia="ko-KR"/>
        </w:rPr>
        <w:t xml:space="preserve">sub-blocks, when current CU size is </w:t>
      </w:r>
      <w:r w:rsidR="00047A7A">
        <w:rPr>
          <w:rFonts w:eastAsiaTheme="minorEastAsia" w:hint="eastAsia"/>
          <w:szCs w:val="22"/>
          <w:lang w:val="en-CA" w:eastAsia="ko-KR"/>
        </w:rPr>
        <w:t xml:space="preserve">greater than maximum transform block size and SDC is applied. </w:t>
      </w:r>
    </w:p>
    <w:p w:rsidR="001036A3" w:rsidRDefault="001036A3" w:rsidP="001036A3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t>Experimental results</w:t>
      </w:r>
    </w:p>
    <w:p w:rsidR="0006697F" w:rsidRDefault="0002365A" w:rsidP="00E64C8C">
      <w:pPr>
        <w:jc w:val="both"/>
        <w:rPr>
          <w:rFonts w:eastAsiaTheme="minorEastAsia" w:hint="eastAsia"/>
          <w:szCs w:val="22"/>
          <w:lang w:val="en-CA" w:eastAsia="ko-KR"/>
        </w:rPr>
      </w:pPr>
      <w:r>
        <w:rPr>
          <w:rFonts w:eastAsiaTheme="minorEastAsia" w:hint="eastAsia"/>
          <w:szCs w:val="22"/>
          <w:lang w:val="en-CA" w:eastAsia="ko-KR"/>
        </w:rPr>
        <w:t xml:space="preserve"> </w:t>
      </w:r>
      <w:r w:rsidR="0006697F">
        <w:rPr>
          <w:rFonts w:eastAsiaTheme="minorEastAsia" w:hint="eastAsia"/>
          <w:szCs w:val="22"/>
          <w:lang w:val="en-CA" w:eastAsia="ko-KR"/>
        </w:rPr>
        <w:t>The proposed method is implemented on</w:t>
      </w:r>
      <w:r w:rsidR="00E64C8C">
        <w:rPr>
          <w:rFonts w:eastAsiaTheme="minorEastAsia" w:hint="eastAsia"/>
          <w:szCs w:val="22"/>
          <w:lang w:val="en-CA" w:eastAsia="ko-KR"/>
        </w:rPr>
        <w:t xml:space="preserve"> </w:t>
      </w:r>
      <w:r w:rsidR="00E64C8C">
        <w:rPr>
          <w:rFonts w:hint="eastAsia"/>
          <w:szCs w:val="22"/>
          <w:lang w:val="en-CA" w:eastAsia="ko-KR"/>
        </w:rPr>
        <w:t>HTM</w:t>
      </w:r>
      <w:r w:rsidR="00F93113">
        <w:rPr>
          <w:rFonts w:eastAsiaTheme="minorEastAsia" w:hint="eastAsia"/>
          <w:szCs w:val="22"/>
          <w:lang w:val="en-CA" w:eastAsia="ko-KR"/>
        </w:rPr>
        <w:t>-</w:t>
      </w:r>
      <w:r w:rsidR="00E64C8C">
        <w:rPr>
          <w:rFonts w:hint="eastAsia"/>
          <w:szCs w:val="22"/>
          <w:lang w:val="en-CA" w:eastAsia="ko-KR"/>
        </w:rPr>
        <w:t>1</w:t>
      </w:r>
      <w:r w:rsidR="00DD79D6">
        <w:rPr>
          <w:rFonts w:eastAsiaTheme="minorEastAsia" w:hint="eastAsia"/>
          <w:szCs w:val="22"/>
          <w:lang w:val="en-CA" w:eastAsia="ko-KR"/>
        </w:rPr>
        <w:t>2</w:t>
      </w:r>
      <w:r w:rsidR="00F93113">
        <w:rPr>
          <w:rFonts w:eastAsiaTheme="minorEastAsia" w:hint="eastAsia"/>
          <w:szCs w:val="22"/>
          <w:lang w:val="en-CA" w:eastAsia="ko-KR"/>
        </w:rPr>
        <w:t>.0</w:t>
      </w:r>
      <w:r w:rsidR="00E64C8C">
        <w:rPr>
          <w:rFonts w:hint="eastAsia"/>
          <w:szCs w:val="22"/>
          <w:lang w:val="en-CA" w:eastAsia="ko-KR"/>
        </w:rPr>
        <w:t xml:space="preserve"> reference software</w:t>
      </w:r>
      <w:r w:rsidR="00675E11">
        <w:rPr>
          <w:rFonts w:eastAsiaTheme="minorEastAsia" w:hint="eastAsia"/>
          <w:szCs w:val="22"/>
          <w:lang w:val="en-CA" w:eastAsia="ko-KR"/>
        </w:rPr>
        <w:t xml:space="preserve"> [</w:t>
      </w:r>
      <w:r w:rsidR="0006697F">
        <w:rPr>
          <w:rFonts w:eastAsiaTheme="minorEastAsia" w:hint="eastAsia"/>
          <w:szCs w:val="22"/>
          <w:lang w:val="en-CA" w:eastAsia="ko-KR"/>
        </w:rPr>
        <w:t>3</w:t>
      </w:r>
      <w:r w:rsidR="00675E11">
        <w:rPr>
          <w:rFonts w:eastAsiaTheme="minorEastAsia" w:hint="eastAsia"/>
          <w:szCs w:val="22"/>
          <w:lang w:val="en-CA" w:eastAsia="ko-KR"/>
        </w:rPr>
        <w:t>]</w:t>
      </w:r>
      <w:r w:rsidR="00E64C8C">
        <w:rPr>
          <w:rFonts w:hint="eastAsia"/>
          <w:szCs w:val="22"/>
          <w:lang w:val="en-CA" w:eastAsia="ko-KR"/>
        </w:rPr>
        <w:t>.</w:t>
      </w:r>
      <w:r w:rsidR="00F93113">
        <w:rPr>
          <w:rFonts w:eastAsiaTheme="minorEastAsia" w:hint="eastAsia"/>
          <w:szCs w:val="22"/>
          <w:lang w:val="en-CA" w:eastAsia="ko-KR"/>
        </w:rPr>
        <w:t xml:space="preserve"> </w:t>
      </w:r>
      <w:r w:rsidR="0006697F">
        <w:rPr>
          <w:rFonts w:eastAsiaTheme="minorEastAsia" w:hint="eastAsia"/>
          <w:szCs w:val="22"/>
          <w:lang w:val="en-CA" w:eastAsia="ko-KR"/>
        </w:rPr>
        <w:t>The maximum transform size is always greater than CU size for DMM under CTC. For this proposal, non-CTC anchor is generated with the maximum transform size is set to 16x16.</w:t>
      </w:r>
    </w:p>
    <w:p w:rsidR="00E64C8C" w:rsidRDefault="00F93113" w:rsidP="00E64C8C">
      <w:pPr>
        <w:jc w:val="both"/>
        <w:rPr>
          <w:rFonts w:eastAsiaTheme="minorEastAsia"/>
          <w:szCs w:val="22"/>
          <w:lang w:val="en-CA" w:eastAsia="ko-KR"/>
        </w:rPr>
      </w:pPr>
      <w:r>
        <w:rPr>
          <w:rFonts w:eastAsiaTheme="minorEastAsia" w:hint="eastAsia"/>
          <w:szCs w:val="22"/>
          <w:lang w:val="en-CA" w:eastAsia="ko-KR"/>
        </w:rPr>
        <w:t xml:space="preserve">Table 1 shows results of bug-fix for </w:t>
      </w:r>
      <w:r>
        <w:rPr>
          <w:rFonts w:eastAsiaTheme="minorEastAsia" w:hint="eastAsia"/>
          <w:lang w:eastAsia="ko-KR"/>
        </w:rPr>
        <w:t>mismatch between specification and HTM</w:t>
      </w:r>
      <w:r>
        <w:rPr>
          <w:rFonts w:eastAsiaTheme="minorEastAsia" w:hint="eastAsia"/>
          <w:szCs w:val="22"/>
          <w:lang w:val="en-CA" w:eastAsia="ko-KR"/>
        </w:rPr>
        <w:t xml:space="preserve">. </w:t>
      </w:r>
      <w:r w:rsidR="00E64C8C">
        <w:rPr>
          <w:rFonts w:hint="eastAsia"/>
          <w:szCs w:val="22"/>
          <w:lang w:val="en-CA" w:eastAsia="ko-KR"/>
        </w:rPr>
        <w:t xml:space="preserve"> </w:t>
      </w:r>
    </w:p>
    <w:p w:rsidR="00B32ACE" w:rsidRPr="00B32ACE" w:rsidRDefault="00B32ACE" w:rsidP="00E64C8C">
      <w:pPr>
        <w:jc w:val="both"/>
        <w:rPr>
          <w:rFonts w:eastAsiaTheme="minorEastAsia"/>
          <w:szCs w:val="22"/>
          <w:lang w:val="en-CA" w:eastAsia="ko-KR"/>
        </w:rPr>
      </w:pPr>
    </w:p>
    <w:p w:rsidR="00F93113" w:rsidRPr="00F93113" w:rsidRDefault="00F93113" w:rsidP="00F93113">
      <w:pPr>
        <w:jc w:val="center"/>
        <w:rPr>
          <w:rFonts w:eastAsiaTheme="minorEastAsia"/>
          <w:szCs w:val="22"/>
          <w:lang w:val="en-CA" w:eastAsia="ko-KR"/>
        </w:rPr>
      </w:pPr>
      <w:r>
        <w:rPr>
          <w:rFonts w:hint="eastAsia"/>
          <w:b/>
          <w:sz w:val="20"/>
          <w:lang w:eastAsia="ko-KR"/>
        </w:rPr>
        <w:t>Table</w:t>
      </w:r>
      <w:r w:rsidRPr="00626965">
        <w:rPr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>1</w:t>
      </w:r>
      <w:r>
        <w:rPr>
          <w:rFonts w:hint="eastAsia"/>
          <w:b/>
          <w:sz w:val="20"/>
          <w:lang w:eastAsia="ko-KR"/>
        </w:rPr>
        <w:t>.</w:t>
      </w:r>
      <w:r w:rsidRPr="00626965">
        <w:rPr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 xml:space="preserve">Bug-fix for DMM </w:t>
      </w:r>
      <w:r>
        <w:rPr>
          <w:rFonts w:hint="eastAsia"/>
          <w:b/>
          <w:sz w:val="20"/>
          <w:lang w:eastAsia="ko-KR"/>
        </w:rPr>
        <w:t>vs. HTM</w:t>
      </w:r>
      <w:r>
        <w:rPr>
          <w:rFonts w:eastAsiaTheme="minorEastAsia" w:hint="eastAsia"/>
          <w:b/>
          <w:sz w:val="20"/>
          <w:lang w:eastAsia="ko-KR"/>
        </w:rPr>
        <w:t>-</w:t>
      </w:r>
      <w:r>
        <w:rPr>
          <w:rFonts w:hint="eastAsia"/>
          <w:b/>
          <w:sz w:val="20"/>
          <w:lang w:eastAsia="ko-KR"/>
        </w:rPr>
        <w:t>1</w:t>
      </w:r>
      <w:r>
        <w:rPr>
          <w:rFonts w:eastAsiaTheme="minorEastAsia" w:hint="eastAsia"/>
          <w:b/>
          <w:sz w:val="20"/>
          <w:lang w:eastAsia="ko-KR"/>
        </w:rPr>
        <w:t>2</w:t>
      </w:r>
      <w:r>
        <w:rPr>
          <w:rFonts w:hint="eastAsia"/>
          <w:b/>
          <w:sz w:val="20"/>
          <w:lang w:eastAsia="ko-KR"/>
        </w:rPr>
        <w:t>.0</w:t>
      </w:r>
      <w:r>
        <w:rPr>
          <w:rFonts w:eastAsiaTheme="minorEastAsia" w:hint="eastAsia"/>
          <w:b/>
          <w:sz w:val="20"/>
          <w:lang w:eastAsia="ko-KR"/>
        </w:rPr>
        <w:t xml:space="preserve"> non-CTC</w:t>
      </w:r>
    </w:p>
    <w:p w:rsidR="00F93113" w:rsidRDefault="00F93113" w:rsidP="00E64C8C">
      <w:pPr>
        <w:jc w:val="both"/>
        <w:rPr>
          <w:rFonts w:eastAsiaTheme="minorEastAsia"/>
          <w:szCs w:val="22"/>
          <w:lang w:val="en-CA" w:eastAsia="ko-KR"/>
        </w:rPr>
      </w:pPr>
      <w:r w:rsidRPr="00F93113">
        <w:rPr>
          <w:rFonts w:hint="eastAsia"/>
          <w:noProof/>
          <w:szCs w:val="22"/>
          <w:lang w:eastAsia="ko-KR"/>
        </w:rPr>
        <w:drawing>
          <wp:inline distT="0" distB="0" distL="0" distR="0">
            <wp:extent cx="5943600" cy="1998669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8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ACE" w:rsidRDefault="00B32ACE" w:rsidP="00E64C8C">
      <w:pPr>
        <w:jc w:val="both"/>
        <w:rPr>
          <w:rFonts w:eastAsiaTheme="minorEastAsia"/>
          <w:szCs w:val="22"/>
          <w:lang w:val="en-CA" w:eastAsia="ko-KR"/>
        </w:rPr>
      </w:pPr>
    </w:p>
    <w:p w:rsidR="00B32ACE" w:rsidRDefault="00B32ACE" w:rsidP="00E64C8C">
      <w:pPr>
        <w:jc w:val="both"/>
        <w:rPr>
          <w:rFonts w:eastAsiaTheme="minorEastAsia"/>
          <w:szCs w:val="22"/>
          <w:lang w:val="en-CA" w:eastAsia="ko-KR"/>
        </w:rPr>
      </w:pPr>
      <w:r>
        <w:rPr>
          <w:rFonts w:eastAsiaTheme="minorEastAsia" w:hint="eastAsia"/>
          <w:szCs w:val="22"/>
          <w:lang w:val="en-CA" w:eastAsia="ko-KR"/>
        </w:rPr>
        <w:t xml:space="preserve">Table 2 shows results of the proposed method which incurs no </w:t>
      </w:r>
      <w:r>
        <w:rPr>
          <w:rFonts w:eastAsiaTheme="minorEastAsia" w:hint="eastAsia"/>
          <w:lang w:val="en-CA" w:eastAsia="ko-KR"/>
        </w:rPr>
        <w:t>impact in terms of synthesized PSNR</w:t>
      </w:r>
      <w:r>
        <w:rPr>
          <w:rFonts w:eastAsiaTheme="minorEastAsia" w:hint="eastAsia"/>
          <w:szCs w:val="22"/>
          <w:lang w:val="en-CA" w:eastAsia="ko-KR"/>
        </w:rPr>
        <w:t xml:space="preserve">. </w:t>
      </w:r>
    </w:p>
    <w:p w:rsidR="00B32ACE" w:rsidRDefault="00B32ACE" w:rsidP="00E64C8C">
      <w:pPr>
        <w:jc w:val="both"/>
        <w:rPr>
          <w:rFonts w:eastAsiaTheme="minorEastAsia"/>
          <w:szCs w:val="22"/>
          <w:lang w:val="en-CA" w:eastAsia="ko-KR"/>
        </w:rPr>
      </w:pPr>
    </w:p>
    <w:p w:rsidR="00F93113" w:rsidRDefault="00F93113" w:rsidP="00F93113">
      <w:pPr>
        <w:jc w:val="center"/>
        <w:rPr>
          <w:rFonts w:eastAsiaTheme="minorEastAsia"/>
          <w:szCs w:val="22"/>
          <w:lang w:val="en-CA" w:eastAsia="ko-KR"/>
        </w:rPr>
      </w:pPr>
      <w:r>
        <w:rPr>
          <w:rFonts w:hint="eastAsia"/>
          <w:b/>
          <w:sz w:val="20"/>
          <w:lang w:eastAsia="ko-KR"/>
        </w:rPr>
        <w:t>Table</w:t>
      </w:r>
      <w:r w:rsidRPr="00626965">
        <w:rPr>
          <w:b/>
          <w:sz w:val="20"/>
          <w:lang w:eastAsia="ko-KR"/>
        </w:rPr>
        <w:t xml:space="preserve"> </w:t>
      </w:r>
      <w:r w:rsidR="00B32ACE">
        <w:rPr>
          <w:rFonts w:eastAsiaTheme="minorEastAsia" w:hint="eastAsia"/>
          <w:b/>
          <w:sz w:val="20"/>
          <w:lang w:eastAsia="ko-KR"/>
        </w:rPr>
        <w:t>2</w:t>
      </w:r>
      <w:r>
        <w:rPr>
          <w:rFonts w:hint="eastAsia"/>
          <w:b/>
          <w:sz w:val="20"/>
          <w:lang w:eastAsia="ko-KR"/>
        </w:rPr>
        <w:t>.</w:t>
      </w:r>
      <w:r w:rsidRPr="00626965">
        <w:rPr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ko-KR"/>
        </w:rPr>
        <w:t xml:space="preserve">Proposed method </w:t>
      </w:r>
      <w:r>
        <w:rPr>
          <w:rFonts w:hint="eastAsia"/>
          <w:b/>
          <w:sz w:val="20"/>
          <w:lang w:eastAsia="ko-KR"/>
        </w:rPr>
        <w:t>vs. HTM 1</w:t>
      </w:r>
      <w:r>
        <w:rPr>
          <w:rFonts w:eastAsiaTheme="minorEastAsia" w:hint="eastAsia"/>
          <w:b/>
          <w:sz w:val="20"/>
          <w:lang w:eastAsia="ko-KR"/>
        </w:rPr>
        <w:t>2</w:t>
      </w:r>
      <w:r>
        <w:rPr>
          <w:rFonts w:hint="eastAsia"/>
          <w:b/>
          <w:sz w:val="20"/>
          <w:lang w:eastAsia="ko-KR"/>
        </w:rPr>
        <w:t>.0</w:t>
      </w:r>
      <w:r>
        <w:rPr>
          <w:rFonts w:eastAsiaTheme="minorEastAsia" w:hint="eastAsia"/>
          <w:b/>
          <w:sz w:val="20"/>
          <w:lang w:eastAsia="ko-KR"/>
        </w:rPr>
        <w:t xml:space="preserve"> non-CTC</w:t>
      </w:r>
    </w:p>
    <w:p w:rsidR="00F93113" w:rsidRPr="00F93113" w:rsidRDefault="00F93113" w:rsidP="00E64C8C">
      <w:pPr>
        <w:jc w:val="both"/>
        <w:rPr>
          <w:rFonts w:eastAsiaTheme="minorEastAsia"/>
          <w:szCs w:val="22"/>
          <w:lang w:val="en-CA" w:eastAsia="ko-KR"/>
        </w:rPr>
      </w:pPr>
      <w:r w:rsidRPr="00F93113">
        <w:rPr>
          <w:noProof/>
          <w:szCs w:val="22"/>
          <w:lang w:eastAsia="ko-KR"/>
        </w:rPr>
        <w:drawing>
          <wp:inline distT="0" distB="0" distL="0" distR="0">
            <wp:extent cx="5943600" cy="1998669"/>
            <wp:effectExtent l="1905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8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2E0" w:rsidRPr="008836CF" w:rsidRDefault="00CF32E0" w:rsidP="00CF32E0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>
        <w:rPr>
          <w:rFonts w:eastAsiaTheme="minorEastAsia" w:cs="Arial" w:hint="eastAsia"/>
          <w:b/>
          <w:bCs/>
          <w:kern w:val="32"/>
          <w:sz w:val="32"/>
          <w:szCs w:val="32"/>
          <w:lang w:val="pt-BR" w:eastAsia="ko-KR"/>
        </w:rPr>
        <w:lastRenderedPageBreak/>
        <w:t>Conclusion</w:t>
      </w:r>
    </w:p>
    <w:p w:rsidR="00CF32E0" w:rsidRPr="00081087" w:rsidRDefault="00350F57" w:rsidP="00CF32E0">
      <w:pPr>
        <w:jc w:val="both"/>
        <w:rPr>
          <w:rFonts w:eastAsiaTheme="minorEastAsia"/>
          <w:lang w:eastAsia="ko-KR"/>
        </w:rPr>
      </w:pPr>
      <w:r w:rsidRPr="00350F57">
        <w:rPr>
          <w:rFonts w:eastAsiaTheme="minorEastAsia" w:hint="eastAsia"/>
          <w:lang w:eastAsia="ko-KR"/>
        </w:rPr>
        <w:t>Restriction</w:t>
      </w:r>
      <w:r w:rsidR="00CF32E0" w:rsidRPr="00350F57">
        <w:rPr>
          <w:rFonts w:eastAsiaTheme="minorEastAsia" w:hint="eastAsia"/>
          <w:lang w:eastAsia="ko-KR"/>
        </w:rPr>
        <w:t xml:space="preserve"> for</w:t>
      </w:r>
      <w:r w:rsidRPr="00350F57">
        <w:rPr>
          <w:rFonts w:eastAsiaTheme="minorEastAsia" w:hint="eastAsia"/>
          <w:lang w:eastAsia="ko-KR"/>
        </w:rPr>
        <w:t xml:space="preserve"> large-sized</w:t>
      </w:r>
      <w:r w:rsidR="00CF32E0" w:rsidRPr="00350F57">
        <w:rPr>
          <w:rFonts w:eastAsiaTheme="minorEastAsia" w:hint="eastAsia"/>
          <w:lang w:eastAsia="ko-KR"/>
        </w:rPr>
        <w:t xml:space="preserve"> </w:t>
      </w:r>
      <w:r w:rsidRPr="00350F57">
        <w:rPr>
          <w:rFonts w:eastAsiaTheme="minorEastAsia" w:hint="eastAsia"/>
          <w:lang w:eastAsia="ko-KR"/>
        </w:rPr>
        <w:t>DMM</w:t>
      </w:r>
      <w:r w:rsidR="00CF32E0" w:rsidRPr="00350F57">
        <w:rPr>
          <w:rFonts w:eastAsiaTheme="minorEastAsia" w:hint="eastAsia"/>
          <w:lang w:eastAsia="ko-KR"/>
        </w:rPr>
        <w:t xml:space="preserve"> is proposed in t</w:t>
      </w:r>
      <w:r w:rsidR="00CF32E0" w:rsidRPr="00350F57">
        <w:rPr>
          <w:rFonts w:hint="eastAsia"/>
          <w:lang w:eastAsia="zh-TW"/>
        </w:rPr>
        <w:t>his contributi</w:t>
      </w:r>
      <w:r w:rsidR="00CF32E0" w:rsidRPr="00350F57">
        <w:rPr>
          <w:rFonts w:eastAsiaTheme="minorEastAsia" w:hint="eastAsia"/>
          <w:lang w:eastAsia="ko-KR"/>
        </w:rPr>
        <w:t xml:space="preserve">on. </w:t>
      </w:r>
      <w:r w:rsidRPr="00350F57">
        <w:rPr>
          <w:rFonts w:eastAsiaTheme="minorEastAsia" w:hint="eastAsia"/>
          <w:lang w:eastAsia="ko-KR"/>
        </w:rPr>
        <w:t xml:space="preserve">The proposed method is that DMM is disallowed when </w:t>
      </w:r>
      <w:r w:rsidRPr="00350F57">
        <w:rPr>
          <w:rFonts w:eastAsiaTheme="minorEastAsia" w:hint="eastAsia"/>
          <w:szCs w:val="22"/>
          <w:lang w:val="en-CA" w:eastAsia="ko-KR"/>
        </w:rPr>
        <w:t>current CU block size is greater than maximum transform block</w:t>
      </w:r>
      <w:r w:rsidR="00CF32E0" w:rsidRPr="00350F57">
        <w:rPr>
          <w:rFonts w:eastAsiaTheme="minorEastAsia" w:hint="eastAsia"/>
          <w:lang w:eastAsia="ko-KR"/>
        </w:rPr>
        <w:t xml:space="preserve">. There is no impact of coding efficiency </w:t>
      </w:r>
      <w:r w:rsidR="00CF32E0" w:rsidRPr="00350F57">
        <w:rPr>
          <w:rFonts w:hint="eastAsia"/>
          <w:lang w:eastAsia="zh-TW"/>
        </w:rPr>
        <w:t>for</w:t>
      </w:r>
      <w:r w:rsidR="00CF32E0" w:rsidRPr="00350F57">
        <w:rPr>
          <w:lang w:eastAsia="ko-KR"/>
        </w:rPr>
        <w:t xml:space="preserve"> the synthesized views</w:t>
      </w:r>
      <w:r w:rsidR="00CF32E0" w:rsidRPr="00350F57">
        <w:rPr>
          <w:rFonts w:eastAsiaTheme="minorEastAsia" w:hint="eastAsia"/>
          <w:lang w:eastAsia="ko-KR"/>
        </w:rPr>
        <w:t xml:space="preserve"> under </w:t>
      </w:r>
      <w:r w:rsidRPr="00350F57">
        <w:rPr>
          <w:rFonts w:eastAsiaTheme="minorEastAsia" w:hint="eastAsia"/>
          <w:lang w:eastAsia="ko-KR"/>
        </w:rPr>
        <w:t>non-</w:t>
      </w:r>
      <w:r w:rsidR="00CF32E0" w:rsidRPr="00350F57">
        <w:rPr>
          <w:rFonts w:eastAsiaTheme="minorEastAsia" w:hint="eastAsia"/>
          <w:lang w:eastAsia="ko-KR"/>
        </w:rPr>
        <w:t>CTC conditions.</w:t>
      </w:r>
    </w:p>
    <w:p w:rsidR="00CF32E0" w:rsidRPr="005B217D" w:rsidRDefault="00CF32E0" w:rsidP="00CF32E0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CF32E0" w:rsidRDefault="00CF32E0" w:rsidP="00CF32E0">
      <w:pPr>
        <w:jc w:val="both"/>
        <w:rPr>
          <w:b/>
          <w:szCs w:val="22"/>
          <w:lang w:val="en-CA"/>
        </w:rPr>
      </w:pPr>
      <w:r>
        <w:rPr>
          <w:rFonts w:eastAsiaTheme="minorEastAsia" w:hint="eastAsia"/>
          <w:b/>
          <w:szCs w:val="22"/>
          <w:lang w:eastAsia="ko-KR"/>
        </w:rPr>
        <w:t>LG Electronics</w:t>
      </w:r>
      <w:r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CF32E0" w:rsidRPr="00024FD6" w:rsidRDefault="00CF32E0" w:rsidP="00CF32E0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eastAsia="zh-TW"/>
        </w:rPr>
      </w:pPr>
      <w:r w:rsidRPr="00024FD6">
        <w:rPr>
          <w:rFonts w:cs="Arial"/>
          <w:b/>
          <w:bCs/>
          <w:kern w:val="32"/>
          <w:sz w:val="32"/>
          <w:szCs w:val="32"/>
        </w:rPr>
        <w:t>References</w:t>
      </w:r>
    </w:p>
    <w:p w:rsidR="00675E11" w:rsidRPr="00101182" w:rsidRDefault="00CF32E0" w:rsidP="00675E11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[1] </w:t>
      </w:r>
      <w:r w:rsidR="00675E11">
        <w:rPr>
          <w:rFonts w:eastAsiaTheme="minorEastAsia" w:hint="eastAsia"/>
          <w:szCs w:val="22"/>
          <w:lang w:val="en-CA" w:eastAsia="ko-KR"/>
        </w:rPr>
        <w:t xml:space="preserve">W. Li, </w:t>
      </w:r>
      <w:r w:rsidR="00675E11" w:rsidRPr="00101182">
        <w:rPr>
          <w:rFonts w:eastAsia="SimSun" w:hint="eastAsia"/>
          <w:szCs w:val="22"/>
          <w:lang w:val="en-CA" w:eastAsia="zh-CN"/>
        </w:rPr>
        <w:t xml:space="preserve">X. </w:t>
      </w:r>
      <w:proofErr w:type="spellStart"/>
      <w:r w:rsidR="00675E11" w:rsidRPr="00101182">
        <w:rPr>
          <w:rFonts w:eastAsia="SimSun" w:hint="eastAsia"/>
          <w:szCs w:val="22"/>
          <w:lang w:val="en-CA" w:eastAsia="zh-CN"/>
        </w:rPr>
        <w:t>Zheng</w:t>
      </w:r>
      <w:proofErr w:type="spellEnd"/>
      <w:r w:rsidR="00675E11" w:rsidRPr="00101182">
        <w:rPr>
          <w:rFonts w:eastAsia="SimSun" w:hint="eastAsia"/>
          <w:szCs w:val="22"/>
          <w:lang w:val="en-CA" w:eastAsia="zh-CN"/>
        </w:rPr>
        <w:t xml:space="preserve">, </w:t>
      </w:r>
      <w:r w:rsidR="00675E11">
        <w:rPr>
          <w:rFonts w:eastAsiaTheme="minorEastAsia" w:hint="eastAsia"/>
          <w:szCs w:val="22"/>
          <w:lang w:val="en-CA" w:eastAsia="ko-KR"/>
        </w:rPr>
        <w:t xml:space="preserve">and, </w:t>
      </w:r>
      <w:r w:rsidR="00675E11" w:rsidRPr="00101182">
        <w:rPr>
          <w:rFonts w:eastAsia="SimSun" w:hint="eastAsia"/>
          <w:szCs w:val="22"/>
          <w:lang w:val="en-CA" w:eastAsia="zh-CN"/>
        </w:rPr>
        <w:t xml:space="preserve">Y. </w:t>
      </w:r>
      <w:r w:rsidR="00675E11">
        <w:rPr>
          <w:rFonts w:eastAsiaTheme="minorEastAsia" w:hint="eastAsia"/>
          <w:szCs w:val="22"/>
          <w:lang w:val="en-CA" w:eastAsia="ko-KR"/>
        </w:rPr>
        <w:t>He</w:t>
      </w:r>
      <w:r w:rsidR="00675E11" w:rsidRPr="00101182">
        <w:rPr>
          <w:rFonts w:eastAsia="SimSun" w:hint="eastAsia"/>
          <w:szCs w:val="22"/>
          <w:lang w:val="en-CA" w:eastAsia="zh-CN"/>
        </w:rPr>
        <w:t xml:space="preserve">, </w:t>
      </w:r>
      <w:r w:rsidR="00675E11" w:rsidRPr="00101182">
        <w:rPr>
          <w:rFonts w:eastAsia="SimSun"/>
          <w:szCs w:val="22"/>
          <w:lang w:val="en-CA" w:eastAsia="zh-CN"/>
        </w:rPr>
        <w:t xml:space="preserve">CE5 related: </w:t>
      </w:r>
      <w:r w:rsidR="00675E11">
        <w:rPr>
          <w:rFonts w:eastAsiaTheme="minorEastAsia" w:hint="eastAsia"/>
          <w:szCs w:val="22"/>
          <w:lang w:val="en-CA" w:eastAsia="ko-KR"/>
        </w:rPr>
        <w:t>Implicit split process for intra SDC</w:t>
      </w:r>
      <w:r w:rsidR="00675E11" w:rsidRPr="00101182">
        <w:rPr>
          <w:rFonts w:eastAsia="SimSun" w:hint="eastAsia"/>
          <w:szCs w:val="22"/>
          <w:lang w:val="en-CA" w:eastAsia="zh-CN"/>
        </w:rPr>
        <w:t xml:space="preserve">, </w:t>
      </w:r>
      <w:r w:rsidR="00675E11" w:rsidRPr="00101182">
        <w:rPr>
          <w:rFonts w:eastAsia="SimSun"/>
          <w:szCs w:val="22"/>
          <w:lang w:val="en-CA" w:eastAsia="zh-CN"/>
        </w:rPr>
        <w:t>JCT3V-</w:t>
      </w:r>
      <w:r w:rsidR="00675E11">
        <w:rPr>
          <w:rFonts w:eastAsiaTheme="minorEastAsia" w:hint="eastAsia"/>
          <w:szCs w:val="22"/>
          <w:lang w:val="en-CA" w:eastAsia="ko-KR"/>
        </w:rPr>
        <w:t>G</w:t>
      </w:r>
      <w:r w:rsidR="00675E11" w:rsidRPr="00101182">
        <w:rPr>
          <w:rFonts w:eastAsia="SimSun" w:hint="eastAsia"/>
          <w:szCs w:val="22"/>
          <w:lang w:val="en-CA" w:eastAsia="zh-CN"/>
        </w:rPr>
        <w:t>01</w:t>
      </w:r>
      <w:r w:rsidR="00675E11">
        <w:rPr>
          <w:rFonts w:eastAsiaTheme="minorEastAsia" w:hint="eastAsia"/>
          <w:szCs w:val="22"/>
          <w:lang w:val="en-CA" w:eastAsia="ko-KR"/>
        </w:rPr>
        <w:t>11</w:t>
      </w:r>
      <w:r w:rsidR="00675E11" w:rsidRPr="00101182">
        <w:rPr>
          <w:rFonts w:eastAsia="SimSun"/>
          <w:szCs w:val="22"/>
          <w:lang w:val="en-CA" w:eastAsia="zh-CN"/>
        </w:rPr>
        <w:t xml:space="preserve">, </w:t>
      </w:r>
      <w:smartTag w:uri="urn:schemas-microsoft-com:office:smarttags" w:element="City">
        <w:r w:rsidR="00675E11">
          <w:rPr>
            <w:szCs w:val="22"/>
            <w:lang w:val="en-CA"/>
          </w:rPr>
          <w:t>San José</w:t>
        </w:r>
      </w:smartTag>
      <w:r w:rsidR="00675E11" w:rsidRPr="00101182">
        <w:rPr>
          <w:rFonts w:eastAsia="SimSun"/>
          <w:szCs w:val="22"/>
          <w:lang w:val="en-CA" w:eastAsia="zh-CN"/>
        </w:rPr>
        <w:t xml:space="preserve">, </w:t>
      </w:r>
      <w:r w:rsidR="00675E11">
        <w:rPr>
          <w:rFonts w:eastAsiaTheme="minorEastAsia" w:hint="eastAsia"/>
          <w:szCs w:val="22"/>
          <w:lang w:val="en-CA" w:eastAsia="ko-KR"/>
        </w:rPr>
        <w:t>US</w:t>
      </w:r>
      <w:r w:rsidR="00675E11" w:rsidRPr="00101182">
        <w:rPr>
          <w:rFonts w:eastAsia="SimSun"/>
          <w:szCs w:val="22"/>
          <w:lang w:val="en-CA" w:eastAsia="zh-CN"/>
        </w:rPr>
        <w:t xml:space="preserve">, </w:t>
      </w:r>
      <w:r w:rsidR="00675E11">
        <w:rPr>
          <w:rFonts w:eastAsiaTheme="minorEastAsia" w:hint="eastAsia"/>
          <w:szCs w:val="22"/>
          <w:lang w:val="en-CA" w:eastAsia="ko-KR"/>
        </w:rPr>
        <w:t>Jan.</w:t>
      </w:r>
      <w:r w:rsidR="00675E11" w:rsidRPr="00101182">
        <w:rPr>
          <w:rFonts w:eastAsia="SimSun"/>
          <w:szCs w:val="22"/>
          <w:lang w:val="en-CA" w:eastAsia="zh-CN"/>
        </w:rPr>
        <w:t>, 201</w:t>
      </w:r>
      <w:r w:rsidR="00675E11">
        <w:rPr>
          <w:rFonts w:eastAsiaTheme="minorEastAsia" w:hint="eastAsia"/>
          <w:szCs w:val="22"/>
          <w:lang w:val="en-CA" w:eastAsia="ko-KR"/>
        </w:rPr>
        <w:t>4</w:t>
      </w:r>
    </w:p>
    <w:p w:rsidR="00675E11" w:rsidRPr="00101182" w:rsidRDefault="00675E11" w:rsidP="00675E11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szCs w:val="22"/>
          <w:lang w:val="en-CA" w:eastAsia="ko-KR"/>
        </w:rPr>
        <w:t>[2] Q. Yu, H</w:t>
      </w:r>
      <w:r w:rsidRPr="00101182">
        <w:rPr>
          <w:rFonts w:eastAsia="SimSun" w:hint="eastAsia"/>
          <w:szCs w:val="22"/>
          <w:lang w:val="en-CA" w:eastAsia="zh-CN"/>
        </w:rPr>
        <w:t xml:space="preserve">. </w:t>
      </w:r>
      <w:r>
        <w:rPr>
          <w:rFonts w:eastAsiaTheme="minorEastAsia" w:hint="eastAsia"/>
          <w:szCs w:val="22"/>
          <w:lang w:val="en-CA" w:eastAsia="ko-KR"/>
        </w:rPr>
        <w:t>Liu</w:t>
      </w:r>
      <w:r w:rsidRPr="00101182">
        <w:rPr>
          <w:rFonts w:eastAsia="SimSun" w:hint="eastAsia"/>
          <w:szCs w:val="22"/>
          <w:lang w:val="en-CA" w:eastAsia="zh-CN"/>
        </w:rPr>
        <w:t xml:space="preserve">, </w:t>
      </w:r>
      <w:r>
        <w:rPr>
          <w:rFonts w:eastAsiaTheme="minorEastAsia" w:hint="eastAsia"/>
          <w:szCs w:val="22"/>
          <w:lang w:val="en-CA" w:eastAsia="ko-KR"/>
        </w:rPr>
        <w:t xml:space="preserve">and, </w:t>
      </w:r>
      <w:r w:rsidRPr="00101182">
        <w:rPr>
          <w:rFonts w:eastAsia="SimSun" w:hint="eastAsia"/>
          <w:szCs w:val="22"/>
          <w:lang w:val="en-CA" w:eastAsia="zh-CN"/>
        </w:rPr>
        <w:t xml:space="preserve">Y. </w:t>
      </w:r>
      <w:r>
        <w:rPr>
          <w:rFonts w:eastAsiaTheme="minorEastAsia" w:hint="eastAsia"/>
          <w:szCs w:val="22"/>
          <w:lang w:val="en-CA" w:eastAsia="ko-KR"/>
        </w:rPr>
        <w:t>Chen</w:t>
      </w:r>
      <w:r w:rsidRPr="00101182">
        <w:rPr>
          <w:rFonts w:eastAsia="SimSun" w:hint="eastAsia"/>
          <w:szCs w:val="22"/>
          <w:lang w:val="en-CA" w:eastAsia="zh-CN"/>
        </w:rPr>
        <w:t xml:space="preserve">, </w:t>
      </w:r>
      <w:r w:rsidRPr="00101182">
        <w:rPr>
          <w:rFonts w:eastAsia="SimSun"/>
          <w:szCs w:val="22"/>
          <w:lang w:val="en-CA" w:eastAsia="zh-CN"/>
        </w:rPr>
        <w:t xml:space="preserve">CE5 related: </w:t>
      </w:r>
      <w:r>
        <w:rPr>
          <w:rFonts w:eastAsiaTheme="minorEastAsia" w:hint="eastAsia"/>
          <w:szCs w:val="22"/>
          <w:lang w:val="en-CA" w:eastAsia="ko-KR"/>
        </w:rPr>
        <w:t>Simplification of 64x64intra SDC mode in 3D-HEVC</w:t>
      </w:r>
      <w:r w:rsidRPr="00101182">
        <w:rPr>
          <w:rFonts w:eastAsia="SimSun" w:hint="eastAsia"/>
          <w:szCs w:val="22"/>
          <w:lang w:val="en-CA" w:eastAsia="zh-CN"/>
        </w:rPr>
        <w:t xml:space="preserve">, </w:t>
      </w:r>
      <w:r w:rsidRPr="00101182">
        <w:rPr>
          <w:rFonts w:eastAsia="SimSun"/>
          <w:szCs w:val="22"/>
          <w:lang w:val="en-CA" w:eastAsia="zh-CN"/>
        </w:rPr>
        <w:t>JCT3V-</w:t>
      </w:r>
      <w:r>
        <w:rPr>
          <w:rFonts w:eastAsiaTheme="minorEastAsia" w:hint="eastAsia"/>
          <w:szCs w:val="22"/>
          <w:lang w:val="en-CA" w:eastAsia="ko-KR"/>
        </w:rPr>
        <w:t>G</w:t>
      </w:r>
      <w:r w:rsidRPr="00101182">
        <w:rPr>
          <w:rFonts w:eastAsia="SimSun" w:hint="eastAsia"/>
          <w:szCs w:val="22"/>
          <w:lang w:val="en-CA" w:eastAsia="zh-CN"/>
        </w:rPr>
        <w:t>01</w:t>
      </w:r>
      <w:r>
        <w:rPr>
          <w:rFonts w:eastAsiaTheme="minorEastAsia" w:hint="eastAsia"/>
          <w:szCs w:val="22"/>
          <w:lang w:val="en-CA" w:eastAsia="ko-KR"/>
        </w:rPr>
        <w:t>23</w:t>
      </w:r>
      <w:r w:rsidRPr="00101182">
        <w:rPr>
          <w:rFonts w:eastAsia="SimSun"/>
          <w:szCs w:val="22"/>
          <w:lang w:val="en-CA" w:eastAsia="zh-CN"/>
        </w:rPr>
        <w:t xml:space="preserve">, </w:t>
      </w:r>
      <w:smartTag w:uri="urn:schemas-microsoft-com:office:smarttags" w:element="City">
        <w:r>
          <w:rPr>
            <w:szCs w:val="22"/>
            <w:lang w:val="en-CA"/>
          </w:rPr>
          <w:t>San José</w:t>
        </w:r>
      </w:smartTag>
      <w:r w:rsidRPr="00101182">
        <w:rPr>
          <w:rFonts w:eastAsia="SimSun"/>
          <w:szCs w:val="22"/>
          <w:lang w:val="en-CA" w:eastAsia="zh-CN"/>
        </w:rPr>
        <w:t xml:space="preserve">, </w:t>
      </w:r>
      <w:r>
        <w:rPr>
          <w:rFonts w:eastAsiaTheme="minorEastAsia" w:hint="eastAsia"/>
          <w:szCs w:val="22"/>
          <w:lang w:val="en-CA" w:eastAsia="ko-KR"/>
        </w:rPr>
        <w:t>US</w:t>
      </w:r>
      <w:r w:rsidRPr="00101182">
        <w:rPr>
          <w:rFonts w:eastAsia="SimSun"/>
          <w:szCs w:val="22"/>
          <w:lang w:val="en-CA" w:eastAsia="zh-CN"/>
        </w:rPr>
        <w:t xml:space="preserve">, </w:t>
      </w:r>
      <w:r>
        <w:rPr>
          <w:rFonts w:eastAsiaTheme="minorEastAsia" w:hint="eastAsia"/>
          <w:szCs w:val="22"/>
          <w:lang w:val="en-CA" w:eastAsia="ko-KR"/>
        </w:rPr>
        <w:t>Jan.</w:t>
      </w:r>
      <w:r w:rsidRPr="00101182">
        <w:rPr>
          <w:rFonts w:eastAsia="SimSun"/>
          <w:szCs w:val="22"/>
          <w:lang w:val="en-CA" w:eastAsia="zh-CN"/>
        </w:rPr>
        <w:t>, 201</w:t>
      </w:r>
      <w:r>
        <w:rPr>
          <w:rFonts w:eastAsiaTheme="minorEastAsia" w:hint="eastAsia"/>
          <w:szCs w:val="22"/>
          <w:lang w:val="en-CA" w:eastAsia="ko-KR"/>
        </w:rPr>
        <w:t>4</w:t>
      </w:r>
    </w:p>
    <w:p w:rsidR="00675E11" w:rsidRDefault="00675E11" w:rsidP="00675E11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[</w:t>
      </w:r>
      <w:r w:rsidR="0006697F">
        <w:rPr>
          <w:rFonts w:eastAsiaTheme="minorEastAsia" w:hint="eastAsia"/>
          <w:lang w:eastAsia="ko-KR"/>
        </w:rPr>
        <w:t>3</w:t>
      </w:r>
      <w:r>
        <w:rPr>
          <w:rFonts w:eastAsiaTheme="minorEastAsia" w:hint="eastAsia"/>
          <w:lang w:eastAsia="ko-KR"/>
        </w:rPr>
        <w:t xml:space="preserve">] </w:t>
      </w:r>
      <w:r w:rsidRPr="002D221E">
        <w:rPr>
          <w:rFonts w:eastAsiaTheme="minorEastAsia"/>
          <w:lang w:eastAsia="ko-KR"/>
        </w:rPr>
        <w:t>HTM-1</w:t>
      </w:r>
      <w:r>
        <w:rPr>
          <w:rFonts w:eastAsiaTheme="minorEastAsia" w:hint="eastAsia"/>
          <w:lang w:eastAsia="ko-KR"/>
        </w:rPr>
        <w:t>2</w:t>
      </w:r>
      <w:r w:rsidRPr="002D221E">
        <w:rPr>
          <w:rFonts w:eastAsiaTheme="minorEastAsia"/>
          <w:lang w:eastAsia="ko-KR"/>
        </w:rPr>
        <w:t>.0, https://hevc.hhi.fraunhofer.de/svn/svn_3DVCSoftware/tags/HTM-1</w:t>
      </w:r>
      <w:r>
        <w:rPr>
          <w:rFonts w:eastAsiaTheme="minorEastAsia" w:hint="eastAsia"/>
          <w:lang w:eastAsia="ko-KR"/>
        </w:rPr>
        <w:t>2</w:t>
      </w:r>
      <w:r w:rsidRPr="002D221E">
        <w:rPr>
          <w:rFonts w:eastAsiaTheme="minorEastAsia"/>
          <w:lang w:eastAsia="ko-KR"/>
        </w:rPr>
        <w:t>.0.</w:t>
      </w:r>
    </w:p>
    <w:p w:rsidR="007F1F8B" w:rsidRPr="00024FD6" w:rsidRDefault="007F1F8B" w:rsidP="00024FD6">
      <w:pPr>
        <w:spacing w:before="0"/>
        <w:rPr>
          <w:szCs w:val="22"/>
          <w:lang w:val="en-CA"/>
        </w:rPr>
      </w:pPr>
    </w:p>
    <w:sectPr w:rsidR="007F1F8B" w:rsidRPr="00024FD6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AA3" w:rsidRDefault="00E22AA3">
      <w:r>
        <w:separator/>
      </w:r>
    </w:p>
  </w:endnote>
  <w:endnote w:type="continuationSeparator" w:id="0">
    <w:p w:rsidR="00E22AA3" w:rsidRDefault="00E22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DD" w:rsidRDefault="000A3C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9154C">
      <w:rPr>
        <w:rStyle w:val="a5"/>
      </w:rPr>
      <w:fldChar w:fldCharType="begin"/>
    </w:r>
    <w:r>
      <w:rPr>
        <w:rStyle w:val="a5"/>
      </w:rPr>
      <w:instrText xml:space="preserve"> PAGE </w:instrText>
    </w:r>
    <w:r w:rsidR="00E9154C">
      <w:rPr>
        <w:rStyle w:val="a5"/>
      </w:rPr>
      <w:fldChar w:fldCharType="separate"/>
    </w:r>
    <w:r w:rsidR="0006697F">
      <w:rPr>
        <w:rStyle w:val="a5"/>
        <w:noProof/>
      </w:rPr>
      <w:t>3</w:t>
    </w:r>
    <w:r w:rsidR="00E9154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E9154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E9154C">
      <w:rPr>
        <w:rStyle w:val="a5"/>
      </w:rPr>
      <w:fldChar w:fldCharType="separate"/>
    </w:r>
    <w:r w:rsidR="0006697F">
      <w:rPr>
        <w:rStyle w:val="a5"/>
        <w:noProof/>
      </w:rPr>
      <w:t>2014-10-10</w:t>
    </w:r>
    <w:r w:rsidR="00E9154C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AA3" w:rsidRDefault="00E22AA3">
      <w:r>
        <w:separator/>
      </w:r>
    </w:p>
  </w:footnote>
  <w:footnote w:type="continuationSeparator" w:id="0">
    <w:p w:rsidR="00E22AA3" w:rsidRDefault="00E22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9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0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1">
    <w:nsid w:val="5E860EA7"/>
    <w:multiLevelType w:val="multilevel"/>
    <w:tmpl w:val="EE04B4FE"/>
    <w:numStyleLink w:val="3DNumbering"/>
  </w:abstractNum>
  <w:abstractNum w:abstractNumId="12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0"/>
  </w:num>
  <w:num w:numId="10">
    <w:abstractNumId w:val="9"/>
  </w:num>
  <w:num w:numId="11">
    <w:abstractNumId w:val="12"/>
  </w:num>
  <w:num w:numId="12">
    <w:abstractNumId w:val="6"/>
  </w:num>
  <w:num w:numId="13">
    <w:abstractNumId w:val="13"/>
  </w:num>
  <w:num w:numId="14">
    <w:abstractNumId w:val="7"/>
  </w:num>
  <w:num w:numId="15">
    <w:abstractNumId w:val="1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0F2"/>
    <w:rsid w:val="00013897"/>
    <w:rsid w:val="00014EB7"/>
    <w:rsid w:val="0002365A"/>
    <w:rsid w:val="00024FD6"/>
    <w:rsid w:val="00027954"/>
    <w:rsid w:val="00027A12"/>
    <w:rsid w:val="0004026A"/>
    <w:rsid w:val="00040A23"/>
    <w:rsid w:val="00044860"/>
    <w:rsid w:val="000458BC"/>
    <w:rsid w:val="00045C41"/>
    <w:rsid w:val="00046C03"/>
    <w:rsid w:val="00047A7A"/>
    <w:rsid w:val="0006697F"/>
    <w:rsid w:val="0007614F"/>
    <w:rsid w:val="0008244C"/>
    <w:rsid w:val="00086A78"/>
    <w:rsid w:val="00086AE9"/>
    <w:rsid w:val="00090B96"/>
    <w:rsid w:val="000A3CDD"/>
    <w:rsid w:val="000B1C6B"/>
    <w:rsid w:val="000B4FF9"/>
    <w:rsid w:val="000C09AC"/>
    <w:rsid w:val="000C274B"/>
    <w:rsid w:val="000D7CD9"/>
    <w:rsid w:val="000E00F3"/>
    <w:rsid w:val="000E6EB8"/>
    <w:rsid w:val="000F158C"/>
    <w:rsid w:val="000F16DD"/>
    <w:rsid w:val="00100F63"/>
    <w:rsid w:val="00101182"/>
    <w:rsid w:val="00102F3D"/>
    <w:rsid w:val="001036A3"/>
    <w:rsid w:val="00105188"/>
    <w:rsid w:val="0010643D"/>
    <w:rsid w:val="00115156"/>
    <w:rsid w:val="00115532"/>
    <w:rsid w:val="001232E1"/>
    <w:rsid w:val="00124E38"/>
    <w:rsid w:val="0012580B"/>
    <w:rsid w:val="0013196F"/>
    <w:rsid w:val="00131F90"/>
    <w:rsid w:val="00133519"/>
    <w:rsid w:val="0013526E"/>
    <w:rsid w:val="00143956"/>
    <w:rsid w:val="00150997"/>
    <w:rsid w:val="001543A8"/>
    <w:rsid w:val="00160E35"/>
    <w:rsid w:val="001708A5"/>
    <w:rsid w:val="00171371"/>
    <w:rsid w:val="001716DE"/>
    <w:rsid w:val="00175A24"/>
    <w:rsid w:val="00181D66"/>
    <w:rsid w:val="00187E58"/>
    <w:rsid w:val="001A0079"/>
    <w:rsid w:val="001A297E"/>
    <w:rsid w:val="001A368E"/>
    <w:rsid w:val="001A55E1"/>
    <w:rsid w:val="001A7329"/>
    <w:rsid w:val="001B03B3"/>
    <w:rsid w:val="001B1931"/>
    <w:rsid w:val="001B2C6A"/>
    <w:rsid w:val="001B4E28"/>
    <w:rsid w:val="001B5904"/>
    <w:rsid w:val="001C22CC"/>
    <w:rsid w:val="001C3525"/>
    <w:rsid w:val="001C5020"/>
    <w:rsid w:val="001D1BD2"/>
    <w:rsid w:val="001E02BE"/>
    <w:rsid w:val="001E3B37"/>
    <w:rsid w:val="001E4B3F"/>
    <w:rsid w:val="001F0F37"/>
    <w:rsid w:val="001F2594"/>
    <w:rsid w:val="002055A6"/>
    <w:rsid w:val="00206460"/>
    <w:rsid w:val="002069B4"/>
    <w:rsid w:val="00211796"/>
    <w:rsid w:val="00215DFC"/>
    <w:rsid w:val="00217077"/>
    <w:rsid w:val="002212DF"/>
    <w:rsid w:val="00226333"/>
    <w:rsid w:val="0022692A"/>
    <w:rsid w:val="00226DE9"/>
    <w:rsid w:val="00227BA7"/>
    <w:rsid w:val="00234082"/>
    <w:rsid w:val="002351CF"/>
    <w:rsid w:val="00263398"/>
    <w:rsid w:val="0026581D"/>
    <w:rsid w:val="00275BCF"/>
    <w:rsid w:val="002762E3"/>
    <w:rsid w:val="00281CD2"/>
    <w:rsid w:val="00292257"/>
    <w:rsid w:val="00295922"/>
    <w:rsid w:val="002A0386"/>
    <w:rsid w:val="002A54E0"/>
    <w:rsid w:val="002A5769"/>
    <w:rsid w:val="002B1595"/>
    <w:rsid w:val="002B191D"/>
    <w:rsid w:val="002C0789"/>
    <w:rsid w:val="002C725B"/>
    <w:rsid w:val="002D0AF6"/>
    <w:rsid w:val="002E2707"/>
    <w:rsid w:val="002E5CDC"/>
    <w:rsid w:val="002F164D"/>
    <w:rsid w:val="002F3CC3"/>
    <w:rsid w:val="002F550C"/>
    <w:rsid w:val="00304D47"/>
    <w:rsid w:val="00306206"/>
    <w:rsid w:val="00314CE4"/>
    <w:rsid w:val="00317D85"/>
    <w:rsid w:val="003269C8"/>
    <w:rsid w:val="00327C56"/>
    <w:rsid w:val="00330BC5"/>
    <w:rsid w:val="003315A1"/>
    <w:rsid w:val="00332061"/>
    <w:rsid w:val="00334A21"/>
    <w:rsid w:val="00334EE8"/>
    <w:rsid w:val="00336BC0"/>
    <w:rsid w:val="003373EC"/>
    <w:rsid w:val="00342FF4"/>
    <w:rsid w:val="00343F91"/>
    <w:rsid w:val="0034449E"/>
    <w:rsid w:val="00345326"/>
    <w:rsid w:val="00345484"/>
    <w:rsid w:val="00345CB2"/>
    <w:rsid w:val="00350805"/>
    <w:rsid w:val="00350F57"/>
    <w:rsid w:val="00350F79"/>
    <w:rsid w:val="003621BC"/>
    <w:rsid w:val="003706CC"/>
    <w:rsid w:val="00372C10"/>
    <w:rsid w:val="00377710"/>
    <w:rsid w:val="003835EB"/>
    <w:rsid w:val="00390BFC"/>
    <w:rsid w:val="0039182E"/>
    <w:rsid w:val="003A2D8E"/>
    <w:rsid w:val="003B0774"/>
    <w:rsid w:val="003B5B08"/>
    <w:rsid w:val="003B5C4C"/>
    <w:rsid w:val="003B78A9"/>
    <w:rsid w:val="003C0949"/>
    <w:rsid w:val="003C20E4"/>
    <w:rsid w:val="003D1163"/>
    <w:rsid w:val="003D400F"/>
    <w:rsid w:val="003D4091"/>
    <w:rsid w:val="003D57CD"/>
    <w:rsid w:val="003E048A"/>
    <w:rsid w:val="003E626D"/>
    <w:rsid w:val="003E6F90"/>
    <w:rsid w:val="003F5D0F"/>
    <w:rsid w:val="00401045"/>
    <w:rsid w:val="0040638C"/>
    <w:rsid w:val="00414101"/>
    <w:rsid w:val="00415AC4"/>
    <w:rsid w:val="00420C6C"/>
    <w:rsid w:val="00427B2E"/>
    <w:rsid w:val="00432EB6"/>
    <w:rsid w:val="00433DDB"/>
    <w:rsid w:val="00437619"/>
    <w:rsid w:val="004424D7"/>
    <w:rsid w:val="00450BDD"/>
    <w:rsid w:val="00465AB4"/>
    <w:rsid w:val="00465DD7"/>
    <w:rsid w:val="00476E7B"/>
    <w:rsid w:val="0048137E"/>
    <w:rsid w:val="00483244"/>
    <w:rsid w:val="00485F38"/>
    <w:rsid w:val="00497ED2"/>
    <w:rsid w:val="004A2A63"/>
    <w:rsid w:val="004B210C"/>
    <w:rsid w:val="004B2F0B"/>
    <w:rsid w:val="004C02EA"/>
    <w:rsid w:val="004C0DA8"/>
    <w:rsid w:val="004C68EC"/>
    <w:rsid w:val="004D405F"/>
    <w:rsid w:val="004D466C"/>
    <w:rsid w:val="004D567D"/>
    <w:rsid w:val="004E03FA"/>
    <w:rsid w:val="004E15A1"/>
    <w:rsid w:val="004E4F4F"/>
    <w:rsid w:val="004E6789"/>
    <w:rsid w:val="004F61E3"/>
    <w:rsid w:val="00501CB7"/>
    <w:rsid w:val="0051015C"/>
    <w:rsid w:val="00510820"/>
    <w:rsid w:val="00511E53"/>
    <w:rsid w:val="0051321F"/>
    <w:rsid w:val="00516CF1"/>
    <w:rsid w:val="00520C8B"/>
    <w:rsid w:val="00531AE9"/>
    <w:rsid w:val="00541971"/>
    <w:rsid w:val="00542771"/>
    <w:rsid w:val="005436AF"/>
    <w:rsid w:val="0054446E"/>
    <w:rsid w:val="00550A66"/>
    <w:rsid w:val="00567EC7"/>
    <w:rsid w:val="00570013"/>
    <w:rsid w:val="005726B9"/>
    <w:rsid w:val="005763CC"/>
    <w:rsid w:val="005801A2"/>
    <w:rsid w:val="00584C75"/>
    <w:rsid w:val="00587E9E"/>
    <w:rsid w:val="0059526A"/>
    <w:rsid w:val="005952A5"/>
    <w:rsid w:val="005A195B"/>
    <w:rsid w:val="005A33A1"/>
    <w:rsid w:val="005B217D"/>
    <w:rsid w:val="005B2C02"/>
    <w:rsid w:val="005C07DA"/>
    <w:rsid w:val="005C385F"/>
    <w:rsid w:val="005C3D19"/>
    <w:rsid w:val="005D3E3E"/>
    <w:rsid w:val="005D40FD"/>
    <w:rsid w:val="005D5E66"/>
    <w:rsid w:val="005E1AC6"/>
    <w:rsid w:val="005E6958"/>
    <w:rsid w:val="005F06BF"/>
    <w:rsid w:val="005F4348"/>
    <w:rsid w:val="005F6F1B"/>
    <w:rsid w:val="005F7C2A"/>
    <w:rsid w:val="00600F1D"/>
    <w:rsid w:val="00610D43"/>
    <w:rsid w:val="00616CD2"/>
    <w:rsid w:val="00624B33"/>
    <w:rsid w:val="00630AA2"/>
    <w:rsid w:val="00634D72"/>
    <w:rsid w:val="00640ADD"/>
    <w:rsid w:val="00642C26"/>
    <w:rsid w:val="00646707"/>
    <w:rsid w:val="00650972"/>
    <w:rsid w:val="00655A60"/>
    <w:rsid w:val="00662E58"/>
    <w:rsid w:val="00664DCF"/>
    <w:rsid w:val="00665A4D"/>
    <w:rsid w:val="00667DC2"/>
    <w:rsid w:val="006705B0"/>
    <w:rsid w:val="006745B5"/>
    <w:rsid w:val="00675E11"/>
    <w:rsid w:val="006771E6"/>
    <w:rsid w:val="00681CB7"/>
    <w:rsid w:val="00684829"/>
    <w:rsid w:val="00686BFE"/>
    <w:rsid w:val="0069410B"/>
    <w:rsid w:val="006A0C97"/>
    <w:rsid w:val="006A2C26"/>
    <w:rsid w:val="006B3E6C"/>
    <w:rsid w:val="006C5D39"/>
    <w:rsid w:val="006E2810"/>
    <w:rsid w:val="006E44B1"/>
    <w:rsid w:val="006E5417"/>
    <w:rsid w:val="006E68F9"/>
    <w:rsid w:val="006E73B6"/>
    <w:rsid w:val="006F2B98"/>
    <w:rsid w:val="006F5353"/>
    <w:rsid w:val="006F5ACF"/>
    <w:rsid w:val="00700A7E"/>
    <w:rsid w:val="00712F60"/>
    <w:rsid w:val="00720E3B"/>
    <w:rsid w:val="0072129E"/>
    <w:rsid w:val="007215F7"/>
    <w:rsid w:val="007272B6"/>
    <w:rsid w:val="00731EEB"/>
    <w:rsid w:val="00742DEB"/>
    <w:rsid w:val="00743395"/>
    <w:rsid w:val="00745F6B"/>
    <w:rsid w:val="0075585E"/>
    <w:rsid w:val="007608FE"/>
    <w:rsid w:val="00766415"/>
    <w:rsid w:val="00770571"/>
    <w:rsid w:val="00771582"/>
    <w:rsid w:val="00772945"/>
    <w:rsid w:val="007768FF"/>
    <w:rsid w:val="0078185C"/>
    <w:rsid w:val="007824D3"/>
    <w:rsid w:val="00786DC8"/>
    <w:rsid w:val="00796EE3"/>
    <w:rsid w:val="007A2E3E"/>
    <w:rsid w:val="007A4279"/>
    <w:rsid w:val="007A7D29"/>
    <w:rsid w:val="007B011A"/>
    <w:rsid w:val="007B178A"/>
    <w:rsid w:val="007B4AB8"/>
    <w:rsid w:val="007B554C"/>
    <w:rsid w:val="007C4009"/>
    <w:rsid w:val="007C7905"/>
    <w:rsid w:val="007D75BE"/>
    <w:rsid w:val="007E636D"/>
    <w:rsid w:val="007F1F8B"/>
    <w:rsid w:val="007F452F"/>
    <w:rsid w:val="007F67A1"/>
    <w:rsid w:val="007F7B24"/>
    <w:rsid w:val="00804360"/>
    <w:rsid w:val="00806946"/>
    <w:rsid w:val="00807D7B"/>
    <w:rsid w:val="00811B03"/>
    <w:rsid w:val="00811C39"/>
    <w:rsid w:val="008206C8"/>
    <w:rsid w:val="00825D33"/>
    <w:rsid w:val="00827556"/>
    <w:rsid w:val="00833A9C"/>
    <w:rsid w:val="008462A7"/>
    <w:rsid w:val="00846824"/>
    <w:rsid w:val="00857018"/>
    <w:rsid w:val="0086029F"/>
    <w:rsid w:val="0086215A"/>
    <w:rsid w:val="00873E89"/>
    <w:rsid w:val="00874A6C"/>
    <w:rsid w:val="008759E8"/>
    <w:rsid w:val="00876C65"/>
    <w:rsid w:val="00885664"/>
    <w:rsid w:val="00897C9F"/>
    <w:rsid w:val="008A0862"/>
    <w:rsid w:val="008A0D9F"/>
    <w:rsid w:val="008A4B4C"/>
    <w:rsid w:val="008A56DA"/>
    <w:rsid w:val="008C239F"/>
    <w:rsid w:val="008C2CE9"/>
    <w:rsid w:val="008D2458"/>
    <w:rsid w:val="008D301C"/>
    <w:rsid w:val="008D5D4B"/>
    <w:rsid w:val="008E480C"/>
    <w:rsid w:val="008F7B23"/>
    <w:rsid w:val="009055FB"/>
    <w:rsid w:val="00905B0F"/>
    <w:rsid w:val="00907757"/>
    <w:rsid w:val="009212B0"/>
    <w:rsid w:val="009234A5"/>
    <w:rsid w:val="00925DEC"/>
    <w:rsid w:val="009265FC"/>
    <w:rsid w:val="00931DA4"/>
    <w:rsid w:val="009336F7"/>
    <w:rsid w:val="009374A7"/>
    <w:rsid w:val="00955C58"/>
    <w:rsid w:val="00961108"/>
    <w:rsid w:val="009757DC"/>
    <w:rsid w:val="009832ED"/>
    <w:rsid w:val="0098551D"/>
    <w:rsid w:val="00985CA8"/>
    <w:rsid w:val="0099518F"/>
    <w:rsid w:val="009979F3"/>
    <w:rsid w:val="009A039E"/>
    <w:rsid w:val="009A10A0"/>
    <w:rsid w:val="009A1298"/>
    <w:rsid w:val="009A27DB"/>
    <w:rsid w:val="009A4043"/>
    <w:rsid w:val="009A523D"/>
    <w:rsid w:val="009A6ACA"/>
    <w:rsid w:val="009B120B"/>
    <w:rsid w:val="009B274F"/>
    <w:rsid w:val="009B3AB8"/>
    <w:rsid w:val="009B48A8"/>
    <w:rsid w:val="009B7889"/>
    <w:rsid w:val="009D08DF"/>
    <w:rsid w:val="009D1429"/>
    <w:rsid w:val="009D411A"/>
    <w:rsid w:val="009D4ED4"/>
    <w:rsid w:val="009D5755"/>
    <w:rsid w:val="009D7514"/>
    <w:rsid w:val="009E6703"/>
    <w:rsid w:val="009F4688"/>
    <w:rsid w:val="009F496B"/>
    <w:rsid w:val="009F7338"/>
    <w:rsid w:val="00A0086E"/>
    <w:rsid w:val="00A01439"/>
    <w:rsid w:val="00A02E61"/>
    <w:rsid w:val="00A05CFF"/>
    <w:rsid w:val="00A10C73"/>
    <w:rsid w:val="00A13168"/>
    <w:rsid w:val="00A21489"/>
    <w:rsid w:val="00A2758E"/>
    <w:rsid w:val="00A3529D"/>
    <w:rsid w:val="00A44502"/>
    <w:rsid w:val="00A5610D"/>
    <w:rsid w:val="00A56B97"/>
    <w:rsid w:val="00A6093D"/>
    <w:rsid w:val="00A643DB"/>
    <w:rsid w:val="00A75902"/>
    <w:rsid w:val="00A76A6D"/>
    <w:rsid w:val="00A83253"/>
    <w:rsid w:val="00A90BD3"/>
    <w:rsid w:val="00A95ED8"/>
    <w:rsid w:val="00A97701"/>
    <w:rsid w:val="00AA5174"/>
    <w:rsid w:val="00AA5F38"/>
    <w:rsid w:val="00AA6E84"/>
    <w:rsid w:val="00AB2494"/>
    <w:rsid w:val="00AC2E01"/>
    <w:rsid w:val="00AC67F4"/>
    <w:rsid w:val="00AD38D1"/>
    <w:rsid w:val="00AE0252"/>
    <w:rsid w:val="00AE2A5A"/>
    <w:rsid w:val="00AE341B"/>
    <w:rsid w:val="00B07CA7"/>
    <w:rsid w:val="00B1279A"/>
    <w:rsid w:val="00B13336"/>
    <w:rsid w:val="00B15537"/>
    <w:rsid w:val="00B230C4"/>
    <w:rsid w:val="00B2679D"/>
    <w:rsid w:val="00B27316"/>
    <w:rsid w:val="00B32733"/>
    <w:rsid w:val="00B32ACE"/>
    <w:rsid w:val="00B34335"/>
    <w:rsid w:val="00B50B8E"/>
    <w:rsid w:val="00B5222E"/>
    <w:rsid w:val="00B61C96"/>
    <w:rsid w:val="00B621BB"/>
    <w:rsid w:val="00B73A2A"/>
    <w:rsid w:val="00B74ABA"/>
    <w:rsid w:val="00B754E4"/>
    <w:rsid w:val="00B86BBB"/>
    <w:rsid w:val="00B87C26"/>
    <w:rsid w:val="00B92CB5"/>
    <w:rsid w:val="00B94B06"/>
    <w:rsid w:val="00B94C28"/>
    <w:rsid w:val="00B972F5"/>
    <w:rsid w:val="00BB7BA0"/>
    <w:rsid w:val="00BC10BA"/>
    <w:rsid w:val="00BC1F94"/>
    <w:rsid w:val="00BC55D2"/>
    <w:rsid w:val="00BC5AFD"/>
    <w:rsid w:val="00BD6BC3"/>
    <w:rsid w:val="00BE4890"/>
    <w:rsid w:val="00BE7E53"/>
    <w:rsid w:val="00BF3D81"/>
    <w:rsid w:val="00C02482"/>
    <w:rsid w:val="00C03C40"/>
    <w:rsid w:val="00C04F43"/>
    <w:rsid w:val="00C0609D"/>
    <w:rsid w:val="00C115AB"/>
    <w:rsid w:val="00C16BF6"/>
    <w:rsid w:val="00C2230A"/>
    <w:rsid w:val="00C26D1E"/>
    <w:rsid w:val="00C272FD"/>
    <w:rsid w:val="00C30249"/>
    <w:rsid w:val="00C33299"/>
    <w:rsid w:val="00C3723B"/>
    <w:rsid w:val="00C46DBB"/>
    <w:rsid w:val="00C54656"/>
    <w:rsid w:val="00C606C9"/>
    <w:rsid w:val="00C62D83"/>
    <w:rsid w:val="00C72541"/>
    <w:rsid w:val="00C758EE"/>
    <w:rsid w:val="00C80288"/>
    <w:rsid w:val="00C81BBC"/>
    <w:rsid w:val="00C84003"/>
    <w:rsid w:val="00C85BD5"/>
    <w:rsid w:val="00C90650"/>
    <w:rsid w:val="00C93BAF"/>
    <w:rsid w:val="00C941E6"/>
    <w:rsid w:val="00C94D2B"/>
    <w:rsid w:val="00C97D78"/>
    <w:rsid w:val="00CB1684"/>
    <w:rsid w:val="00CB2022"/>
    <w:rsid w:val="00CC21E7"/>
    <w:rsid w:val="00CC2AAE"/>
    <w:rsid w:val="00CC3670"/>
    <w:rsid w:val="00CC5A42"/>
    <w:rsid w:val="00CC7053"/>
    <w:rsid w:val="00CC745F"/>
    <w:rsid w:val="00CD0EAB"/>
    <w:rsid w:val="00CD4314"/>
    <w:rsid w:val="00CE0A4C"/>
    <w:rsid w:val="00CE4B7B"/>
    <w:rsid w:val="00CE6BA3"/>
    <w:rsid w:val="00CF16FA"/>
    <w:rsid w:val="00CF2C27"/>
    <w:rsid w:val="00CF32E0"/>
    <w:rsid w:val="00CF34DB"/>
    <w:rsid w:val="00CF558F"/>
    <w:rsid w:val="00CF77AC"/>
    <w:rsid w:val="00D03E0C"/>
    <w:rsid w:val="00D073E2"/>
    <w:rsid w:val="00D10E6B"/>
    <w:rsid w:val="00D11383"/>
    <w:rsid w:val="00D1555B"/>
    <w:rsid w:val="00D15A6A"/>
    <w:rsid w:val="00D25273"/>
    <w:rsid w:val="00D371CD"/>
    <w:rsid w:val="00D371FF"/>
    <w:rsid w:val="00D40366"/>
    <w:rsid w:val="00D41255"/>
    <w:rsid w:val="00D446EC"/>
    <w:rsid w:val="00D51BF0"/>
    <w:rsid w:val="00D55942"/>
    <w:rsid w:val="00D570E3"/>
    <w:rsid w:val="00D76F5F"/>
    <w:rsid w:val="00D807BF"/>
    <w:rsid w:val="00D81E98"/>
    <w:rsid w:val="00D911D0"/>
    <w:rsid w:val="00DA7887"/>
    <w:rsid w:val="00DB0103"/>
    <w:rsid w:val="00DB06B3"/>
    <w:rsid w:val="00DB2966"/>
    <w:rsid w:val="00DB2C26"/>
    <w:rsid w:val="00DC0C97"/>
    <w:rsid w:val="00DC4A2F"/>
    <w:rsid w:val="00DC4EFA"/>
    <w:rsid w:val="00DC559D"/>
    <w:rsid w:val="00DD11E4"/>
    <w:rsid w:val="00DD79D6"/>
    <w:rsid w:val="00DE3A57"/>
    <w:rsid w:val="00DE4E52"/>
    <w:rsid w:val="00DE6B43"/>
    <w:rsid w:val="00DF2882"/>
    <w:rsid w:val="00DF63AA"/>
    <w:rsid w:val="00E013D7"/>
    <w:rsid w:val="00E0657A"/>
    <w:rsid w:val="00E10CA3"/>
    <w:rsid w:val="00E11292"/>
    <w:rsid w:val="00E11923"/>
    <w:rsid w:val="00E163FA"/>
    <w:rsid w:val="00E21F20"/>
    <w:rsid w:val="00E22AA3"/>
    <w:rsid w:val="00E24B73"/>
    <w:rsid w:val="00E262D4"/>
    <w:rsid w:val="00E27631"/>
    <w:rsid w:val="00E36250"/>
    <w:rsid w:val="00E431A2"/>
    <w:rsid w:val="00E463CF"/>
    <w:rsid w:val="00E50189"/>
    <w:rsid w:val="00E50342"/>
    <w:rsid w:val="00E5139C"/>
    <w:rsid w:val="00E54511"/>
    <w:rsid w:val="00E56A01"/>
    <w:rsid w:val="00E56B07"/>
    <w:rsid w:val="00E61642"/>
    <w:rsid w:val="00E61DAC"/>
    <w:rsid w:val="00E64C8C"/>
    <w:rsid w:val="00E72B80"/>
    <w:rsid w:val="00E7493C"/>
    <w:rsid w:val="00E755E6"/>
    <w:rsid w:val="00E75E60"/>
    <w:rsid w:val="00E75FE3"/>
    <w:rsid w:val="00E8525B"/>
    <w:rsid w:val="00E85A85"/>
    <w:rsid w:val="00E86C4C"/>
    <w:rsid w:val="00E8751D"/>
    <w:rsid w:val="00E9154C"/>
    <w:rsid w:val="00E958AD"/>
    <w:rsid w:val="00EA0459"/>
    <w:rsid w:val="00EA1541"/>
    <w:rsid w:val="00EA1A45"/>
    <w:rsid w:val="00EA6089"/>
    <w:rsid w:val="00EB71B7"/>
    <w:rsid w:val="00EB7AB1"/>
    <w:rsid w:val="00ED5793"/>
    <w:rsid w:val="00EE1297"/>
    <w:rsid w:val="00EE5594"/>
    <w:rsid w:val="00EE6A92"/>
    <w:rsid w:val="00EE6E61"/>
    <w:rsid w:val="00EF48CC"/>
    <w:rsid w:val="00EF5921"/>
    <w:rsid w:val="00F01743"/>
    <w:rsid w:val="00F07962"/>
    <w:rsid w:val="00F13174"/>
    <w:rsid w:val="00F2346E"/>
    <w:rsid w:val="00F245D3"/>
    <w:rsid w:val="00F34752"/>
    <w:rsid w:val="00F404ED"/>
    <w:rsid w:val="00F44996"/>
    <w:rsid w:val="00F51463"/>
    <w:rsid w:val="00F534D7"/>
    <w:rsid w:val="00F60E93"/>
    <w:rsid w:val="00F73032"/>
    <w:rsid w:val="00F82F6F"/>
    <w:rsid w:val="00F848FC"/>
    <w:rsid w:val="00F9282A"/>
    <w:rsid w:val="00F93113"/>
    <w:rsid w:val="00F96BAD"/>
    <w:rsid w:val="00FA07E5"/>
    <w:rsid w:val="00FA0D66"/>
    <w:rsid w:val="00FB0E84"/>
    <w:rsid w:val="00FB16DF"/>
    <w:rsid w:val="00FC08E6"/>
    <w:rsid w:val="00FC389D"/>
    <w:rsid w:val="00FC77E7"/>
    <w:rsid w:val="00FD01C2"/>
    <w:rsid w:val="00FE0683"/>
    <w:rsid w:val="00FE426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399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0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0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F550C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l.lin@mediatek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2482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4603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남정학/선임연구원/Convergence(연)ATS팀(junghak.nam@lge.com)</cp:lastModifiedBy>
  <cp:revision>51</cp:revision>
  <dcterms:created xsi:type="dcterms:W3CDTF">2014-09-18T07:54:00Z</dcterms:created>
  <dcterms:modified xsi:type="dcterms:W3CDTF">2014-10-10T10:58:00Z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913784913</vt:i4>
  </property>
  <property fmtid="{D5CDD505-2E9C-101B-9397-08002B2CF9AE}" pid="3" name="_NewReviewCycle">
    <vt:lpwstr/>
  </property>
  <property fmtid="{D5CDD505-2E9C-101B-9397-08002B2CF9AE}" pid="4" name="_EmailSubject">
    <vt:lpwstr>CE1 description on Merge List Construction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