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A66DB7" w:rsidRPr="003700DA">
        <w:tc>
          <w:tcPr>
            <w:tcW w:w="6408" w:type="dxa"/>
          </w:tcPr>
          <w:p w:rsidR="00A66DB7" w:rsidRPr="003700DA" w:rsidRDefault="00A66DB7" w:rsidP="003700DA">
            <w:pPr>
              <w:tabs>
                <w:tab w:val="left" w:pos="7200"/>
              </w:tabs>
              <w:spacing w:before="0"/>
              <w:rPr>
                <w:b/>
                <w:szCs w:val="22"/>
                <w:lang w:val="en-CA"/>
              </w:rPr>
            </w:pPr>
            <w:r w:rsidRPr="003700DA">
              <w:rPr>
                <w:b/>
                <w:szCs w:val="22"/>
                <w:lang w:val="en-CA"/>
              </w:rPr>
              <w:t>Joint Collaborative Team on 3D Video Coding Extensions</w:t>
            </w:r>
          </w:p>
          <w:p w:rsidR="00A66DB7" w:rsidRPr="003700DA" w:rsidRDefault="00A66DB7" w:rsidP="003700DA">
            <w:pPr>
              <w:tabs>
                <w:tab w:val="left" w:pos="7200"/>
              </w:tabs>
              <w:spacing w:before="0"/>
              <w:rPr>
                <w:b/>
                <w:szCs w:val="22"/>
                <w:lang w:val="en-CA"/>
              </w:rPr>
            </w:pPr>
            <w:r w:rsidRPr="003700DA">
              <w:rPr>
                <w:b/>
                <w:szCs w:val="22"/>
                <w:lang w:val="en-CA"/>
              </w:rPr>
              <w:t>of ITU-T SG 16 WP 3 and ISO/IEC JTC 1/SC 29/WG 11</w:t>
            </w:r>
          </w:p>
          <w:p w:rsidR="00A66DB7" w:rsidRPr="003700DA" w:rsidRDefault="00A66DB7" w:rsidP="003700DA">
            <w:pPr>
              <w:tabs>
                <w:tab w:val="left" w:pos="7200"/>
              </w:tabs>
              <w:spacing w:before="0"/>
              <w:rPr>
                <w:b/>
                <w:szCs w:val="22"/>
                <w:lang w:val="en-CA"/>
              </w:rPr>
            </w:pPr>
            <w:r w:rsidRPr="003700DA">
              <w:rPr>
                <w:szCs w:val="22"/>
                <w:lang w:val="en-CA"/>
              </w:rPr>
              <w:t>5th Meeting: Vienna, AT, 27 July – 2 Aug. 2013</w:t>
            </w:r>
          </w:p>
        </w:tc>
        <w:tc>
          <w:tcPr>
            <w:tcW w:w="3168" w:type="dxa"/>
          </w:tcPr>
          <w:p w:rsidR="00A66DB7" w:rsidRPr="003700DA" w:rsidRDefault="00A66DB7" w:rsidP="003700DA">
            <w:pPr>
              <w:tabs>
                <w:tab w:val="left" w:pos="7200"/>
              </w:tabs>
              <w:rPr>
                <w:u w:val="single"/>
                <w:lang w:val="en-CA" w:eastAsia="ja-JP"/>
              </w:rPr>
            </w:pPr>
            <w:r w:rsidRPr="003700DA">
              <w:rPr>
                <w:lang w:val="en-CA"/>
              </w:rPr>
              <w:t>Document: JCT3V-</w:t>
            </w:r>
            <w:r w:rsidRPr="00FC4DB8">
              <w:rPr>
                <w:lang w:val="en-CA"/>
              </w:rPr>
              <w:t>E</w:t>
            </w:r>
            <w:r w:rsidR="00FC4DB8" w:rsidRPr="00FC4DB8">
              <w:rPr>
                <w:rFonts w:hint="eastAsia"/>
                <w:u w:val="single"/>
                <w:lang w:val="en-CA" w:eastAsia="ja-JP"/>
              </w:rPr>
              <w:t>0045</w:t>
            </w:r>
          </w:p>
        </w:tc>
      </w:tr>
    </w:tbl>
    <w:p w:rsidR="00E61DAC"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3700DA">
        <w:tc>
          <w:tcPr>
            <w:tcW w:w="1458" w:type="dxa"/>
          </w:tcPr>
          <w:p w:rsidR="00E61DAC" w:rsidRPr="003700DA" w:rsidRDefault="00E61DAC">
            <w:pPr>
              <w:spacing w:before="60" w:after="60"/>
              <w:rPr>
                <w:i/>
                <w:szCs w:val="22"/>
                <w:lang w:val="en-CA"/>
              </w:rPr>
            </w:pPr>
            <w:r w:rsidRPr="003700DA">
              <w:rPr>
                <w:i/>
                <w:szCs w:val="22"/>
                <w:lang w:val="en-CA"/>
              </w:rPr>
              <w:t>Title:</w:t>
            </w:r>
          </w:p>
        </w:tc>
        <w:tc>
          <w:tcPr>
            <w:tcW w:w="8118" w:type="dxa"/>
            <w:gridSpan w:val="3"/>
          </w:tcPr>
          <w:p w:rsidR="00E61DAC" w:rsidRPr="003700DA" w:rsidRDefault="00235F54" w:rsidP="008C481E">
            <w:pPr>
              <w:spacing w:before="60" w:after="60"/>
              <w:rPr>
                <w:b/>
                <w:szCs w:val="22"/>
                <w:lang w:val="en-CA" w:eastAsia="ja-JP"/>
              </w:rPr>
            </w:pPr>
            <w:r>
              <w:rPr>
                <w:rFonts w:hint="eastAsia"/>
                <w:b/>
                <w:szCs w:val="22"/>
                <w:lang w:val="en-CA" w:eastAsia="ja-JP"/>
              </w:rPr>
              <w:t xml:space="preserve">CE4: </w:t>
            </w:r>
            <w:r w:rsidR="008C481E" w:rsidRPr="008C481E">
              <w:rPr>
                <w:b/>
                <w:szCs w:val="22"/>
                <w:lang w:eastAsia="ja-JP"/>
              </w:rPr>
              <w:t>Illumination compensation regression improvement and simplification</w:t>
            </w:r>
          </w:p>
        </w:tc>
      </w:tr>
      <w:tr w:rsidR="00E61DAC" w:rsidRPr="003700DA">
        <w:tc>
          <w:tcPr>
            <w:tcW w:w="1458" w:type="dxa"/>
          </w:tcPr>
          <w:p w:rsidR="00E61DAC" w:rsidRPr="003700DA" w:rsidRDefault="00E61DAC">
            <w:pPr>
              <w:spacing w:before="60" w:after="60"/>
              <w:rPr>
                <w:i/>
                <w:szCs w:val="22"/>
                <w:lang w:val="en-CA"/>
              </w:rPr>
            </w:pPr>
            <w:r w:rsidRPr="003700DA">
              <w:rPr>
                <w:i/>
                <w:szCs w:val="22"/>
                <w:lang w:val="en-CA"/>
              </w:rPr>
              <w:t>Status:</w:t>
            </w:r>
          </w:p>
        </w:tc>
        <w:tc>
          <w:tcPr>
            <w:tcW w:w="8118" w:type="dxa"/>
            <w:gridSpan w:val="3"/>
          </w:tcPr>
          <w:p w:rsidR="00E61DAC" w:rsidRPr="003700DA" w:rsidRDefault="00E61DAC" w:rsidP="00690052">
            <w:pPr>
              <w:spacing w:before="60" w:after="60"/>
              <w:rPr>
                <w:szCs w:val="22"/>
                <w:lang w:val="en-CA" w:eastAsia="ja-JP"/>
              </w:rPr>
            </w:pPr>
            <w:r w:rsidRPr="003700DA">
              <w:rPr>
                <w:szCs w:val="22"/>
                <w:lang w:val="en-CA"/>
              </w:rPr>
              <w:t xml:space="preserve">Input Document to </w:t>
            </w:r>
            <w:r w:rsidR="00690052" w:rsidRPr="003700DA">
              <w:rPr>
                <w:szCs w:val="22"/>
                <w:lang w:val="en-CA"/>
              </w:rPr>
              <w:t>JCT-3V</w:t>
            </w:r>
          </w:p>
        </w:tc>
      </w:tr>
      <w:tr w:rsidR="00E61DAC" w:rsidRPr="003700DA">
        <w:tc>
          <w:tcPr>
            <w:tcW w:w="1458" w:type="dxa"/>
          </w:tcPr>
          <w:p w:rsidR="00E61DAC" w:rsidRPr="003700DA" w:rsidRDefault="00E61DAC">
            <w:pPr>
              <w:spacing w:before="60" w:after="60"/>
              <w:rPr>
                <w:i/>
                <w:szCs w:val="22"/>
                <w:lang w:val="en-CA"/>
              </w:rPr>
            </w:pPr>
            <w:r w:rsidRPr="003700DA">
              <w:rPr>
                <w:i/>
                <w:szCs w:val="22"/>
                <w:lang w:val="en-CA"/>
              </w:rPr>
              <w:t>Purpose:</w:t>
            </w:r>
          </w:p>
        </w:tc>
        <w:tc>
          <w:tcPr>
            <w:tcW w:w="8118" w:type="dxa"/>
            <w:gridSpan w:val="3"/>
          </w:tcPr>
          <w:p w:rsidR="00E61DAC" w:rsidRPr="003700DA" w:rsidRDefault="00E61DAC" w:rsidP="00A66DB7">
            <w:pPr>
              <w:spacing w:before="60" w:after="60"/>
              <w:rPr>
                <w:szCs w:val="22"/>
                <w:lang w:val="en-CA"/>
              </w:rPr>
            </w:pPr>
            <w:r w:rsidRPr="003700DA">
              <w:rPr>
                <w:szCs w:val="22"/>
                <w:lang w:val="en-CA"/>
              </w:rPr>
              <w:t>Proposal</w:t>
            </w:r>
          </w:p>
        </w:tc>
      </w:tr>
      <w:tr w:rsidR="00935613" w:rsidRPr="003700DA">
        <w:tc>
          <w:tcPr>
            <w:tcW w:w="1458" w:type="dxa"/>
          </w:tcPr>
          <w:p w:rsidR="00935613" w:rsidRPr="003700DA" w:rsidRDefault="00935613">
            <w:pPr>
              <w:spacing w:before="60" w:after="60"/>
              <w:rPr>
                <w:i/>
                <w:szCs w:val="22"/>
                <w:lang w:val="en-CA"/>
              </w:rPr>
            </w:pPr>
            <w:r w:rsidRPr="003700DA">
              <w:rPr>
                <w:i/>
                <w:szCs w:val="22"/>
                <w:lang w:val="en-CA"/>
              </w:rPr>
              <w:t>Author(s) or</w:t>
            </w:r>
            <w:r w:rsidRPr="003700DA">
              <w:rPr>
                <w:i/>
                <w:szCs w:val="22"/>
                <w:lang w:val="en-CA"/>
              </w:rPr>
              <w:br/>
              <w:t>Contact(s):</w:t>
            </w:r>
          </w:p>
        </w:tc>
        <w:tc>
          <w:tcPr>
            <w:tcW w:w="4050" w:type="dxa"/>
          </w:tcPr>
          <w:p w:rsidR="00D01CF6" w:rsidRPr="000F0B83" w:rsidRDefault="00935613" w:rsidP="00A3768D">
            <w:pPr>
              <w:spacing w:before="60" w:after="60"/>
              <w:rPr>
                <w:szCs w:val="22"/>
                <w:lang w:eastAsia="ja-JP"/>
              </w:rPr>
            </w:pPr>
            <w:r w:rsidRPr="000F0B83">
              <w:rPr>
                <w:rFonts w:hint="eastAsia"/>
                <w:szCs w:val="22"/>
                <w:lang w:eastAsia="ja-JP"/>
              </w:rPr>
              <w:t>Tomohiro Ikai</w:t>
            </w:r>
            <w:r w:rsidRPr="000F0B83">
              <w:rPr>
                <w:szCs w:val="22"/>
                <w:lang w:val="en-CA"/>
              </w:rPr>
              <w:br/>
            </w:r>
          </w:p>
          <w:p w:rsidR="00935613" w:rsidRPr="000F0B83" w:rsidRDefault="00935613" w:rsidP="00A3768D">
            <w:pPr>
              <w:spacing w:before="60" w:after="60"/>
              <w:rPr>
                <w:szCs w:val="22"/>
                <w:lang w:eastAsia="ja-JP"/>
              </w:rPr>
            </w:pPr>
            <w:r w:rsidRPr="000F0B83">
              <w:rPr>
                <w:szCs w:val="22"/>
                <w:lang w:eastAsia="ja-JP"/>
              </w:rPr>
              <w:t xml:space="preserve">1-9-2 </w:t>
            </w:r>
            <w:proofErr w:type="spellStart"/>
            <w:r w:rsidRPr="000F0B83">
              <w:rPr>
                <w:szCs w:val="22"/>
                <w:lang w:eastAsia="ja-JP"/>
              </w:rPr>
              <w:t>Nakase</w:t>
            </w:r>
            <w:proofErr w:type="spellEnd"/>
            <w:r w:rsidRPr="000F0B83">
              <w:rPr>
                <w:szCs w:val="22"/>
                <w:lang w:eastAsia="ja-JP"/>
              </w:rPr>
              <w:t>, Mihama-</w:t>
            </w:r>
            <w:proofErr w:type="spellStart"/>
            <w:r w:rsidRPr="000F0B83">
              <w:rPr>
                <w:szCs w:val="22"/>
                <w:lang w:eastAsia="ja-JP"/>
              </w:rPr>
              <w:t>ku</w:t>
            </w:r>
            <w:proofErr w:type="spellEnd"/>
            <w:r w:rsidRPr="000F0B83">
              <w:rPr>
                <w:szCs w:val="22"/>
                <w:lang w:eastAsia="ja-JP"/>
              </w:rPr>
              <w:t>, Chiba-</w:t>
            </w:r>
            <w:proofErr w:type="spellStart"/>
            <w:r w:rsidRPr="000F0B83">
              <w:rPr>
                <w:szCs w:val="22"/>
                <w:lang w:eastAsia="ja-JP"/>
              </w:rPr>
              <w:t>shi</w:t>
            </w:r>
            <w:proofErr w:type="spellEnd"/>
            <w:r w:rsidRPr="000F0B83">
              <w:rPr>
                <w:szCs w:val="22"/>
                <w:lang w:eastAsia="ja-JP"/>
              </w:rPr>
              <w:t>,</w:t>
            </w:r>
            <w:r w:rsidRPr="006F23BD">
              <w:rPr>
                <w:rFonts w:eastAsia="Calibri"/>
                <w:szCs w:val="22"/>
              </w:rPr>
              <w:t xml:space="preserve"> </w:t>
            </w:r>
            <w:r w:rsidRPr="000F0B83">
              <w:rPr>
                <w:szCs w:val="22"/>
                <w:lang w:eastAsia="ja-JP"/>
              </w:rPr>
              <w:t>Chiba 261-8520</w:t>
            </w:r>
          </w:p>
          <w:p w:rsidR="00935613" w:rsidRPr="000F0B83" w:rsidRDefault="00935613" w:rsidP="00A3768D">
            <w:pPr>
              <w:spacing w:before="60" w:after="60"/>
              <w:rPr>
                <w:szCs w:val="22"/>
                <w:lang w:eastAsia="ja-JP"/>
              </w:rPr>
            </w:pPr>
            <w:r w:rsidRPr="000F0B83">
              <w:rPr>
                <w:szCs w:val="22"/>
                <w:lang w:eastAsia="ja-JP"/>
              </w:rPr>
              <w:t>JAPAN</w:t>
            </w:r>
          </w:p>
        </w:tc>
        <w:tc>
          <w:tcPr>
            <w:tcW w:w="900" w:type="dxa"/>
          </w:tcPr>
          <w:p w:rsidR="00935613" w:rsidRPr="003700DA" w:rsidRDefault="00935613">
            <w:pPr>
              <w:spacing w:before="60" w:after="60"/>
              <w:rPr>
                <w:szCs w:val="22"/>
                <w:lang w:val="en-CA"/>
              </w:rPr>
            </w:pPr>
            <w:r w:rsidRPr="003700DA">
              <w:rPr>
                <w:szCs w:val="22"/>
                <w:lang w:val="en-CA"/>
              </w:rPr>
              <w:br/>
              <w:t>Tel:</w:t>
            </w:r>
            <w:r w:rsidRPr="003700DA">
              <w:rPr>
                <w:szCs w:val="22"/>
                <w:lang w:val="en-CA"/>
              </w:rPr>
              <w:br/>
              <w:t>Email:</w:t>
            </w:r>
          </w:p>
        </w:tc>
        <w:tc>
          <w:tcPr>
            <w:tcW w:w="3168" w:type="dxa"/>
          </w:tcPr>
          <w:p w:rsidR="00935613" w:rsidRPr="003700DA" w:rsidRDefault="00935613" w:rsidP="005952A5">
            <w:pPr>
              <w:spacing w:before="60" w:after="60"/>
              <w:rPr>
                <w:szCs w:val="22"/>
                <w:lang w:val="en-CA"/>
              </w:rPr>
            </w:pPr>
            <w:r w:rsidRPr="003700DA">
              <w:rPr>
                <w:szCs w:val="22"/>
                <w:lang w:val="en-CA"/>
              </w:rPr>
              <w:br/>
            </w:r>
            <w:r w:rsidRPr="000F0B83">
              <w:rPr>
                <w:szCs w:val="22"/>
              </w:rPr>
              <w:t>+81-43-299-8526</w:t>
            </w:r>
            <w:r w:rsidRPr="000F0B83">
              <w:rPr>
                <w:szCs w:val="22"/>
                <w:lang w:val="en-CA"/>
              </w:rPr>
              <w:br/>
            </w:r>
            <w:hyperlink r:id="rId7" w:history="1">
              <w:r w:rsidRPr="000F0B83">
                <w:rPr>
                  <w:rStyle w:val="a6"/>
                  <w:rFonts w:hint="eastAsia"/>
                  <w:szCs w:val="22"/>
                  <w:lang w:val="en-CA" w:eastAsia="ja-JP"/>
                </w:rPr>
                <w:t>ikai.tomohiro@sharp.co.jp</w:t>
              </w:r>
            </w:hyperlink>
          </w:p>
        </w:tc>
      </w:tr>
      <w:tr w:rsidR="00935613" w:rsidRPr="003700DA">
        <w:tc>
          <w:tcPr>
            <w:tcW w:w="1458" w:type="dxa"/>
          </w:tcPr>
          <w:p w:rsidR="00935613" w:rsidRPr="003700DA" w:rsidRDefault="00935613">
            <w:pPr>
              <w:spacing w:before="60" w:after="60"/>
              <w:rPr>
                <w:i/>
                <w:szCs w:val="22"/>
                <w:lang w:val="en-CA"/>
              </w:rPr>
            </w:pPr>
            <w:r w:rsidRPr="003700DA">
              <w:rPr>
                <w:i/>
                <w:szCs w:val="22"/>
                <w:lang w:val="en-CA"/>
              </w:rPr>
              <w:t>Source:</w:t>
            </w:r>
          </w:p>
        </w:tc>
        <w:tc>
          <w:tcPr>
            <w:tcW w:w="8118" w:type="dxa"/>
            <w:gridSpan w:val="3"/>
          </w:tcPr>
          <w:p w:rsidR="00935613" w:rsidRPr="003700DA" w:rsidRDefault="00935613">
            <w:pPr>
              <w:spacing w:before="60" w:after="60"/>
              <w:rPr>
                <w:szCs w:val="22"/>
                <w:lang w:val="en-CA" w:eastAsia="ja-JP"/>
              </w:rPr>
            </w:pPr>
            <w:r w:rsidRPr="003700DA">
              <w:rPr>
                <w:rFonts w:hint="eastAsia"/>
                <w:szCs w:val="22"/>
                <w:lang w:val="en-CA" w:eastAsia="ja-JP"/>
              </w:rPr>
              <w:t>Sharp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ja-JP"/>
        </w:rPr>
      </w:pPr>
      <w:r w:rsidRPr="005B217D">
        <w:rPr>
          <w:lang w:val="en-CA"/>
        </w:rPr>
        <w:t>Abstract</w:t>
      </w:r>
    </w:p>
    <w:p w:rsidR="00833A68" w:rsidRDefault="005469E9" w:rsidP="00833A68">
      <w:pPr>
        <w:rPr>
          <w:lang w:val="en-CA" w:eastAsia="ja-JP"/>
        </w:rPr>
      </w:pPr>
      <w:r>
        <w:rPr>
          <w:rFonts w:hint="eastAsia"/>
          <w:lang w:val="en-CA" w:eastAsia="ja-JP"/>
        </w:rPr>
        <w:t>This contribution present</w:t>
      </w:r>
      <w:r w:rsidR="0086747F">
        <w:rPr>
          <w:rFonts w:hint="eastAsia"/>
          <w:lang w:val="en-CA" w:eastAsia="ja-JP"/>
        </w:rPr>
        <w:t>s</w:t>
      </w:r>
      <w:r w:rsidR="00833A68">
        <w:rPr>
          <w:rFonts w:hint="eastAsia"/>
          <w:lang w:val="en-CA" w:eastAsia="ja-JP"/>
        </w:rPr>
        <w:t xml:space="preserve"> a report of CE4 Test1.1 of illumination compensation.  Test 1.1 consists of two parts, simplification and improvement. Simplification is achieved by constant shift and removal of two log2 operation. Improvement is achieved by </w:t>
      </w:r>
      <w:r w:rsidR="00B30891">
        <w:rPr>
          <w:rFonts w:hint="eastAsia"/>
          <w:lang w:val="en-CA" w:eastAsia="ja-JP"/>
        </w:rPr>
        <w:t>more robust parameter derivation</w:t>
      </w:r>
      <w:r w:rsidR="00833A68">
        <w:rPr>
          <w:rFonts w:hint="eastAsia"/>
          <w:lang w:val="en-CA" w:eastAsia="ja-JP"/>
        </w:rPr>
        <w:t>.</w:t>
      </w:r>
    </w:p>
    <w:p w:rsidR="000741F6" w:rsidRPr="006C28BC" w:rsidRDefault="00633CA7" w:rsidP="006C28BC">
      <w:pPr>
        <w:rPr>
          <w:lang w:val="en-CA" w:eastAsia="ja-JP"/>
        </w:rPr>
      </w:pPr>
      <w:r>
        <w:rPr>
          <w:rFonts w:hint="eastAsia"/>
          <w:lang w:val="en-CA" w:eastAsia="ja-JP"/>
        </w:rPr>
        <w:t>T</w:t>
      </w:r>
      <w:r>
        <w:rPr>
          <w:lang w:val="en-CA" w:eastAsia="ja-JP"/>
        </w:rPr>
        <w:t xml:space="preserve">he experimental result </w:t>
      </w:r>
      <w:r>
        <w:rPr>
          <w:rFonts w:hint="eastAsia"/>
          <w:lang w:val="en-CA" w:eastAsia="ja-JP"/>
        </w:rPr>
        <w:t>reportedly shows 0.2 % gain in video, total video and synthesis respectively</w:t>
      </w:r>
      <w:r w:rsidR="00833A68">
        <w:rPr>
          <w:rFonts w:hint="eastAsia"/>
          <w:lang w:val="en-CA" w:eastAsia="ja-JP"/>
        </w:rPr>
        <w:t>.</w:t>
      </w:r>
    </w:p>
    <w:p w:rsidR="005469E9" w:rsidRDefault="00745F6B" w:rsidP="00D95B7A">
      <w:pPr>
        <w:pStyle w:val="1"/>
        <w:rPr>
          <w:lang w:val="en-CA" w:eastAsia="ja-JP"/>
        </w:rPr>
      </w:pPr>
      <w:r w:rsidRPr="005B217D">
        <w:rPr>
          <w:lang w:val="en-CA"/>
        </w:rPr>
        <w:t>Introduction</w:t>
      </w:r>
    </w:p>
    <w:p w:rsidR="005673E4" w:rsidRDefault="005673E4" w:rsidP="005673E4">
      <w:pPr>
        <w:rPr>
          <w:lang w:val="en-CA" w:eastAsia="ja-JP"/>
        </w:rPr>
      </w:pPr>
      <w:r>
        <w:rPr>
          <w:rFonts w:hint="eastAsia"/>
          <w:lang w:val="en-CA" w:eastAsia="ja-JP"/>
        </w:rPr>
        <w:t>Illumination compensation uses many adaptive shift and Log2 operations, which is not appropriate for implementation. So we provide constant shift operation and removal of most of Log2 operation.</w:t>
      </w:r>
    </w:p>
    <w:p w:rsidR="005673E4" w:rsidRDefault="005673E4" w:rsidP="005673E4">
      <w:pPr>
        <w:rPr>
          <w:szCs w:val="22"/>
          <w:lang w:val="en-CA" w:eastAsia="ja-JP"/>
        </w:rPr>
      </w:pPr>
      <w:r>
        <w:rPr>
          <w:rFonts w:hint="eastAsia"/>
          <w:lang w:val="en-CA" w:eastAsia="ja-JP"/>
        </w:rPr>
        <w:t xml:space="preserve">And </w:t>
      </w:r>
      <w:r>
        <w:rPr>
          <w:rFonts w:hint="eastAsia"/>
          <w:szCs w:val="22"/>
          <w:lang w:val="en-CA" w:eastAsia="ja-JP"/>
        </w:rPr>
        <w:t xml:space="preserve">the current illumination utilizes linear model, y = a * x + </w:t>
      </w:r>
      <w:proofErr w:type="gramStart"/>
      <w:r>
        <w:rPr>
          <w:rFonts w:hint="eastAsia"/>
          <w:szCs w:val="22"/>
          <w:lang w:val="en-CA" w:eastAsia="ja-JP"/>
        </w:rPr>
        <w:t>b ,</w:t>
      </w:r>
      <w:proofErr w:type="gramEnd"/>
      <w:r>
        <w:rPr>
          <w:rFonts w:hint="eastAsia"/>
          <w:szCs w:val="22"/>
          <w:lang w:val="en-CA" w:eastAsia="ja-JP"/>
        </w:rPr>
        <w:t xml:space="preserve"> but sometimes it is inferior to offset model, y = x + b because the parameter is not robust. Therefore we propose to include regression cost to secure robustness and achieve higher coding gain.</w:t>
      </w:r>
    </w:p>
    <w:p w:rsidR="009B23A2" w:rsidRPr="009B23A2" w:rsidRDefault="009B23A2" w:rsidP="005673E4">
      <w:pPr>
        <w:rPr>
          <w:szCs w:val="22"/>
          <w:lang w:val="en-CA" w:eastAsia="ja-JP"/>
        </w:rPr>
      </w:pPr>
    </w:p>
    <w:p w:rsidR="00FC290F" w:rsidRDefault="00FC290F" w:rsidP="00FC290F">
      <w:pPr>
        <w:pStyle w:val="1"/>
        <w:rPr>
          <w:lang w:val="en-CA" w:eastAsia="ja-JP"/>
        </w:rPr>
      </w:pPr>
      <w:r>
        <w:rPr>
          <w:rFonts w:hint="eastAsia"/>
          <w:lang w:val="en-CA" w:eastAsia="ja-JP"/>
        </w:rPr>
        <w:t>Proposal</w:t>
      </w:r>
    </w:p>
    <w:p w:rsidR="00942212" w:rsidRPr="00FC033E" w:rsidRDefault="00942212" w:rsidP="00942212">
      <w:pPr>
        <w:pStyle w:val="2"/>
        <w:rPr>
          <w:lang w:eastAsia="ja-JP"/>
        </w:rPr>
      </w:pPr>
      <w:r>
        <w:rPr>
          <w:rFonts w:hint="eastAsia"/>
          <w:lang w:eastAsia="ja-JP"/>
        </w:rPr>
        <w:t>Regression improvement</w:t>
      </w:r>
    </w:p>
    <w:p w:rsidR="00942212" w:rsidRDefault="00942212" w:rsidP="00942212">
      <w:pPr>
        <w:rPr>
          <w:lang w:val="en-CA" w:eastAsia="ja-JP"/>
        </w:rPr>
      </w:pPr>
      <w:r>
        <w:rPr>
          <w:rFonts w:hint="eastAsia"/>
          <w:lang w:val="en-CA" w:eastAsia="ja-JP"/>
        </w:rPr>
        <w:t xml:space="preserve">We propose </w:t>
      </w:r>
      <w:r w:rsidR="0095268F">
        <w:rPr>
          <w:rFonts w:hint="eastAsia"/>
          <w:lang w:val="en-CA" w:eastAsia="ja-JP"/>
        </w:rPr>
        <w:t xml:space="preserve">to add the regression cost in the </w:t>
      </w:r>
      <w:r>
        <w:rPr>
          <w:rFonts w:hint="eastAsia"/>
          <w:lang w:val="en-CA" w:eastAsia="ja-JP"/>
        </w:rPr>
        <w:t xml:space="preserve">error </w:t>
      </w:r>
      <w:r w:rsidR="00317B9D">
        <w:rPr>
          <w:rFonts w:hint="eastAsia"/>
          <w:lang w:val="en-CA" w:eastAsia="ja-JP"/>
        </w:rPr>
        <w:t xml:space="preserve">function E (a, </w:t>
      </w:r>
      <w:proofErr w:type="gramStart"/>
      <w:r w:rsidR="00317B9D">
        <w:rPr>
          <w:rFonts w:hint="eastAsia"/>
          <w:lang w:val="en-CA" w:eastAsia="ja-JP"/>
        </w:rPr>
        <w:t>b )</w:t>
      </w:r>
      <w:proofErr w:type="gramEnd"/>
    </w:p>
    <w:p w:rsidR="00942212" w:rsidRDefault="00942212" w:rsidP="00942212">
      <w:pPr>
        <w:jc w:val="center"/>
        <w:rPr>
          <w:lang w:eastAsia="ja-JP"/>
        </w:rPr>
      </w:pPr>
      <w:r>
        <w:rPr>
          <w:rFonts w:hint="eastAsia"/>
          <w:lang w:val="en-CA" w:eastAsia="ja-JP"/>
        </w:rPr>
        <w:t xml:space="preserve">E (a, </w:t>
      </w:r>
      <w:proofErr w:type="gramStart"/>
      <w:r>
        <w:rPr>
          <w:rFonts w:hint="eastAsia"/>
          <w:lang w:val="en-CA" w:eastAsia="ja-JP"/>
        </w:rPr>
        <w:t>b )</w:t>
      </w:r>
      <w:proofErr w:type="gramEnd"/>
      <w:r>
        <w:rPr>
          <w:rFonts w:hint="eastAsia"/>
          <w:lang w:val="en-CA" w:eastAsia="ja-JP"/>
        </w:rPr>
        <w:t xml:space="preserve"> = </w:t>
      </w:r>
      <m:oMath>
        <m:sSup>
          <m:sSupPr>
            <m:ctrlPr>
              <w:rPr>
                <w:rFonts w:ascii="Cambria Math" w:hAnsi="Cambria Math"/>
              </w:rPr>
            </m:ctrlPr>
          </m:sSupPr>
          <m:e>
            <m:nary>
              <m:naryPr>
                <m:chr m:val="∑"/>
                <m:limLoc m:val="undOvr"/>
                <m:supHide m:val="on"/>
                <m:ctrlPr>
                  <w:rPr>
                    <w:rFonts w:ascii="Cambria Math" w:hAnsi="Cambria Math"/>
                  </w:rPr>
                </m:ctrlPr>
              </m:naryPr>
              <m:sub>
                <m:r>
                  <m:rPr>
                    <m:sty m:val="p"/>
                  </m:rPr>
                  <w:rPr>
                    <w:rFonts w:ascii="Cambria Math" w:hAnsi="Cambria Math"/>
                  </w:rPr>
                  <m:t>i</m:t>
                </m:r>
              </m:sub>
              <m:sup/>
              <m:e>
                <m:d>
                  <m:dPr>
                    <m:ctrlPr>
                      <w:rPr>
                        <w:rFonts w:ascii="Cambria Math" w:hAnsi="Cambria Math"/>
                      </w:rPr>
                    </m:ctrlPr>
                  </m:dPr>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i</m:t>
                        </m:r>
                      </m:sub>
                    </m:sSub>
                    <m:sSub>
                      <m:sSubPr>
                        <m:ctrlPr>
                          <w:rPr>
                            <w:rFonts w:ascii="Cambria Math" w:hAnsi="Cambria Math"/>
                          </w:rPr>
                        </m:ctrlPr>
                      </m:sSubPr>
                      <m:e>
                        <m:r>
                          <m:rPr>
                            <m:sty m:val="p"/>
                          </m:rPr>
                          <w:rPr>
                            <w:rFonts w:ascii="Cambria Math" w:hAnsi="Cambria Math"/>
                          </w:rPr>
                          <m:t>-ax</m:t>
                        </m:r>
                      </m:e>
                      <m:sub>
                        <m:r>
                          <m:rPr>
                            <m:sty m:val="p"/>
                          </m:rPr>
                          <w:rPr>
                            <w:rFonts w:ascii="Cambria Math" w:hAnsi="Cambria Math"/>
                          </w:rPr>
                          <m:t>i</m:t>
                        </m:r>
                      </m:sub>
                    </m:sSub>
                    <m:r>
                      <m:rPr>
                        <m:sty m:val="p"/>
                      </m:rPr>
                      <w:rPr>
                        <w:rFonts w:ascii="Cambria Math" w:hAnsi="Cambria Math"/>
                      </w:rPr>
                      <m:t>-b</m:t>
                    </m:r>
                  </m:e>
                </m:d>
              </m:e>
            </m:nary>
          </m:e>
          <m:sup>
            <m:r>
              <m:rPr>
                <m:sty m:val="p"/>
              </m:rPr>
              <w:rPr>
                <w:rFonts w:ascii="Cambria Math" w:hAnsi="Cambria Math"/>
              </w:rPr>
              <m:t>2</m:t>
            </m:r>
          </m:sup>
        </m:sSup>
        <m:r>
          <m:rPr>
            <m:sty m:val="p"/>
          </m:rPr>
          <w:rPr>
            <w:rFonts w:ascii="Cambria Math" w:hAnsi="Cambria Math"/>
            <w:highlight w:val="yellow"/>
          </w:rPr>
          <m:t>+λ</m:t>
        </m:r>
        <m:sSup>
          <m:sSupPr>
            <m:ctrlPr>
              <w:rPr>
                <w:rFonts w:ascii="Cambria Math" w:hAnsi="Cambria Math"/>
                <w:highlight w:val="yellow"/>
              </w:rPr>
            </m:ctrlPr>
          </m:sSupPr>
          <m:e>
            <m:d>
              <m:dPr>
                <m:ctrlPr>
                  <w:rPr>
                    <w:rFonts w:ascii="Cambria Math" w:hAnsi="Cambria Math"/>
                    <w:highlight w:val="yellow"/>
                  </w:rPr>
                </m:ctrlPr>
              </m:dPr>
              <m:e>
                <m:r>
                  <m:rPr>
                    <m:sty m:val="p"/>
                  </m:rPr>
                  <w:rPr>
                    <w:rFonts w:ascii="Cambria Math" w:hAnsi="Cambria Math"/>
                    <w:highlight w:val="yellow"/>
                  </w:rPr>
                  <m:t>a-1</m:t>
                </m:r>
              </m:e>
            </m:d>
          </m:e>
          <m:sup>
            <m:r>
              <m:rPr>
                <m:sty m:val="p"/>
              </m:rPr>
              <w:rPr>
                <w:rFonts w:ascii="Cambria Math" w:hAnsi="Cambria Math"/>
                <w:highlight w:val="yellow"/>
              </w:rPr>
              <m:t>2</m:t>
            </m:r>
          </m:sup>
        </m:sSup>
      </m:oMath>
    </w:p>
    <w:p w:rsidR="00942212" w:rsidRDefault="00942212" w:rsidP="00942212">
      <w:pPr>
        <w:rPr>
          <w:lang w:val="en-CA" w:eastAsia="ja-JP"/>
        </w:rPr>
      </w:pPr>
      <w:r>
        <w:rPr>
          <w:rFonts w:hint="eastAsia"/>
          <w:lang w:val="en-CA" w:eastAsia="ja-JP"/>
        </w:rPr>
        <w:t xml:space="preserve">If we utilized the parameter costs where parameter </w:t>
      </w:r>
      <w:proofErr w:type="gramStart"/>
      <w:r>
        <w:rPr>
          <w:rFonts w:hint="eastAsia"/>
          <w:lang w:val="en-CA" w:eastAsia="ja-JP"/>
        </w:rPr>
        <w:t>a should</w:t>
      </w:r>
      <w:proofErr w:type="gramEnd"/>
      <w:r>
        <w:rPr>
          <w:rFonts w:hint="eastAsia"/>
          <w:lang w:val="en-CA" w:eastAsia="ja-JP"/>
        </w:rPr>
        <w:t xml:space="preserve"> be near 1, we can get more robust prediction parameters.</w:t>
      </w:r>
    </w:p>
    <w:p w:rsidR="00942212" w:rsidRDefault="00942212" w:rsidP="00942212">
      <w:pPr>
        <w:rPr>
          <w:lang w:val="en-CA" w:eastAsia="ja-JP"/>
        </w:rPr>
      </w:pPr>
    </w:p>
    <w:p w:rsidR="00942212" w:rsidRDefault="00942212" w:rsidP="00942212">
      <w:pPr>
        <w:rPr>
          <w:lang w:val="en-CA" w:eastAsia="ja-JP"/>
        </w:rPr>
      </w:pPr>
      <w:r>
        <w:rPr>
          <w:rFonts w:hint="eastAsia"/>
          <w:lang w:val="en-CA" w:eastAsia="ja-JP"/>
        </w:rPr>
        <w:t xml:space="preserve">The following is the </w:t>
      </w:r>
      <w:r w:rsidR="00705A22">
        <w:rPr>
          <w:rFonts w:hint="eastAsia"/>
          <w:lang w:val="en-CA" w:eastAsia="ja-JP"/>
        </w:rPr>
        <w:t>normal equation with</w:t>
      </w:r>
    </w:p>
    <w:p w:rsidR="00942212" w:rsidRDefault="00FE0D91" w:rsidP="00942212">
      <w:pPr>
        <w:rPr>
          <w:lang w:eastAsia="ja-JP"/>
        </w:rPr>
      </w:pPr>
      <m:oMathPara>
        <m:oMath>
          <m:d>
            <m:dPr>
              <m:ctrlPr>
                <w:rPr>
                  <w:rFonts w:ascii="Cambria Math" w:hAnsi="Cambria Math"/>
                </w:rPr>
              </m:ctrlPr>
            </m:dPr>
            <m:e>
              <m:m>
                <m:mPr>
                  <m:mcs>
                    <m:mc>
                      <m:mcPr>
                        <m:count m:val="2"/>
                        <m:mcJc m:val="center"/>
                      </m:mcPr>
                    </m:mc>
                  </m:mcs>
                  <m:ctrlPr>
                    <w:rPr>
                      <w:rFonts w:ascii="Cambria Math" w:hAnsi="Cambria Math"/>
                    </w:rPr>
                  </m:ctrlPr>
                </m:mPr>
                <m:mr>
                  <m:e>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r>
                          <m:rPr>
                            <m:sty m:val="p"/>
                          </m:rPr>
                          <w:rPr>
                            <w:rFonts w:ascii="Cambria Math" w:hAnsi="Cambria Math"/>
                          </w:rPr>
                          <m:t>+λ</m:t>
                        </m:r>
                      </m:e>
                    </m:nary>
                  </m:e>
                  <m:e>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e>
                </m:mr>
                <m:mr>
                  <m:e>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e>
                  <m:e>
                    <m:nary>
                      <m:naryPr>
                        <m:chr m:val="∑"/>
                        <m:limLoc m:val="undOvr"/>
                        <m:supHide m:val="on"/>
                        <m:ctrlPr>
                          <w:rPr>
                            <w:rFonts w:ascii="Cambria Math" w:hAnsi="Cambria Math"/>
                          </w:rPr>
                        </m:ctrlPr>
                      </m:naryPr>
                      <m:sub>
                        <m:r>
                          <m:rPr>
                            <m:sty m:val="p"/>
                          </m:rPr>
                          <w:rPr>
                            <w:rFonts w:ascii="Cambria Math" w:hAnsi="Cambria Math"/>
                          </w:rPr>
                          <m:t>i</m:t>
                        </m:r>
                      </m:sub>
                      <m:sup/>
                      <m:e>
                        <m:r>
                          <m:rPr>
                            <m:sty m:val="p"/>
                          </m:rPr>
                          <w:rPr>
                            <w:rFonts w:ascii="Cambria Math" w:hAnsi="Cambria Math"/>
                          </w:rPr>
                          <m:t>1</m:t>
                        </m:r>
                      </m:e>
                    </m:nary>
                  </m:e>
                </m:mr>
              </m:m>
            </m:e>
          </m:d>
          <m:d>
            <m:dPr>
              <m:ctrlPr>
                <w:rPr>
                  <w:rFonts w:ascii="Cambria Math" w:hAnsi="Cambria Math"/>
                </w:rPr>
              </m:ctrlPr>
            </m:dPr>
            <m:e>
              <m:m>
                <m:mPr>
                  <m:mcs>
                    <m:mc>
                      <m:mcPr>
                        <m:count m:val="1"/>
                        <m:mcJc m:val="center"/>
                      </m:mcPr>
                    </m:mc>
                  </m:mcs>
                  <m:ctrlPr>
                    <w:rPr>
                      <w:rFonts w:ascii="Cambria Math" w:hAnsi="Cambria Math"/>
                    </w:rPr>
                  </m:ctrlPr>
                </m:mPr>
                <m:mr>
                  <m:e>
                    <m:r>
                      <m:rPr>
                        <m:sty m:val="p"/>
                      </m:rPr>
                      <w:rPr>
                        <w:rFonts w:ascii="Cambria Math" w:hAnsi="Cambria Math"/>
                      </w:rPr>
                      <m:t>a</m:t>
                    </m:r>
                  </m:e>
                </m:mr>
                <m:mr>
                  <m:e>
                    <m:r>
                      <m:rPr>
                        <m:sty m:val="p"/>
                      </m:rPr>
                      <w:rPr>
                        <w:rFonts w:ascii="Cambria Math" w:hAnsi="Cambria Math"/>
                      </w:rPr>
                      <m:t>b</m:t>
                    </m:r>
                  </m:e>
                </m:mr>
              </m:m>
            </m:e>
          </m:d>
          <m:r>
            <m:rPr>
              <m:sty m:val="p"/>
            </m:rPr>
            <w:rPr>
              <w:rFonts w:ascii="Cambria Math" w:hAnsi="Cambria Math"/>
            </w:rPr>
            <m:t>=</m:t>
          </m:r>
          <m:d>
            <m:dPr>
              <m:ctrlPr>
                <w:rPr>
                  <w:rFonts w:ascii="Cambria Math" w:hAnsi="Cambria Math"/>
                </w:rPr>
              </m:ctrlPr>
            </m:dPr>
            <m:e>
              <m:m>
                <m:mPr>
                  <m:mcs>
                    <m:mc>
                      <m:mcPr>
                        <m:count m:val="1"/>
                        <m:mcJc m:val="center"/>
                      </m:mcPr>
                    </m:mc>
                  </m:mcs>
                  <m:ctrlPr>
                    <w:rPr>
                      <w:rFonts w:ascii="Cambria Math" w:hAnsi="Cambria Math"/>
                    </w:rPr>
                  </m:ctrlPr>
                </m:mPr>
                <m:mr>
                  <m:e>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sSub>
                          <m:sSubPr>
                            <m:ctrlPr>
                              <w:rPr>
                                <w:rFonts w:ascii="Cambria Math" w:hAnsi="Cambria Math"/>
                              </w:rPr>
                            </m:ctrlPr>
                          </m:sSubPr>
                          <m:e>
                            <m:r>
                              <m:rPr>
                                <m:sty m:val="p"/>
                              </m:rPr>
                              <w:rPr>
                                <w:rFonts w:ascii="Cambria Math" w:hAnsi="Cambria Math"/>
                              </w:rPr>
                              <m:t>y</m:t>
                            </m:r>
                          </m:e>
                          <m:sub>
                            <m:r>
                              <m:rPr>
                                <m:sty m:val="p"/>
                              </m:rPr>
                              <w:rPr>
                                <w:rFonts w:ascii="Cambria Math" w:hAnsi="Cambria Math"/>
                              </w:rPr>
                              <m:t>i</m:t>
                            </m:r>
                          </m:sub>
                        </m:sSub>
                        <m:r>
                          <m:rPr>
                            <m:sty m:val="p"/>
                          </m:rPr>
                          <w:rPr>
                            <w:rFonts w:ascii="Cambria Math" w:hAnsi="Cambria Math"/>
                          </w:rPr>
                          <m:t>+λ</m:t>
                        </m:r>
                      </m:e>
                    </m:nary>
                  </m:e>
                </m:mr>
                <m:mr>
                  <m:e>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i</m:t>
                            </m:r>
                          </m:sub>
                        </m:sSub>
                      </m:e>
                    </m:nary>
                  </m:e>
                </m:mr>
              </m:m>
            </m:e>
          </m:d>
        </m:oMath>
      </m:oMathPara>
    </w:p>
    <w:p w:rsidR="00942212" w:rsidRPr="00DD7037" w:rsidRDefault="00942212" w:rsidP="00942212">
      <w:pPr>
        <w:rPr>
          <w:lang w:eastAsia="ja-JP"/>
        </w:rPr>
      </w:pPr>
    </w:p>
    <w:p w:rsidR="00942212" w:rsidRDefault="00942212" w:rsidP="00942212">
      <w:pPr>
        <w:rPr>
          <w:lang w:eastAsia="ja-JP"/>
        </w:rPr>
      </w:pPr>
      <w:r>
        <w:rPr>
          <w:rFonts w:hint="eastAsia"/>
          <w:lang w:eastAsia="ja-JP"/>
        </w:rPr>
        <w:lastRenderedPageBreak/>
        <w:t>Then parameter a is solved with</w:t>
      </w:r>
    </w:p>
    <w:p w:rsidR="00942212" w:rsidRDefault="0067551C" w:rsidP="00942212">
      <w:pPr>
        <w:rPr>
          <w:lang w:eastAsia="ja-JP"/>
        </w:rPr>
      </w:pPr>
      <m:oMathPara>
        <m:oMath>
          <m:r>
            <m:rPr>
              <m:sty m:val="p"/>
            </m:rPr>
            <w:rPr>
              <w:rFonts w:ascii="Cambria Math" w:hAnsi="Cambria Math"/>
            </w:rPr>
            <m:t xml:space="preserve">a= </m:t>
          </m:r>
          <m:f>
            <m:fPr>
              <m:ctrlPr>
                <w:rPr>
                  <w:rFonts w:ascii="Cambria Math" w:hAnsi="Cambria Math"/>
                </w:rPr>
              </m:ctrlPr>
            </m:fPr>
            <m:num>
              <m:r>
                <m:rPr>
                  <m:sty m:val="p"/>
                </m:rPr>
                <w:rPr>
                  <w:rFonts w:ascii="Cambria Math" w:hAnsi="Cambria Math"/>
                </w:rPr>
                <m:t>N</m:t>
              </m:r>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sSub>
                    <m:sSubPr>
                      <m:ctrlPr>
                        <w:rPr>
                          <w:rFonts w:ascii="Cambria Math" w:hAnsi="Cambria Math"/>
                        </w:rPr>
                      </m:ctrlPr>
                    </m:sSubPr>
                    <m:e>
                      <m:r>
                        <m:rPr>
                          <m:sty m:val="p"/>
                        </m:rPr>
                        <w:rPr>
                          <w:rFonts w:ascii="Cambria Math" w:hAnsi="Cambria Math"/>
                        </w:rPr>
                        <m:t>y</m:t>
                      </m:r>
                    </m:e>
                    <m:sub>
                      <m:r>
                        <m:rPr>
                          <m:sty m:val="p"/>
                        </m:rPr>
                        <w:rPr>
                          <w:rFonts w:ascii="Cambria Math" w:hAnsi="Cambria Math"/>
                        </w:rPr>
                        <m:t>i</m:t>
                      </m:r>
                    </m:sub>
                  </m:sSub>
                  <m:r>
                    <m:rPr>
                      <m:sty m:val="p"/>
                    </m:rPr>
                    <w:rPr>
                      <w:rFonts w:ascii="Cambria Math" w:hAnsi="Cambria Math"/>
                    </w:rPr>
                    <m:t>-</m:t>
                  </m:r>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i</m:t>
                          </m:r>
                        </m:sub>
                      </m:sSub>
                      <m:r>
                        <m:rPr>
                          <m:sty m:val="p"/>
                        </m:rPr>
                        <w:rPr>
                          <w:rFonts w:ascii="Cambria Math" w:hAnsi="Cambria Math"/>
                          <w:highlight w:val="yellow"/>
                        </w:rPr>
                        <m:t>+λ</m:t>
                      </m:r>
                    </m:e>
                  </m:nary>
                </m:e>
              </m:nary>
            </m:num>
            <m:den>
              <m:r>
                <m:rPr>
                  <m:sty m:val="p"/>
                </m:rPr>
                <w:rPr>
                  <w:rFonts w:ascii="Cambria Math" w:hAnsi="Cambria Math"/>
                </w:rPr>
                <m:t>N</m:t>
              </m:r>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r>
                <m:rPr>
                  <m:sty m:val="p"/>
                </m:rPr>
                <w:rPr>
                  <w:rFonts w:ascii="Cambria Math" w:hAnsi="Cambria Math"/>
                </w:rPr>
                <m:t>-</m:t>
              </m:r>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r>
                <m:rPr>
                  <m:sty m:val="p"/>
                </m:rPr>
                <w:rPr>
                  <w:rFonts w:ascii="Cambria Math" w:hAnsi="Cambria Math"/>
                  <w:highlight w:val="yellow"/>
                </w:rPr>
                <m:t>+λ</m:t>
              </m:r>
            </m:den>
          </m:f>
        </m:oMath>
      </m:oMathPara>
    </w:p>
    <w:p w:rsidR="00942212" w:rsidRDefault="00942212" w:rsidP="00942212">
      <w:pPr>
        <w:rPr>
          <w:lang w:eastAsia="ja-JP"/>
        </w:rPr>
      </w:pPr>
    </w:p>
    <w:p w:rsidR="00942212" w:rsidRDefault="00942212" w:rsidP="00942212">
      <w:pPr>
        <w:rPr>
          <w:lang w:eastAsia="ja-JP"/>
        </w:rPr>
      </w:pPr>
      <w:r>
        <w:rPr>
          <w:rFonts w:hint="eastAsia"/>
          <w:lang w:val="en-CA" w:eastAsia="ja-JP"/>
        </w:rPr>
        <w:t xml:space="preserve">In this proposal, </w:t>
      </w:r>
      <w:r w:rsidR="000F380C" w:rsidRPr="00FE0D91">
        <w:rPr>
          <w:position w:val="-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pt;height:19.6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webPageEncoding w:val=&quot;windows-1252&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ww6BorderRules/&gt;&lt;w:footnoteLayoutLikeWW8/&gt;&lt;w:shapeLayoutLikeWW8/&gt;&lt;w:alignTablesRowByRow/&gt;&lt;w:forgetLastTabAlignment/&gt;&lt;w:autoSpaceLikeWord95/&gt;&lt;w:doNotUseHTMLParagraphAutoSpacing/&gt;&lt;w:layoutRawTableWidth/&gt;&lt;w:layoutTableRowsApart/&gt;&lt;w:useWord97LineBreakingRules/&gt;&lt;w:dontAllowFieldEndSelect/&gt;&lt;w:useWord2002TableStyleRules/&gt;&lt;w:useFELayout/&gt;&lt;/w:compat&gt;&lt;wsp:rsids&gt;&lt;wsp:rsidRoot wsp:val=&quot;006C5D39&quot;/&gt;&lt;wsp:rsid wsp:val=&quot;00002CA6&quot;/&gt;&lt;wsp:rsid wsp:val=&quot;00003059&quot;/&gt;&lt;wsp:rsid wsp:val=&quot;00024851&quot;/&gt;&lt;wsp:rsid wsp:val=&quot;000458BC&quot;/&gt;&lt;wsp:rsid wsp:val=&quot;00045C41&quot;/&gt;&lt;wsp:rsid wsp:val=&quot;00046C03&quot;/&gt;&lt;wsp:rsid wsp:val=&quot;0007414C&quot;/&gt;&lt;wsp:rsid wsp:val=&quot;000741F6&quot;/&gt;&lt;wsp:rsid wsp:val=&quot;0007614F&quot;/&gt;&lt;wsp:rsid wsp:val=&quot;0007752D&quot;/&gt;&lt;wsp:rsid wsp:val=&quot;00086B7D&quot;/&gt;&lt;wsp:rsid wsp:val=&quot;00092CDA&quot;/&gt;&lt;wsp:rsid wsp:val=&quot;000973D1&quot;/&gt;&lt;wsp:rsid wsp:val=&quot;00097CE0&quot;/&gt;&lt;wsp:rsid wsp:val=&quot;000B17DD&quot;/&gt;&lt;wsp:rsid wsp:val=&quot;000B1C6B&quot;/&gt;&lt;wsp:rsid wsp:val=&quot;000B4FF9&quot;/&gt;&lt;wsp:rsid wsp:val=&quot;000B74BD&quot;/&gt;&lt;wsp:rsid wsp:val=&quot;000C09AC&quot;/&gt;&lt;wsp:rsid wsp:val=&quot;000D0411&quot;/&gt;&lt;wsp:rsid wsp:val=&quot;000E00F3&quot;/&gt;&lt;wsp:rsid wsp:val=&quot;000E174D&quot;/&gt;&lt;wsp:rsid wsp:val=&quot;000E6C9B&quot;/&gt;&lt;wsp:rsid wsp:val=&quot;000F158C&quot;/&gt;&lt;wsp:rsid wsp:val=&quot;000F26FC&quot;/&gt;&lt;wsp:rsid wsp:val=&quot;00102F3D&quot;/&gt;&lt;wsp:rsid wsp:val=&quot;00120798&quot;/&gt;&lt;wsp:rsid wsp:val=&quot;00124E38&quot;/&gt;&lt;wsp:rsid wsp:val=&quot;0012580B&quot;/&gt;&lt;wsp:rsid wsp:val=&quot;00130C72&quot;/&gt;&lt;wsp:rsid wsp:val=&quot;00131F90&quot;/&gt;&lt;wsp:rsid wsp:val=&quot;0013526E&quot;/&gt;&lt;wsp:rsid wsp:val=&quot;00137B0D&quot;/&gt;&lt;wsp:rsid wsp:val=&quot;0014489F&quot;/&gt;&lt;wsp:rsid wsp:val=&quot;00145B30&quot;/&gt;&lt;wsp:rsid wsp:val=&quot;0015610B&quot;/&gt;&lt;wsp:rsid wsp:val=&quot;00171371&quot;/&gt;&lt;wsp:rsid wsp:val=&quot;00175921&quot;/&gt;&lt;wsp:rsid wsp:val=&quot;00175A24&quot;/&gt;&lt;wsp:rsid wsp:val=&quot;00187BCF&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55A6&quot;/&gt;&lt;wsp:rsid wsp:val=&quot;00206460&quot;/&gt;&lt;wsp:rsid wsp:val=&quot;002069B4&quot;/&gt;&lt;wsp:rsid wsp:val=&quot;00215DFC&quot;/&gt;&lt;wsp:rsid wsp:val=&quot;002212DF&quot;/&gt;&lt;wsp:rsid wsp:val=&quot;00222CD4&quot;/&gt;&lt;wsp:rsid wsp:val=&quot;002264A6&quot;/&gt;&lt;wsp:rsid wsp:val=&quot;00227BA7&quot;/&gt;&lt;wsp:rsid wsp:val=&quot;0023011C&quot;/&gt;&lt;wsp:rsid wsp:val=&quot;00235F54&quot;/&gt;&lt;wsp:rsid wsp:val=&quot;00245226&quot;/&gt;&lt;wsp:rsid wsp:val=&quot;00253FF1&quot;/&gt;&lt;wsp:rsid wsp:val=&quot;00263398&quot;/&gt;&lt;wsp:rsid wsp:val=&quot;00271AB3&quot;/&gt;&lt;wsp:rsid wsp:val=&quot;00275BCF&quot;/&gt;&lt;wsp:rsid wsp:val=&quot;00292257&quot;/&gt;&lt;wsp:rsid wsp:val=&quot;002A001B&quot;/&gt;&lt;wsp:rsid wsp:val=&quot;002A042B&quot;/&gt;&lt;wsp:rsid wsp:val=&quot;002A13C7&quot;/&gt;&lt;wsp:rsid wsp:val=&quot;002A303E&quot;/&gt;&lt;wsp:rsid wsp:val=&quot;002A54E0&quot;/&gt;&lt;wsp:rsid wsp:val=&quot;002B1595&quot;/&gt;&lt;wsp:rsid wsp:val=&quot;002B191D&quot;/&gt;&lt;wsp:rsid wsp:val=&quot;002D06CF&quot;/&gt;&lt;wsp:rsid wsp:val=&quot;002D0AF6&quot;/&gt;&lt;wsp:rsid wsp:val=&quot;002D1790&quot;/&gt;&lt;wsp:rsid wsp:val=&quot;002F164D&quot;/&gt;&lt;wsp:rsid wsp:val=&quot;002F5ADE&quot;/&gt;&lt;wsp:rsid wsp:val=&quot;002F628F&quot;/&gt;&lt;wsp:rsid wsp:val=&quot;00306206&quot;/&gt;&lt;wsp:rsid wsp:val=&quot;00316B88&quot;/&gt;&lt;wsp:rsid wsp:val=&quot;00317D85&quot;/&gt;&lt;wsp:rsid wsp:val=&quot;003252E0&quot;/&gt;&lt;wsp:rsid wsp:val=&quot;00327C56&quot;/&gt;&lt;wsp:rsid wsp:val=&quot;003315A1&quot;/&gt;&lt;wsp:rsid wsp:val=&quot;00335945&quot;/&gt;&lt;wsp:rsid wsp:val=&quot;003373EC&quot;/&gt;&lt;wsp:rsid wsp:val=&quot;00342FF4&quot;/&gt;&lt;wsp:rsid wsp:val=&quot;003464C8&quot;/&gt;&lt;wsp:rsid wsp:val=&quot;003669EA&quot;/&gt;&lt;wsp:rsid wsp:val=&quot;003700DA&quot;/&gt;&lt;wsp:rsid wsp:val=&quot;003706CC&quot;/&gt;&lt;wsp:rsid wsp:val=&quot;00377710&quot;/&gt;&lt;wsp:rsid wsp:val=&quot;00392B02&quot;/&gt;&lt;wsp:rsid wsp:val=&quot;003A2D8E&quot;/&gt;&lt;wsp:rsid wsp:val=&quot;003A33A8&quot;/&gt;&lt;wsp:rsid wsp:val=&quot;003B3314&quot;/&gt;&lt;wsp:rsid wsp:val=&quot;003B3331&quot;/&gt;&lt;wsp:rsid wsp:val=&quot;003C20E4&quot;/&gt;&lt;wsp:rsid wsp:val=&quot;003E6F90&quot;/&gt;&lt;wsp:rsid wsp:val=&quot;003F5D0F&quot;/&gt;&lt;wsp:rsid wsp:val=&quot;00414101&quot;/&gt;&lt;wsp:rsid wsp:val=&quot;00433DDB&quot;/&gt;&lt;wsp:rsid wsp:val=&quot;00437619&quot;/&gt;&lt;wsp:rsid wsp:val=&quot;00444B95&quot;/&gt;&lt;wsp:rsid wsp:val=&quot;00444E44&quot;/&gt;&lt;wsp:rsid wsp:val=&quot;0048603B&quot;/&gt;&lt;wsp:rsid wsp:val=&quot;004935F0&quot;/&gt;&lt;wsp:rsid wsp:val=&quot;004A2A63&quot;/&gt;&lt;wsp:rsid wsp:val=&quot;004A42E0&quot;/&gt;&lt;wsp:rsid wsp:val=&quot;004B210C&quot;/&gt;&lt;wsp:rsid wsp:val=&quot;004C1CDE&quot;/&gt;&lt;wsp:rsid wsp:val=&quot;004D405F&quot;/&gt;&lt;wsp:rsid wsp:val=&quot;004E4F4F&quot;/&gt;&lt;wsp:rsid wsp:val=&quot;004E6789&quot;/&gt;&lt;wsp:rsid wsp:val=&quot;004F61E3&quot;/&gt;&lt;wsp:rsid wsp:val=&quot;00502E10&quot;/&gt;&lt;wsp:rsid wsp:val=&quot;0051015C&quot;/&gt;&lt;wsp:rsid wsp:val=&quot;00511B6F&quot;/&gt;&lt;wsp:rsid wsp:val=&quot;00516013&quot;/&gt;&lt;wsp:rsid wsp:val=&quot;00516CF1&quot;/&gt;&lt;wsp:rsid wsp:val=&quot;00520E7A&quot;/&gt;&lt;wsp:rsid wsp:val=&quot;00531AE9&quot;/&gt;&lt;wsp:rsid wsp:val=&quot;00532C02&quot;/&gt;&lt;wsp:rsid wsp:val=&quot;005469E9&quot;/&gt;&lt;wsp:rsid wsp:val=&quot;00550A66&quot;/&gt;&lt;wsp:rsid wsp:val=&quot;00567EC7&quot;/&gt;&lt;wsp:rsid wsp:val=&quot;00570013&quot;/&gt;&lt;wsp:rsid wsp:val=&quot;00575D3D&quot;/&gt;&lt;wsp:rsid wsp:val=&quot;005801A2&quot;/&gt;&lt;wsp:rsid wsp:val=&quot;005827E8&quot;/&gt;&lt;wsp:rsid wsp:val=&quot;00594A46&quot;/&gt;&lt;wsp:rsid wsp:val=&quot;005952A5&quot;/&gt;&lt;wsp:rsid wsp:val=&quot;005A33A1&quot;/&gt;&lt;wsp:rsid wsp:val=&quot;005A3E60&quot;/&gt;&lt;wsp:rsid wsp:val=&quot;005A417D&quot;/&gt;&lt;wsp:rsid wsp:val=&quot;005B217D&quot;/&gt;&lt;wsp:rsid wsp:val=&quot;005C0C53&quot;/&gt;&lt;wsp:rsid wsp:val=&quot;005C385F&quot;/&gt;&lt;wsp:rsid wsp:val=&quot;005D2991&quot;/&gt;&lt;wsp:rsid wsp:val=&quot;005E1AC6&quot;/&gt;&lt;wsp:rsid wsp:val=&quot;005E639E&quot;/&gt;&lt;wsp:rsid wsp:val=&quot;005F0716&quot;/&gt;&lt;wsp:rsid wsp:val=&quot;005F6F1B&quot;/&gt;&lt;wsp:rsid wsp:val=&quot;00614B33&quot;/&gt;&lt;wsp:rsid wsp:val=&quot;00624B33&quot;/&gt;&lt;wsp:rsid wsp:val=&quot;00630AA2&quot;/&gt;&lt;wsp:rsid wsp:val=&quot;00646707&quot;/&gt;&lt;wsp:rsid wsp:val=&quot;00656D7C&quot;/&gt;&lt;wsp:rsid wsp:val=&quot;00662E58&quot;/&gt;&lt;wsp:rsid wsp:val=&quot;00664DCF&quot;/&gt;&lt;wsp:rsid wsp:val=&quot;00665424&quot;/&gt;&lt;wsp:rsid wsp:val=&quot;006766AA&quot;/&gt;&lt;wsp:rsid wsp:val=&quot;006823FD&quot;/&gt;&lt;wsp:rsid wsp:val=&quot;00690052&quot;/&gt;&lt;wsp:rsid wsp:val=&quot;006C28BC&quot;/&gt;&lt;wsp:rsid wsp:val=&quot;006C5D39&quot;/&gt;&lt;wsp:rsid wsp:val=&quot;006E1C2A&quot;/&gt;&lt;wsp:rsid wsp:val=&quot;006E2810&quot;/&gt;&lt;wsp:rsid wsp:val=&quot;006E5417&quot;/&gt;&lt;wsp:rsid wsp:val=&quot;00712F60&quot;/&gt;&lt;wsp:rsid wsp:val=&quot;00720E3B&quot;/&gt;&lt;wsp:rsid wsp:val=&quot;007244D6&quot;/&gt;&lt;wsp:rsid wsp:val=&quot;007266C1&quot;/&gt;&lt;wsp:rsid wsp:val=&quot;00745F6B&quot;/&gt;&lt;wsp:rsid wsp:val=&quot;0075585E&quot;/&gt;&lt;wsp:rsid wsp:val=&quot;0075704B&quot;/&gt;&lt;wsp:rsid wsp:val=&quot;00770571&quot;/&gt;&lt;wsp:rsid wsp:val=&quot;00774B48&quot;/&gt;&lt;wsp:rsid wsp:val=&quot;007768FF&quot;/&gt;&lt;wsp:rsid wsp:val=&quot;007824D3&quot;/&gt;&lt;wsp:rsid wsp:val=&quot;0078483C&quot;/&gt;&lt;wsp:rsid wsp:val=&quot;007954C7&quot;/&gt;&lt;wsp:rsid wsp:val=&quot;00796EE3&quot;/&gt;&lt;wsp:rsid wsp:val=&quot;007A069A&quot;/&gt;&lt;wsp:rsid wsp:val=&quot;007A7D29&quot;/&gt;&lt;wsp:rsid wsp:val=&quot;007B4AB8&quot;/&gt;&lt;wsp:rsid wsp:val=&quot;007B5A6A&quot;/&gt;&lt;wsp:rsid wsp:val=&quot;007D4C51&quot;/&gt;&lt;wsp:rsid wsp:val=&quot;007F0A73&quot;/&gt;&lt;wsp:rsid wsp:val=&quot;007F1F8B&quot;/&gt;&lt;wsp:rsid wsp:val=&quot;007F67A1&quot;/&gt;&lt;wsp:rsid wsp:val=&quot;00811C05&quot;/&gt;&lt;wsp:rsid wsp:val=&quot;008206C8&quot;/&gt;&lt;wsp:rsid wsp:val=&quot;0082085B&quot;/&gt;&lt;wsp:rsid wsp:val=&quot;00833A68&quot;/&gt;&lt;wsp:rsid wsp:val=&quot;00836711&quot;/&gt;&lt;wsp:rsid wsp:val=&quot;0086387C&quot;/&gt;&lt;wsp:rsid wsp:val=&quot;0086747F&quot;/&gt;&lt;wsp:rsid wsp:val=&quot;00874A6C&quot;/&gt;&lt;wsp:rsid wsp:val=&quot;00876C65&quot;/&gt;&lt;wsp:rsid wsp:val=&quot;008936C9&quot;/&gt;&lt;wsp:rsid wsp:val=&quot;008A297F&quot;/&gt;&lt;wsp:rsid wsp:val=&quot;008A44B9&quot;/&gt;&lt;wsp:rsid wsp:val=&quot;008A4B4C&quot;/&gt;&lt;wsp:rsid wsp:val=&quot;008C239F&quot;/&gt;&lt;wsp:rsid wsp:val=&quot;008C481E&quot;/&gt;&lt;wsp:rsid wsp:val=&quot;008C6146&quot;/&gt;&lt;wsp:rsid wsp:val=&quot;008C67E2&quot;/&gt;&lt;wsp:rsid wsp:val=&quot;008D1758&quot;/&gt;&lt;wsp:rsid wsp:val=&quot;008E463F&quot;/&gt;&lt;wsp:rsid wsp:val=&quot;008E480C&quot;/&gt;&lt;wsp:rsid wsp:val=&quot;008E618C&quot;/&gt;&lt;wsp:rsid wsp:val=&quot;008E780F&quot;/&gt;&lt;wsp:rsid wsp:val=&quot;008F6957&quot;/&gt;&lt;wsp:rsid wsp:val=&quot;00902350&quot;/&gt;&lt;wsp:rsid wsp:val=&quot;00907757&quot;/&gt;&lt;wsp:rsid wsp:val=&quot;009212B0&quot;/&gt;&lt;wsp:rsid wsp:val=&quot;009234A5&quot;/&gt;&lt;wsp:rsid wsp:val=&quot;009336F7&quot;/&gt;&lt;wsp:rsid wsp:val=&quot;00935613&quot;/&gt;&lt;wsp:rsid wsp:val=&quot;009374A7&quot;/&gt;&lt;wsp:rsid wsp:val=&quot;00942212&quot;/&gt;&lt;wsp:rsid wsp:val=&quot;00966867&quot;/&gt;&lt;wsp:rsid wsp:val=&quot;009779FB&quot;/&gt;&lt;wsp:rsid wsp:val=&quot;0098551D&quot;/&gt;&lt;wsp:rsid wsp:val=&quot;00985E1A&quot;/&gt;&lt;wsp:rsid wsp:val=&quot;0099518F&quot;/&gt;&lt;wsp:rsid wsp:val=&quot;00996DAA&quot;/&gt;&lt;wsp:rsid wsp:val=&quot;009A523D&quot;/&gt;&lt;wsp:rsid wsp:val=&quot;009B514A&quot;/&gt;&lt;wsp:rsid wsp:val=&quot;009D1DBF&quot;/&gt;&lt;wsp:rsid wsp:val=&quot;009E31B5&quot;/&gt;&lt;wsp:rsid wsp:val=&quot;009F496B&quot;/&gt;&lt;wsp:rsid wsp:val=&quot;009F4D17&quot;/&gt;&lt;wsp:rsid wsp:val=&quot;00A01439&quot;/&gt;&lt;wsp:rsid wsp:val=&quot;00A02E61&quot;/&gt;&lt;wsp:rsid wsp:val=&quot;00A05CFF&quot;/&gt;&lt;wsp:rsid wsp:val=&quot;00A32114&quot;/&gt;&lt;wsp:rsid wsp:val=&quot;00A340F4&quot;/&gt;&lt;wsp:rsid wsp:val=&quot;00A3768D&quot;/&gt;&lt;wsp:rsid wsp:val=&quot;00A525AA&quot;/&gt;&lt;wsp:rsid wsp:val=&quot;00A56B97&quot;/&gt;&lt;wsp:rsid wsp:val=&quot;00A6093D&quot;/&gt;&lt;wsp:rsid wsp:val=&quot;00A66DB7&quot;/&gt;&lt;wsp:rsid wsp:val=&quot;00A76A6D&quot;/&gt;&lt;wsp:rsid wsp:val=&quot;00A83253&quot;/&gt;&lt;wsp:rsid wsp:val=&quot;00A87793&quot;/&gt;&lt;wsp:rsid wsp:val=&quot;00A94A44&quot;/&gt;&lt;wsp:rsid wsp:val=&quot;00AA265C&quot;/&gt;&lt;wsp:rsid wsp:val=&quot;00AA4250&quot;/&gt;&lt;wsp:rsid wsp:val=&quot;00AA6E84&quot;/&gt;&lt;wsp:rsid wsp:val=&quot;00AB3C1C&quot;/&gt;&lt;wsp:rsid wsp:val=&quot;00AC6E25&quot;/&gt;&lt;wsp:rsid wsp:val=&quot;00AE341B&quot;/&gt;&lt;wsp:rsid wsp:val=&quot;00AE3AAA&quot;/&gt;&lt;wsp:rsid wsp:val=&quot;00B07CA7&quot;/&gt;&lt;wsp:rsid wsp:val=&quot;00B1279A&quot;/&gt;&lt;wsp:rsid wsp:val=&quot;00B40530&quot;/&gt;&lt;wsp:rsid wsp:val=&quot;00B4194A&quot;/&gt;&lt;wsp:rsid wsp:val=&quot;00B46245&quot;/&gt;&lt;wsp:rsid wsp:val=&quot;00B515A9&quot;/&gt;&lt;wsp:rsid wsp:val=&quot;00B5222E&quot;/&gt;&lt;wsp:rsid wsp:val=&quot;00B53179&quot;/&gt;&lt;wsp:rsid wsp:val=&quot;00B61C96&quot;/&gt;&lt;wsp:rsid wsp:val=&quot;00B65AD4&quot;/&gt;&lt;wsp:rsid wsp:val=&quot;00B73A2A&quot;/&gt;&lt;wsp:rsid wsp:val=&quot;00B8542B&quot;/&gt;&lt;wsp:rsid wsp:val=&quot;00B94B06&quot;/&gt;&lt;wsp:rsid wsp:val=&quot;00B94C28&quot;/&gt;&lt;wsp:rsid wsp:val=&quot;00BA59DA&quot;/&gt;&lt;wsp:rsid wsp:val=&quot;00BB4E2D&quot;/&gt;&lt;wsp:rsid wsp:val=&quot;00BC10BA&quot;/&gt;&lt;wsp:rsid wsp:val=&quot;00BC45D8&quot;/&gt;&lt;wsp:rsid wsp:val=&quot;00BC498B&quot;/&gt;&lt;wsp:rsid wsp:val=&quot;00BC5AFD&quot;/&gt;&lt;wsp:rsid wsp:val=&quot;00BD2B55&quot;/&gt;&lt;wsp:rsid wsp:val=&quot;00BE5658&quot;/&gt;&lt;wsp:rsid wsp:val=&quot;00BF4332&quot;/&gt;&lt;wsp:rsid wsp:val=&quot;00C04F43&quot;/&gt;&lt;wsp:rsid wsp:val=&quot;00C0609D&quot;/&gt;&lt;wsp:rsid wsp:val=&quot;00C077F0&quot;/&gt;&lt;wsp:rsid wsp:val=&quot;00C07D7A&quot;/&gt;&lt;wsp:rsid wsp:val=&quot;00C115AB&quot;/&gt;&lt;wsp:rsid wsp:val=&quot;00C30249&quot;/&gt;&lt;wsp:rsid wsp:val=&quot;00C34FBA&quot;/&gt;&lt;wsp:rsid wsp:val=&quot;00C3723B&quot;/&gt;&lt;wsp:rsid wsp:val=&quot;00C606C9&quot;/&gt;&lt;wsp:rsid wsp:val=&quot;00C80288&quot;/&gt;&lt;wsp:rsid wsp:val=&quot;00C84003&quot;/&gt;&lt;wsp:rsid wsp:val=&quot;00C90650&quot;/&gt;&lt;wsp:rsid wsp:val=&quot;00C97D78&quot;/&gt;&lt;wsp:rsid wsp:val=&quot;00CA272B&quot;/&gt;&lt;wsp:rsid wsp:val=&quot;00CB65DD&quot;/&gt;&lt;wsp:rsid wsp:val=&quot;00CC2AAE&quot;/&gt;&lt;wsp:rsid wsp:val=&quot;00CC5A42&quot;/&gt;&lt;wsp:rsid wsp:val=&quot;00CD0EAB&quot;/&gt;&lt;wsp:rsid wsp:val=&quot;00CF34DB&quot;/&gt;&lt;wsp:rsid wsp:val=&quot;00CF558F&quot;/&gt;&lt;wsp:rsid wsp:val=&quot;00D01CF6&quot;/&gt;&lt;wsp:rsid wsp:val=&quot;00D056BD&quot;/&gt;&lt;wsp:rsid wsp:val=&quot;00D073E2&quot;/&gt;&lt;wsp:rsid wsp:val=&quot;00D1540A&quot;/&gt;&lt;wsp:rsid wsp:val=&quot;00D20F04&quot;/&gt;&lt;wsp:rsid wsp:val=&quot;00D41C4A&quot;/&gt;&lt;wsp:rsid wsp:val=&quot;00D446EC&quot;/&gt;&lt;wsp:rsid wsp:val=&quot;00D51BF0&quot;/&gt;&lt;wsp:rsid wsp:val=&quot;00D55942&quot;/&gt;&lt;wsp:rsid wsp:val=&quot;00D5788B&quot;/&gt;&lt;wsp:rsid wsp:val=&quot;00D6593F&quot;/&gt;&lt;wsp:rsid wsp:val=&quot;00D807BF&quot;/&gt;&lt;wsp:rsid wsp:val=&quot;00D809E0&quot;/&gt;&lt;wsp:rsid wsp:val=&quot;00D82FCC&quot;/&gt;&lt;wsp:rsid wsp:val=&quot;00D95B7A&quot;/&gt;&lt;wsp:rsid wsp:val=&quot;00DA17FC&quot;/&gt;&lt;wsp:rsid wsp:val=&quot;00DA7887&quot;/&gt;&lt;wsp:rsid wsp:val=&quot;00DA7D41&quot;/&gt;&lt;wsp:rsid wsp:val=&quot;00DB2C26&quot;/&gt;&lt;wsp:rsid wsp:val=&quot;00DE0441&quot;/&gt;&lt;wsp:rsid wsp:val=&quot;00DE4259&quot;/&gt;&lt;wsp:rsid wsp:val=&quot;00DE6B43&quot;/&gt;&lt;wsp:rsid wsp:val=&quot;00DF5B39&quot;/&gt;&lt;wsp:rsid wsp:val=&quot;00E11923&quot;/&gt;&lt;wsp:rsid wsp:val=&quot;00E262D4&quot;/&gt;&lt;wsp:rsid wsp:val=&quot;00E338B4&quot;/&gt;&lt;wsp:rsid wsp:val=&quot;00E35132&quot;/&gt;&lt;wsp:rsid wsp:val=&quot;00E36250&quot;/&gt;&lt;wsp:rsid wsp:val=&quot;00E37300&quot;/&gt;&lt;wsp:rsid wsp:val=&quot;00E373F5&quot;/&gt;&lt;wsp:rsid wsp:val=&quot;00E45027&quot;/&gt;&lt;wsp:rsid wsp:val=&quot;00E54511&quot;/&gt;&lt;wsp:rsid wsp:val=&quot;00E57C97&quot;/&gt;&lt;wsp:rsid wsp:val=&quot;00E61DAC&quot;/&gt;&lt;wsp:rsid wsp:val=&quot;00E71804&quot;/&gt;&lt;wsp:rsid wsp:val=&quot;00E72B80&quot;/&gt;&lt;wsp:rsid wsp:val=&quot;00E75FE3&quot;/&gt;&lt;wsp:rsid wsp:val=&quot;00E86C4C&quot;/&gt;&lt;wsp:rsid wsp:val=&quot;00EA3003&quot;/&gt;&lt;wsp:rsid wsp:val=&quot;00EA5F3F&quot;/&gt;&lt;wsp:rsid wsp:val=&quot;00EB7AB1&quot;/&gt;&lt;wsp:rsid wsp:val=&quot;00EC557A&quot;/&gt;&lt;wsp:rsid wsp:val=&quot;00ED19FD&quot;/&gt;&lt;wsp:rsid wsp:val=&quot;00EE4F2A&quot;/&gt;&lt;wsp:rsid wsp:val=&quot;00EF48CC&quot;/&gt;&lt;wsp:rsid wsp:val=&quot;00EF7822&quot;/&gt;&lt;wsp:rsid wsp:val=&quot;00F0269D&quot;/&gt;&lt;wsp:rsid wsp:val=&quot;00F1123F&quot;/&gt;&lt;wsp:rsid wsp:val=&quot;00F23EA9&quot;/&gt;&lt;wsp:rsid wsp:val=&quot;00F304DC&quot;/&gt;&lt;wsp:rsid wsp:val=&quot;00F67D81&quot;/&gt;&lt;wsp:rsid wsp:val=&quot;00F73032&quot;/&gt;&lt;wsp:rsid wsp:val=&quot;00F848FC&quot;/&gt;&lt;wsp:rsid wsp:val=&quot;00F9282A&quot;/&gt;&lt;wsp:rsid wsp:val=&quot;00F96BAD&quot;/&gt;&lt;wsp:rsid wsp:val=&quot;00FA139D&quot;/&gt;&lt;wsp:rsid wsp:val=&quot;00FB0E84&quot;/&gt;&lt;wsp:rsid wsp:val=&quot;00FC290F&quot;/&gt;&lt;wsp:rsid wsp:val=&quot;00FD01C2&quot;/&gt;&lt;wsp:rsid wsp:val=&quot;00FD0730&quot;/&gt;&lt;wsp:rsid wsp:val=&quot;00FD1985&quot;/&gt;&lt;wsp:rsid wsp:val=&quot;00FD7F34&quot;/&gt;&lt;wsp:rsid wsp:val=&quot;00FE58B9&quot;/&gt;&lt;wsp:rsid wsp:val=&quot;00FE7844&quot;/&gt;&lt;wsp:rsid wsp:val=&quot;00FF0CE3&quot;/&gt;&lt;wsp:rsid wsp:val=&quot;00FF418A&quot;/&gt;&lt;/wsp:rsids&gt;&lt;/w:docPr&gt;&lt;w:body&gt;&lt;w:p wsp:rsidR=&quot;00000000&quot; wsp:rsidRDefault=&quot;007F0A73&quot;&gt;&lt;m:oMathPara&gt;&lt;m:oMath&gt;&lt;m:r&gt;&lt;m:rPr&gt;&lt;m:sty m:val=&quot;p&quot;/&gt;&lt;/m:rPr&gt;&lt;w:rPr&gt;&lt;w:rFonts w:ascii=&quot;Cambria Math&quot; w:h-ansi=&quot;Cambria Math&quot;/&gt;&lt;wx:font wx:val=&quot;Cambria Math&quot;/&gt;&lt;/w:rPr&gt;&lt;m:t&gt;ﾎｻ&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body&gt;&lt;/w:wordDocument&gt;">
            <v:imagedata r:id="rId8" o:title="" chromakey="white"/>
          </v:shape>
        </w:pict>
      </w:r>
      <w:r>
        <w:rPr>
          <w:rFonts w:hint="eastAsia"/>
          <w:lang w:eastAsia="ja-JP"/>
        </w:rPr>
        <w:t xml:space="preserve"> is set equal to</w:t>
      </w:r>
      <w:r w:rsidR="000F0DF4">
        <w:rPr>
          <w:rFonts w:hint="eastAsia"/>
          <w:lang w:eastAsia="ja-JP"/>
        </w:rPr>
        <w:t xml:space="preserve"> </w:t>
      </w:r>
      <m:oMath>
        <m:r>
          <m:rPr>
            <m:sty m:val="p"/>
          </m:rPr>
          <w:rPr>
            <w:rFonts w:ascii="Cambria Math" w:hAnsi="Cambria Math"/>
            <w:lang w:eastAsia="ja-JP"/>
          </w:rPr>
          <m:t>(</m:t>
        </m:r>
        <m:nary>
          <m:naryPr>
            <m:chr m:val="∑"/>
            <m:limLoc m:val="undOvr"/>
            <m:supHide m:val="on"/>
            <m:ctrlPr>
              <w:rPr>
                <w:rFonts w:ascii="Cambria Math" w:hAnsi="Cambria Math"/>
              </w:rPr>
            </m:ctrlPr>
          </m:naryPr>
          <m:sub>
            <m:r>
              <m:rPr>
                <m:sty m:val="p"/>
              </m:rPr>
              <w:rPr>
                <w:rFonts w:ascii="Cambria Math" w:hAnsi="Cambria Math"/>
              </w:rPr>
              <m:t>i</m:t>
            </m:r>
          </m:sub>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r>
          <m:rPr>
            <m:sty m:val="p"/>
          </m:rPr>
          <w:rPr>
            <w:rFonts w:ascii="Cambria Math" w:hAnsi="Cambria Math"/>
          </w:rPr>
          <m:t>≫7)</m:t>
        </m:r>
      </m:oMath>
    </w:p>
    <w:p w:rsidR="00575D3D" w:rsidRDefault="00575D3D" w:rsidP="00575D3D">
      <w:pPr>
        <w:rPr>
          <w:lang w:val="en-CA" w:eastAsia="ja-JP"/>
        </w:rPr>
      </w:pPr>
    </w:p>
    <w:p w:rsidR="00942212" w:rsidRDefault="00942212" w:rsidP="00942212">
      <w:pPr>
        <w:pStyle w:val="2"/>
        <w:rPr>
          <w:lang w:eastAsia="ja-JP"/>
        </w:rPr>
      </w:pPr>
      <w:r>
        <w:rPr>
          <w:rFonts w:hint="eastAsia"/>
          <w:lang w:eastAsia="ja-JP"/>
        </w:rPr>
        <w:t>Simplification</w:t>
      </w:r>
    </w:p>
    <w:p w:rsidR="00942212" w:rsidRPr="000A1FEB" w:rsidRDefault="00942212" w:rsidP="00942212">
      <w:pPr>
        <w:rPr>
          <w:b/>
          <w:lang w:eastAsia="ja-JP"/>
        </w:rPr>
      </w:pPr>
      <w:r>
        <w:rPr>
          <w:rFonts w:hint="eastAsia"/>
          <w:b/>
          <w:lang w:eastAsia="ja-JP"/>
        </w:rPr>
        <w:t>Constant shift</w:t>
      </w:r>
    </w:p>
    <w:p w:rsidR="00972BF8" w:rsidRDefault="00942212" w:rsidP="00942212">
      <w:pPr>
        <w:rPr>
          <w:lang w:val="en-CA" w:eastAsia="ja-JP"/>
        </w:rPr>
      </w:pPr>
      <w:r>
        <w:rPr>
          <w:rFonts w:hint="eastAsia"/>
          <w:lang w:eastAsia="ja-JP"/>
        </w:rPr>
        <w:t>W</w:t>
      </w:r>
      <w:r>
        <w:rPr>
          <w:rFonts w:hint="eastAsia"/>
          <w:lang w:val="en-CA" w:eastAsia="ja-JP"/>
        </w:rPr>
        <w:t xml:space="preserve">e propose </w:t>
      </w:r>
      <w:r w:rsidR="00073495">
        <w:rPr>
          <w:rFonts w:hint="eastAsia"/>
          <w:lang w:val="en-CA" w:eastAsia="ja-JP"/>
        </w:rPr>
        <w:t>to replace</w:t>
      </w:r>
      <w:r>
        <w:rPr>
          <w:rFonts w:hint="eastAsia"/>
          <w:lang w:val="en-CA" w:eastAsia="ja-JP"/>
        </w:rPr>
        <w:t xml:space="preserve"> adaptive shift </w:t>
      </w:r>
      <w:r w:rsidR="00073495">
        <w:rPr>
          <w:rFonts w:hint="eastAsia"/>
          <w:lang w:val="en-CA" w:eastAsia="ja-JP"/>
        </w:rPr>
        <w:t>with</w:t>
      </w:r>
      <w:r>
        <w:rPr>
          <w:rFonts w:hint="eastAsia"/>
          <w:lang w:val="en-CA" w:eastAsia="ja-JP"/>
        </w:rPr>
        <w:t xml:space="preserve"> constant shift (5 bit shits).</w:t>
      </w:r>
      <w:r>
        <w:rPr>
          <w:rFonts w:hint="eastAsia"/>
          <w:lang w:eastAsia="ja-JP"/>
        </w:rPr>
        <w:t xml:space="preserve"> This change also </w:t>
      </w:r>
      <w:r w:rsidR="000450F0">
        <w:rPr>
          <w:rFonts w:hint="eastAsia"/>
          <w:lang w:eastAsia="ja-JP"/>
        </w:rPr>
        <w:t xml:space="preserve">includes </w:t>
      </w:r>
      <w:r>
        <w:rPr>
          <w:rFonts w:hint="eastAsia"/>
          <w:lang w:eastAsia="ja-JP"/>
        </w:rPr>
        <w:t>simplifi</w:t>
      </w:r>
      <w:r w:rsidR="000450F0">
        <w:rPr>
          <w:rFonts w:hint="eastAsia"/>
          <w:lang w:eastAsia="ja-JP"/>
        </w:rPr>
        <w:t>cation</w:t>
      </w:r>
      <w:r w:rsidR="001A1B54">
        <w:rPr>
          <w:rFonts w:hint="eastAsia"/>
          <w:lang w:eastAsia="ja-JP"/>
        </w:rPr>
        <w:t xml:space="preserve"> of </w:t>
      </w:r>
      <w:r>
        <w:rPr>
          <w:rFonts w:hint="eastAsia"/>
          <w:lang w:eastAsia="ja-JP"/>
        </w:rPr>
        <w:t xml:space="preserve"> the IC parameter derivation process by removing a complex </w:t>
      </w:r>
      <w:proofErr w:type="spellStart"/>
      <w:r>
        <w:rPr>
          <w:rFonts w:hint="eastAsia"/>
          <w:lang w:eastAsia="ja-JP"/>
        </w:rPr>
        <w:t>decIcShift</w:t>
      </w:r>
      <w:proofErr w:type="spellEnd"/>
      <w:r>
        <w:rPr>
          <w:rFonts w:hint="eastAsia"/>
          <w:lang w:eastAsia="ja-JP"/>
        </w:rPr>
        <w:t xml:space="preserve"> </w:t>
      </w:r>
      <w:r>
        <w:rPr>
          <w:lang w:eastAsia="ja-JP"/>
        </w:rPr>
        <w:t>operation</w:t>
      </w:r>
      <w:r>
        <w:rPr>
          <w:rFonts w:hint="eastAsia"/>
          <w:lang w:eastAsia="ja-JP"/>
        </w:rPr>
        <w:t xml:space="preserve"> which is applied </w:t>
      </w:r>
      <w:r>
        <w:rPr>
          <w:lang w:eastAsia="ja-JP"/>
        </w:rPr>
        <w:t>on the</w:t>
      </w:r>
      <w:r>
        <w:rPr>
          <w:rFonts w:hint="eastAsia"/>
          <w:lang w:eastAsia="ja-JP"/>
        </w:rPr>
        <w:t xml:space="preserve"> condition that an intermediate value </w:t>
      </w:r>
      <w:proofErr w:type="spellStart"/>
      <w:r w:rsidRPr="003072F9">
        <w:rPr>
          <w:lang w:val="en-CA" w:eastAsia="ja-JP"/>
        </w:rPr>
        <w:t>invPsIcWeight</w:t>
      </w:r>
      <w:proofErr w:type="spellEnd"/>
      <w:r w:rsidRPr="003072F9">
        <w:rPr>
          <w:lang w:val="en-CA" w:eastAsia="ja-JP"/>
        </w:rPr>
        <w:t xml:space="preserve"> is less than −2</w:t>
      </w:r>
      <w:r>
        <w:rPr>
          <w:rFonts w:hint="eastAsia"/>
          <w:vertAlign w:val="superscript"/>
          <w:lang w:val="en-CA" w:eastAsia="ja-JP"/>
        </w:rPr>
        <w:t>6</w:t>
      </w:r>
      <w:r w:rsidRPr="003072F9">
        <w:rPr>
          <w:lang w:val="en-CA" w:eastAsia="ja-JP"/>
        </w:rPr>
        <w:t xml:space="preserve"> or greater than or equal to 2</w:t>
      </w:r>
      <w:r>
        <w:rPr>
          <w:rFonts w:hint="eastAsia"/>
          <w:vertAlign w:val="superscript"/>
          <w:lang w:val="en-CA" w:eastAsia="ja-JP"/>
        </w:rPr>
        <w:t>6</w:t>
      </w:r>
      <w:r>
        <w:rPr>
          <w:rFonts w:hint="eastAsia"/>
          <w:lang w:val="en-CA" w:eastAsia="ja-JP"/>
        </w:rPr>
        <w:t>.</w:t>
      </w:r>
      <w:r w:rsidR="005746B3" w:rsidDel="005746B3">
        <w:rPr>
          <w:rFonts w:hint="eastAsia"/>
          <w:lang w:val="en-CA" w:eastAsia="ja-JP"/>
        </w:rPr>
        <w:t xml:space="preserve"> </w:t>
      </w:r>
    </w:p>
    <w:p w:rsidR="00942212" w:rsidRDefault="00942212" w:rsidP="00942212">
      <w:pPr>
        <w:rPr>
          <w:b/>
          <w:lang w:eastAsia="ja-JP"/>
        </w:rPr>
      </w:pPr>
      <w:r>
        <w:rPr>
          <w:rFonts w:hint="eastAsia"/>
          <w:b/>
          <w:lang w:eastAsia="ja-JP"/>
        </w:rPr>
        <w:t>Removal of log2 operation</w:t>
      </w:r>
    </w:p>
    <w:p w:rsidR="00A25BD8" w:rsidRDefault="005C4B0C" w:rsidP="00942212">
      <w:pPr>
        <w:rPr>
          <w:lang w:val="en-CA" w:eastAsia="ja-JP"/>
        </w:rPr>
      </w:pPr>
      <w:r>
        <w:rPr>
          <w:rFonts w:hint="eastAsia"/>
          <w:lang w:eastAsia="ja-JP"/>
        </w:rPr>
        <w:t>W</w:t>
      </w:r>
      <w:r>
        <w:rPr>
          <w:rFonts w:hint="eastAsia"/>
          <w:lang w:val="en-CA" w:eastAsia="ja-JP"/>
        </w:rPr>
        <w:t>e prop</w:t>
      </w:r>
      <w:r w:rsidR="001D0421">
        <w:rPr>
          <w:rFonts w:hint="eastAsia"/>
          <w:lang w:val="en-CA" w:eastAsia="ja-JP"/>
        </w:rPr>
        <w:t xml:space="preserve">ose to remove </w:t>
      </w:r>
      <w:r w:rsidR="00DB5799">
        <w:rPr>
          <w:rFonts w:hint="eastAsia"/>
          <w:lang w:val="en-CA" w:eastAsia="ja-JP"/>
        </w:rPr>
        <w:t>two Log2 operations</w:t>
      </w:r>
      <w:r w:rsidR="00A25BD8">
        <w:rPr>
          <w:rFonts w:hint="eastAsia"/>
          <w:lang w:val="en-CA" w:eastAsia="ja-JP"/>
        </w:rPr>
        <w:t xml:space="preserve"> </w:t>
      </w:r>
      <w:r w:rsidR="00FB6BC0">
        <w:rPr>
          <w:lang w:val="en-CA" w:eastAsia="ja-JP"/>
        </w:rPr>
        <w:t>highlighted</w:t>
      </w:r>
      <w:r w:rsidR="00FB6BC0">
        <w:rPr>
          <w:rFonts w:hint="eastAsia"/>
          <w:lang w:val="en-CA" w:eastAsia="ja-JP"/>
        </w:rPr>
        <w:t xml:space="preserve"> as </w:t>
      </w:r>
      <w:r w:rsidR="00FB6BC0" w:rsidRPr="00FB6BC0">
        <w:rPr>
          <w:rFonts w:hint="eastAsia"/>
          <w:highlight w:val="yellow"/>
          <w:lang w:val="en-CA" w:eastAsia="ja-JP"/>
        </w:rPr>
        <w:t>Yellow</w:t>
      </w:r>
      <w:r w:rsidR="00FB6BC0">
        <w:rPr>
          <w:rFonts w:hint="eastAsia"/>
          <w:lang w:val="en-CA" w:eastAsia="ja-JP"/>
        </w:rPr>
        <w:t>.</w:t>
      </w:r>
    </w:p>
    <w:p w:rsidR="00A25BD8" w:rsidRPr="00A25BD8" w:rsidRDefault="00A25BD8" w:rsidP="00942212">
      <w:pPr>
        <w:rPr>
          <w:lang w:val="en-CA" w:eastAsia="ja-JP"/>
        </w:rPr>
      </w:pPr>
      <w:proofErr w:type="gramStart"/>
      <w:r>
        <w:rPr>
          <w:rFonts w:hint="eastAsia"/>
          <w:lang w:val="en-CA" w:eastAsia="ja-JP"/>
        </w:rPr>
        <w:t>replace</w:t>
      </w:r>
      <w:proofErr w:type="gramEnd"/>
    </w:p>
    <w:p w:rsidR="00EA5F5E" w:rsidRPr="00687726" w:rsidRDefault="001D0421" w:rsidP="00942212">
      <w:pPr>
        <w:pStyle w:val="3E1"/>
        <w:tabs>
          <w:tab w:val="clear" w:pos="360"/>
        </w:tabs>
        <w:rPr>
          <w:strike/>
          <w:highlight w:val="darkGray"/>
          <w:lang w:eastAsia="ko-KR"/>
        </w:rPr>
      </w:pPr>
      <w:proofErr w:type="spellStart"/>
      <w:r w:rsidRPr="00687726">
        <w:rPr>
          <w:rFonts w:eastAsia="SimSun"/>
          <w:strike/>
          <w:highlight w:val="darkGray"/>
          <w:lang w:eastAsia="zh-CN"/>
        </w:rPr>
        <w:t>psShiftNumer</w:t>
      </w:r>
      <w:proofErr w:type="spellEnd"/>
      <w:r w:rsidRPr="00687726">
        <w:rPr>
          <w:rFonts w:eastAsia="SimSun"/>
          <w:strike/>
          <w:highlight w:val="darkGray"/>
          <w:lang w:eastAsia="zh-CN"/>
        </w:rPr>
        <w:t xml:space="preserve"> </w:t>
      </w:r>
      <w:r w:rsidRPr="00687726">
        <w:rPr>
          <w:strike/>
          <w:highlight w:val="darkGray"/>
          <w:lang w:eastAsia="ko-KR"/>
        </w:rPr>
        <w:t xml:space="preserve">= Max( 0, Floor( Log2( Abs( </w:t>
      </w:r>
      <w:proofErr w:type="spellStart"/>
      <w:r w:rsidRPr="00687726">
        <w:rPr>
          <w:strike/>
          <w:highlight w:val="darkGray"/>
          <w:lang w:eastAsia="ko-KR"/>
        </w:rPr>
        <w:t>numerDiv</w:t>
      </w:r>
      <w:proofErr w:type="spellEnd"/>
      <w:r w:rsidRPr="00687726">
        <w:rPr>
          <w:strike/>
          <w:highlight w:val="darkGray"/>
          <w:lang w:eastAsia="ko-KR"/>
        </w:rPr>
        <w:t xml:space="preserve"> ) ) ) − 14)</w:t>
      </w:r>
      <w:r w:rsidRPr="00687726">
        <w:rPr>
          <w:strike/>
          <w:highlight w:val="darkGray"/>
          <w:lang w:eastAsia="ko-KR"/>
        </w:rPr>
        <w:tab/>
      </w:r>
      <w:r w:rsidRPr="00687726">
        <w:rPr>
          <w:strike/>
          <w:highlight w:val="darkGray"/>
        </w:rPr>
        <w:t>(</w:t>
      </w:r>
      <w:fldSimple w:instr=" REF H \h  \* MERGEFORMAT " w:fldLock="1">
        <w:r w:rsidRPr="00687726">
          <w:rPr>
            <w:strike/>
            <w:highlight w:val="darkGray"/>
            <w:lang w:eastAsia="ko-KR"/>
          </w:rPr>
          <w:t>H</w:t>
        </w:r>
      </w:fldSimple>
      <w:r w:rsidRPr="00687726">
        <w:rPr>
          <w:strike/>
          <w:highlight w:val="darkGray"/>
        </w:rPr>
        <w:noBreakHyphen/>
      </w:r>
      <w:r w:rsidR="00FE0D91" w:rsidRPr="00687726">
        <w:rPr>
          <w:strike/>
          <w:highlight w:val="darkGray"/>
        </w:rPr>
        <w:fldChar w:fldCharType="begin" w:fldLock="1"/>
      </w:r>
      <w:r w:rsidRPr="00687726">
        <w:rPr>
          <w:strike/>
          <w:highlight w:val="darkGray"/>
        </w:rPr>
        <w:instrText xml:space="preserve"> SEQ Equation \* ARABIC </w:instrText>
      </w:r>
      <w:r w:rsidR="00FE0D91" w:rsidRPr="00687726">
        <w:rPr>
          <w:strike/>
          <w:highlight w:val="darkGray"/>
        </w:rPr>
        <w:fldChar w:fldCharType="separate"/>
      </w:r>
      <w:r w:rsidRPr="00687726">
        <w:rPr>
          <w:strike/>
          <w:noProof/>
          <w:highlight w:val="darkGray"/>
        </w:rPr>
        <w:t>184</w:t>
      </w:r>
      <w:r w:rsidR="00FE0D91" w:rsidRPr="00687726">
        <w:rPr>
          <w:strike/>
          <w:highlight w:val="darkGray"/>
        </w:rPr>
        <w:fldChar w:fldCharType="end"/>
      </w:r>
      <w:r w:rsidRPr="00687726">
        <w:rPr>
          <w:strike/>
          <w:highlight w:val="darkGray"/>
        </w:rPr>
        <w:t>)</w:t>
      </w:r>
    </w:p>
    <w:p w:rsidR="001D0421" w:rsidRPr="00A25BD8" w:rsidRDefault="00A25BD8" w:rsidP="00942212">
      <w:pPr>
        <w:rPr>
          <w:lang w:eastAsia="ja-JP"/>
        </w:rPr>
      </w:pPr>
      <w:r w:rsidRPr="00687726">
        <w:rPr>
          <w:rFonts w:hint="eastAsia"/>
          <w:highlight w:val="darkGray"/>
          <w:lang w:eastAsia="ja-JP"/>
        </w:rPr>
        <w:t>with</w:t>
      </w:r>
    </w:p>
    <w:p w:rsidR="00A25BD8" w:rsidRPr="000F4042" w:rsidRDefault="00A25BD8" w:rsidP="008549F7">
      <w:pPr>
        <w:pStyle w:val="3E1"/>
        <w:tabs>
          <w:tab w:val="clear" w:pos="360"/>
          <w:tab w:val="clear" w:pos="4865"/>
          <w:tab w:val="center" w:pos="1276"/>
        </w:tabs>
        <w:rPr>
          <w:highlight w:val="green"/>
          <w:lang w:eastAsia="ko-KR"/>
        </w:rPr>
      </w:pPr>
      <w:proofErr w:type="spellStart"/>
      <w:r w:rsidRPr="000F4042">
        <w:rPr>
          <w:rFonts w:eastAsia="SimSun"/>
          <w:highlight w:val="green"/>
          <w:lang w:eastAsia="zh-CN"/>
        </w:rPr>
        <w:t>psShiftNumer</w:t>
      </w:r>
      <w:proofErr w:type="spellEnd"/>
      <w:r w:rsidRPr="000F4042">
        <w:rPr>
          <w:rFonts w:eastAsia="SimSun"/>
          <w:highlight w:val="green"/>
          <w:lang w:eastAsia="zh-CN"/>
        </w:rPr>
        <w:t xml:space="preserve"> </w:t>
      </w:r>
      <w:r w:rsidRPr="000F4042">
        <w:rPr>
          <w:highlight w:val="green"/>
          <w:lang w:eastAsia="ko-KR"/>
        </w:rPr>
        <w:t xml:space="preserve">= Max( 0, </w:t>
      </w:r>
      <w:proofErr w:type="spellStart"/>
      <w:r w:rsidRPr="000F4042">
        <w:rPr>
          <w:rFonts w:eastAsia="SimSun"/>
          <w:highlight w:val="green"/>
          <w:lang w:eastAsia="zh-CN"/>
        </w:rPr>
        <w:t>psShiftDenom</w:t>
      </w:r>
      <w:proofErr w:type="spellEnd"/>
      <w:r w:rsidRPr="000F4042">
        <w:rPr>
          <w:highlight w:val="green"/>
          <w:lang w:eastAsia="ko-KR"/>
        </w:rPr>
        <w:t xml:space="preserve"> − 1</w:t>
      </w:r>
      <w:r w:rsidRPr="000F4042">
        <w:rPr>
          <w:rFonts w:eastAsia="ＭＳ 明朝" w:hint="eastAsia"/>
          <w:highlight w:val="green"/>
          <w:lang w:eastAsia="ja-JP"/>
        </w:rPr>
        <w:t>2</w:t>
      </w:r>
      <w:r w:rsidRPr="000F4042">
        <w:rPr>
          <w:highlight w:val="green"/>
          <w:lang w:eastAsia="ko-KR"/>
        </w:rPr>
        <w:t>)</w:t>
      </w:r>
      <w:r w:rsidRPr="000F4042">
        <w:rPr>
          <w:highlight w:val="green"/>
          <w:lang w:eastAsia="ko-KR"/>
        </w:rPr>
        <w:tab/>
      </w:r>
      <w:r w:rsidRPr="000F4042">
        <w:rPr>
          <w:highlight w:val="green"/>
        </w:rPr>
        <w:t>(</w:t>
      </w:r>
      <w:fldSimple w:instr=" REF H \h  \* MERGEFORMAT " w:fldLock="1">
        <w:r w:rsidRPr="000F4042">
          <w:rPr>
            <w:highlight w:val="green"/>
            <w:lang w:eastAsia="ko-KR"/>
          </w:rPr>
          <w:t>H</w:t>
        </w:r>
      </w:fldSimple>
      <w:r w:rsidRPr="000F4042">
        <w:rPr>
          <w:highlight w:val="green"/>
        </w:rPr>
        <w:noBreakHyphen/>
      </w:r>
      <w:r w:rsidR="00FE0D91" w:rsidRPr="000F4042">
        <w:rPr>
          <w:highlight w:val="green"/>
        </w:rPr>
        <w:fldChar w:fldCharType="begin" w:fldLock="1"/>
      </w:r>
      <w:r w:rsidRPr="000F4042">
        <w:rPr>
          <w:highlight w:val="green"/>
        </w:rPr>
        <w:instrText xml:space="preserve"> SEQ Equation \* ARABIC </w:instrText>
      </w:r>
      <w:r w:rsidR="00FE0D91" w:rsidRPr="000F4042">
        <w:rPr>
          <w:highlight w:val="green"/>
        </w:rPr>
        <w:fldChar w:fldCharType="separate"/>
      </w:r>
      <w:r w:rsidRPr="000F4042">
        <w:rPr>
          <w:noProof/>
          <w:highlight w:val="green"/>
        </w:rPr>
        <w:t>184</w:t>
      </w:r>
      <w:r w:rsidR="00FE0D91" w:rsidRPr="000F4042">
        <w:rPr>
          <w:highlight w:val="green"/>
        </w:rPr>
        <w:fldChar w:fldCharType="end"/>
      </w:r>
      <w:r w:rsidRPr="000F4042">
        <w:rPr>
          <w:highlight w:val="green"/>
        </w:rPr>
        <w:t>)</w:t>
      </w:r>
    </w:p>
    <w:p w:rsidR="00A25BD8" w:rsidRDefault="00A25BD8" w:rsidP="00942212">
      <w:pPr>
        <w:rPr>
          <w:b/>
          <w:lang w:eastAsia="ja-JP"/>
        </w:rPr>
      </w:pPr>
    </w:p>
    <w:p w:rsidR="001D0421" w:rsidRPr="001D0421" w:rsidRDefault="001D0421" w:rsidP="001D0421">
      <w:pPr>
        <w:pStyle w:val="3N0"/>
        <w:rPr>
          <w:strike/>
          <w:lang w:eastAsia="ko-KR"/>
        </w:rPr>
      </w:pPr>
      <w:r w:rsidRPr="001D0421">
        <w:rPr>
          <w:strike/>
          <w:lang w:eastAsia="ko-KR"/>
        </w:rPr>
        <w:t xml:space="preserve">The variable </w:t>
      </w:r>
      <w:proofErr w:type="spellStart"/>
      <w:r w:rsidRPr="001D0421">
        <w:rPr>
          <w:strike/>
          <w:lang w:eastAsia="ko-KR"/>
        </w:rPr>
        <w:t>icWeight</w:t>
      </w:r>
      <w:proofErr w:type="spellEnd"/>
      <w:r w:rsidRPr="001D0421">
        <w:rPr>
          <w:strike/>
          <w:lang w:eastAsia="ko-KR"/>
        </w:rPr>
        <w:t xml:space="preserve"> specifying a weight for illumination compensation with 7 bit precision is derived as specified in the following:</w:t>
      </w:r>
    </w:p>
    <w:p w:rsidR="001D0421" w:rsidRPr="00687726" w:rsidRDefault="001D0421" w:rsidP="001D0421">
      <w:pPr>
        <w:pStyle w:val="3D1"/>
        <w:rPr>
          <w:strike/>
          <w:highlight w:val="darkGray"/>
        </w:rPr>
      </w:pPr>
      <w:r w:rsidRPr="00687726">
        <w:rPr>
          <w:strike/>
          <w:highlight w:val="darkGray"/>
        </w:rPr>
        <w:t xml:space="preserve">If </w:t>
      </w:r>
      <w:proofErr w:type="spellStart"/>
      <w:r w:rsidRPr="00687726">
        <w:rPr>
          <w:strike/>
          <w:highlight w:val="darkGray"/>
        </w:rPr>
        <w:t>invPsIcWeight</w:t>
      </w:r>
      <w:proofErr w:type="spellEnd"/>
      <w:r w:rsidRPr="00687726">
        <w:rPr>
          <w:strike/>
          <w:highlight w:val="darkGray"/>
        </w:rPr>
        <w:t xml:space="preserve"> is greater than or equal to −2</w:t>
      </w:r>
      <w:r w:rsidRPr="00687726">
        <w:rPr>
          <w:strike/>
          <w:highlight w:val="darkGray"/>
          <w:vertAlign w:val="superscript"/>
        </w:rPr>
        <w:t>6</w:t>
      </w:r>
      <w:r w:rsidRPr="00687726">
        <w:rPr>
          <w:strike/>
          <w:highlight w:val="darkGray"/>
        </w:rPr>
        <w:t xml:space="preserve"> and less than 2</w:t>
      </w:r>
      <w:r w:rsidRPr="00687726">
        <w:rPr>
          <w:strike/>
          <w:highlight w:val="darkGray"/>
          <w:vertAlign w:val="superscript"/>
        </w:rPr>
        <w:t>6</w:t>
      </w:r>
      <w:r w:rsidRPr="00687726">
        <w:rPr>
          <w:strike/>
          <w:highlight w:val="darkGray"/>
        </w:rPr>
        <w:t>, the following applies.</w:t>
      </w:r>
    </w:p>
    <w:p w:rsidR="001D0421" w:rsidRPr="00687726" w:rsidRDefault="001D0421" w:rsidP="001D0421">
      <w:pPr>
        <w:pStyle w:val="3E3"/>
        <w:rPr>
          <w:strike/>
          <w:highlight w:val="darkGray"/>
          <w:lang w:eastAsia="ko-KR"/>
        </w:rPr>
      </w:pPr>
      <w:proofErr w:type="spellStart"/>
      <w:r w:rsidRPr="00687726">
        <w:rPr>
          <w:strike/>
          <w:highlight w:val="darkGray"/>
          <w:lang w:eastAsia="ko-KR"/>
        </w:rPr>
        <w:t>icWeight</w:t>
      </w:r>
      <w:proofErr w:type="spellEnd"/>
      <w:r w:rsidRPr="00687726">
        <w:rPr>
          <w:strike/>
          <w:highlight w:val="darkGray"/>
          <w:lang w:eastAsia="ko-KR"/>
        </w:rPr>
        <w:t xml:space="preserve"> = </w:t>
      </w:r>
      <w:proofErr w:type="spellStart"/>
      <w:r w:rsidRPr="00687726">
        <w:rPr>
          <w:strike/>
          <w:highlight w:val="darkGray"/>
          <w:lang w:eastAsia="ko-KR"/>
        </w:rPr>
        <w:t>invPsIcWeight</w:t>
      </w:r>
      <w:proofErr w:type="spellEnd"/>
      <w:r w:rsidRPr="00687726">
        <w:rPr>
          <w:strike/>
          <w:highlight w:val="darkGray"/>
          <w:lang w:eastAsia="ko-KR"/>
        </w:rPr>
        <w:t xml:space="preserve"> </w:t>
      </w:r>
      <w:r w:rsidRPr="00687726">
        <w:rPr>
          <w:strike/>
          <w:highlight w:val="darkGray"/>
          <w:lang w:eastAsia="ko-KR"/>
        </w:rPr>
        <w:tab/>
      </w:r>
      <w:r w:rsidRPr="00687726">
        <w:rPr>
          <w:strike/>
          <w:highlight w:val="darkGray"/>
          <w:lang w:eastAsia="ko-KR"/>
        </w:rPr>
        <w:tab/>
      </w:r>
      <w:r w:rsidRPr="00687726">
        <w:rPr>
          <w:strike/>
          <w:highlight w:val="darkGray"/>
        </w:rPr>
        <w:t>(</w:t>
      </w:r>
      <w:fldSimple w:instr=" REF H \h  \* MERGEFORMAT " w:fldLock="1">
        <w:r w:rsidRPr="00687726">
          <w:rPr>
            <w:strike/>
            <w:highlight w:val="darkGray"/>
            <w:lang w:eastAsia="ko-KR"/>
          </w:rPr>
          <w:t>H</w:t>
        </w:r>
      </w:fldSimple>
      <w:r w:rsidRPr="00687726">
        <w:rPr>
          <w:strike/>
          <w:highlight w:val="darkGray"/>
        </w:rPr>
        <w:noBreakHyphen/>
      </w:r>
      <w:r w:rsidR="00FE0D91" w:rsidRPr="00687726">
        <w:rPr>
          <w:strike/>
          <w:highlight w:val="darkGray"/>
        </w:rPr>
        <w:fldChar w:fldCharType="begin" w:fldLock="1"/>
      </w:r>
      <w:r w:rsidRPr="00687726">
        <w:rPr>
          <w:strike/>
          <w:highlight w:val="darkGray"/>
        </w:rPr>
        <w:instrText xml:space="preserve"> SEQ Equation \* ARABIC </w:instrText>
      </w:r>
      <w:r w:rsidR="00FE0D91" w:rsidRPr="00687726">
        <w:rPr>
          <w:strike/>
          <w:highlight w:val="darkGray"/>
        </w:rPr>
        <w:fldChar w:fldCharType="separate"/>
      </w:r>
      <w:r w:rsidRPr="00687726">
        <w:rPr>
          <w:strike/>
          <w:noProof/>
          <w:highlight w:val="darkGray"/>
        </w:rPr>
        <w:t>192</w:t>
      </w:r>
      <w:r w:rsidR="00FE0D91" w:rsidRPr="00687726">
        <w:rPr>
          <w:strike/>
          <w:highlight w:val="darkGray"/>
        </w:rPr>
        <w:fldChar w:fldCharType="end"/>
      </w:r>
      <w:r w:rsidRPr="00687726">
        <w:rPr>
          <w:strike/>
          <w:highlight w:val="darkGray"/>
        </w:rPr>
        <w:t>)</w:t>
      </w:r>
    </w:p>
    <w:p w:rsidR="001D0421" w:rsidRPr="00687726" w:rsidRDefault="001D0421" w:rsidP="001D0421">
      <w:pPr>
        <w:pStyle w:val="3D1"/>
        <w:rPr>
          <w:strike/>
          <w:highlight w:val="darkGray"/>
          <w:lang w:eastAsia="ko-KR"/>
        </w:rPr>
      </w:pPr>
      <w:r w:rsidRPr="00687726">
        <w:rPr>
          <w:strike/>
          <w:highlight w:val="darkGray"/>
          <w:lang w:eastAsia="ko-KR"/>
        </w:rPr>
        <w:t xml:space="preserve">Otherwise, </w:t>
      </w:r>
      <w:proofErr w:type="gramStart"/>
      <w:r w:rsidRPr="00687726">
        <w:rPr>
          <w:strike/>
          <w:highlight w:val="darkGray"/>
          <w:lang w:eastAsia="ko-KR"/>
        </w:rPr>
        <w:t xml:space="preserve">( </w:t>
      </w:r>
      <w:proofErr w:type="spellStart"/>
      <w:r w:rsidRPr="00687726">
        <w:rPr>
          <w:strike/>
          <w:highlight w:val="darkGray"/>
          <w:lang w:eastAsia="ko-KR"/>
        </w:rPr>
        <w:t>invPsIcWeight</w:t>
      </w:r>
      <w:proofErr w:type="spellEnd"/>
      <w:proofErr w:type="gramEnd"/>
      <w:r w:rsidRPr="00687726">
        <w:rPr>
          <w:strike/>
          <w:highlight w:val="darkGray"/>
          <w:lang w:eastAsia="ko-KR"/>
        </w:rPr>
        <w:t xml:space="preserve"> is less than −2</w:t>
      </w:r>
      <w:r w:rsidRPr="00687726">
        <w:rPr>
          <w:strike/>
          <w:highlight w:val="darkGray"/>
          <w:vertAlign w:val="superscript"/>
          <w:lang w:eastAsia="ko-KR"/>
        </w:rPr>
        <w:t>6</w:t>
      </w:r>
      <w:r w:rsidRPr="00687726">
        <w:rPr>
          <w:strike/>
          <w:highlight w:val="darkGray"/>
          <w:lang w:eastAsia="ko-KR"/>
        </w:rPr>
        <w:t xml:space="preserve"> or greater than or equal to 2</w:t>
      </w:r>
      <w:r w:rsidRPr="00687726">
        <w:rPr>
          <w:strike/>
          <w:highlight w:val="darkGray"/>
          <w:vertAlign w:val="superscript"/>
          <w:lang w:eastAsia="ko-KR"/>
        </w:rPr>
        <w:t>6</w:t>
      </w:r>
      <w:r w:rsidRPr="00687726">
        <w:rPr>
          <w:strike/>
          <w:highlight w:val="darkGray"/>
          <w:lang w:eastAsia="ko-KR"/>
        </w:rPr>
        <w:t xml:space="preserve"> ), the following applies.</w:t>
      </w:r>
    </w:p>
    <w:p w:rsidR="001D0421" w:rsidRPr="00687726" w:rsidRDefault="001D0421" w:rsidP="001D0421">
      <w:pPr>
        <w:pStyle w:val="3E3"/>
        <w:rPr>
          <w:strike/>
          <w:highlight w:val="darkGray"/>
          <w:lang w:eastAsia="ko-KR"/>
        </w:rPr>
      </w:pPr>
      <w:proofErr w:type="spellStart"/>
      <w:r w:rsidRPr="00687726">
        <w:rPr>
          <w:strike/>
          <w:highlight w:val="darkGray"/>
          <w:lang w:eastAsia="ko-KR"/>
        </w:rPr>
        <w:t>decIcShift</w:t>
      </w:r>
      <w:proofErr w:type="spellEnd"/>
      <w:r w:rsidRPr="00687726">
        <w:rPr>
          <w:strike/>
          <w:highlight w:val="darkGray"/>
          <w:lang w:eastAsia="ko-KR"/>
        </w:rPr>
        <w:t xml:space="preserve"> = Max( 0, Floor(Log2( Abs( </w:t>
      </w:r>
      <w:proofErr w:type="spellStart"/>
      <w:r w:rsidRPr="00687726">
        <w:rPr>
          <w:strike/>
          <w:highlight w:val="darkGray"/>
          <w:lang w:eastAsia="ko-KR"/>
        </w:rPr>
        <w:t>icWeight</w:t>
      </w:r>
      <w:proofErr w:type="spellEnd"/>
      <w:r w:rsidRPr="00687726">
        <w:rPr>
          <w:strike/>
          <w:highlight w:val="darkGray"/>
          <w:lang w:eastAsia="ko-KR"/>
        </w:rPr>
        <w:t> ) ) − 5 ) )</w:t>
      </w:r>
      <w:r w:rsidRPr="00687726">
        <w:rPr>
          <w:strike/>
          <w:highlight w:val="darkGray"/>
          <w:lang w:eastAsia="ko-KR"/>
        </w:rPr>
        <w:tab/>
      </w:r>
      <w:r w:rsidRPr="00687726">
        <w:rPr>
          <w:strike/>
          <w:highlight w:val="darkGray"/>
        </w:rPr>
        <w:t>(</w:t>
      </w:r>
      <w:fldSimple w:instr=" REF H \h  \* MERGEFORMAT " w:fldLock="1">
        <w:r w:rsidRPr="00687726">
          <w:rPr>
            <w:strike/>
            <w:highlight w:val="darkGray"/>
            <w:lang w:eastAsia="ko-KR"/>
          </w:rPr>
          <w:t>H</w:t>
        </w:r>
      </w:fldSimple>
      <w:r w:rsidRPr="00687726">
        <w:rPr>
          <w:strike/>
          <w:highlight w:val="darkGray"/>
        </w:rPr>
        <w:noBreakHyphen/>
      </w:r>
      <w:r w:rsidR="00FE0D91" w:rsidRPr="00687726">
        <w:rPr>
          <w:strike/>
          <w:highlight w:val="darkGray"/>
        </w:rPr>
        <w:fldChar w:fldCharType="begin" w:fldLock="1"/>
      </w:r>
      <w:r w:rsidRPr="00687726">
        <w:rPr>
          <w:strike/>
          <w:highlight w:val="darkGray"/>
        </w:rPr>
        <w:instrText xml:space="preserve"> SEQ Equation \* ARABIC </w:instrText>
      </w:r>
      <w:r w:rsidR="00FE0D91" w:rsidRPr="00687726">
        <w:rPr>
          <w:strike/>
          <w:highlight w:val="darkGray"/>
        </w:rPr>
        <w:fldChar w:fldCharType="separate"/>
      </w:r>
      <w:r w:rsidRPr="00687726">
        <w:rPr>
          <w:strike/>
          <w:noProof/>
          <w:highlight w:val="darkGray"/>
        </w:rPr>
        <w:t>193</w:t>
      </w:r>
      <w:r w:rsidR="00FE0D91" w:rsidRPr="00687726">
        <w:rPr>
          <w:strike/>
          <w:highlight w:val="darkGray"/>
        </w:rPr>
        <w:fldChar w:fldCharType="end"/>
      </w:r>
      <w:r w:rsidRPr="00687726">
        <w:rPr>
          <w:strike/>
          <w:highlight w:val="darkGray"/>
        </w:rPr>
        <w:t>)</w:t>
      </w:r>
    </w:p>
    <w:p w:rsidR="001D0421" w:rsidRPr="00687726" w:rsidRDefault="001D0421" w:rsidP="001D0421">
      <w:pPr>
        <w:pStyle w:val="3E3"/>
        <w:rPr>
          <w:strike/>
          <w:highlight w:val="darkGray"/>
          <w:lang w:eastAsia="ko-KR"/>
        </w:rPr>
      </w:pPr>
      <w:r w:rsidRPr="00687726">
        <w:rPr>
          <w:strike/>
          <w:highlight w:val="darkGray"/>
        </w:rPr>
        <w:t xml:space="preserve">[Ed (GT): In software a function counting leading zero ones is utilized to derive </w:t>
      </w:r>
      <w:proofErr w:type="spellStart"/>
      <w:r w:rsidRPr="00687726">
        <w:rPr>
          <w:strike/>
          <w:highlight w:val="darkGray"/>
        </w:rPr>
        <w:t>decIcShift</w:t>
      </w:r>
      <w:proofErr w:type="spellEnd"/>
      <w:r w:rsidRPr="00687726">
        <w:rPr>
          <w:strike/>
          <w:highlight w:val="darkGray"/>
        </w:rPr>
        <w:t>. Does this match with draft text?]</w:t>
      </w:r>
    </w:p>
    <w:p w:rsidR="001D0421" w:rsidRPr="00687726" w:rsidRDefault="001D0421" w:rsidP="001D0421">
      <w:pPr>
        <w:pStyle w:val="3E3"/>
        <w:rPr>
          <w:strike/>
          <w:highlight w:val="darkGray"/>
          <w:lang w:eastAsia="ko-KR"/>
        </w:rPr>
      </w:pPr>
      <w:proofErr w:type="spellStart"/>
      <w:r w:rsidRPr="00687726">
        <w:rPr>
          <w:strike/>
          <w:highlight w:val="darkGray"/>
          <w:lang w:eastAsia="ko-KR"/>
        </w:rPr>
        <w:t>icWeight</w:t>
      </w:r>
      <w:proofErr w:type="spellEnd"/>
      <w:r w:rsidRPr="00687726">
        <w:rPr>
          <w:strike/>
          <w:highlight w:val="darkGray"/>
          <w:lang w:eastAsia="ko-KR"/>
        </w:rPr>
        <w:t xml:space="preserve"> = </w:t>
      </w:r>
      <w:proofErr w:type="spellStart"/>
      <w:r w:rsidRPr="00687726">
        <w:rPr>
          <w:strike/>
          <w:highlight w:val="darkGray"/>
          <w:lang w:eastAsia="ko-KR"/>
        </w:rPr>
        <w:t>invPsIcWeight</w:t>
      </w:r>
      <w:proofErr w:type="spellEnd"/>
      <w:r w:rsidRPr="00687726">
        <w:rPr>
          <w:strike/>
          <w:highlight w:val="darkGray"/>
          <w:lang w:eastAsia="ko-KR"/>
        </w:rPr>
        <w:t xml:space="preserve"> &gt;&gt; </w:t>
      </w:r>
      <w:proofErr w:type="spellStart"/>
      <w:r w:rsidRPr="00687726">
        <w:rPr>
          <w:strike/>
          <w:highlight w:val="darkGray"/>
          <w:lang w:eastAsia="ko-KR"/>
        </w:rPr>
        <w:t>decIcShift</w:t>
      </w:r>
      <w:proofErr w:type="spellEnd"/>
      <w:r w:rsidRPr="00687726">
        <w:rPr>
          <w:strike/>
          <w:highlight w:val="darkGray"/>
          <w:lang w:eastAsia="ko-KR"/>
        </w:rPr>
        <w:tab/>
      </w:r>
      <w:r w:rsidRPr="00687726">
        <w:rPr>
          <w:strike/>
          <w:highlight w:val="darkGray"/>
          <w:lang w:eastAsia="ko-KR"/>
        </w:rPr>
        <w:tab/>
      </w:r>
      <w:r w:rsidRPr="00687726">
        <w:rPr>
          <w:strike/>
          <w:highlight w:val="darkGray"/>
        </w:rPr>
        <w:t>(</w:t>
      </w:r>
      <w:fldSimple w:instr=" REF H \h  \* MERGEFORMAT " w:fldLock="1">
        <w:r w:rsidRPr="00687726">
          <w:rPr>
            <w:strike/>
            <w:highlight w:val="darkGray"/>
            <w:lang w:eastAsia="ko-KR"/>
          </w:rPr>
          <w:t>H</w:t>
        </w:r>
      </w:fldSimple>
      <w:r w:rsidRPr="00687726">
        <w:rPr>
          <w:strike/>
          <w:highlight w:val="darkGray"/>
        </w:rPr>
        <w:noBreakHyphen/>
      </w:r>
      <w:r w:rsidR="00FE0D91" w:rsidRPr="00687726">
        <w:rPr>
          <w:strike/>
          <w:highlight w:val="darkGray"/>
        </w:rPr>
        <w:fldChar w:fldCharType="begin" w:fldLock="1"/>
      </w:r>
      <w:r w:rsidRPr="00687726">
        <w:rPr>
          <w:strike/>
          <w:highlight w:val="darkGray"/>
        </w:rPr>
        <w:instrText xml:space="preserve"> SEQ Equation \* ARABIC </w:instrText>
      </w:r>
      <w:r w:rsidR="00FE0D91" w:rsidRPr="00687726">
        <w:rPr>
          <w:strike/>
          <w:highlight w:val="darkGray"/>
        </w:rPr>
        <w:fldChar w:fldCharType="separate"/>
      </w:r>
      <w:r w:rsidRPr="00687726">
        <w:rPr>
          <w:strike/>
          <w:noProof/>
          <w:highlight w:val="darkGray"/>
        </w:rPr>
        <w:t>194</w:t>
      </w:r>
      <w:r w:rsidR="00FE0D91" w:rsidRPr="00687726">
        <w:rPr>
          <w:strike/>
          <w:highlight w:val="darkGray"/>
        </w:rPr>
        <w:fldChar w:fldCharType="end"/>
      </w:r>
      <w:r w:rsidRPr="00687726">
        <w:rPr>
          <w:strike/>
          <w:highlight w:val="darkGray"/>
        </w:rPr>
        <w:t>)</w:t>
      </w:r>
    </w:p>
    <w:p w:rsidR="001D0421" w:rsidRPr="00687726" w:rsidRDefault="001D0421" w:rsidP="001D0421">
      <w:pPr>
        <w:pStyle w:val="3E3"/>
        <w:rPr>
          <w:highlight w:val="darkGray"/>
          <w:lang w:eastAsia="ko-KR"/>
        </w:rPr>
      </w:pPr>
      <w:proofErr w:type="spellStart"/>
      <w:r w:rsidRPr="00687726">
        <w:rPr>
          <w:strike/>
          <w:highlight w:val="darkGray"/>
        </w:rPr>
        <w:t>icShift</w:t>
      </w:r>
      <w:proofErr w:type="spellEnd"/>
      <w:r w:rsidRPr="00687726">
        <w:rPr>
          <w:strike/>
          <w:highlight w:val="darkGray"/>
        </w:rPr>
        <w:t xml:space="preserve"> </w:t>
      </w:r>
      <w:r w:rsidRPr="00687726">
        <w:rPr>
          <w:strike/>
          <w:highlight w:val="darkGray"/>
          <w:lang w:eastAsia="ko-KR"/>
        </w:rPr>
        <w:t>−</w:t>
      </w:r>
      <w:r w:rsidRPr="00687726">
        <w:rPr>
          <w:strike/>
          <w:highlight w:val="darkGray"/>
        </w:rPr>
        <w:t xml:space="preserve">= </w:t>
      </w:r>
      <w:proofErr w:type="spellStart"/>
      <w:r w:rsidRPr="00687726">
        <w:rPr>
          <w:strike/>
          <w:highlight w:val="darkGray"/>
        </w:rPr>
        <w:t>decIcShift</w:t>
      </w:r>
      <w:proofErr w:type="spellEnd"/>
      <w:r w:rsidRPr="00687726">
        <w:rPr>
          <w:highlight w:val="darkGray"/>
          <w:lang w:eastAsia="ko-KR"/>
        </w:rPr>
        <w:tab/>
      </w:r>
      <w:r w:rsidRPr="00687726">
        <w:rPr>
          <w:highlight w:val="darkGray"/>
          <w:lang w:eastAsia="ko-KR"/>
        </w:rPr>
        <w:tab/>
      </w:r>
      <w:r w:rsidRPr="00687726">
        <w:rPr>
          <w:highlight w:val="darkGray"/>
        </w:rPr>
        <w:t>(</w:t>
      </w:r>
      <w:fldSimple w:instr=" REF H \h  \* MERGEFORMAT " w:fldLock="1">
        <w:r w:rsidRPr="00687726">
          <w:rPr>
            <w:highlight w:val="darkGray"/>
            <w:lang w:eastAsia="ko-KR"/>
          </w:rPr>
          <w:t>H</w:t>
        </w:r>
      </w:fldSimple>
      <w:r w:rsidRPr="00687726">
        <w:rPr>
          <w:highlight w:val="darkGray"/>
        </w:rPr>
        <w:noBreakHyphen/>
      </w:r>
      <w:r w:rsidR="00FE0D91" w:rsidRPr="00687726">
        <w:rPr>
          <w:highlight w:val="darkGray"/>
        </w:rPr>
        <w:fldChar w:fldCharType="begin" w:fldLock="1"/>
      </w:r>
      <w:r w:rsidR="00EC42F1" w:rsidRPr="00687726">
        <w:rPr>
          <w:highlight w:val="darkGray"/>
        </w:rPr>
        <w:instrText xml:space="preserve"> SEQ Equation \* ARABIC </w:instrText>
      </w:r>
      <w:r w:rsidR="00FE0D91" w:rsidRPr="00687726">
        <w:rPr>
          <w:highlight w:val="darkGray"/>
        </w:rPr>
        <w:fldChar w:fldCharType="separate"/>
      </w:r>
      <w:r w:rsidRPr="00687726">
        <w:rPr>
          <w:noProof/>
          <w:highlight w:val="darkGray"/>
        </w:rPr>
        <w:t>195</w:t>
      </w:r>
      <w:r w:rsidR="00FE0D91" w:rsidRPr="00687726">
        <w:rPr>
          <w:highlight w:val="darkGray"/>
        </w:rPr>
        <w:fldChar w:fldCharType="end"/>
      </w:r>
      <w:r w:rsidRPr="00687726">
        <w:rPr>
          <w:highlight w:val="darkGray"/>
        </w:rPr>
        <w:t>)</w:t>
      </w:r>
    </w:p>
    <w:p w:rsidR="007018C1" w:rsidRPr="001D0421" w:rsidRDefault="007018C1" w:rsidP="007018C1">
      <w:pPr>
        <w:pStyle w:val="3E2"/>
        <w:numPr>
          <w:ilvl w:val="0"/>
          <w:numId w:val="0"/>
        </w:numPr>
        <w:rPr>
          <w:lang w:eastAsia="ko-KR"/>
        </w:rPr>
      </w:pPr>
    </w:p>
    <w:p w:rsidR="00571525" w:rsidRDefault="00571525" w:rsidP="005A7609">
      <w:pPr>
        <w:pStyle w:val="1"/>
        <w:ind w:left="360" w:hanging="360"/>
        <w:rPr>
          <w:lang w:eastAsia="ja-JP"/>
        </w:rPr>
      </w:pPr>
      <w:r>
        <w:rPr>
          <w:rFonts w:hint="eastAsia"/>
          <w:lang w:eastAsia="ja-JP"/>
        </w:rPr>
        <w:t>Simulation results</w:t>
      </w:r>
    </w:p>
    <w:p w:rsidR="003C3B27" w:rsidRPr="003C3B27" w:rsidRDefault="003C3B27" w:rsidP="00C94F0A">
      <w:pPr>
        <w:jc w:val="center"/>
        <w:rPr>
          <w:lang w:eastAsia="ja-JP"/>
        </w:rPr>
      </w:pPr>
      <w:r>
        <w:rPr>
          <w:rFonts w:hint="eastAsia"/>
          <w:lang w:eastAsia="ja-JP"/>
        </w:rPr>
        <w:t xml:space="preserve">Table </w:t>
      </w:r>
      <w:r w:rsidRPr="00047B87">
        <w:rPr>
          <w:rFonts w:hint="eastAsia"/>
          <w:highlight w:val="yellow"/>
          <w:lang w:eastAsia="ja-JP"/>
        </w:rPr>
        <w:t>1</w:t>
      </w:r>
      <w:r>
        <w:rPr>
          <w:rFonts w:hint="eastAsia"/>
          <w:lang w:eastAsia="ja-JP"/>
        </w:rPr>
        <w:t xml:space="preserve"> CE4 test1.1 results</w:t>
      </w:r>
    </w:p>
    <w:tbl>
      <w:tblPr>
        <w:tblW w:w="9000" w:type="dxa"/>
        <w:tblInd w:w="87" w:type="dxa"/>
        <w:tblCellMar>
          <w:left w:w="99" w:type="dxa"/>
          <w:right w:w="99" w:type="dxa"/>
        </w:tblCellMar>
        <w:tblLook w:val="04A0"/>
      </w:tblPr>
      <w:tblGrid>
        <w:gridCol w:w="1314"/>
        <w:gridCol w:w="900"/>
        <w:gridCol w:w="900"/>
        <w:gridCol w:w="900"/>
        <w:gridCol w:w="820"/>
        <w:gridCol w:w="820"/>
        <w:gridCol w:w="820"/>
        <w:gridCol w:w="900"/>
        <w:gridCol w:w="900"/>
        <w:gridCol w:w="900"/>
      </w:tblGrid>
      <w:tr w:rsidR="00601171" w:rsidRPr="00601171" w:rsidTr="00601171">
        <w:trPr>
          <w:trHeight w:val="582"/>
        </w:trPr>
        <w:tc>
          <w:tcPr>
            <w:tcW w:w="1140" w:type="dxa"/>
            <w:tcBorders>
              <w:top w:val="single" w:sz="8" w:space="0" w:color="auto"/>
              <w:left w:val="single" w:sz="8" w:space="0" w:color="auto"/>
              <w:bottom w:val="nil"/>
              <w:right w:val="nil"/>
            </w:tcBorders>
            <w:shd w:val="clear" w:color="000000" w:fill="B6DDE8"/>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 xml:space="preserve">　</w:t>
            </w:r>
          </w:p>
        </w:tc>
        <w:tc>
          <w:tcPr>
            <w:tcW w:w="900" w:type="dxa"/>
            <w:tcBorders>
              <w:top w:val="single" w:sz="8" w:space="0" w:color="auto"/>
              <w:left w:val="single" w:sz="8" w:space="0" w:color="auto"/>
              <w:bottom w:val="nil"/>
              <w:right w:val="nil"/>
            </w:tcBorders>
            <w:shd w:val="clear" w:color="000000" w:fill="B6DDE8"/>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video 0</w:t>
            </w:r>
          </w:p>
        </w:tc>
        <w:tc>
          <w:tcPr>
            <w:tcW w:w="900" w:type="dxa"/>
            <w:tcBorders>
              <w:top w:val="single" w:sz="8" w:space="0" w:color="auto"/>
              <w:left w:val="nil"/>
              <w:bottom w:val="nil"/>
              <w:right w:val="nil"/>
            </w:tcBorders>
            <w:shd w:val="clear" w:color="000000" w:fill="B6DDE8"/>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video 1</w:t>
            </w:r>
          </w:p>
        </w:tc>
        <w:tc>
          <w:tcPr>
            <w:tcW w:w="900" w:type="dxa"/>
            <w:tcBorders>
              <w:top w:val="single" w:sz="8" w:space="0" w:color="auto"/>
              <w:left w:val="nil"/>
              <w:bottom w:val="nil"/>
              <w:right w:val="single" w:sz="8" w:space="0" w:color="auto"/>
            </w:tcBorders>
            <w:shd w:val="clear" w:color="000000" w:fill="B6DDE8"/>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video 2</w:t>
            </w:r>
          </w:p>
        </w:tc>
        <w:tc>
          <w:tcPr>
            <w:tcW w:w="820" w:type="dxa"/>
            <w:tcBorders>
              <w:top w:val="single" w:sz="8" w:space="0" w:color="auto"/>
              <w:left w:val="nil"/>
              <w:bottom w:val="nil"/>
              <w:right w:val="nil"/>
            </w:tcBorders>
            <w:shd w:val="clear" w:color="000000" w:fill="B6DDE8"/>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 xml:space="preserve">video PSNR / video </w:t>
            </w:r>
            <w:proofErr w:type="spellStart"/>
            <w:r w:rsidRPr="00601171">
              <w:rPr>
                <w:rFonts w:ascii="ＭＳ Ｐゴシック" w:eastAsia="ＭＳ Ｐゴシック" w:hAnsi="ＭＳ Ｐゴシック" w:cs="ＭＳ Ｐゴシック" w:hint="eastAsia"/>
                <w:color w:val="000000"/>
                <w:sz w:val="18"/>
                <w:szCs w:val="18"/>
                <w:lang w:eastAsia="ja-JP"/>
              </w:rPr>
              <w:t>bitrate</w:t>
            </w:r>
            <w:proofErr w:type="spellEnd"/>
          </w:p>
        </w:tc>
        <w:tc>
          <w:tcPr>
            <w:tcW w:w="820" w:type="dxa"/>
            <w:tcBorders>
              <w:top w:val="single" w:sz="8" w:space="0" w:color="auto"/>
              <w:left w:val="nil"/>
              <w:bottom w:val="nil"/>
              <w:right w:val="nil"/>
            </w:tcBorders>
            <w:shd w:val="clear" w:color="000000" w:fill="B6DDE8"/>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 xml:space="preserve">video PSNR / total </w:t>
            </w:r>
            <w:proofErr w:type="spellStart"/>
            <w:r w:rsidRPr="00601171">
              <w:rPr>
                <w:rFonts w:ascii="ＭＳ Ｐゴシック" w:eastAsia="ＭＳ Ｐゴシック" w:hAnsi="ＭＳ Ｐゴシック" w:cs="ＭＳ Ｐゴシック" w:hint="eastAsia"/>
                <w:color w:val="000000"/>
                <w:sz w:val="18"/>
                <w:szCs w:val="18"/>
                <w:lang w:eastAsia="ja-JP"/>
              </w:rPr>
              <w:t>bitrate</w:t>
            </w:r>
            <w:proofErr w:type="spellEnd"/>
          </w:p>
        </w:tc>
        <w:tc>
          <w:tcPr>
            <w:tcW w:w="820" w:type="dxa"/>
            <w:tcBorders>
              <w:top w:val="single" w:sz="8" w:space="0" w:color="auto"/>
              <w:left w:val="nil"/>
              <w:bottom w:val="nil"/>
              <w:right w:val="single" w:sz="8" w:space="0" w:color="auto"/>
            </w:tcBorders>
            <w:shd w:val="clear" w:color="000000" w:fill="B6DDE8"/>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proofErr w:type="spellStart"/>
            <w:r w:rsidRPr="00601171">
              <w:rPr>
                <w:rFonts w:ascii="ＭＳ Ｐゴシック" w:eastAsia="ＭＳ Ｐゴシック" w:hAnsi="ＭＳ Ｐゴシック" w:cs="ＭＳ Ｐゴシック" w:hint="eastAsia"/>
                <w:color w:val="000000"/>
                <w:sz w:val="18"/>
                <w:szCs w:val="18"/>
                <w:lang w:eastAsia="ja-JP"/>
              </w:rPr>
              <w:t>synth</w:t>
            </w:r>
            <w:proofErr w:type="spellEnd"/>
            <w:r w:rsidRPr="00601171">
              <w:rPr>
                <w:rFonts w:ascii="ＭＳ Ｐゴシック" w:eastAsia="ＭＳ Ｐゴシック" w:hAnsi="ＭＳ Ｐゴシック" w:cs="ＭＳ Ｐゴシック" w:hint="eastAsia"/>
                <w:color w:val="000000"/>
                <w:sz w:val="18"/>
                <w:szCs w:val="18"/>
                <w:lang w:eastAsia="ja-JP"/>
              </w:rPr>
              <w:t xml:space="preserve"> PSNR / total </w:t>
            </w:r>
            <w:proofErr w:type="spellStart"/>
            <w:r w:rsidRPr="00601171">
              <w:rPr>
                <w:rFonts w:ascii="ＭＳ Ｐゴシック" w:eastAsia="ＭＳ Ｐゴシック" w:hAnsi="ＭＳ Ｐゴシック" w:cs="ＭＳ Ｐゴシック" w:hint="eastAsia"/>
                <w:color w:val="000000"/>
                <w:sz w:val="18"/>
                <w:szCs w:val="18"/>
                <w:lang w:eastAsia="ja-JP"/>
              </w:rPr>
              <w:t>bitrate</w:t>
            </w:r>
            <w:proofErr w:type="spellEnd"/>
            <w:r w:rsidRPr="00601171">
              <w:rPr>
                <w:rFonts w:ascii="ＭＳ Ｐゴシック" w:eastAsia="ＭＳ Ｐゴシック" w:hAnsi="ＭＳ Ｐゴシック" w:cs="ＭＳ Ｐゴシック" w:hint="eastAsia"/>
                <w:color w:val="000000"/>
                <w:sz w:val="18"/>
                <w:szCs w:val="18"/>
                <w:lang w:eastAsia="ja-JP"/>
              </w:rPr>
              <w:t xml:space="preserve"> </w:t>
            </w:r>
          </w:p>
        </w:tc>
        <w:tc>
          <w:tcPr>
            <w:tcW w:w="900" w:type="dxa"/>
            <w:tcBorders>
              <w:top w:val="single" w:sz="8" w:space="0" w:color="auto"/>
              <w:left w:val="nil"/>
              <w:bottom w:val="nil"/>
              <w:right w:val="nil"/>
            </w:tcBorders>
            <w:shd w:val="clear" w:color="000000" w:fill="B6DDE8"/>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enc time</w:t>
            </w:r>
          </w:p>
        </w:tc>
        <w:tc>
          <w:tcPr>
            <w:tcW w:w="900" w:type="dxa"/>
            <w:tcBorders>
              <w:top w:val="single" w:sz="8" w:space="0" w:color="auto"/>
              <w:left w:val="single" w:sz="4" w:space="0" w:color="auto"/>
              <w:bottom w:val="nil"/>
              <w:right w:val="single" w:sz="8" w:space="0" w:color="auto"/>
            </w:tcBorders>
            <w:shd w:val="clear" w:color="000000" w:fill="B6DDE8"/>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proofErr w:type="spellStart"/>
            <w:r w:rsidRPr="00601171">
              <w:rPr>
                <w:rFonts w:ascii="ＭＳ Ｐゴシック" w:eastAsia="ＭＳ Ｐゴシック" w:hAnsi="ＭＳ Ｐゴシック" w:cs="ＭＳ Ｐゴシック" w:hint="eastAsia"/>
                <w:color w:val="000000"/>
                <w:sz w:val="18"/>
                <w:szCs w:val="18"/>
                <w:lang w:eastAsia="ja-JP"/>
              </w:rPr>
              <w:t>dec</w:t>
            </w:r>
            <w:proofErr w:type="spellEnd"/>
            <w:r w:rsidRPr="00601171">
              <w:rPr>
                <w:rFonts w:ascii="ＭＳ Ｐゴシック" w:eastAsia="ＭＳ Ｐゴシック" w:hAnsi="ＭＳ Ｐゴシック" w:cs="ＭＳ Ｐゴシック" w:hint="eastAsia"/>
                <w:color w:val="000000"/>
                <w:sz w:val="18"/>
                <w:szCs w:val="18"/>
                <w:lang w:eastAsia="ja-JP"/>
              </w:rPr>
              <w:t xml:space="preserve"> time</w:t>
            </w:r>
          </w:p>
        </w:tc>
        <w:tc>
          <w:tcPr>
            <w:tcW w:w="900" w:type="dxa"/>
            <w:tcBorders>
              <w:top w:val="single" w:sz="8" w:space="0" w:color="auto"/>
              <w:left w:val="nil"/>
              <w:bottom w:val="nil"/>
              <w:right w:val="single" w:sz="8" w:space="0" w:color="auto"/>
            </w:tcBorders>
            <w:shd w:val="clear" w:color="000000" w:fill="B6DDE8"/>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proofErr w:type="spellStart"/>
            <w:r w:rsidRPr="00601171">
              <w:rPr>
                <w:rFonts w:ascii="ＭＳ Ｐゴシック" w:eastAsia="ＭＳ Ｐゴシック" w:hAnsi="ＭＳ Ｐゴシック" w:cs="ＭＳ Ｐゴシック" w:hint="eastAsia"/>
                <w:color w:val="000000"/>
                <w:sz w:val="18"/>
                <w:szCs w:val="18"/>
                <w:lang w:eastAsia="ja-JP"/>
              </w:rPr>
              <w:t>ren</w:t>
            </w:r>
            <w:proofErr w:type="spellEnd"/>
            <w:r w:rsidRPr="00601171">
              <w:rPr>
                <w:rFonts w:ascii="ＭＳ Ｐゴシック" w:eastAsia="ＭＳ Ｐゴシック" w:hAnsi="ＭＳ Ｐゴシック" w:cs="ＭＳ Ｐゴシック" w:hint="eastAsia"/>
                <w:color w:val="000000"/>
                <w:sz w:val="18"/>
                <w:szCs w:val="18"/>
                <w:lang w:eastAsia="ja-JP"/>
              </w:rPr>
              <w:t xml:space="preserve"> time</w:t>
            </w:r>
          </w:p>
        </w:tc>
      </w:tr>
      <w:tr w:rsidR="00601171" w:rsidRPr="00601171" w:rsidTr="00601171">
        <w:trPr>
          <w:trHeight w:val="300"/>
        </w:trPr>
        <w:tc>
          <w:tcPr>
            <w:tcW w:w="1140" w:type="dxa"/>
            <w:tcBorders>
              <w:top w:val="single" w:sz="8" w:space="0" w:color="auto"/>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Balloons</w:t>
            </w:r>
          </w:p>
        </w:tc>
        <w:tc>
          <w:tcPr>
            <w:tcW w:w="900" w:type="dxa"/>
            <w:tcBorders>
              <w:top w:val="single" w:sz="8" w:space="0" w:color="auto"/>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single" w:sz="8" w:space="0" w:color="auto"/>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-1.0%</w:t>
            </w:r>
          </w:p>
        </w:tc>
        <w:tc>
          <w:tcPr>
            <w:tcW w:w="900" w:type="dxa"/>
            <w:tcBorders>
              <w:top w:val="single" w:sz="8" w:space="0" w:color="auto"/>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-0.9%</w:t>
            </w:r>
          </w:p>
        </w:tc>
        <w:tc>
          <w:tcPr>
            <w:tcW w:w="820" w:type="dxa"/>
            <w:tcBorders>
              <w:top w:val="single" w:sz="8" w:space="0" w:color="auto"/>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-0.4%</w:t>
            </w:r>
          </w:p>
        </w:tc>
        <w:tc>
          <w:tcPr>
            <w:tcW w:w="820" w:type="dxa"/>
            <w:tcBorders>
              <w:top w:val="single" w:sz="8" w:space="0" w:color="auto"/>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-0.3%</w:t>
            </w:r>
          </w:p>
        </w:tc>
        <w:tc>
          <w:tcPr>
            <w:tcW w:w="820" w:type="dxa"/>
            <w:tcBorders>
              <w:top w:val="single" w:sz="8" w:space="0" w:color="auto"/>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-0.2%</w:t>
            </w:r>
          </w:p>
        </w:tc>
        <w:tc>
          <w:tcPr>
            <w:tcW w:w="900" w:type="dxa"/>
            <w:tcBorders>
              <w:top w:val="single" w:sz="8" w:space="0" w:color="auto"/>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100.5%</w:t>
            </w:r>
          </w:p>
        </w:tc>
        <w:tc>
          <w:tcPr>
            <w:tcW w:w="900" w:type="dxa"/>
            <w:tcBorders>
              <w:top w:val="single" w:sz="8" w:space="0" w:color="auto"/>
              <w:left w:val="single" w:sz="4" w:space="0" w:color="auto"/>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102.9%</w:t>
            </w:r>
          </w:p>
        </w:tc>
        <w:tc>
          <w:tcPr>
            <w:tcW w:w="900" w:type="dxa"/>
            <w:tcBorders>
              <w:top w:val="single" w:sz="8" w:space="0" w:color="auto"/>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101.1%</w:t>
            </w:r>
          </w:p>
        </w:tc>
      </w:tr>
      <w:tr w:rsidR="00601171" w:rsidRPr="00601171" w:rsidTr="00601171">
        <w:trPr>
          <w:trHeight w:val="300"/>
        </w:trPr>
        <w:tc>
          <w:tcPr>
            <w:tcW w:w="114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Kendo</w:t>
            </w:r>
          </w:p>
        </w:tc>
        <w:tc>
          <w:tcPr>
            <w:tcW w:w="90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-0.7%</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-1.7%</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-0.5%</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-0.4%</w:t>
            </w:r>
          </w:p>
        </w:tc>
        <w:tc>
          <w:tcPr>
            <w:tcW w:w="82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-0.3%</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100.4%</w:t>
            </w:r>
          </w:p>
        </w:tc>
        <w:tc>
          <w:tcPr>
            <w:tcW w:w="900" w:type="dxa"/>
            <w:tcBorders>
              <w:top w:val="nil"/>
              <w:left w:val="single" w:sz="4" w:space="0" w:color="auto"/>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100.0%</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101.0%</w:t>
            </w:r>
          </w:p>
        </w:tc>
      </w:tr>
      <w:tr w:rsidR="00601171" w:rsidRPr="00601171" w:rsidTr="00601171">
        <w:trPr>
          <w:trHeight w:val="300"/>
        </w:trPr>
        <w:tc>
          <w:tcPr>
            <w:tcW w:w="114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proofErr w:type="spellStart"/>
            <w:r w:rsidRPr="00601171">
              <w:rPr>
                <w:rFonts w:ascii="ＭＳ Ｐゴシック" w:eastAsia="ＭＳ Ｐゴシック" w:hAnsi="ＭＳ Ｐゴシック" w:cs="ＭＳ Ｐゴシック" w:hint="eastAsia"/>
                <w:color w:val="000000"/>
                <w:sz w:val="18"/>
                <w:szCs w:val="18"/>
                <w:lang w:eastAsia="ja-JP"/>
              </w:rPr>
              <w:t>Newspaper_CC</w:t>
            </w:r>
            <w:proofErr w:type="spellEnd"/>
          </w:p>
        </w:tc>
        <w:tc>
          <w:tcPr>
            <w:tcW w:w="90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-0.1%</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-0.8%</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-0.2%</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-0.1%</w:t>
            </w:r>
          </w:p>
        </w:tc>
        <w:tc>
          <w:tcPr>
            <w:tcW w:w="82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-0.4%</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100.9%</w:t>
            </w:r>
          </w:p>
        </w:tc>
        <w:tc>
          <w:tcPr>
            <w:tcW w:w="900" w:type="dxa"/>
            <w:tcBorders>
              <w:top w:val="nil"/>
              <w:left w:val="single" w:sz="4" w:space="0" w:color="auto"/>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101.4%</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100.8%</w:t>
            </w:r>
          </w:p>
        </w:tc>
      </w:tr>
      <w:tr w:rsidR="00601171" w:rsidRPr="00601171" w:rsidTr="00601171">
        <w:trPr>
          <w:trHeight w:val="300"/>
        </w:trPr>
        <w:tc>
          <w:tcPr>
            <w:tcW w:w="114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proofErr w:type="spellStart"/>
            <w:r w:rsidRPr="00601171">
              <w:rPr>
                <w:rFonts w:ascii="ＭＳ Ｐゴシック" w:eastAsia="ＭＳ Ｐゴシック" w:hAnsi="ＭＳ Ｐゴシック" w:cs="ＭＳ Ｐゴシック" w:hint="eastAsia"/>
                <w:color w:val="000000"/>
                <w:sz w:val="18"/>
                <w:szCs w:val="18"/>
                <w:lang w:eastAsia="ja-JP"/>
              </w:rPr>
              <w:lastRenderedPageBreak/>
              <w:t>GT_Fly</w:t>
            </w:r>
            <w:proofErr w:type="spellEnd"/>
          </w:p>
        </w:tc>
        <w:tc>
          <w:tcPr>
            <w:tcW w:w="90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82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100.6%</w:t>
            </w:r>
          </w:p>
        </w:tc>
        <w:tc>
          <w:tcPr>
            <w:tcW w:w="900" w:type="dxa"/>
            <w:tcBorders>
              <w:top w:val="nil"/>
              <w:left w:val="single" w:sz="4" w:space="0" w:color="auto"/>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99.0%</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99.9%</w:t>
            </w:r>
          </w:p>
        </w:tc>
      </w:tr>
      <w:tr w:rsidR="00601171" w:rsidRPr="00601171" w:rsidTr="00601171">
        <w:trPr>
          <w:trHeight w:val="300"/>
        </w:trPr>
        <w:tc>
          <w:tcPr>
            <w:tcW w:w="114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Poznan_Hall2</w:t>
            </w:r>
          </w:p>
        </w:tc>
        <w:tc>
          <w:tcPr>
            <w:tcW w:w="90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-1.0%</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-1.7%</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-0.6%</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-0.5%</w:t>
            </w:r>
          </w:p>
        </w:tc>
        <w:tc>
          <w:tcPr>
            <w:tcW w:w="82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-0.3%</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100.8%</w:t>
            </w:r>
          </w:p>
        </w:tc>
        <w:tc>
          <w:tcPr>
            <w:tcW w:w="900" w:type="dxa"/>
            <w:tcBorders>
              <w:top w:val="nil"/>
              <w:left w:val="single" w:sz="4" w:space="0" w:color="auto"/>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99.9%</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99.8%</w:t>
            </w:r>
          </w:p>
        </w:tc>
      </w:tr>
      <w:tr w:rsidR="00601171" w:rsidRPr="00601171" w:rsidTr="00601171">
        <w:trPr>
          <w:trHeight w:val="300"/>
        </w:trPr>
        <w:tc>
          <w:tcPr>
            <w:tcW w:w="114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proofErr w:type="spellStart"/>
            <w:r w:rsidRPr="00601171">
              <w:rPr>
                <w:rFonts w:ascii="ＭＳ Ｐゴシック" w:eastAsia="ＭＳ Ｐゴシック" w:hAnsi="ＭＳ Ｐゴシック" w:cs="ＭＳ Ｐゴシック" w:hint="eastAsia"/>
                <w:color w:val="000000"/>
                <w:sz w:val="18"/>
                <w:szCs w:val="18"/>
                <w:lang w:eastAsia="ja-JP"/>
              </w:rPr>
              <w:t>Poznan_Street</w:t>
            </w:r>
            <w:proofErr w:type="spellEnd"/>
          </w:p>
        </w:tc>
        <w:tc>
          <w:tcPr>
            <w:tcW w:w="90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-0.6%</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-0.1%</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-0.1%</w:t>
            </w:r>
          </w:p>
        </w:tc>
        <w:tc>
          <w:tcPr>
            <w:tcW w:w="82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100.4%</w:t>
            </w:r>
          </w:p>
        </w:tc>
        <w:tc>
          <w:tcPr>
            <w:tcW w:w="900" w:type="dxa"/>
            <w:tcBorders>
              <w:top w:val="nil"/>
              <w:left w:val="single" w:sz="4" w:space="0" w:color="auto"/>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100.1%</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100.2%</w:t>
            </w:r>
          </w:p>
        </w:tc>
      </w:tr>
      <w:tr w:rsidR="00601171" w:rsidRPr="00601171" w:rsidTr="00601171">
        <w:trPr>
          <w:trHeight w:val="315"/>
        </w:trPr>
        <w:tc>
          <w:tcPr>
            <w:tcW w:w="1140" w:type="dxa"/>
            <w:tcBorders>
              <w:top w:val="nil"/>
              <w:left w:val="single" w:sz="8" w:space="0" w:color="auto"/>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proofErr w:type="spellStart"/>
            <w:r w:rsidRPr="00601171">
              <w:rPr>
                <w:rFonts w:ascii="ＭＳ Ｐゴシック" w:eastAsia="ＭＳ Ｐゴシック" w:hAnsi="ＭＳ Ｐゴシック" w:cs="ＭＳ Ｐゴシック" w:hint="eastAsia"/>
                <w:color w:val="000000"/>
                <w:sz w:val="18"/>
                <w:szCs w:val="18"/>
                <w:lang w:eastAsia="ja-JP"/>
              </w:rPr>
              <w:t>Undo_Dancer</w:t>
            </w:r>
            <w:proofErr w:type="spellEnd"/>
          </w:p>
        </w:tc>
        <w:tc>
          <w:tcPr>
            <w:tcW w:w="900" w:type="dxa"/>
            <w:tcBorders>
              <w:top w:val="nil"/>
              <w:left w:val="single" w:sz="8" w:space="0" w:color="auto"/>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-0.1%</w:t>
            </w:r>
          </w:p>
        </w:tc>
        <w:tc>
          <w:tcPr>
            <w:tcW w:w="820" w:type="dxa"/>
            <w:tcBorders>
              <w:top w:val="nil"/>
              <w:left w:val="nil"/>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820" w:type="dxa"/>
            <w:tcBorders>
              <w:top w:val="nil"/>
              <w:left w:val="nil"/>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820" w:type="dxa"/>
            <w:tcBorders>
              <w:top w:val="nil"/>
              <w:left w:val="nil"/>
              <w:bottom w:val="single" w:sz="8" w:space="0" w:color="auto"/>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101.3%</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100.4%</w:t>
            </w:r>
          </w:p>
        </w:tc>
        <w:tc>
          <w:tcPr>
            <w:tcW w:w="900" w:type="dxa"/>
            <w:tcBorders>
              <w:top w:val="nil"/>
              <w:left w:val="nil"/>
              <w:bottom w:val="single" w:sz="8" w:space="0" w:color="auto"/>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99.8%</w:t>
            </w:r>
          </w:p>
        </w:tc>
      </w:tr>
      <w:tr w:rsidR="00601171" w:rsidRPr="00601171" w:rsidTr="00601171">
        <w:trPr>
          <w:trHeight w:val="300"/>
        </w:trPr>
        <w:tc>
          <w:tcPr>
            <w:tcW w:w="114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1024x768</w:t>
            </w:r>
          </w:p>
        </w:tc>
        <w:tc>
          <w:tcPr>
            <w:tcW w:w="90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-0.6%</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-1.1%</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-0.3%</w:t>
            </w:r>
          </w:p>
        </w:tc>
        <w:tc>
          <w:tcPr>
            <w:tcW w:w="82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-0.3%</w:t>
            </w:r>
          </w:p>
        </w:tc>
        <w:tc>
          <w:tcPr>
            <w:tcW w:w="82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-0.3%</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100.6%</w:t>
            </w:r>
          </w:p>
        </w:tc>
        <w:tc>
          <w:tcPr>
            <w:tcW w:w="900" w:type="dxa"/>
            <w:tcBorders>
              <w:top w:val="nil"/>
              <w:left w:val="single" w:sz="4" w:space="0" w:color="auto"/>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101.4%</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101.0%</w:t>
            </w:r>
          </w:p>
        </w:tc>
      </w:tr>
      <w:tr w:rsidR="00601171" w:rsidRPr="00601171" w:rsidTr="00601171">
        <w:trPr>
          <w:trHeight w:val="315"/>
        </w:trPr>
        <w:tc>
          <w:tcPr>
            <w:tcW w:w="114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1920x1088</w:t>
            </w:r>
          </w:p>
        </w:tc>
        <w:tc>
          <w:tcPr>
            <w:tcW w:w="900" w:type="dxa"/>
            <w:tcBorders>
              <w:top w:val="nil"/>
              <w:left w:val="single" w:sz="8" w:space="0" w:color="auto"/>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-0.2%</w:t>
            </w:r>
          </w:p>
        </w:tc>
        <w:tc>
          <w:tcPr>
            <w:tcW w:w="900" w:type="dxa"/>
            <w:tcBorders>
              <w:top w:val="nil"/>
              <w:left w:val="nil"/>
              <w:bottom w:val="nil"/>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-0.6%</w:t>
            </w:r>
          </w:p>
        </w:tc>
        <w:tc>
          <w:tcPr>
            <w:tcW w:w="820" w:type="dxa"/>
            <w:tcBorders>
              <w:top w:val="nil"/>
              <w:left w:val="nil"/>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-0.2%</w:t>
            </w:r>
          </w:p>
        </w:tc>
        <w:tc>
          <w:tcPr>
            <w:tcW w:w="820" w:type="dxa"/>
            <w:tcBorders>
              <w:top w:val="nil"/>
              <w:left w:val="nil"/>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-0.2%</w:t>
            </w:r>
          </w:p>
        </w:tc>
        <w:tc>
          <w:tcPr>
            <w:tcW w:w="820" w:type="dxa"/>
            <w:tcBorders>
              <w:top w:val="nil"/>
              <w:left w:val="nil"/>
              <w:bottom w:val="single" w:sz="8" w:space="0" w:color="auto"/>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601171">
              <w:rPr>
                <w:rFonts w:ascii="Arial" w:eastAsia="ＭＳ Ｐゴシック" w:hAnsi="Arial" w:cs="Arial"/>
                <w:color w:val="000000"/>
                <w:sz w:val="18"/>
                <w:szCs w:val="18"/>
                <w:lang w:eastAsia="ja-JP"/>
              </w:rPr>
              <w:t>-0.1%</w:t>
            </w:r>
          </w:p>
        </w:tc>
        <w:tc>
          <w:tcPr>
            <w:tcW w:w="900" w:type="dxa"/>
            <w:tcBorders>
              <w:top w:val="nil"/>
              <w:left w:val="nil"/>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100.8%</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99.8%</w:t>
            </w:r>
          </w:p>
        </w:tc>
        <w:tc>
          <w:tcPr>
            <w:tcW w:w="900" w:type="dxa"/>
            <w:tcBorders>
              <w:top w:val="nil"/>
              <w:left w:val="nil"/>
              <w:bottom w:val="single" w:sz="8" w:space="0" w:color="auto"/>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601171">
              <w:rPr>
                <w:rFonts w:ascii="ＭＳ Ｐゴシック" w:eastAsia="ＭＳ Ｐゴシック" w:hAnsi="ＭＳ Ｐゴシック" w:cs="ＭＳ Ｐゴシック" w:hint="eastAsia"/>
                <w:color w:val="000000"/>
                <w:sz w:val="18"/>
                <w:szCs w:val="18"/>
                <w:lang w:eastAsia="ja-JP"/>
              </w:rPr>
              <w:t>99.9%</w:t>
            </w:r>
          </w:p>
        </w:tc>
      </w:tr>
      <w:tr w:rsidR="00601171" w:rsidRPr="00601171" w:rsidTr="00601171">
        <w:trPr>
          <w:trHeight w:val="300"/>
        </w:trPr>
        <w:tc>
          <w:tcPr>
            <w:tcW w:w="1140" w:type="dxa"/>
            <w:tcBorders>
              <w:top w:val="single" w:sz="8" w:space="0" w:color="auto"/>
              <w:left w:val="single" w:sz="8" w:space="0" w:color="auto"/>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b/>
                <w:bCs/>
                <w:color w:val="000000"/>
                <w:sz w:val="20"/>
                <w:lang w:eastAsia="ja-JP"/>
              </w:rPr>
            </w:pPr>
            <w:r w:rsidRPr="00601171">
              <w:rPr>
                <w:rFonts w:ascii="ＭＳ Ｐゴシック" w:eastAsia="ＭＳ Ｐゴシック" w:hAnsi="ＭＳ Ｐゴシック" w:cs="ＭＳ Ｐゴシック" w:hint="eastAsia"/>
                <w:b/>
                <w:bCs/>
                <w:color w:val="000000"/>
                <w:sz w:val="20"/>
                <w:lang w:eastAsia="ja-JP"/>
              </w:rPr>
              <w:t>average</w:t>
            </w:r>
          </w:p>
        </w:tc>
        <w:tc>
          <w:tcPr>
            <w:tcW w:w="900" w:type="dxa"/>
            <w:tcBorders>
              <w:top w:val="single" w:sz="8" w:space="0" w:color="auto"/>
              <w:left w:val="single" w:sz="8" w:space="0" w:color="auto"/>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601171">
              <w:rPr>
                <w:rFonts w:ascii="ＭＳ Ｐゴシック" w:eastAsia="ＭＳ Ｐゴシック" w:hAnsi="ＭＳ Ｐゴシック" w:cs="ＭＳ Ｐゴシック" w:hint="eastAsia"/>
                <w:b/>
                <w:bCs/>
                <w:color w:val="000000"/>
                <w:sz w:val="20"/>
                <w:lang w:eastAsia="ja-JP"/>
              </w:rPr>
              <w:t>0.0%</w:t>
            </w:r>
          </w:p>
        </w:tc>
        <w:tc>
          <w:tcPr>
            <w:tcW w:w="900" w:type="dxa"/>
            <w:tcBorders>
              <w:top w:val="single" w:sz="8" w:space="0" w:color="auto"/>
              <w:left w:val="nil"/>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601171">
              <w:rPr>
                <w:rFonts w:ascii="ＭＳ Ｐゴシック" w:eastAsia="ＭＳ Ｐゴシック" w:hAnsi="ＭＳ Ｐゴシック" w:cs="ＭＳ Ｐゴシック" w:hint="eastAsia"/>
                <w:b/>
                <w:bCs/>
                <w:color w:val="000000"/>
                <w:sz w:val="20"/>
                <w:lang w:eastAsia="ja-JP"/>
              </w:rPr>
              <w:t>-0.4%</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601171">
              <w:rPr>
                <w:rFonts w:ascii="ＭＳ Ｐゴシック" w:eastAsia="ＭＳ Ｐゴシック" w:hAnsi="ＭＳ Ｐゴシック" w:cs="ＭＳ Ｐゴシック" w:hint="eastAsia"/>
                <w:b/>
                <w:bCs/>
                <w:color w:val="000000"/>
                <w:sz w:val="20"/>
                <w:lang w:eastAsia="ja-JP"/>
              </w:rPr>
              <w:t>-0.8%</w:t>
            </w:r>
          </w:p>
        </w:tc>
        <w:tc>
          <w:tcPr>
            <w:tcW w:w="820" w:type="dxa"/>
            <w:tcBorders>
              <w:top w:val="nil"/>
              <w:left w:val="nil"/>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601171">
              <w:rPr>
                <w:rFonts w:ascii="ＭＳ Ｐゴシック" w:eastAsia="ＭＳ Ｐゴシック" w:hAnsi="ＭＳ Ｐゴシック" w:cs="ＭＳ Ｐゴシック" w:hint="eastAsia"/>
                <w:b/>
                <w:bCs/>
                <w:color w:val="000000"/>
                <w:sz w:val="20"/>
                <w:lang w:eastAsia="ja-JP"/>
              </w:rPr>
              <w:t>-0.2%</w:t>
            </w:r>
          </w:p>
        </w:tc>
        <w:tc>
          <w:tcPr>
            <w:tcW w:w="820" w:type="dxa"/>
            <w:tcBorders>
              <w:top w:val="nil"/>
              <w:left w:val="nil"/>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601171">
              <w:rPr>
                <w:rFonts w:ascii="ＭＳ Ｐゴシック" w:eastAsia="ＭＳ Ｐゴシック" w:hAnsi="ＭＳ Ｐゴシック" w:cs="ＭＳ Ｐゴシック" w:hint="eastAsia"/>
                <w:b/>
                <w:bCs/>
                <w:color w:val="000000"/>
                <w:sz w:val="20"/>
                <w:lang w:eastAsia="ja-JP"/>
              </w:rPr>
              <w:t>-0.2%</w:t>
            </w:r>
          </w:p>
        </w:tc>
        <w:tc>
          <w:tcPr>
            <w:tcW w:w="820" w:type="dxa"/>
            <w:tcBorders>
              <w:top w:val="nil"/>
              <w:left w:val="nil"/>
              <w:bottom w:val="single" w:sz="8" w:space="0" w:color="auto"/>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601171">
              <w:rPr>
                <w:rFonts w:ascii="ＭＳ Ｐゴシック" w:eastAsia="ＭＳ Ｐゴシック" w:hAnsi="ＭＳ Ｐゴシック" w:cs="ＭＳ Ｐゴシック" w:hint="eastAsia"/>
                <w:b/>
                <w:bCs/>
                <w:color w:val="000000"/>
                <w:sz w:val="20"/>
                <w:lang w:eastAsia="ja-JP"/>
              </w:rPr>
              <w:t>-0.2%</w:t>
            </w:r>
          </w:p>
        </w:tc>
        <w:tc>
          <w:tcPr>
            <w:tcW w:w="900" w:type="dxa"/>
            <w:tcBorders>
              <w:top w:val="nil"/>
              <w:left w:val="nil"/>
              <w:bottom w:val="single" w:sz="8" w:space="0" w:color="auto"/>
              <w:right w:val="nil"/>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601171">
              <w:rPr>
                <w:rFonts w:ascii="ＭＳ Ｐゴシック" w:eastAsia="ＭＳ Ｐゴシック" w:hAnsi="ＭＳ Ｐゴシック" w:cs="ＭＳ Ｐゴシック" w:hint="eastAsia"/>
                <w:b/>
                <w:bCs/>
                <w:color w:val="000000"/>
                <w:sz w:val="20"/>
                <w:lang w:eastAsia="ja-JP"/>
              </w:rPr>
              <w:t>100.7%</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601171">
              <w:rPr>
                <w:rFonts w:ascii="ＭＳ Ｐゴシック" w:eastAsia="ＭＳ Ｐゴシック" w:hAnsi="ＭＳ Ｐゴシック" w:cs="ＭＳ Ｐゴシック" w:hint="eastAsia"/>
                <w:b/>
                <w:bCs/>
                <w:color w:val="000000"/>
                <w:sz w:val="20"/>
                <w:lang w:eastAsia="ja-JP"/>
              </w:rPr>
              <w:t>100.5%</w:t>
            </w:r>
          </w:p>
        </w:tc>
        <w:tc>
          <w:tcPr>
            <w:tcW w:w="900" w:type="dxa"/>
            <w:tcBorders>
              <w:top w:val="nil"/>
              <w:left w:val="nil"/>
              <w:bottom w:val="single" w:sz="8" w:space="0" w:color="auto"/>
              <w:right w:val="single" w:sz="8" w:space="0" w:color="auto"/>
            </w:tcBorders>
            <w:shd w:val="clear" w:color="auto" w:fill="auto"/>
            <w:noWrap/>
            <w:vAlign w:val="bottom"/>
            <w:hideMark/>
          </w:tcPr>
          <w:p w:rsidR="00601171" w:rsidRPr="00601171" w:rsidRDefault="00601171" w:rsidP="0060117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601171">
              <w:rPr>
                <w:rFonts w:ascii="ＭＳ Ｐゴシック" w:eastAsia="ＭＳ Ｐゴシック" w:hAnsi="ＭＳ Ｐゴシック" w:cs="ＭＳ Ｐゴシック" w:hint="eastAsia"/>
                <w:b/>
                <w:bCs/>
                <w:color w:val="000000"/>
                <w:sz w:val="20"/>
                <w:lang w:eastAsia="ja-JP"/>
              </w:rPr>
              <w:t>100.4%</w:t>
            </w:r>
          </w:p>
        </w:tc>
      </w:tr>
    </w:tbl>
    <w:p w:rsidR="00571525" w:rsidRDefault="00571525" w:rsidP="00571525">
      <w:pPr>
        <w:rPr>
          <w:lang w:eastAsia="ja-JP"/>
        </w:rPr>
      </w:pPr>
    </w:p>
    <w:p w:rsidR="005A7609" w:rsidRDefault="005A7609" w:rsidP="005A7609">
      <w:pPr>
        <w:pStyle w:val="1"/>
        <w:ind w:left="360" w:hanging="360"/>
        <w:rPr>
          <w:lang w:eastAsia="ja-JP"/>
        </w:rPr>
      </w:pPr>
      <w:r>
        <w:rPr>
          <w:rFonts w:hint="eastAsia"/>
          <w:lang w:eastAsia="ja-JP"/>
        </w:rPr>
        <w:t>C</w:t>
      </w:r>
      <w:r w:rsidR="00FD6719">
        <w:rPr>
          <w:rFonts w:hint="eastAsia"/>
          <w:lang w:eastAsia="ja-JP"/>
        </w:rPr>
        <w:t>om</w:t>
      </w:r>
      <w:r>
        <w:rPr>
          <w:rFonts w:hint="eastAsia"/>
          <w:lang w:eastAsia="ja-JP"/>
        </w:rPr>
        <w:t>plexi</w:t>
      </w:r>
      <w:r w:rsidR="00753F14">
        <w:rPr>
          <w:rFonts w:hint="eastAsia"/>
          <w:lang w:eastAsia="ja-JP"/>
        </w:rPr>
        <w:t>t</w:t>
      </w:r>
      <w:r>
        <w:rPr>
          <w:rFonts w:hint="eastAsia"/>
          <w:lang w:eastAsia="ja-JP"/>
        </w:rPr>
        <w:t>y asses</w:t>
      </w:r>
      <w:r w:rsidR="001750D9">
        <w:rPr>
          <w:rFonts w:hint="eastAsia"/>
          <w:lang w:eastAsia="ja-JP"/>
        </w:rPr>
        <w:t>s</w:t>
      </w:r>
      <w:r>
        <w:rPr>
          <w:rFonts w:hint="eastAsia"/>
          <w:lang w:eastAsia="ja-JP"/>
        </w:rPr>
        <w:t>ment</w:t>
      </w:r>
    </w:p>
    <w:p w:rsidR="00696811" w:rsidRPr="004C0919" w:rsidRDefault="00A61720" w:rsidP="00696811">
      <w:pPr>
        <w:rPr>
          <w:lang w:eastAsia="ja-JP"/>
        </w:rPr>
      </w:pPr>
      <w:proofErr w:type="gramStart"/>
      <w:r w:rsidRPr="004C0919">
        <w:rPr>
          <w:rFonts w:hint="eastAsia"/>
          <w:lang w:eastAsia="ja-JP"/>
        </w:rPr>
        <w:t xml:space="preserve">Table </w:t>
      </w:r>
      <w:r w:rsidR="009E3C2F" w:rsidRPr="004C0919">
        <w:rPr>
          <w:rFonts w:hint="eastAsia"/>
          <w:lang w:eastAsia="ja-JP"/>
        </w:rPr>
        <w:t>3</w:t>
      </w:r>
      <w:r w:rsidRPr="004C0919">
        <w:rPr>
          <w:rFonts w:hint="eastAsia"/>
          <w:lang w:eastAsia="ja-JP"/>
        </w:rPr>
        <w:t xml:space="preserve"> and Table </w:t>
      </w:r>
      <w:r w:rsidR="009E3C2F" w:rsidRPr="004C0919">
        <w:rPr>
          <w:rFonts w:hint="eastAsia"/>
          <w:lang w:eastAsia="ja-JP"/>
        </w:rPr>
        <w:t>4</w:t>
      </w:r>
      <w:r w:rsidRPr="004C0919">
        <w:rPr>
          <w:rFonts w:hint="eastAsia"/>
          <w:lang w:eastAsia="ja-JP"/>
        </w:rPr>
        <w:t xml:space="preserve"> shows the </w:t>
      </w:r>
      <w:r w:rsidR="00A616CD" w:rsidRPr="004C0919">
        <w:rPr>
          <w:rFonts w:hint="eastAsia"/>
          <w:lang w:eastAsia="ja-JP"/>
        </w:rPr>
        <w:t>complexity assessment results</w:t>
      </w:r>
      <w:r w:rsidR="00F50957" w:rsidRPr="004C0919">
        <w:rPr>
          <w:rFonts w:hint="eastAsia"/>
          <w:lang w:eastAsia="ja-JP"/>
        </w:rPr>
        <w:t xml:space="preserve"> of HTM70 and </w:t>
      </w:r>
      <w:r w:rsidR="00F50957" w:rsidRPr="004C0919">
        <w:rPr>
          <w:lang w:eastAsia="ja-JP"/>
        </w:rPr>
        <w:t>proposal</w:t>
      </w:r>
      <w:r w:rsidR="00F50957" w:rsidRPr="004C0919">
        <w:rPr>
          <w:rFonts w:hint="eastAsia"/>
          <w:lang w:eastAsia="ja-JP"/>
        </w:rPr>
        <w:t>, respectively.</w:t>
      </w:r>
      <w:proofErr w:type="gramEnd"/>
      <w:r w:rsidR="00F50957" w:rsidRPr="004C0919">
        <w:rPr>
          <w:rFonts w:hint="eastAsia"/>
          <w:lang w:eastAsia="ja-JP"/>
        </w:rPr>
        <w:t xml:space="preserve"> The data is the number of operations and calculated </w:t>
      </w:r>
      <w:r w:rsidR="00A616CD" w:rsidRPr="004C0919">
        <w:rPr>
          <w:rFonts w:hint="eastAsia"/>
          <w:lang w:eastAsia="ja-JP"/>
        </w:rPr>
        <w:t>based on</w:t>
      </w:r>
      <w:r w:rsidRPr="004C0919">
        <w:rPr>
          <w:rFonts w:hint="eastAsia"/>
          <w:lang w:eastAsia="ja-JP"/>
        </w:rPr>
        <w:t xml:space="preserve"> CE4</w:t>
      </w:r>
      <w:r w:rsidR="00A616CD" w:rsidRPr="004C0919">
        <w:rPr>
          <w:rFonts w:hint="eastAsia"/>
          <w:lang w:eastAsia="ja-JP"/>
        </w:rPr>
        <w:t xml:space="preserve"> complexity assessment template</w:t>
      </w:r>
      <w:r w:rsidRPr="004C0919">
        <w:rPr>
          <w:rFonts w:hint="eastAsia"/>
          <w:lang w:eastAsia="ja-JP"/>
        </w:rPr>
        <w:t>.</w:t>
      </w:r>
    </w:p>
    <w:p w:rsidR="00F50957" w:rsidRDefault="00F50957" w:rsidP="00696811">
      <w:pPr>
        <w:rPr>
          <w:lang w:eastAsia="ja-JP"/>
        </w:rPr>
      </w:pPr>
      <w:r w:rsidRPr="004C0919">
        <w:rPr>
          <w:rFonts w:hint="eastAsia"/>
          <w:lang w:eastAsia="ja-JP"/>
        </w:rPr>
        <w:t>Compared with</w:t>
      </w:r>
      <w:r w:rsidR="009E3C2F" w:rsidRPr="004C0919">
        <w:rPr>
          <w:rFonts w:hint="eastAsia"/>
          <w:lang w:eastAsia="ja-JP"/>
        </w:rPr>
        <w:t xml:space="preserve"> Table 3 and Table 4</w:t>
      </w:r>
      <w:r w:rsidR="00597353" w:rsidRPr="004C0919">
        <w:rPr>
          <w:rFonts w:hint="eastAsia"/>
          <w:lang w:eastAsia="ja-JP"/>
        </w:rPr>
        <w:t xml:space="preserve">, it is shown that the </w:t>
      </w:r>
      <w:r w:rsidR="00571525" w:rsidRPr="004C0919">
        <w:rPr>
          <w:rFonts w:hint="eastAsia"/>
          <w:lang w:eastAsia="ja-JP"/>
        </w:rPr>
        <w:t>85</w:t>
      </w:r>
      <w:r w:rsidR="00D349E5" w:rsidRPr="004C0919">
        <w:rPr>
          <w:rFonts w:hint="eastAsia"/>
          <w:lang w:eastAsia="ja-JP"/>
        </w:rPr>
        <w:t>%</w:t>
      </w:r>
      <w:r w:rsidR="00597353" w:rsidRPr="004C0919">
        <w:rPr>
          <w:rFonts w:hint="eastAsia"/>
          <w:lang w:eastAsia="ja-JP"/>
        </w:rPr>
        <w:t xml:space="preserve"> of </w:t>
      </w:r>
      <w:proofErr w:type="spellStart"/>
      <w:r w:rsidR="00597353" w:rsidRPr="004C0919">
        <w:rPr>
          <w:rFonts w:hint="eastAsia"/>
          <w:lang w:eastAsia="ja-JP"/>
        </w:rPr>
        <w:t>ShiftA</w:t>
      </w:r>
      <w:proofErr w:type="spellEnd"/>
      <w:r w:rsidR="00597353" w:rsidRPr="004C0919">
        <w:rPr>
          <w:rFonts w:hint="eastAsia"/>
          <w:lang w:eastAsia="ja-JP"/>
        </w:rPr>
        <w:t xml:space="preserve"> operation, which means adaptive </w:t>
      </w:r>
      <w:proofErr w:type="gramStart"/>
      <w:r w:rsidR="00597353" w:rsidRPr="004C0919">
        <w:rPr>
          <w:rFonts w:hint="eastAsia"/>
          <w:lang w:eastAsia="ja-JP"/>
        </w:rPr>
        <w:t>shift</w:t>
      </w:r>
      <w:proofErr w:type="gramEnd"/>
      <w:r w:rsidR="00597353" w:rsidRPr="004C0919">
        <w:rPr>
          <w:rFonts w:hint="eastAsia"/>
          <w:lang w:eastAsia="ja-JP"/>
        </w:rPr>
        <w:t xml:space="preserve"> is changed to </w:t>
      </w:r>
      <w:proofErr w:type="spellStart"/>
      <w:r w:rsidR="00597353" w:rsidRPr="004C0919">
        <w:rPr>
          <w:rFonts w:hint="eastAsia"/>
          <w:lang w:eastAsia="ja-JP"/>
        </w:rPr>
        <w:t>ShiftC</w:t>
      </w:r>
      <w:proofErr w:type="spellEnd"/>
      <w:r w:rsidR="00597353" w:rsidRPr="004C0919">
        <w:rPr>
          <w:rFonts w:hint="eastAsia"/>
          <w:lang w:eastAsia="ja-JP"/>
        </w:rPr>
        <w:t xml:space="preserve"> operation, which means constant shift. And Log2 operation decreased by two-third</w:t>
      </w:r>
      <w:r w:rsidR="007F1213" w:rsidRPr="004C0919">
        <w:rPr>
          <w:rFonts w:hint="eastAsia"/>
          <w:lang w:eastAsia="ja-JP"/>
        </w:rPr>
        <w:t>s</w:t>
      </w:r>
      <w:r w:rsidR="00DF241C" w:rsidRPr="004C0919">
        <w:rPr>
          <w:rFonts w:hint="eastAsia"/>
          <w:lang w:eastAsia="ja-JP"/>
        </w:rPr>
        <w:t xml:space="preserve"> (from 9 to 3)</w:t>
      </w:r>
      <w:r w:rsidR="00597353" w:rsidRPr="004C0919">
        <w:rPr>
          <w:rFonts w:hint="eastAsia"/>
          <w:lang w:eastAsia="ja-JP"/>
        </w:rPr>
        <w:t>.</w:t>
      </w:r>
    </w:p>
    <w:p w:rsidR="00696811" w:rsidRPr="00696811" w:rsidRDefault="00696811" w:rsidP="00696811">
      <w:pPr>
        <w:rPr>
          <w:lang w:eastAsia="ja-JP"/>
        </w:rPr>
      </w:pPr>
    </w:p>
    <w:p w:rsidR="00BC102D" w:rsidRDefault="00696811" w:rsidP="00601171">
      <w:pPr>
        <w:jc w:val="center"/>
        <w:rPr>
          <w:lang w:val="en-CA" w:eastAsia="ja-JP"/>
        </w:rPr>
      </w:pPr>
      <w:proofErr w:type="gramStart"/>
      <w:r w:rsidRPr="004C0919">
        <w:rPr>
          <w:rFonts w:hint="eastAsia"/>
          <w:lang w:val="en-CA" w:eastAsia="ja-JP"/>
        </w:rPr>
        <w:t xml:space="preserve">Table </w:t>
      </w:r>
      <w:r w:rsidR="00047B87" w:rsidRPr="004C0919">
        <w:rPr>
          <w:rFonts w:hint="eastAsia"/>
          <w:lang w:val="en-CA" w:eastAsia="ja-JP"/>
        </w:rPr>
        <w:t>3</w:t>
      </w:r>
      <w:r w:rsidRPr="004C0919">
        <w:rPr>
          <w:rFonts w:hint="eastAsia"/>
          <w:lang w:val="en-CA" w:eastAsia="ja-JP"/>
        </w:rPr>
        <w:t>.</w:t>
      </w:r>
      <w:proofErr w:type="gramEnd"/>
      <w:r w:rsidRPr="004C0919">
        <w:rPr>
          <w:rFonts w:hint="eastAsia"/>
          <w:lang w:val="en-CA" w:eastAsia="ja-JP"/>
        </w:rPr>
        <w:t xml:space="preserve"> </w:t>
      </w:r>
      <w:r w:rsidR="000873E6" w:rsidRPr="004C0919">
        <w:rPr>
          <w:rFonts w:hint="eastAsia"/>
          <w:lang w:val="en-CA" w:eastAsia="ja-JP"/>
        </w:rPr>
        <w:t>N</w:t>
      </w:r>
      <w:r w:rsidR="000873E6">
        <w:rPr>
          <w:rFonts w:hint="eastAsia"/>
          <w:lang w:val="en-CA" w:eastAsia="ja-JP"/>
        </w:rPr>
        <w:t xml:space="preserve">umber of </w:t>
      </w:r>
      <w:r w:rsidR="00F50957">
        <w:rPr>
          <w:rFonts w:hint="eastAsia"/>
          <w:lang w:eastAsia="ja-JP"/>
        </w:rPr>
        <w:t>operations</w:t>
      </w:r>
      <w:r w:rsidR="000873E6">
        <w:rPr>
          <w:rFonts w:hint="eastAsia"/>
          <w:lang w:val="en-CA" w:eastAsia="ja-JP"/>
        </w:rPr>
        <w:t xml:space="preserve"> of HTM70</w:t>
      </w:r>
    </w:p>
    <w:tbl>
      <w:tblPr>
        <w:tblW w:w="9185" w:type="dxa"/>
        <w:tblInd w:w="94" w:type="dxa"/>
        <w:tblCellMar>
          <w:left w:w="99" w:type="dxa"/>
          <w:right w:w="99" w:type="dxa"/>
        </w:tblCellMar>
        <w:tblLook w:val="04A0"/>
      </w:tblPr>
      <w:tblGrid>
        <w:gridCol w:w="1208"/>
        <w:gridCol w:w="608"/>
        <w:gridCol w:w="1376"/>
        <w:gridCol w:w="1092"/>
        <w:gridCol w:w="608"/>
        <w:gridCol w:w="830"/>
        <w:gridCol w:w="823"/>
        <w:gridCol w:w="608"/>
        <w:gridCol w:w="608"/>
        <w:gridCol w:w="744"/>
        <w:gridCol w:w="680"/>
      </w:tblGrid>
      <w:tr w:rsidR="00BA3A05" w:rsidRPr="006D3441" w:rsidTr="00DB1E2C">
        <w:trPr>
          <w:trHeight w:val="285"/>
        </w:trPr>
        <w:tc>
          <w:tcPr>
            <w:tcW w:w="1208" w:type="dxa"/>
            <w:tcBorders>
              <w:top w:val="single" w:sz="4" w:space="0" w:color="auto"/>
              <w:left w:val="single" w:sz="4" w:space="0" w:color="auto"/>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Summary</w:t>
            </w:r>
          </w:p>
        </w:tc>
        <w:tc>
          <w:tcPr>
            <w:tcW w:w="608" w:type="dxa"/>
            <w:tcBorders>
              <w:top w:val="single" w:sz="4" w:space="0" w:color="auto"/>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　</w:t>
            </w:r>
          </w:p>
        </w:tc>
        <w:tc>
          <w:tcPr>
            <w:tcW w:w="1376" w:type="dxa"/>
            <w:tcBorders>
              <w:top w:val="single" w:sz="4" w:space="0" w:color="auto"/>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Comparison</w:t>
            </w:r>
          </w:p>
        </w:tc>
        <w:tc>
          <w:tcPr>
            <w:tcW w:w="1092" w:type="dxa"/>
            <w:tcBorders>
              <w:top w:val="single" w:sz="4" w:space="0" w:color="auto"/>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Add/Sub</w:t>
            </w:r>
          </w:p>
        </w:tc>
        <w:tc>
          <w:tcPr>
            <w:tcW w:w="608" w:type="dxa"/>
            <w:tcBorders>
              <w:top w:val="single" w:sz="4" w:space="0" w:color="auto"/>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roofErr w:type="spellStart"/>
            <w:r w:rsidRPr="000873E6">
              <w:rPr>
                <w:rFonts w:ascii="ＭＳ Ｐゴシック" w:eastAsia="ＭＳ Ｐゴシック" w:hAnsi="ＭＳ Ｐゴシック" w:cs="ＭＳ Ｐゴシック" w:hint="eastAsia"/>
                <w:color w:val="000000"/>
                <w:sz w:val="24"/>
                <w:szCs w:val="24"/>
                <w:lang w:eastAsia="ja-JP"/>
              </w:rPr>
              <w:t>Mul</w:t>
            </w:r>
            <w:proofErr w:type="spellEnd"/>
          </w:p>
        </w:tc>
        <w:tc>
          <w:tcPr>
            <w:tcW w:w="830" w:type="dxa"/>
            <w:tcBorders>
              <w:top w:val="single" w:sz="4" w:space="0" w:color="auto"/>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roofErr w:type="spellStart"/>
            <w:r w:rsidRPr="000873E6">
              <w:rPr>
                <w:rFonts w:ascii="ＭＳ Ｐゴシック" w:eastAsia="ＭＳ Ｐゴシック" w:hAnsi="ＭＳ Ｐゴシック" w:cs="ＭＳ Ｐゴシック" w:hint="eastAsia"/>
                <w:color w:val="000000"/>
                <w:sz w:val="24"/>
                <w:szCs w:val="24"/>
                <w:lang w:eastAsia="ja-JP"/>
              </w:rPr>
              <w:t>ShiftC</w:t>
            </w:r>
            <w:proofErr w:type="spellEnd"/>
          </w:p>
        </w:tc>
        <w:tc>
          <w:tcPr>
            <w:tcW w:w="823" w:type="dxa"/>
            <w:tcBorders>
              <w:top w:val="single" w:sz="4" w:space="0" w:color="auto"/>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roofErr w:type="spellStart"/>
            <w:r w:rsidRPr="000873E6">
              <w:rPr>
                <w:rFonts w:ascii="ＭＳ Ｐゴシック" w:eastAsia="ＭＳ Ｐゴシック" w:hAnsi="ＭＳ Ｐゴシック" w:cs="ＭＳ Ｐゴシック" w:hint="eastAsia"/>
                <w:color w:val="000000"/>
                <w:sz w:val="24"/>
                <w:szCs w:val="24"/>
                <w:highlight w:val="yellow"/>
                <w:lang w:eastAsia="ja-JP"/>
              </w:rPr>
              <w:t>ShiftA</w:t>
            </w:r>
            <w:proofErr w:type="spellEnd"/>
          </w:p>
        </w:tc>
        <w:tc>
          <w:tcPr>
            <w:tcW w:w="608" w:type="dxa"/>
            <w:tcBorders>
              <w:top w:val="single" w:sz="4" w:space="0" w:color="auto"/>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Clip</w:t>
            </w:r>
          </w:p>
        </w:tc>
        <w:tc>
          <w:tcPr>
            <w:tcW w:w="608" w:type="dxa"/>
            <w:tcBorders>
              <w:top w:val="single" w:sz="4" w:space="0" w:color="auto"/>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Div</w:t>
            </w:r>
          </w:p>
        </w:tc>
        <w:tc>
          <w:tcPr>
            <w:tcW w:w="744" w:type="dxa"/>
            <w:tcBorders>
              <w:top w:val="single" w:sz="4" w:space="0" w:color="auto"/>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Table</w:t>
            </w:r>
          </w:p>
        </w:tc>
        <w:tc>
          <w:tcPr>
            <w:tcW w:w="680" w:type="dxa"/>
            <w:tcBorders>
              <w:top w:val="single" w:sz="4" w:space="0" w:color="auto"/>
              <w:left w:val="nil"/>
              <w:bottom w:val="nil"/>
              <w:right w:val="single" w:sz="4" w:space="0" w:color="auto"/>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96811">
              <w:rPr>
                <w:rFonts w:ascii="ＭＳ Ｐゴシック" w:eastAsia="ＭＳ Ｐゴシック" w:hAnsi="ＭＳ Ｐゴシック" w:cs="ＭＳ Ｐゴシック" w:hint="eastAsia"/>
                <w:color w:val="000000"/>
                <w:sz w:val="24"/>
                <w:szCs w:val="24"/>
                <w:highlight w:val="yellow"/>
                <w:lang w:eastAsia="ja-JP"/>
              </w:rPr>
              <w:t>Log2</w:t>
            </w:r>
          </w:p>
        </w:tc>
      </w:tr>
      <w:tr w:rsidR="00BA3A05" w:rsidRPr="006D3441" w:rsidTr="00DB1E2C">
        <w:trPr>
          <w:trHeight w:val="285"/>
        </w:trPr>
        <w:tc>
          <w:tcPr>
            <w:tcW w:w="1208" w:type="dxa"/>
            <w:tcBorders>
              <w:top w:val="nil"/>
              <w:left w:val="single" w:sz="4" w:space="0" w:color="auto"/>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8x8CU</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1376"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36 </w:t>
            </w:r>
          </w:p>
        </w:tc>
        <w:tc>
          <w:tcPr>
            <w:tcW w:w="1092"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266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172 </w:t>
            </w:r>
          </w:p>
        </w:tc>
        <w:tc>
          <w:tcPr>
            <w:tcW w:w="830"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823"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123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99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744"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3 </w:t>
            </w:r>
          </w:p>
        </w:tc>
        <w:tc>
          <w:tcPr>
            <w:tcW w:w="680" w:type="dxa"/>
            <w:tcBorders>
              <w:top w:val="nil"/>
              <w:left w:val="nil"/>
              <w:bottom w:val="nil"/>
              <w:right w:val="single" w:sz="4" w:space="0" w:color="auto"/>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9 </w:t>
            </w:r>
          </w:p>
        </w:tc>
      </w:tr>
      <w:tr w:rsidR="00BA3A05" w:rsidRPr="006D3441" w:rsidTr="00DB1E2C">
        <w:trPr>
          <w:trHeight w:val="285"/>
        </w:trPr>
        <w:tc>
          <w:tcPr>
            <w:tcW w:w="1208" w:type="dxa"/>
            <w:tcBorders>
              <w:top w:val="nil"/>
              <w:left w:val="single" w:sz="4" w:space="0" w:color="auto"/>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16x16CU</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1376"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9 </w:t>
            </w:r>
          </w:p>
        </w:tc>
        <w:tc>
          <w:tcPr>
            <w:tcW w:w="1092"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171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131 </w:t>
            </w:r>
          </w:p>
        </w:tc>
        <w:tc>
          <w:tcPr>
            <w:tcW w:w="830"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823"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103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97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744"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 </w:t>
            </w:r>
          </w:p>
        </w:tc>
        <w:tc>
          <w:tcPr>
            <w:tcW w:w="680" w:type="dxa"/>
            <w:tcBorders>
              <w:top w:val="nil"/>
              <w:left w:val="nil"/>
              <w:bottom w:val="nil"/>
              <w:right w:val="single" w:sz="4" w:space="0" w:color="auto"/>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2 </w:t>
            </w:r>
          </w:p>
        </w:tc>
      </w:tr>
      <w:tr w:rsidR="00BA3A05" w:rsidRPr="006D3441" w:rsidTr="00DB1E2C">
        <w:trPr>
          <w:trHeight w:val="285"/>
        </w:trPr>
        <w:tc>
          <w:tcPr>
            <w:tcW w:w="1208" w:type="dxa"/>
            <w:tcBorders>
              <w:top w:val="nil"/>
              <w:left w:val="single" w:sz="4" w:space="0" w:color="auto"/>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32x32CU</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1376"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2 </w:t>
            </w:r>
          </w:p>
        </w:tc>
        <w:tc>
          <w:tcPr>
            <w:tcW w:w="1092"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131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113 </w:t>
            </w:r>
          </w:p>
        </w:tc>
        <w:tc>
          <w:tcPr>
            <w:tcW w:w="830"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823"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98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96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744"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680" w:type="dxa"/>
            <w:tcBorders>
              <w:top w:val="nil"/>
              <w:left w:val="nil"/>
              <w:bottom w:val="nil"/>
              <w:right w:val="single" w:sz="4" w:space="0" w:color="auto"/>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1 </w:t>
            </w:r>
          </w:p>
        </w:tc>
      </w:tr>
      <w:tr w:rsidR="00BA3A05" w:rsidRPr="006D3441" w:rsidTr="00DB1E2C">
        <w:trPr>
          <w:trHeight w:val="285"/>
        </w:trPr>
        <w:tc>
          <w:tcPr>
            <w:tcW w:w="1208" w:type="dxa"/>
            <w:tcBorders>
              <w:top w:val="nil"/>
              <w:left w:val="single" w:sz="4" w:space="0" w:color="auto"/>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64x64CU</w:t>
            </w:r>
          </w:p>
        </w:tc>
        <w:tc>
          <w:tcPr>
            <w:tcW w:w="608"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　</w:t>
            </w:r>
          </w:p>
        </w:tc>
        <w:tc>
          <w:tcPr>
            <w:tcW w:w="1376"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 </w:t>
            </w:r>
          </w:p>
        </w:tc>
        <w:tc>
          <w:tcPr>
            <w:tcW w:w="1092"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113 </w:t>
            </w:r>
          </w:p>
        </w:tc>
        <w:tc>
          <w:tcPr>
            <w:tcW w:w="608"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104 </w:t>
            </w:r>
          </w:p>
        </w:tc>
        <w:tc>
          <w:tcPr>
            <w:tcW w:w="830"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823"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96 </w:t>
            </w:r>
          </w:p>
        </w:tc>
        <w:tc>
          <w:tcPr>
            <w:tcW w:w="608"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96 </w:t>
            </w:r>
          </w:p>
        </w:tc>
        <w:tc>
          <w:tcPr>
            <w:tcW w:w="608"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744"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680" w:type="dxa"/>
            <w:tcBorders>
              <w:top w:val="nil"/>
              <w:left w:val="nil"/>
              <w:bottom w:val="single" w:sz="4" w:space="0" w:color="auto"/>
              <w:right w:val="single" w:sz="4" w:space="0" w:color="auto"/>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0 </w:t>
            </w:r>
          </w:p>
        </w:tc>
      </w:tr>
    </w:tbl>
    <w:p w:rsidR="00BA3A05" w:rsidRDefault="00BA3A05" w:rsidP="00601171">
      <w:pPr>
        <w:jc w:val="center"/>
        <w:rPr>
          <w:lang w:val="en-CA" w:eastAsia="ja-JP"/>
        </w:rPr>
      </w:pPr>
    </w:p>
    <w:p w:rsidR="00C81E7A" w:rsidRDefault="00696811" w:rsidP="00BA3A05">
      <w:pPr>
        <w:jc w:val="center"/>
        <w:rPr>
          <w:lang w:val="en-CA" w:eastAsia="ja-JP"/>
        </w:rPr>
      </w:pPr>
      <w:proofErr w:type="gramStart"/>
      <w:r w:rsidRPr="004C0919">
        <w:rPr>
          <w:rFonts w:hint="eastAsia"/>
          <w:lang w:val="en-CA" w:eastAsia="ja-JP"/>
        </w:rPr>
        <w:t xml:space="preserve">Table </w:t>
      </w:r>
      <w:r w:rsidR="00047B87" w:rsidRPr="004C0919">
        <w:rPr>
          <w:rFonts w:hint="eastAsia"/>
          <w:lang w:val="en-CA" w:eastAsia="ja-JP"/>
        </w:rPr>
        <w:t>4</w:t>
      </w:r>
      <w:r w:rsidRPr="004C0919">
        <w:rPr>
          <w:rFonts w:hint="eastAsia"/>
          <w:lang w:val="en-CA" w:eastAsia="ja-JP"/>
        </w:rPr>
        <w:t>.</w:t>
      </w:r>
      <w:proofErr w:type="gramEnd"/>
      <w:r w:rsidRPr="004C0919">
        <w:rPr>
          <w:rFonts w:hint="eastAsia"/>
          <w:lang w:val="en-CA" w:eastAsia="ja-JP"/>
        </w:rPr>
        <w:t xml:space="preserve"> </w:t>
      </w:r>
      <w:r w:rsidR="000873E6" w:rsidRPr="004C0919">
        <w:rPr>
          <w:rFonts w:hint="eastAsia"/>
          <w:lang w:val="en-CA" w:eastAsia="ja-JP"/>
        </w:rPr>
        <w:t>Number</w:t>
      </w:r>
      <w:r w:rsidR="000873E6">
        <w:rPr>
          <w:rFonts w:hint="eastAsia"/>
          <w:lang w:val="en-CA" w:eastAsia="ja-JP"/>
        </w:rPr>
        <w:t xml:space="preserve"> of </w:t>
      </w:r>
      <w:r w:rsidR="00F50957">
        <w:rPr>
          <w:rFonts w:hint="eastAsia"/>
          <w:lang w:eastAsia="ja-JP"/>
        </w:rPr>
        <w:t>operations</w:t>
      </w:r>
      <w:r w:rsidR="000873E6">
        <w:rPr>
          <w:rFonts w:hint="eastAsia"/>
          <w:lang w:val="en-CA" w:eastAsia="ja-JP"/>
        </w:rPr>
        <w:t xml:space="preserve"> of Proposal</w:t>
      </w:r>
      <w:r w:rsidR="00A87C0D">
        <w:rPr>
          <w:rFonts w:hint="eastAsia"/>
          <w:lang w:val="en-CA" w:eastAsia="ja-JP"/>
        </w:rPr>
        <w:t xml:space="preserve"> (test 1.1)</w:t>
      </w:r>
      <w:r w:rsidR="00BA3A05">
        <w:rPr>
          <w:rFonts w:hint="eastAsia"/>
          <w:lang w:val="en-CA" w:eastAsia="ja-JP"/>
        </w:rPr>
        <w:t xml:space="preserve"> </w:t>
      </w:r>
    </w:p>
    <w:tbl>
      <w:tblPr>
        <w:tblW w:w="9185" w:type="dxa"/>
        <w:tblInd w:w="94" w:type="dxa"/>
        <w:tblCellMar>
          <w:left w:w="99" w:type="dxa"/>
          <w:right w:w="99" w:type="dxa"/>
        </w:tblCellMar>
        <w:tblLook w:val="04A0"/>
      </w:tblPr>
      <w:tblGrid>
        <w:gridCol w:w="1208"/>
        <w:gridCol w:w="608"/>
        <w:gridCol w:w="1376"/>
        <w:gridCol w:w="1092"/>
        <w:gridCol w:w="608"/>
        <w:gridCol w:w="830"/>
        <w:gridCol w:w="823"/>
        <w:gridCol w:w="608"/>
        <w:gridCol w:w="608"/>
        <w:gridCol w:w="744"/>
        <w:gridCol w:w="680"/>
      </w:tblGrid>
      <w:tr w:rsidR="00BA3A05" w:rsidRPr="006D3441" w:rsidTr="00BA3A05">
        <w:trPr>
          <w:trHeight w:val="285"/>
        </w:trPr>
        <w:tc>
          <w:tcPr>
            <w:tcW w:w="1208" w:type="dxa"/>
            <w:tcBorders>
              <w:top w:val="single" w:sz="4" w:space="0" w:color="auto"/>
              <w:left w:val="single" w:sz="4" w:space="0" w:color="auto"/>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Summary</w:t>
            </w:r>
          </w:p>
        </w:tc>
        <w:tc>
          <w:tcPr>
            <w:tcW w:w="608" w:type="dxa"/>
            <w:tcBorders>
              <w:top w:val="single" w:sz="4" w:space="0" w:color="auto"/>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 xml:space="preserve">　</w:t>
            </w:r>
          </w:p>
        </w:tc>
        <w:tc>
          <w:tcPr>
            <w:tcW w:w="1376" w:type="dxa"/>
            <w:tcBorders>
              <w:top w:val="single" w:sz="4" w:space="0" w:color="auto"/>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Comparison</w:t>
            </w:r>
          </w:p>
        </w:tc>
        <w:tc>
          <w:tcPr>
            <w:tcW w:w="1092" w:type="dxa"/>
            <w:tcBorders>
              <w:top w:val="single" w:sz="4" w:space="0" w:color="auto"/>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Add/Sub</w:t>
            </w:r>
          </w:p>
        </w:tc>
        <w:tc>
          <w:tcPr>
            <w:tcW w:w="608" w:type="dxa"/>
            <w:tcBorders>
              <w:top w:val="single" w:sz="4" w:space="0" w:color="auto"/>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roofErr w:type="spellStart"/>
            <w:r w:rsidRPr="006D3441">
              <w:rPr>
                <w:rFonts w:ascii="ＭＳ Ｐゴシック" w:eastAsia="ＭＳ Ｐゴシック" w:hAnsi="ＭＳ Ｐゴシック" w:cs="ＭＳ Ｐゴシック" w:hint="eastAsia"/>
                <w:color w:val="000000"/>
                <w:sz w:val="24"/>
                <w:szCs w:val="24"/>
                <w:lang w:eastAsia="ja-JP"/>
              </w:rPr>
              <w:t>Mul</w:t>
            </w:r>
            <w:proofErr w:type="spellEnd"/>
          </w:p>
        </w:tc>
        <w:tc>
          <w:tcPr>
            <w:tcW w:w="830" w:type="dxa"/>
            <w:tcBorders>
              <w:top w:val="single" w:sz="4" w:space="0" w:color="auto"/>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roofErr w:type="spellStart"/>
            <w:r w:rsidRPr="006D3441">
              <w:rPr>
                <w:rFonts w:ascii="ＭＳ Ｐゴシック" w:eastAsia="ＭＳ Ｐゴシック" w:hAnsi="ＭＳ Ｐゴシック" w:cs="ＭＳ Ｐゴシック" w:hint="eastAsia"/>
                <w:color w:val="000000"/>
                <w:sz w:val="24"/>
                <w:szCs w:val="24"/>
                <w:highlight w:val="yellow"/>
                <w:lang w:eastAsia="ja-JP"/>
              </w:rPr>
              <w:t>ShiftC</w:t>
            </w:r>
            <w:proofErr w:type="spellEnd"/>
          </w:p>
        </w:tc>
        <w:tc>
          <w:tcPr>
            <w:tcW w:w="823" w:type="dxa"/>
            <w:tcBorders>
              <w:top w:val="single" w:sz="4" w:space="0" w:color="auto"/>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roofErr w:type="spellStart"/>
            <w:r w:rsidRPr="006D3441">
              <w:rPr>
                <w:rFonts w:ascii="ＭＳ Ｐゴシック" w:eastAsia="ＭＳ Ｐゴシック" w:hAnsi="ＭＳ Ｐゴシック" w:cs="ＭＳ Ｐゴシック" w:hint="eastAsia"/>
                <w:color w:val="000000"/>
                <w:sz w:val="24"/>
                <w:szCs w:val="24"/>
                <w:lang w:eastAsia="ja-JP"/>
              </w:rPr>
              <w:t>ShiftA</w:t>
            </w:r>
            <w:proofErr w:type="spellEnd"/>
          </w:p>
        </w:tc>
        <w:tc>
          <w:tcPr>
            <w:tcW w:w="608" w:type="dxa"/>
            <w:tcBorders>
              <w:top w:val="single" w:sz="4" w:space="0" w:color="auto"/>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Clip</w:t>
            </w:r>
          </w:p>
        </w:tc>
        <w:tc>
          <w:tcPr>
            <w:tcW w:w="608" w:type="dxa"/>
            <w:tcBorders>
              <w:top w:val="single" w:sz="4" w:space="0" w:color="auto"/>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Div</w:t>
            </w:r>
          </w:p>
        </w:tc>
        <w:tc>
          <w:tcPr>
            <w:tcW w:w="744" w:type="dxa"/>
            <w:tcBorders>
              <w:top w:val="single" w:sz="4" w:space="0" w:color="auto"/>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Table</w:t>
            </w:r>
          </w:p>
        </w:tc>
        <w:tc>
          <w:tcPr>
            <w:tcW w:w="680" w:type="dxa"/>
            <w:tcBorders>
              <w:top w:val="single" w:sz="4" w:space="0" w:color="auto"/>
              <w:left w:val="nil"/>
              <w:bottom w:val="nil"/>
              <w:right w:val="single" w:sz="4" w:space="0" w:color="auto"/>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96811">
              <w:rPr>
                <w:rFonts w:ascii="ＭＳ Ｐゴシック" w:eastAsia="ＭＳ Ｐゴシック" w:hAnsi="ＭＳ Ｐゴシック" w:cs="ＭＳ Ｐゴシック" w:hint="eastAsia"/>
                <w:color w:val="000000"/>
                <w:sz w:val="24"/>
                <w:szCs w:val="24"/>
                <w:highlight w:val="yellow"/>
                <w:lang w:eastAsia="ja-JP"/>
              </w:rPr>
              <w:t>Log2</w:t>
            </w:r>
          </w:p>
        </w:tc>
      </w:tr>
      <w:tr w:rsidR="00BA3A05" w:rsidRPr="006D3441" w:rsidTr="00BA3A05">
        <w:trPr>
          <w:trHeight w:val="285"/>
        </w:trPr>
        <w:tc>
          <w:tcPr>
            <w:tcW w:w="1208" w:type="dxa"/>
            <w:tcBorders>
              <w:top w:val="nil"/>
              <w:left w:val="single" w:sz="4" w:space="0" w:color="auto"/>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8x8CU</w:t>
            </w:r>
          </w:p>
        </w:tc>
        <w:tc>
          <w:tcPr>
            <w:tcW w:w="608" w:type="dxa"/>
            <w:tcBorders>
              <w:top w:val="nil"/>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1376"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24 </w:t>
            </w:r>
          </w:p>
        </w:tc>
        <w:tc>
          <w:tcPr>
            <w:tcW w:w="1092"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257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175 </w:t>
            </w:r>
          </w:p>
        </w:tc>
        <w:tc>
          <w:tcPr>
            <w:tcW w:w="830"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105 </w:t>
            </w:r>
          </w:p>
        </w:tc>
        <w:tc>
          <w:tcPr>
            <w:tcW w:w="823"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21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99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744"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3 </w:t>
            </w:r>
          </w:p>
        </w:tc>
        <w:tc>
          <w:tcPr>
            <w:tcW w:w="680" w:type="dxa"/>
            <w:tcBorders>
              <w:top w:val="nil"/>
              <w:left w:val="nil"/>
              <w:bottom w:val="nil"/>
              <w:right w:val="single" w:sz="4" w:space="0" w:color="auto"/>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3 </w:t>
            </w:r>
          </w:p>
        </w:tc>
      </w:tr>
      <w:tr w:rsidR="00BA3A05" w:rsidRPr="006D3441" w:rsidTr="00BA3A05">
        <w:trPr>
          <w:trHeight w:val="285"/>
        </w:trPr>
        <w:tc>
          <w:tcPr>
            <w:tcW w:w="1208" w:type="dxa"/>
            <w:tcBorders>
              <w:top w:val="nil"/>
              <w:left w:val="single" w:sz="4" w:space="0" w:color="auto"/>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16x16CU</w:t>
            </w:r>
          </w:p>
        </w:tc>
        <w:tc>
          <w:tcPr>
            <w:tcW w:w="608" w:type="dxa"/>
            <w:tcBorders>
              <w:top w:val="nil"/>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1376"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6 </w:t>
            </w:r>
          </w:p>
        </w:tc>
        <w:tc>
          <w:tcPr>
            <w:tcW w:w="1092"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168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132 </w:t>
            </w:r>
          </w:p>
        </w:tc>
        <w:tc>
          <w:tcPr>
            <w:tcW w:w="830"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98 </w:t>
            </w:r>
          </w:p>
        </w:tc>
        <w:tc>
          <w:tcPr>
            <w:tcW w:w="823"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5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97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744"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 </w:t>
            </w:r>
          </w:p>
        </w:tc>
        <w:tc>
          <w:tcPr>
            <w:tcW w:w="680" w:type="dxa"/>
            <w:tcBorders>
              <w:top w:val="nil"/>
              <w:left w:val="nil"/>
              <w:bottom w:val="nil"/>
              <w:right w:val="single" w:sz="4" w:space="0" w:color="auto"/>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1 </w:t>
            </w:r>
          </w:p>
        </w:tc>
      </w:tr>
      <w:tr w:rsidR="00BA3A05" w:rsidRPr="006D3441" w:rsidTr="00BA3A05">
        <w:trPr>
          <w:trHeight w:val="285"/>
        </w:trPr>
        <w:tc>
          <w:tcPr>
            <w:tcW w:w="1208" w:type="dxa"/>
            <w:tcBorders>
              <w:top w:val="nil"/>
              <w:left w:val="single" w:sz="4" w:space="0" w:color="auto"/>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32x32CU</w:t>
            </w:r>
          </w:p>
        </w:tc>
        <w:tc>
          <w:tcPr>
            <w:tcW w:w="608" w:type="dxa"/>
            <w:tcBorders>
              <w:top w:val="nil"/>
              <w:left w:val="nil"/>
              <w:bottom w:val="nil"/>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1376"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2 </w:t>
            </w:r>
          </w:p>
        </w:tc>
        <w:tc>
          <w:tcPr>
            <w:tcW w:w="1092"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130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113 </w:t>
            </w:r>
          </w:p>
        </w:tc>
        <w:tc>
          <w:tcPr>
            <w:tcW w:w="830"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97 </w:t>
            </w:r>
          </w:p>
        </w:tc>
        <w:tc>
          <w:tcPr>
            <w:tcW w:w="823"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96 </w:t>
            </w:r>
          </w:p>
        </w:tc>
        <w:tc>
          <w:tcPr>
            <w:tcW w:w="608"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744" w:type="dxa"/>
            <w:tcBorders>
              <w:top w:val="nil"/>
              <w:left w:val="nil"/>
              <w:bottom w:val="nil"/>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680" w:type="dxa"/>
            <w:tcBorders>
              <w:top w:val="nil"/>
              <w:left w:val="nil"/>
              <w:bottom w:val="nil"/>
              <w:right w:val="single" w:sz="4" w:space="0" w:color="auto"/>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0 </w:t>
            </w:r>
          </w:p>
        </w:tc>
      </w:tr>
      <w:tr w:rsidR="00BA3A05" w:rsidRPr="006D3441" w:rsidTr="00BA3A05">
        <w:trPr>
          <w:trHeight w:val="285"/>
        </w:trPr>
        <w:tc>
          <w:tcPr>
            <w:tcW w:w="1208" w:type="dxa"/>
            <w:tcBorders>
              <w:top w:val="nil"/>
              <w:left w:val="single" w:sz="4" w:space="0" w:color="auto"/>
              <w:bottom w:val="single" w:sz="4" w:space="0" w:color="auto"/>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64x64CU</w:t>
            </w:r>
          </w:p>
        </w:tc>
        <w:tc>
          <w:tcPr>
            <w:tcW w:w="608" w:type="dxa"/>
            <w:tcBorders>
              <w:top w:val="nil"/>
              <w:left w:val="nil"/>
              <w:bottom w:val="single" w:sz="4" w:space="0" w:color="auto"/>
              <w:right w:val="nil"/>
            </w:tcBorders>
            <w:shd w:val="clear" w:color="auto" w:fill="auto"/>
            <w:noWrap/>
            <w:vAlign w:val="bottom"/>
            <w:hideMark/>
          </w:tcPr>
          <w:p w:rsidR="00BA3A05" w:rsidRPr="006D3441" w:rsidRDefault="00BA3A05" w:rsidP="00DB1E2C">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r w:rsidRPr="006D3441">
              <w:rPr>
                <w:rFonts w:ascii="ＭＳ Ｐゴシック" w:eastAsia="ＭＳ Ｐゴシック" w:hAnsi="ＭＳ Ｐゴシック" w:cs="ＭＳ Ｐゴシック" w:hint="eastAsia"/>
                <w:color w:val="000000"/>
                <w:sz w:val="24"/>
                <w:szCs w:val="24"/>
                <w:lang w:eastAsia="ja-JP"/>
              </w:rPr>
              <w:t xml:space="preserve">　</w:t>
            </w:r>
          </w:p>
        </w:tc>
        <w:tc>
          <w:tcPr>
            <w:tcW w:w="1376"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1092"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113 </w:t>
            </w:r>
          </w:p>
        </w:tc>
        <w:tc>
          <w:tcPr>
            <w:tcW w:w="608"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104 </w:t>
            </w:r>
          </w:p>
        </w:tc>
        <w:tc>
          <w:tcPr>
            <w:tcW w:w="830"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96 </w:t>
            </w:r>
          </w:p>
        </w:tc>
        <w:tc>
          <w:tcPr>
            <w:tcW w:w="823"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608"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96 </w:t>
            </w:r>
          </w:p>
        </w:tc>
        <w:tc>
          <w:tcPr>
            <w:tcW w:w="608"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744" w:type="dxa"/>
            <w:tcBorders>
              <w:top w:val="nil"/>
              <w:left w:val="nil"/>
              <w:bottom w:val="single" w:sz="4" w:space="0" w:color="auto"/>
              <w:right w:val="nil"/>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lang w:eastAsia="ja-JP"/>
              </w:rPr>
            </w:pPr>
            <w:r w:rsidRPr="000873E6">
              <w:rPr>
                <w:rFonts w:ascii="ＭＳ Ｐゴシック" w:eastAsia="ＭＳ Ｐゴシック" w:hAnsi="ＭＳ Ｐゴシック" w:cs="ＭＳ Ｐゴシック" w:hint="eastAsia"/>
                <w:color w:val="000000"/>
                <w:sz w:val="24"/>
                <w:szCs w:val="24"/>
                <w:lang w:eastAsia="ja-JP"/>
              </w:rPr>
              <w:t xml:space="preserve">0 </w:t>
            </w:r>
          </w:p>
        </w:tc>
        <w:tc>
          <w:tcPr>
            <w:tcW w:w="680" w:type="dxa"/>
            <w:tcBorders>
              <w:top w:val="nil"/>
              <w:left w:val="nil"/>
              <w:bottom w:val="single" w:sz="4" w:space="0" w:color="auto"/>
              <w:right w:val="single" w:sz="4" w:space="0" w:color="auto"/>
            </w:tcBorders>
            <w:shd w:val="clear" w:color="auto" w:fill="auto"/>
            <w:noWrap/>
            <w:vAlign w:val="bottom"/>
            <w:hideMark/>
          </w:tcPr>
          <w:p w:rsidR="00BA3A05" w:rsidRPr="000873E6" w:rsidRDefault="00BA3A05" w:rsidP="00DB1E2C">
            <w:pPr>
              <w:tabs>
                <w:tab w:val="clear" w:pos="360"/>
                <w:tab w:val="clear" w:pos="720"/>
                <w:tab w:val="clear" w:pos="1080"/>
                <w:tab w:val="clear" w:pos="1440"/>
              </w:tabs>
              <w:overflowPunct/>
              <w:autoSpaceDE/>
              <w:autoSpaceDN/>
              <w:adjustRightInd/>
              <w:spacing w:before="0"/>
              <w:jc w:val="right"/>
              <w:textAlignment w:val="auto"/>
              <w:rPr>
                <w:rFonts w:ascii="ＭＳ Ｐゴシック" w:eastAsia="ＭＳ Ｐゴシック" w:hAnsi="ＭＳ Ｐゴシック" w:cs="ＭＳ Ｐゴシック"/>
                <w:color w:val="000000"/>
                <w:sz w:val="24"/>
                <w:szCs w:val="24"/>
                <w:highlight w:val="yellow"/>
                <w:lang w:eastAsia="ja-JP"/>
              </w:rPr>
            </w:pPr>
            <w:r w:rsidRPr="000873E6">
              <w:rPr>
                <w:rFonts w:ascii="ＭＳ Ｐゴシック" w:eastAsia="ＭＳ Ｐゴシック" w:hAnsi="ＭＳ Ｐゴシック" w:cs="ＭＳ Ｐゴシック" w:hint="eastAsia"/>
                <w:color w:val="000000"/>
                <w:sz w:val="24"/>
                <w:szCs w:val="24"/>
                <w:highlight w:val="yellow"/>
                <w:lang w:eastAsia="ja-JP"/>
              </w:rPr>
              <w:t xml:space="preserve">0 </w:t>
            </w:r>
          </w:p>
        </w:tc>
      </w:tr>
    </w:tbl>
    <w:p w:rsidR="00BA3A05" w:rsidRDefault="00BA3A05" w:rsidP="00575D3D">
      <w:pPr>
        <w:rPr>
          <w:lang w:val="en-CA" w:eastAsia="ja-JP"/>
        </w:rPr>
      </w:pPr>
    </w:p>
    <w:p w:rsidR="00B46245" w:rsidRDefault="00B46245" w:rsidP="00B46245">
      <w:pPr>
        <w:pStyle w:val="1"/>
        <w:ind w:left="360" w:hanging="360"/>
        <w:rPr>
          <w:lang w:eastAsia="ja-JP"/>
        </w:rPr>
      </w:pPr>
      <w:r>
        <w:rPr>
          <w:rFonts w:hint="eastAsia"/>
          <w:lang w:eastAsia="ja-JP"/>
        </w:rPr>
        <w:t>Conclusion</w:t>
      </w:r>
    </w:p>
    <w:p w:rsidR="00A32114" w:rsidRPr="006C28BC" w:rsidRDefault="00A32114" w:rsidP="00A32114">
      <w:pPr>
        <w:rPr>
          <w:lang w:val="en-CA" w:eastAsia="ja-JP"/>
        </w:rPr>
      </w:pPr>
      <w:r>
        <w:rPr>
          <w:rFonts w:hint="eastAsia"/>
          <w:lang w:val="en-CA" w:eastAsia="ja-JP"/>
        </w:rPr>
        <w:t>This contribution present</w:t>
      </w:r>
      <w:r w:rsidR="0086747F">
        <w:rPr>
          <w:rFonts w:hint="eastAsia"/>
          <w:lang w:val="en-CA" w:eastAsia="ja-JP"/>
        </w:rPr>
        <w:t>s</w:t>
      </w:r>
      <w:r>
        <w:rPr>
          <w:rFonts w:hint="eastAsia"/>
          <w:lang w:val="en-CA" w:eastAsia="ja-JP"/>
        </w:rPr>
        <w:t xml:space="preserve"> a report of CE4 Test1.1 of illumination compensation. </w:t>
      </w:r>
      <w:r w:rsidR="00633CA7">
        <w:rPr>
          <w:rFonts w:hint="eastAsia"/>
          <w:lang w:val="en-CA" w:eastAsia="ja-JP"/>
        </w:rPr>
        <w:t>T</w:t>
      </w:r>
      <w:r w:rsidR="00633CA7">
        <w:rPr>
          <w:lang w:val="en-CA" w:eastAsia="ja-JP"/>
        </w:rPr>
        <w:t xml:space="preserve">he experimental result </w:t>
      </w:r>
      <w:r w:rsidR="00633CA7">
        <w:rPr>
          <w:rFonts w:hint="eastAsia"/>
          <w:lang w:val="en-CA" w:eastAsia="ja-JP"/>
        </w:rPr>
        <w:t>reportedly shows 0.2 % gain in video, total video and synthesis respectively</w:t>
      </w:r>
      <w:r>
        <w:rPr>
          <w:rFonts w:hint="eastAsia"/>
          <w:lang w:val="en-CA" w:eastAsia="ja-JP"/>
        </w:rPr>
        <w:t>.</w:t>
      </w:r>
      <w:r w:rsidR="002C1DDF">
        <w:rPr>
          <w:rFonts w:hint="eastAsia"/>
          <w:lang w:val="en-CA" w:eastAsia="ja-JP"/>
        </w:rPr>
        <w:t xml:space="preserve"> Comp</w:t>
      </w:r>
      <w:r w:rsidR="00AA171B">
        <w:rPr>
          <w:rFonts w:hint="eastAsia"/>
          <w:lang w:val="en-CA" w:eastAsia="ja-JP"/>
        </w:rPr>
        <w:t>lexity assessment results shows that 85%</w:t>
      </w:r>
      <w:r w:rsidR="002C1DDF">
        <w:rPr>
          <w:rFonts w:hint="eastAsia"/>
          <w:lang w:val="en-CA" w:eastAsia="ja-JP"/>
        </w:rPr>
        <w:t xml:space="preserve"> of adaptive shift operation is replaced by constant shift operation</w:t>
      </w:r>
      <w:r w:rsidR="00AA171B">
        <w:rPr>
          <w:rFonts w:hint="eastAsia"/>
          <w:lang w:val="en-CA" w:eastAsia="ja-JP"/>
        </w:rPr>
        <w:t xml:space="preserve"> and </w:t>
      </w:r>
      <w:r w:rsidR="006357C2">
        <w:rPr>
          <w:rFonts w:hint="eastAsia"/>
          <w:lang w:val="en-CA" w:eastAsia="ja-JP"/>
        </w:rPr>
        <w:t>3/2 of Log2 operation is removed by the proposal.</w:t>
      </w:r>
    </w:p>
    <w:p w:rsidR="00A32114" w:rsidRDefault="00A32114" w:rsidP="005A3E60">
      <w:pPr>
        <w:tabs>
          <w:tab w:val="clear" w:pos="360"/>
          <w:tab w:val="clear" w:pos="720"/>
          <w:tab w:val="clear" w:pos="1080"/>
          <w:tab w:val="clear" w:pos="1440"/>
          <w:tab w:val="left" w:pos="1260"/>
          <w:tab w:val="left" w:pos="1588"/>
          <w:tab w:val="left" w:pos="1985"/>
        </w:tabs>
        <w:jc w:val="both"/>
        <w:rPr>
          <w:lang w:eastAsia="ja-JP"/>
        </w:rPr>
      </w:pPr>
    </w:p>
    <w:p w:rsidR="00BF2305" w:rsidRPr="00656BE1" w:rsidRDefault="00BF2305" w:rsidP="00BF2305">
      <w:pPr>
        <w:pStyle w:val="1"/>
        <w:ind w:left="360" w:hanging="360"/>
        <w:rPr>
          <w:lang w:val="en-CA" w:eastAsia="ja-JP"/>
        </w:rPr>
      </w:pPr>
      <w:r>
        <w:rPr>
          <w:rFonts w:hint="eastAsia"/>
          <w:lang w:val="en-CA" w:eastAsia="ja-JP"/>
        </w:rPr>
        <w:t>References</w:t>
      </w:r>
    </w:p>
    <w:p w:rsidR="00BF2305" w:rsidRDefault="00BF2305" w:rsidP="00BF2305">
      <w:pPr>
        <w:tabs>
          <w:tab w:val="clear" w:pos="720"/>
        </w:tabs>
        <w:jc w:val="both"/>
        <w:rPr>
          <w:szCs w:val="22"/>
          <w:lang w:val="en-CA" w:eastAsia="ja-JP"/>
        </w:rPr>
      </w:pPr>
      <w:r>
        <w:rPr>
          <w:rFonts w:hint="eastAsia"/>
          <w:lang w:val="en-CA" w:eastAsia="ja-JP"/>
        </w:rPr>
        <w:t xml:space="preserve">[1] T. Ikai, </w:t>
      </w:r>
      <w:r>
        <w:rPr>
          <w:lang w:val="en-CA" w:eastAsia="ja-JP"/>
        </w:rPr>
        <w:t>“</w:t>
      </w:r>
      <w:r w:rsidRPr="00BF2305">
        <w:rPr>
          <w:lang w:eastAsia="ja-JP"/>
        </w:rPr>
        <w:t>3D-CE5.h related: Illumination compensation regression improvement and simplification</w:t>
      </w:r>
      <w:r>
        <w:rPr>
          <w:bCs/>
          <w:lang w:eastAsia="ja-JP"/>
        </w:rPr>
        <w:t>”</w:t>
      </w:r>
      <w:r>
        <w:rPr>
          <w:rFonts w:hint="eastAsia"/>
          <w:bCs/>
          <w:lang w:eastAsia="ja-JP"/>
        </w:rPr>
        <w:t xml:space="preserve"> JCT3V-D0061, JCT3V </w:t>
      </w:r>
      <w:r w:rsidRPr="000F0B83">
        <w:rPr>
          <w:szCs w:val="22"/>
          <w:lang w:val="en-CA"/>
        </w:rPr>
        <w:t xml:space="preserve">4th Meeting: </w:t>
      </w:r>
      <w:proofErr w:type="spellStart"/>
      <w:r w:rsidRPr="000F0B83">
        <w:rPr>
          <w:szCs w:val="22"/>
          <w:lang w:val="en-CA"/>
        </w:rPr>
        <w:t>Incheon</w:t>
      </w:r>
      <w:proofErr w:type="spellEnd"/>
      <w:r w:rsidRPr="000F0B83">
        <w:rPr>
          <w:szCs w:val="22"/>
          <w:lang w:val="en-CA"/>
        </w:rPr>
        <w:t>, KR, 20–26 Apr. 2013</w:t>
      </w:r>
    </w:p>
    <w:p w:rsidR="000F380C" w:rsidRDefault="000F380C" w:rsidP="000F380C">
      <w:pPr>
        <w:tabs>
          <w:tab w:val="clear" w:pos="720"/>
        </w:tabs>
        <w:jc w:val="both"/>
        <w:rPr>
          <w:szCs w:val="22"/>
          <w:lang w:val="en-CA" w:eastAsia="ja-JP"/>
        </w:rPr>
      </w:pPr>
      <w:r>
        <w:rPr>
          <w:rFonts w:hint="eastAsia"/>
          <w:lang w:val="en-CA" w:eastAsia="ja-JP"/>
        </w:rPr>
        <w:t>[2</w:t>
      </w:r>
      <w:r>
        <w:rPr>
          <w:rFonts w:hint="eastAsia"/>
          <w:lang w:val="en-CA" w:eastAsia="ja-JP"/>
        </w:rPr>
        <w:t xml:space="preserve">] T. Ikai, </w:t>
      </w:r>
      <w:r>
        <w:rPr>
          <w:lang w:val="en-CA" w:eastAsia="ja-JP"/>
        </w:rPr>
        <w:t>“</w:t>
      </w:r>
      <w:r w:rsidR="00681CD1" w:rsidRPr="00681CD1">
        <w:rPr>
          <w:lang w:eastAsia="ja-JP"/>
        </w:rPr>
        <w:t xml:space="preserve">CE4-related: </w:t>
      </w:r>
      <w:proofErr w:type="spellStart"/>
      <w:r w:rsidR="00681CD1" w:rsidRPr="00681CD1">
        <w:rPr>
          <w:lang w:eastAsia="ja-JP"/>
        </w:rPr>
        <w:t>Resampling</w:t>
      </w:r>
      <w:proofErr w:type="spellEnd"/>
      <w:r w:rsidR="00681CD1" w:rsidRPr="00681CD1">
        <w:rPr>
          <w:lang w:eastAsia="ja-JP"/>
        </w:rPr>
        <w:t xml:space="preserve"> in IC parameter derivation and 4x4 </w:t>
      </w:r>
      <w:proofErr w:type="spellStart"/>
      <w:r w:rsidR="00681CD1" w:rsidRPr="00681CD1">
        <w:rPr>
          <w:lang w:eastAsia="ja-JP"/>
        </w:rPr>
        <w:t>Chroma</w:t>
      </w:r>
      <w:proofErr w:type="spellEnd"/>
      <w:r w:rsidR="00681CD1" w:rsidRPr="00681CD1">
        <w:rPr>
          <w:lang w:eastAsia="ja-JP"/>
        </w:rPr>
        <w:t xml:space="preserve"> removal</w:t>
      </w:r>
      <w:r>
        <w:rPr>
          <w:bCs/>
          <w:lang w:eastAsia="ja-JP"/>
        </w:rPr>
        <w:t>”</w:t>
      </w:r>
      <w:r w:rsidR="00620205">
        <w:rPr>
          <w:rFonts w:hint="eastAsia"/>
          <w:bCs/>
          <w:lang w:eastAsia="ja-JP"/>
        </w:rPr>
        <w:t xml:space="preserve"> JCT3V-E0056</w:t>
      </w:r>
      <w:r>
        <w:rPr>
          <w:rFonts w:hint="eastAsia"/>
          <w:bCs/>
          <w:lang w:eastAsia="ja-JP"/>
        </w:rPr>
        <w:t xml:space="preserve">, JCT3V </w:t>
      </w:r>
      <w:r w:rsidR="00A82812" w:rsidRPr="003700DA">
        <w:rPr>
          <w:szCs w:val="22"/>
          <w:lang w:val="en-CA"/>
        </w:rPr>
        <w:t>5th Meeting: Vienna, AT, 27 July – 2 Aug. 2013</w:t>
      </w:r>
    </w:p>
    <w:p w:rsidR="00BF2305" w:rsidRPr="00B46245" w:rsidRDefault="00BF2305" w:rsidP="005A3E60">
      <w:pPr>
        <w:tabs>
          <w:tab w:val="clear" w:pos="360"/>
          <w:tab w:val="clear" w:pos="720"/>
          <w:tab w:val="clear" w:pos="1080"/>
          <w:tab w:val="clear" w:pos="1440"/>
          <w:tab w:val="left" w:pos="1260"/>
          <w:tab w:val="left" w:pos="1588"/>
          <w:tab w:val="left" w:pos="1985"/>
        </w:tabs>
        <w:jc w:val="both"/>
        <w:rPr>
          <w:lang w:eastAsia="ja-JP"/>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935613" w:rsidRPr="005B217D" w:rsidRDefault="00935613" w:rsidP="00935613">
      <w:pPr>
        <w:jc w:val="both"/>
        <w:rPr>
          <w:szCs w:val="22"/>
          <w:lang w:val="en-CA"/>
        </w:rPr>
      </w:pPr>
      <w:r>
        <w:rPr>
          <w:rFonts w:hint="eastAsia"/>
          <w:b/>
          <w:szCs w:val="22"/>
          <w:lang w:val="en-CA" w:eastAsia="ja-JP"/>
        </w:rPr>
        <w:t>Sharp Corporation</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3A2" w:rsidRDefault="009B23A2">
      <w:r>
        <w:separator/>
      </w:r>
    </w:p>
  </w:endnote>
  <w:endnote w:type="continuationSeparator" w:id="0">
    <w:p w:rsidR="009B23A2" w:rsidRDefault="009B23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3A2" w:rsidRDefault="009B23A2"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FE0D91">
      <w:rPr>
        <w:rStyle w:val="a5"/>
      </w:rPr>
      <w:fldChar w:fldCharType="begin"/>
    </w:r>
    <w:r>
      <w:rPr>
        <w:rStyle w:val="a5"/>
      </w:rPr>
      <w:instrText xml:space="preserve"> PAGE </w:instrText>
    </w:r>
    <w:r w:rsidR="00FE0D91">
      <w:rPr>
        <w:rStyle w:val="a5"/>
      </w:rPr>
      <w:fldChar w:fldCharType="separate"/>
    </w:r>
    <w:r w:rsidR="00A82812">
      <w:rPr>
        <w:rStyle w:val="a5"/>
        <w:noProof/>
      </w:rPr>
      <w:t>4</w:t>
    </w:r>
    <w:r w:rsidR="00FE0D91">
      <w:rPr>
        <w:rStyle w:val="a5"/>
      </w:rPr>
      <w:fldChar w:fldCharType="end"/>
    </w:r>
    <w:r>
      <w:rPr>
        <w:rStyle w:val="a5"/>
      </w:rPr>
      <w:tab/>
      <w:t xml:space="preserve">Date Saved: </w:t>
    </w:r>
    <w:r w:rsidR="00FE0D91">
      <w:rPr>
        <w:rStyle w:val="a5"/>
      </w:rPr>
      <w:fldChar w:fldCharType="begin"/>
    </w:r>
    <w:r>
      <w:rPr>
        <w:rStyle w:val="a5"/>
      </w:rPr>
      <w:instrText xml:space="preserve"> SAVEDATE  \@ "yyyy-MM-dd"  \* MERGEFORMAT </w:instrText>
    </w:r>
    <w:r w:rsidR="00FE0D91">
      <w:rPr>
        <w:rStyle w:val="a5"/>
      </w:rPr>
      <w:fldChar w:fldCharType="separate"/>
    </w:r>
    <w:r w:rsidR="000F380C">
      <w:rPr>
        <w:rStyle w:val="a5"/>
        <w:noProof/>
      </w:rPr>
      <w:t>2013-07-12</w:t>
    </w:r>
    <w:r w:rsidR="00FE0D91">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3A2" w:rsidRDefault="009B23A2">
      <w:r>
        <w:separator/>
      </w:r>
    </w:p>
  </w:footnote>
  <w:footnote w:type="continuationSeparator" w:id="0">
    <w:p w:rsidR="009B23A2" w:rsidRDefault="009B23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803D4"/>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FD582C"/>
    <w:multiLevelType w:val="multilevel"/>
    <w:tmpl w:val="3A82E334"/>
    <w:numStyleLink w:val="3DEquation"/>
  </w:abstractNum>
  <w:abstractNum w:abstractNumId="10">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66F2FBF"/>
    <w:multiLevelType w:val="multilevel"/>
    <w:tmpl w:val="144E5F8E"/>
    <w:styleLink w:val="3DHeading"/>
    <w:lvl w:ilvl="0">
      <w:start w:val="6"/>
      <w:numFmt w:val="upperLetter"/>
      <w:pStyle w:val="3HAnnex"/>
      <w:suff w:val="nothing"/>
      <w:lvlText w:val="Annex %1"/>
      <w:lvlJc w:val="left"/>
      <w:pPr>
        <w:ind w:left="0" w:firstLine="0"/>
      </w:pPr>
      <w:rPr>
        <w:rFonts w:ascii="Times New Roman" w:hAnsi="Times New Roman" w:hint="default"/>
        <w:b/>
        <w:i w:val="0"/>
        <w:sz w:val="24"/>
      </w:rPr>
    </w:lvl>
    <w:lvl w:ilvl="1">
      <w:start w:val="1"/>
      <w:numFmt w:val="decimal"/>
      <w:pStyle w:val="3H0"/>
      <w:lvlText w:val="%1.%2"/>
      <w:lvlJc w:val="left"/>
      <w:pPr>
        <w:tabs>
          <w:tab w:val="num" w:pos="794"/>
        </w:tabs>
        <w:ind w:left="0" w:firstLine="0"/>
      </w:pPr>
      <w:rPr>
        <w:rFonts w:ascii="Times New Roman" w:hAnsi="Times New Roman" w:hint="default"/>
        <w:b/>
        <w:i w:val="0"/>
        <w:sz w:val="20"/>
      </w:rPr>
    </w:lvl>
    <w:lvl w:ilvl="2">
      <w:start w:val="1"/>
      <w:numFmt w:val="decimal"/>
      <w:pStyle w:val="3H1"/>
      <w:lvlText w:val="%1.%2.%3"/>
      <w:lvlJc w:val="left"/>
      <w:pPr>
        <w:tabs>
          <w:tab w:val="num" w:pos="794"/>
        </w:tabs>
        <w:ind w:left="0" w:firstLine="0"/>
      </w:pPr>
      <w:rPr>
        <w:rFonts w:ascii="Times New Roman" w:hAnsi="Times New Roman" w:hint="default"/>
        <w:b/>
        <w:i w:val="0"/>
        <w:sz w:val="20"/>
      </w:rPr>
    </w:lvl>
    <w:lvl w:ilvl="3">
      <w:start w:val="1"/>
      <w:numFmt w:val="decimal"/>
      <w:pStyle w:val="3H2"/>
      <w:lvlText w:val="%1.%2.%3.%4"/>
      <w:lvlJc w:val="left"/>
      <w:pPr>
        <w:tabs>
          <w:tab w:val="num" w:pos="794"/>
        </w:tabs>
        <w:ind w:left="0" w:firstLine="0"/>
      </w:pPr>
      <w:rPr>
        <w:rFonts w:ascii="Times New Roman" w:hAnsi="Times New Roman" w:hint="default"/>
        <w:b/>
        <w:i w:val="0"/>
        <w:sz w:val="20"/>
      </w:rPr>
    </w:lvl>
    <w:lvl w:ilvl="4">
      <w:start w:val="1"/>
      <w:numFmt w:val="decimal"/>
      <w:pStyle w:val="3H3"/>
      <w:lvlText w:val="%1.%2.%3.%4.%5"/>
      <w:lvlJc w:val="left"/>
      <w:pPr>
        <w:tabs>
          <w:tab w:val="num" w:pos="794"/>
        </w:tabs>
        <w:ind w:left="0" w:firstLine="0"/>
      </w:pPr>
      <w:rPr>
        <w:rFonts w:ascii="Times New Roman" w:hAnsi="Times New Roman" w:hint="default"/>
        <w:b/>
        <w:i w:val="0"/>
        <w:sz w:val="20"/>
      </w:rPr>
    </w:lvl>
    <w:lvl w:ilvl="5">
      <w:start w:val="1"/>
      <w:numFmt w:val="decimal"/>
      <w:pStyle w:val="3H4"/>
      <w:lvlText w:val="%1.%2.%3.%4.%5.%6"/>
      <w:lvlJc w:val="left"/>
      <w:pPr>
        <w:tabs>
          <w:tab w:val="num" w:pos="794"/>
        </w:tabs>
        <w:ind w:left="0" w:firstLine="0"/>
      </w:pPr>
      <w:rPr>
        <w:rFonts w:ascii="Times New Roman" w:hAnsi="Times New Roman" w:hint="default"/>
        <w:b/>
        <w:i w:val="0"/>
      </w:rPr>
    </w:lvl>
    <w:lvl w:ilvl="6">
      <w:start w:val="1"/>
      <w:numFmt w:val="decimal"/>
      <w:pStyle w:val="3H5"/>
      <w:lvlText w:val="%1.%2.%3.%4.%5.%6.%7"/>
      <w:lvlJc w:val="left"/>
      <w:pPr>
        <w:tabs>
          <w:tab w:val="num" w:pos="794"/>
        </w:tabs>
        <w:ind w:left="0" w:firstLine="0"/>
      </w:pPr>
      <w:rPr>
        <w:rFonts w:ascii="Times New Roman" w:hAnsi="Times New Roman" w:hint="default"/>
        <w:b/>
        <w:i w:val="0"/>
        <w:sz w:val="20"/>
      </w:rPr>
    </w:lvl>
    <w:lvl w:ilvl="7">
      <w:start w:val="1"/>
      <w:numFmt w:val="decimal"/>
      <w:pStyle w:val="3H6"/>
      <w:lvlText w:val="%1.%2.%3.%4.%5.%6.%7.%8"/>
      <w:lvlJc w:val="left"/>
      <w:pPr>
        <w:tabs>
          <w:tab w:val="num" w:pos="794"/>
        </w:tabs>
        <w:ind w:left="0" w:firstLine="0"/>
      </w:pPr>
      <w:rPr>
        <w:rFonts w:ascii="Times New Roman" w:hAnsi="Times New Roman" w:hint="default"/>
        <w:b/>
        <w:i w:val="0"/>
      </w:rPr>
    </w:lvl>
    <w:lvl w:ilvl="8">
      <w:start w:val="1"/>
      <w:numFmt w:val="decimal"/>
      <w:pStyle w:val="3H7"/>
      <w:lvlText w:val="%1.%2.%3.%4.%5.%6.%7.%8.%9"/>
      <w:lvlJc w:val="left"/>
      <w:pPr>
        <w:tabs>
          <w:tab w:val="num" w:pos="794"/>
        </w:tabs>
        <w:ind w:left="0" w:firstLine="0"/>
      </w:pPr>
      <w:rPr>
        <w:rFonts w:ascii="Times New Roman" w:hAnsi="Times New Roman" w:hint="default"/>
        <w:b/>
        <w:i w:val="0"/>
        <w:sz w:val="20"/>
      </w:rPr>
    </w:lvl>
  </w:abstractNum>
  <w:abstractNum w:abstractNumId="15">
    <w:nsid w:val="57146034"/>
    <w:multiLevelType w:val="hybridMultilevel"/>
    <w:tmpl w:val="486A8DE2"/>
    <w:lvl w:ilvl="0" w:tplc="18C6CBF0">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57F76BB0"/>
    <w:multiLevelType w:val="hybridMultilevel"/>
    <w:tmpl w:val="7FAA43FE"/>
    <w:lvl w:ilvl="0" w:tplc="42788360">
      <w:start w:val="7"/>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8F93966"/>
    <w:multiLevelType w:val="multilevel"/>
    <w:tmpl w:val="144E5F8E"/>
    <w:numStyleLink w:val="3DHeading"/>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3"/>
  </w:num>
  <w:num w:numId="4">
    <w:abstractNumId w:val="11"/>
  </w:num>
  <w:num w:numId="5">
    <w:abstractNumId w:val="12"/>
  </w:num>
  <w:num w:numId="6">
    <w:abstractNumId w:val="5"/>
  </w:num>
  <w:num w:numId="7">
    <w:abstractNumId w:val="8"/>
  </w:num>
  <w:num w:numId="8">
    <w:abstractNumId w:val="5"/>
  </w:num>
  <w:num w:numId="9">
    <w:abstractNumId w:val="1"/>
  </w:num>
  <w:num w:numId="10">
    <w:abstractNumId w:val="4"/>
  </w:num>
  <w:num w:numId="11">
    <w:abstractNumId w:val="2"/>
  </w:num>
  <w:num w:numId="12">
    <w:abstractNumId w:val="6"/>
  </w:num>
  <w:num w:numId="13">
    <w:abstractNumId w:val="3"/>
  </w:num>
  <w:num w:numId="14">
    <w:abstractNumId w:val="14"/>
  </w:num>
  <w:num w:numId="15">
    <w:abstractNumId w:val="19"/>
    <w:lvlOverride w:ilvl="0">
      <w:lvl w:ilvl="0">
        <w:start w:val="6"/>
        <w:numFmt w:val="upperLetter"/>
        <w:pStyle w:val="3HAnnex"/>
        <w:suff w:val="nothing"/>
        <w:lvlText w:val="Annex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3H0"/>
        <w:lvlText w:val="%1.%2"/>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pStyle w:val="3H1"/>
        <w:lvlText w:val="%1.%2.%3"/>
        <w:lvlJc w:val="left"/>
        <w:pPr>
          <w:tabs>
            <w:tab w:val="num" w:pos="2921"/>
          </w:tabs>
          <w:ind w:left="212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pStyle w:val="3H2"/>
        <w:lvlText w:val="%1.%2.%3.%4"/>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4">
      <w:lvl w:ilvl="4">
        <w:start w:val="1"/>
        <w:numFmt w:val="decimal"/>
        <w:pStyle w:val="3H3"/>
        <w:lvlText w:val="%1.%2.%3.%4.%5"/>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16">
    <w:abstractNumId w:val="19"/>
  </w:num>
  <w:num w:numId="17">
    <w:abstractNumId w:val="16"/>
  </w:num>
  <w:num w:numId="18">
    <w:abstractNumId w:val="17"/>
  </w:num>
  <w:num w:numId="19">
    <w:abstractNumId w:val="5"/>
  </w:num>
  <w:num w:numId="20">
    <w:abstractNumId w:val="10"/>
  </w:num>
  <w:num w:numId="21">
    <w:abstractNumId w:val="7"/>
  </w:num>
  <w:num w:numId="22">
    <w:abstractNumId w:val="9"/>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CA6"/>
    <w:rsid w:val="00003059"/>
    <w:rsid w:val="00024851"/>
    <w:rsid w:val="000450F0"/>
    <w:rsid w:val="000458BC"/>
    <w:rsid w:val="00045C41"/>
    <w:rsid w:val="00046C03"/>
    <w:rsid w:val="00047B87"/>
    <w:rsid w:val="00073495"/>
    <w:rsid w:val="0007414C"/>
    <w:rsid w:val="000741F6"/>
    <w:rsid w:val="0007614F"/>
    <w:rsid w:val="0007752D"/>
    <w:rsid w:val="00086B7D"/>
    <w:rsid w:val="000873E6"/>
    <w:rsid w:val="00087E09"/>
    <w:rsid w:val="00092CDA"/>
    <w:rsid w:val="000973D1"/>
    <w:rsid w:val="00097CE0"/>
    <w:rsid w:val="000B17DD"/>
    <w:rsid w:val="000B1C6B"/>
    <w:rsid w:val="000B1FC4"/>
    <w:rsid w:val="000B4FF9"/>
    <w:rsid w:val="000B74BD"/>
    <w:rsid w:val="000C09AC"/>
    <w:rsid w:val="000D0411"/>
    <w:rsid w:val="000E00F3"/>
    <w:rsid w:val="000E174D"/>
    <w:rsid w:val="000E6C9B"/>
    <w:rsid w:val="000F0DF4"/>
    <w:rsid w:val="000F158C"/>
    <w:rsid w:val="000F26FC"/>
    <w:rsid w:val="000F380C"/>
    <w:rsid w:val="00102F3D"/>
    <w:rsid w:val="00116330"/>
    <w:rsid w:val="00120798"/>
    <w:rsid w:val="00124E38"/>
    <w:rsid w:val="0012580B"/>
    <w:rsid w:val="00130C72"/>
    <w:rsid w:val="00131F90"/>
    <w:rsid w:val="0013526E"/>
    <w:rsid w:val="00137B0D"/>
    <w:rsid w:val="0014489F"/>
    <w:rsid w:val="00145B30"/>
    <w:rsid w:val="0015610B"/>
    <w:rsid w:val="00171371"/>
    <w:rsid w:val="001750D9"/>
    <w:rsid w:val="00175921"/>
    <w:rsid w:val="00175A24"/>
    <w:rsid w:val="00187BCF"/>
    <w:rsid w:val="00187E58"/>
    <w:rsid w:val="001A1B54"/>
    <w:rsid w:val="001A297E"/>
    <w:rsid w:val="001A368E"/>
    <w:rsid w:val="001A7329"/>
    <w:rsid w:val="001B4E28"/>
    <w:rsid w:val="001C3525"/>
    <w:rsid w:val="001C3EB7"/>
    <w:rsid w:val="001D0421"/>
    <w:rsid w:val="001D1BD2"/>
    <w:rsid w:val="001E02BE"/>
    <w:rsid w:val="001E3B37"/>
    <w:rsid w:val="001F2594"/>
    <w:rsid w:val="002020E3"/>
    <w:rsid w:val="002055A6"/>
    <w:rsid w:val="00206460"/>
    <w:rsid w:val="002069B4"/>
    <w:rsid w:val="00215DFC"/>
    <w:rsid w:val="002212DF"/>
    <w:rsid w:val="00222CD4"/>
    <w:rsid w:val="002264A6"/>
    <w:rsid w:val="00227BA7"/>
    <w:rsid w:val="0023011C"/>
    <w:rsid w:val="00235F54"/>
    <w:rsid w:val="00245226"/>
    <w:rsid w:val="00253FF1"/>
    <w:rsid w:val="00263398"/>
    <w:rsid w:val="00271AB3"/>
    <w:rsid w:val="00275BCF"/>
    <w:rsid w:val="00292257"/>
    <w:rsid w:val="002A001B"/>
    <w:rsid w:val="002A042B"/>
    <w:rsid w:val="002A13C7"/>
    <w:rsid w:val="002A303E"/>
    <w:rsid w:val="002A54E0"/>
    <w:rsid w:val="002B1595"/>
    <w:rsid w:val="002B191D"/>
    <w:rsid w:val="002C1DDF"/>
    <w:rsid w:val="002D06CF"/>
    <w:rsid w:val="002D0AF6"/>
    <w:rsid w:val="002D1790"/>
    <w:rsid w:val="002F164D"/>
    <w:rsid w:val="002F5ADE"/>
    <w:rsid w:val="002F628F"/>
    <w:rsid w:val="00306206"/>
    <w:rsid w:val="00316B88"/>
    <w:rsid w:val="00317B9D"/>
    <w:rsid w:val="00317D85"/>
    <w:rsid w:val="003252E0"/>
    <w:rsid w:val="00327C56"/>
    <w:rsid w:val="003315A1"/>
    <w:rsid w:val="00335945"/>
    <w:rsid w:val="003373EC"/>
    <w:rsid w:val="00342FF4"/>
    <w:rsid w:val="003464C8"/>
    <w:rsid w:val="003669EA"/>
    <w:rsid w:val="003700DA"/>
    <w:rsid w:val="003706CC"/>
    <w:rsid w:val="00377710"/>
    <w:rsid w:val="00392B02"/>
    <w:rsid w:val="003A2D8E"/>
    <w:rsid w:val="003A33A8"/>
    <w:rsid w:val="003A6F6A"/>
    <w:rsid w:val="003B3314"/>
    <w:rsid w:val="003B3331"/>
    <w:rsid w:val="003B40DE"/>
    <w:rsid w:val="003C20E4"/>
    <w:rsid w:val="003C3B27"/>
    <w:rsid w:val="003E6F90"/>
    <w:rsid w:val="003F5D0F"/>
    <w:rsid w:val="00414101"/>
    <w:rsid w:val="00433DDB"/>
    <w:rsid w:val="00437619"/>
    <w:rsid w:val="00444B95"/>
    <w:rsid w:val="00444E44"/>
    <w:rsid w:val="00446762"/>
    <w:rsid w:val="0048603B"/>
    <w:rsid w:val="00487724"/>
    <w:rsid w:val="004935F0"/>
    <w:rsid w:val="004A2A63"/>
    <w:rsid w:val="004A42E0"/>
    <w:rsid w:val="004B210C"/>
    <w:rsid w:val="004C0919"/>
    <w:rsid w:val="004C1CDE"/>
    <w:rsid w:val="004D405F"/>
    <w:rsid w:val="004E4F4F"/>
    <w:rsid w:val="004E6789"/>
    <w:rsid w:val="004F61E3"/>
    <w:rsid w:val="00502E10"/>
    <w:rsid w:val="0051015C"/>
    <w:rsid w:val="005119FE"/>
    <w:rsid w:val="00511B6F"/>
    <w:rsid w:val="00516013"/>
    <w:rsid w:val="00516CF1"/>
    <w:rsid w:val="00520E7A"/>
    <w:rsid w:val="0052269C"/>
    <w:rsid w:val="00531AE9"/>
    <w:rsid w:val="00532C02"/>
    <w:rsid w:val="005469E9"/>
    <w:rsid w:val="00550A66"/>
    <w:rsid w:val="005673E4"/>
    <w:rsid w:val="00567EC7"/>
    <w:rsid w:val="00570013"/>
    <w:rsid w:val="00571525"/>
    <w:rsid w:val="005746B3"/>
    <w:rsid w:val="00575D3D"/>
    <w:rsid w:val="005801A2"/>
    <w:rsid w:val="005827E8"/>
    <w:rsid w:val="00594A46"/>
    <w:rsid w:val="005952A5"/>
    <w:rsid w:val="00597353"/>
    <w:rsid w:val="005A33A1"/>
    <w:rsid w:val="005A3E60"/>
    <w:rsid w:val="005A417D"/>
    <w:rsid w:val="005A7609"/>
    <w:rsid w:val="005B217D"/>
    <w:rsid w:val="005C0C53"/>
    <w:rsid w:val="005C385F"/>
    <w:rsid w:val="005C4B0C"/>
    <w:rsid w:val="005D2991"/>
    <w:rsid w:val="005E1AC6"/>
    <w:rsid w:val="005E639E"/>
    <w:rsid w:val="005F0716"/>
    <w:rsid w:val="005F6F1B"/>
    <w:rsid w:val="00601171"/>
    <w:rsid w:val="006107B7"/>
    <w:rsid w:val="00614B33"/>
    <w:rsid w:val="00620205"/>
    <w:rsid w:val="006241A2"/>
    <w:rsid w:val="00624B33"/>
    <w:rsid w:val="00630AA2"/>
    <w:rsid w:val="00633CA7"/>
    <w:rsid w:val="006357C2"/>
    <w:rsid w:val="00646707"/>
    <w:rsid w:val="0065462F"/>
    <w:rsid w:val="00656D7C"/>
    <w:rsid w:val="006576F1"/>
    <w:rsid w:val="00662E58"/>
    <w:rsid w:val="00664DCF"/>
    <w:rsid w:val="00665424"/>
    <w:rsid w:val="00667A81"/>
    <w:rsid w:val="00673441"/>
    <w:rsid w:val="0067551C"/>
    <w:rsid w:val="006766AA"/>
    <w:rsid w:val="00681CD1"/>
    <w:rsid w:val="006823FD"/>
    <w:rsid w:val="00687726"/>
    <w:rsid w:val="00690052"/>
    <w:rsid w:val="00691CE2"/>
    <w:rsid w:val="00696811"/>
    <w:rsid w:val="006C1375"/>
    <w:rsid w:val="006C28BC"/>
    <w:rsid w:val="006C5D39"/>
    <w:rsid w:val="006D3441"/>
    <w:rsid w:val="006E1C2A"/>
    <w:rsid w:val="006E2810"/>
    <w:rsid w:val="006E5417"/>
    <w:rsid w:val="006F210C"/>
    <w:rsid w:val="007018C1"/>
    <w:rsid w:val="00705A22"/>
    <w:rsid w:val="00712F60"/>
    <w:rsid w:val="0071563D"/>
    <w:rsid w:val="00720E3B"/>
    <w:rsid w:val="007244D6"/>
    <w:rsid w:val="007266C1"/>
    <w:rsid w:val="00727E16"/>
    <w:rsid w:val="00745F6B"/>
    <w:rsid w:val="00753F14"/>
    <w:rsid w:val="0075585E"/>
    <w:rsid w:val="0075704B"/>
    <w:rsid w:val="00770571"/>
    <w:rsid w:val="00774B48"/>
    <w:rsid w:val="007768FF"/>
    <w:rsid w:val="007824D3"/>
    <w:rsid w:val="0078483C"/>
    <w:rsid w:val="007954C7"/>
    <w:rsid w:val="00796EE3"/>
    <w:rsid w:val="007A069A"/>
    <w:rsid w:val="007A7D29"/>
    <w:rsid w:val="007B4AB8"/>
    <w:rsid w:val="007B5A6A"/>
    <w:rsid w:val="007D4C51"/>
    <w:rsid w:val="007F1213"/>
    <w:rsid w:val="007F1F8B"/>
    <w:rsid w:val="007F67A1"/>
    <w:rsid w:val="00811C05"/>
    <w:rsid w:val="008206C8"/>
    <w:rsid w:val="0082085B"/>
    <w:rsid w:val="00833A68"/>
    <w:rsid w:val="00836711"/>
    <w:rsid w:val="008549F7"/>
    <w:rsid w:val="0086387C"/>
    <w:rsid w:val="0086747F"/>
    <w:rsid w:val="00874A6C"/>
    <w:rsid w:val="00876C65"/>
    <w:rsid w:val="008936C9"/>
    <w:rsid w:val="008A297F"/>
    <w:rsid w:val="008A44B9"/>
    <w:rsid w:val="008A4B4C"/>
    <w:rsid w:val="008C239F"/>
    <w:rsid w:val="008C481E"/>
    <w:rsid w:val="008C6146"/>
    <w:rsid w:val="008C67E2"/>
    <w:rsid w:val="008D1758"/>
    <w:rsid w:val="008E463F"/>
    <w:rsid w:val="008E480C"/>
    <w:rsid w:val="008E618C"/>
    <w:rsid w:val="008E780F"/>
    <w:rsid w:val="008F6957"/>
    <w:rsid w:val="00902350"/>
    <w:rsid w:val="00907757"/>
    <w:rsid w:val="009212B0"/>
    <w:rsid w:val="009234A5"/>
    <w:rsid w:val="00927A6A"/>
    <w:rsid w:val="00931F75"/>
    <w:rsid w:val="009336F7"/>
    <w:rsid w:val="00935613"/>
    <w:rsid w:val="009374A7"/>
    <w:rsid w:val="00942212"/>
    <w:rsid w:val="0095268F"/>
    <w:rsid w:val="0095370A"/>
    <w:rsid w:val="00966867"/>
    <w:rsid w:val="00972BF8"/>
    <w:rsid w:val="009779FB"/>
    <w:rsid w:val="0098551D"/>
    <w:rsid w:val="00985E1A"/>
    <w:rsid w:val="0099518F"/>
    <w:rsid w:val="00996DAA"/>
    <w:rsid w:val="009A523D"/>
    <w:rsid w:val="009B23A2"/>
    <w:rsid w:val="009B514A"/>
    <w:rsid w:val="009D1DBF"/>
    <w:rsid w:val="009E31B5"/>
    <w:rsid w:val="009E3C2F"/>
    <w:rsid w:val="009F496B"/>
    <w:rsid w:val="009F4D17"/>
    <w:rsid w:val="00A01439"/>
    <w:rsid w:val="00A02E61"/>
    <w:rsid w:val="00A05CFF"/>
    <w:rsid w:val="00A25BD8"/>
    <w:rsid w:val="00A32114"/>
    <w:rsid w:val="00A340F4"/>
    <w:rsid w:val="00A3768D"/>
    <w:rsid w:val="00A525AA"/>
    <w:rsid w:val="00A56B97"/>
    <w:rsid w:val="00A6093D"/>
    <w:rsid w:val="00A616CD"/>
    <w:rsid w:val="00A61720"/>
    <w:rsid w:val="00A66DB7"/>
    <w:rsid w:val="00A76A6D"/>
    <w:rsid w:val="00A82812"/>
    <w:rsid w:val="00A83253"/>
    <w:rsid w:val="00A87793"/>
    <w:rsid w:val="00A87C0D"/>
    <w:rsid w:val="00A94A44"/>
    <w:rsid w:val="00AA171B"/>
    <w:rsid w:val="00AA265C"/>
    <w:rsid w:val="00AA4250"/>
    <w:rsid w:val="00AA6E84"/>
    <w:rsid w:val="00AB3C1C"/>
    <w:rsid w:val="00AB4B04"/>
    <w:rsid w:val="00AB6636"/>
    <w:rsid w:val="00AC6E25"/>
    <w:rsid w:val="00AE341B"/>
    <w:rsid w:val="00AE3AAA"/>
    <w:rsid w:val="00AF1A60"/>
    <w:rsid w:val="00B07CA7"/>
    <w:rsid w:val="00B1279A"/>
    <w:rsid w:val="00B30891"/>
    <w:rsid w:val="00B40530"/>
    <w:rsid w:val="00B4194A"/>
    <w:rsid w:val="00B46245"/>
    <w:rsid w:val="00B515A9"/>
    <w:rsid w:val="00B5222E"/>
    <w:rsid w:val="00B53179"/>
    <w:rsid w:val="00B61C96"/>
    <w:rsid w:val="00B65AD4"/>
    <w:rsid w:val="00B73A2A"/>
    <w:rsid w:val="00B8542B"/>
    <w:rsid w:val="00B94B06"/>
    <w:rsid w:val="00B94C28"/>
    <w:rsid w:val="00BA3A05"/>
    <w:rsid w:val="00BA59DA"/>
    <w:rsid w:val="00BA78E7"/>
    <w:rsid w:val="00BB4E2D"/>
    <w:rsid w:val="00BC102D"/>
    <w:rsid w:val="00BC10BA"/>
    <w:rsid w:val="00BC45D8"/>
    <w:rsid w:val="00BC498B"/>
    <w:rsid w:val="00BC5AFD"/>
    <w:rsid w:val="00BD2B55"/>
    <w:rsid w:val="00BE5658"/>
    <w:rsid w:val="00BF2305"/>
    <w:rsid w:val="00BF4332"/>
    <w:rsid w:val="00C04F43"/>
    <w:rsid w:val="00C0609D"/>
    <w:rsid w:val="00C077F0"/>
    <w:rsid w:val="00C07D7A"/>
    <w:rsid w:val="00C115AB"/>
    <w:rsid w:val="00C30249"/>
    <w:rsid w:val="00C34FBA"/>
    <w:rsid w:val="00C3723B"/>
    <w:rsid w:val="00C606C9"/>
    <w:rsid w:val="00C80288"/>
    <w:rsid w:val="00C81E7A"/>
    <w:rsid w:val="00C84003"/>
    <w:rsid w:val="00C90650"/>
    <w:rsid w:val="00C94F0A"/>
    <w:rsid w:val="00C97D78"/>
    <w:rsid w:val="00CA0245"/>
    <w:rsid w:val="00CA272B"/>
    <w:rsid w:val="00CB65DD"/>
    <w:rsid w:val="00CC2AAE"/>
    <w:rsid w:val="00CC5A42"/>
    <w:rsid w:val="00CD0EAB"/>
    <w:rsid w:val="00CF34DB"/>
    <w:rsid w:val="00CF558F"/>
    <w:rsid w:val="00D01CF6"/>
    <w:rsid w:val="00D03C03"/>
    <w:rsid w:val="00D056BD"/>
    <w:rsid w:val="00D073E2"/>
    <w:rsid w:val="00D1540A"/>
    <w:rsid w:val="00D20F04"/>
    <w:rsid w:val="00D349E5"/>
    <w:rsid w:val="00D41C4A"/>
    <w:rsid w:val="00D446EC"/>
    <w:rsid w:val="00D464ED"/>
    <w:rsid w:val="00D51BF0"/>
    <w:rsid w:val="00D55942"/>
    <w:rsid w:val="00D5788B"/>
    <w:rsid w:val="00D6593F"/>
    <w:rsid w:val="00D807BF"/>
    <w:rsid w:val="00D809E0"/>
    <w:rsid w:val="00D82FCC"/>
    <w:rsid w:val="00D95B7A"/>
    <w:rsid w:val="00DA17FC"/>
    <w:rsid w:val="00DA7887"/>
    <w:rsid w:val="00DA7D41"/>
    <w:rsid w:val="00DB2C26"/>
    <w:rsid w:val="00DB5799"/>
    <w:rsid w:val="00DE0441"/>
    <w:rsid w:val="00DE4259"/>
    <w:rsid w:val="00DE6B43"/>
    <w:rsid w:val="00DF1153"/>
    <w:rsid w:val="00DF241C"/>
    <w:rsid w:val="00DF5B39"/>
    <w:rsid w:val="00E11923"/>
    <w:rsid w:val="00E262D4"/>
    <w:rsid w:val="00E338B4"/>
    <w:rsid w:val="00E35132"/>
    <w:rsid w:val="00E36250"/>
    <w:rsid w:val="00E37300"/>
    <w:rsid w:val="00E373F5"/>
    <w:rsid w:val="00E45027"/>
    <w:rsid w:val="00E54511"/>
    <w:rsid w:val="00E57C97"/>
    <w:rsid w:val="00E61DAC"/>
    <w:rsid w:val="00E71804"/>
    <w:rsid w:val="00E72B80"/>
    <w:rsid w:val="00E75FE3"/>
    <w:rsid w:val="00E86C4C"/>
    <w:rsid w:val="00E9226E"/>
    <w:rsid w:val="00EA3003"/>
    <w:rsid w:val="00EA5F3F"/>
    <w:rsid w:val="00EA5F5E"/>
    <w:rsid w:val="00EB76FC"/>
    <w:rsid w:val="00EB7AB1"/>
    <w:rsid w:val="00EC42F1"/>
    <w:rsid w:val="00EC557A"/>
    <w:rsid w:val="00ED19FD"/>
    <w:rsid w:val="00EE4F2A"/>
    <w:rsid w:val="00EE704D"/>
    <w:rsid w:val="00EF48CC"/>
    <w:rsid w:val="00EF7822"/>
    <w:rsid w:val="00F0269D"/>
    <w:rsid w:val="00F1123F"/>
    <w:rsid w:val="00F1612F"/>
    <w:rsid w:val="00F23EA9"/>
    <w:rsid w:val="00F304DC"/>
    <w:rsid w:val="00F50957"/>
    <w:rsid w:val="00F67D81"/>
    <w:rsid w:val="00F73032"/>
    <w:rsid w:val="00F848FC"/>
    <w:rsid w:val="00F9282A"/>
    <w:rsid w:val="00F96BAD"/>
    <w:rsid w:val="00FA139D"/>
    <w:rsid w:val="00FB0E84"/>
    <w:rsid w:val="00FB6BC0"/>
    <w:rsid w:val="00FC290F"/>
    <w:rsid w:val="00FC4DB8"/>
    <w:rsid w:val="00FD01C2"/>
    <w:rsid w:val="00FD0730"/>
    <w:rsid w:val="00FD1985"/>
    <w:rsid w:val="00FD2F47"/>
    <w:rsid w:val="00FD6719"/>
    <w:rsid w:val="00FD7F34"/>
    <w:rsid w:val="00FE0D91"/>
    <w:rsid w:val="00FE58B9"/>
    <w:rsid w:val="00FE7844"/>
    <w:rsid w:val="00FF0CE3"/>
    <w:rsid w:val="00FF418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27A6A"/>
    <w:pPr>
      <w:tabs>
        <w:tab w:val="center" w:pos="4320"/>
        <w:tab w:val="right" w:pos="8640"/>
      </w:tabs>
    </w:pPr>
  </w:style>
  <w:style w:type="paragraph" w:styleId="a4">
    <w:name w:val="footer"/>
    <w:basedOn w:val="a"/>
    <w:rsid w:val="00927A6A"/>
    <w:pPr>
      <w:tabs>
        <w:tab w:val="center" w:pos="4320"/>
        <w:tab w:val="right" w:pos="8640"/>
      </w:tabs>
    </w:pPr>
  </w:style>
  <w:style w:type="character" w:styleId="a5">
    <w:name w:val="page number"/>
    <w:basedOn w:val="a0"/>
    <w:rsid w:val="00927A6A"/>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Equation">
    <w:name w:val="Equation"/>
    <w:basedOn w:val="a"/>
    <w:uiPriority w:val="99"/>
    <w:rsid w:val="006C28BC"/>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5">
    <w:name w:val="3H5"/>
    <w:basedOn w:val="a"/>
    <w:rsid w:val="00AE3AAA"/>
    <w:pPr>
      <w:numPr>
        <w:ilvl w:val="6"/>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a"/>
    <w:rsid w:val="00AE3AAA"/>
    <w:pPr>
      <w:numPr>
        <w:numId w:val="15"/>
      </w:num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a"/>
    <w:rsid w:val="00AE3AAA"/>
    <w:pPr>
      <w:numPr>
        <w:ilvl w:val="7"/>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AE3AAA"/>
    <w:pPr>
      <w:numPr>
        <w:ilvl w:val="8"/>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0">
    <w:name w:val="3H0"/>
    <w:next w:val="a"/>
    <w:qFormat/>
    <w:rsid w:val="00AE3AAA"/>
    <w:pPr>
      <w:keepNext/>
      <w:keepLines/>
      <w:numPr>
        <w:ilvl w:val="1"/>
        <w:numId w:val="15"/>
      </w:numPr>
      <w:spacing w:before="313"/>
      <w:jc w:val="both"/>
      <w:outlineLvl w:val="1"/>
    </w:pPr>
    <w:rPr>
      <w:rFonts w:eastAsia="Malgun Gothic"/>
      <w:b/>
      <w:lang w:val="en-GB" w:eastAsia="zh-CN"/>
    </w:rPr>
  </w:style>
  <w:style w:type="paragraph" w:customStyle="1" w:styleId="3H1">
    <w:name w:val="3H1"/>
    <w:basedOn w:val="3H0"/>
    <w:next w:val="a"/>
    <w:qFormat/>
    <w:rsid w:val="00AE3AAA"/>
    <w:pPr>
      <w:numPr>
        <w:ilvl w:val="2"/>
      </w:numPr>
      <w:tabs>
        <w:tab w:val="clear" w:pos="2921"/>
      </w:tabs>
      <w:spacing w:before="181"/>
      <w:ind w:left="0"/>
      <w:outlineLvl w:val="2"/>
    </w:pPr>
  </w:style>
  <w:style w:type="paragraph" w:customStyle="1" w:styleId="3H2">
    <w:name w:val="3H2"/>
    <w:basedOn w:val="3H1"/>
    <w:next w:val="a"/>
    <w:link w:val="3H2Char"/>
    <w:qFormat/>
    <w:rsid w:val="00AE3AAA"/>
    <w:pPr>
      <w:numPr>
        <w:ilvl w:val="3"/>
      </w:numPr>
      <w:outlineLvl w:val="3"/>
    </w:pPr>
  </w:style>
  <w:style w:type="paragraph" w:customStyle="1" w:styleId="3H3">
    <w:name w:val="3H3"/>
    <w:basedOn w:val="3H2"/>
    <w:next w:val="a"/>
    <w:link w:val="3H3Char"/>
    <w:qFormat/>
    <w:rsid w:val="00AE3AAA"/>
    <w:pPr>
      <w:numPr>
        <w:ilvl w:val="4"/>
      </w:numPr>
      <w:tabs>
        <w:tab w:val="clear" w:pos="794"/>
        <w:tab w:val="num" w:pos="993"/>
      </w:tabs>
      <w:outlineLvl w:val="4"/>
    </w:pPr>
    <w:rPr>
      <w:lang w:val="en-CA"/>
    </w:rPr>
  </w:style>
  <w:style w:type="paragraph" w:customStyle="1" w:styleId="3H4">
    <w:name w:val="3H4"/>
    <w:basedOn w:val="3H3"/>
    <w:next w:val="a"/>
    <w:qFormat/>
    <w:rsid w:val="00AE3AAA"/>
    <w:pPr>
      <w:numPr>
        <w:ilvl w:val="5"/>
      </w:numPr>
      <w:outlineLvl w:val="5"/>
    </w:pPr>
  </w:style>
  <w:style w:type="character" w:customStyle="1" w:styleId="3H2Char">
    <w:name w:val="3H2 Char"/>
    <w:link w:val="3H2"/>
    <w:rsid w:val="00AE3AAA"/>
    <w:rPr>
      <w:rFonts w:eastAsia="Malgun Gothic"/>
      <w:b/>
      <w:lang w:val="en-GB" w:eastAsia="zh-CN"/>
    </w:rPr>
  </w:style>
  <w:style w:type="numbering" w:customStyle="1" w:styleId="3DHeading">
    <w:name w:val="3D Heading"/>
    <w:uiPriority w:val="99"/>
    <w:rsid w:val="00AE3AAA"/>
    <w:pPr>
      <w:numPr>
        <w:numId w:val="14"/>
      </w:numPr>
    </w:pPr>
  </w:style>
  <w:style w:type="table" w:styleId="ab">
    <w:name w:val="Table Grid"/>
    <w:basedOn w:val="a1"/>
    <w:rsid w:val="00F23E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H3Char">
    <w:name w:val="3H3 Char"/>
    <w:link w:val="3H3"/>
    <w:rsid w:val="0007752D"/>
    <w:rPr>
      <w:rFonts w:eastAsia="Malgun Gothic"/>
      <w:b/>
      <w:lang w:val="en-CA" w:eastAsia="zh-CN"/>
    </w:rPr>
  </w:style>
  <w:style w:type="paragraph" w:customStyle="1" w:styleId="tableheading">
    <w:name w:val="table heading"/>
    <w:basedOn w:val="a"/>
    <w:rsid w:val="008E618C"/>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
    <w:rsid w:val="008E618C"/>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
    <w:link w:val="tablesyntaxChar"/>
    <w:rsid w:val="008E618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8E618C"/>
    <w:rPr>
      <w:rFonts w:ascii="Times" w:eastAsia="Malgun Gothic" w:hAnsi="Times"/>
      <w:lang w:val="en-GB" w:eastAsia="en-US"/>
    </w:rPr>
  </w:style>
  <w:style w:type="paragraph" w:customStyle="1" w:styleId="3N0">
    <w:name w:val="3N0"/>
    <w:basedOn w:val="a"/>
    <w:link w:val="3N0Char"/>
    <w:qFormat/>
    <w:rsid w:val="001D0421"/>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1D0421"/>
    <w:rPr>
      <w:rFonts w:eastAsia="Malgun Gothic"/>
      <w:lang w:val="en-GB" w:eastAsia="en-US"/>
    </w:rPr>
  </w:style>
  <w:style w:type="paragraph" w:customStyle="1" w:styleId="3D0">
    <w:name w:val="3D0"/>
    <w:basedOn w:val="3N0"/>
    <w:qFormat/>
    <w:rsid w:val="001D0421"/>
    <w:pPr>
      <w:numPr>
        <w:numId w:val="20"/>
      </w:numPr>
      <w:tabs>
        <w:tab w:val="left" w:pos="794"/>
        <w:tab w:val="left" w:pos="1191"/>
        <w:tab w:val="left" w:pos="1588"/>
        <w:tab w:val="left" w:pos="1985"/>
        <w:tab w:val="left" w:pos="2381"/>
      </w:tabs>
    </w:pPr>
  </w:style>
  <w:style w:type="paragraph" w:customStyle="1" w:styleId="3D1">
    <w:name w:val="3D1"/>
    <w:basedOn w:val="3D0"/>
    <w:link w:val="3D1Char"/>
    <w:qFormat/>
    <w:rsid w:val="001D0421"/>
    <w:pPr>
      <w:numPr>
        <w:ilvl w:val="1"/>
      </w:numPr>
    </w:pPr>
  </w:style>
  <w:style w:type="paragraph" w:customStyle="1" w:styleId="3D2">
    <w:name w:val="3D2"/>
    <w:basedOn w:val="3D1"/>
    <w:qFormat/>
    <w:rsid w:val="001D0421"/>
    <w:pPr>
      <w:numPr>
        <w:ilvl w:val="2"/>
      </w:numPr>
      <w:tabs>
        <w:tab w:val="clear" w:pos="340"/>
        <w:tab w:val="clear" w:pos="794"/>
        <w:tab w:val="num" w:pos="1072"/>
        <w:tab w:val="num" w:pos="1191"/>
      </w:tabs>
      <w:ind w:left="1071"/>
    </w:pPr>
  </w:style>
  <w:style w:type="character" w:customStyle="1" w:styleId="3D1Char">
    <w:name w:val="3D1 Char"/>
    <w:link w:val="3D1"/>
    <w:rsid w:val="001D0421"/>
    <w:rPr>
      <w:rFonts w:eastAsia="Malgun Gothic"/>
      <w:lang w:val="en-GB" w:eastAsia="en-US"/>
    </w:rPr>
  </w:style>
  <w:style w:type="paragraph" w:customStyle="1" w:styleId="3D3">
    <w:name w:val="3D3"/>
    <w:basedOn w:val="3D2"/>
    <w:qFormat/>
    <w:rsid w:val="001D0421"/>
    <w:pPr>
      <w:numPr>
        <w:ilvl w:val="3"/>
      </w:numPr>
      <w:tabs>
        <w:tab w:val="num" w:pos="360"/>
        <w:tab w:val="num" w:pos="1191"/>
      </w:tabs>
    </w:pPr>
  </w:style>
  <w:style w:type="paragraph" w:customStyle="1" w:styleId="3D4">
    <w:name w:val="3D4"/>
    <w:basedOn w:val="3D3"/>
    <w:qFormat/>
    <w:rsid w:val="001D0421"/>
    <w:pPr>
      <w:numPr>
        <w:ilvl w:val="4"/>
      </w:numPr>
      <w:tabs>
        <w:tab w:val="clear" w:pos="1588"/>
        <w:tab w:val="num" w:pos="360"/>
        <w:tab w:val="num" w:pos="1191"/>
      </w:tabs>
    </w:pPr>
  </w:style>
  <w:style w:type="paragraph" w:customStyle="1" w:styleId="3D5">
    <w:name w:val="3D5"/>
    <w:basedOn w:val="3D4"/>
    <w:qFormat/>
    <w:rsid w:val="001D0421"/>
    <w:pPr>
      <w:numPr>
        <w:ilvl w:val="5"/>
      </w:numPr>
      <w:tabs>
        <w:tab w:val="clear" w:pos="1985"/>
        <w:tab w:val="num" w:pos="360"/>
        <w:tab w:val="num" w:pos="1191"/>
      </w:tabs>
    </w:pPr>
  </w:style>
  <w:style w:type="paragraph" w:customStyle="1" w:styleId="3D6">
    <w:name w:val="3D6"/>
    <w:basedOn w:val="3D5"/>
    <w:qFormat/>
    <w:rsid w:val="001D0421"/>
    <w:pPr>
      <w:numPr>
        <w:ilvl w:val="6"/>
      </w:numPr>
      <w:tabs>
        <w:tab w:val="clear" w:pos="2381"/>
        <w:tab w:val="num" w:pos="360"/>
        <w:tab w:val="num" w:pos="1191"/>
      </w:tabs>
    </w:pPr>
  </w:style>
  <w:style w:type="paragraph" w:customStyle="1" w:styleId="3D7">
    <w:name w:val="3D7"/>
    <w:basedOn w:val="a"/>
    <w:rsid w:val="001D0421"/>
    <w:pPr>
      <w:numPr>
        <w:ilvl w:val="7"/>
        <w:numId w:val="2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1D0421"/>
    <w:pPr>
      <w:numPr>
        <w:ilvl w:val="8"/>
        <w:numId w:val="2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1D0421"/>
    <w:pPr>
      <w:numPr>
        <w:numId w:val="22"/>
      </w:numPr>
      <w:tabs>
        <w:tab w:val="num" w:pos="360"/>
        <w:tab w:val="center" w:pos="4865"/>
        <w:tab w:val="right" w:pos="9730"/>
      </w:tabs>
      <w:jc w:val="left"/>
    </w:pPr>
  </w:style>
  <w:style w:type="paragraph" w:customStyle="1" w:styleId="3E1">
    <w:name w:val="3E1"/>
    <w:basedOn w:val="3E0"/>
    <w:qFormat/>
    <w:rsid w:val="001D0421"/>
    <w:pPr>
      <w:numPr>
        <w:ilvl w:val="1"/>
      </w:numPr>
      <w:tabs>
        <w:tab w:val="num" w:pos="360"/>
      </w:tabs>
    </w:pPr>
  </w:style>
  <w:style w:type="paragraph" w:customStyle="1" w:styleId="3E2">
    <w:name w:val="3E2"/>
    <w:basedOn w:val="3E1"/>
    <w:qFormat/>
    <w:rsid w:val="001D0421"/>
    <w:pPr>
      <w:numPr>
        <w:ilvl w:val="2"/>
      </w:numPr>
      <w:tabs>
        <w:tab w:val="num" w:pos="360"/>
      </w:tabs>
    </w:pPr>
  </w:style>
  <w:style w:type="paragraph" w:customStyle="1" w:styleId="3E3">
    <w:name w:val="3E3"/>
    <w:basedOn w:val="a"/>
    <w:qFormat/>
    <w:rsid w:val="001D0421"/>
    <w:pPr>
      <w:numPr>
        <w:ilvl w:val="3"/>
        <w:numId w:val="22"/>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a"/>
    <w:qFormat/>
    <w:rsid w:val="001D0421"/>
    <w:pPr>
      <w:numPr>
        <w:ilvl w:val="4"/>
        <w:numId w:val="22"/>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a"/>
    <w:qFormat/>
    <w:rsid w:val="001D0421"/>
    <w:pPr>
      <w:numPr>
        <w:ilvl w:val="5"/>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a"/>
    <w:qFormat/>
    <w:rsid w:val="001D0421"/>
    <w:pPr>
      <w:numPr>
        <w:ilvl w:val="6"/>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a"/>
    <w:qFormat/>
    <w:rsid w:val="001D0421"/>
    <w:pPr>
      <w:numPr>
        <w:ilvl w:val="7"/>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a"/>
    <w:qFormat/>
    <w:rsid w:val="001D0421"/>
    <w:pPr>
      <w:numPr>
        <w:ilvl w:val="8"/>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1D0421"/>
    <w:pPr>
      <w:numPr>
        <w:numId w:val="21"/>
      </w:numPr>
    </w:pPr>
  </w:style>
</w:styles>
</file>

<file path=word/webSettings.xml><?xml version="1.0" encoding="utf-8"?>
<w:webSettings xmlns:r="http://schemas.openxmlformats.org/officeDocument/2006/relationships" xmlns:w="http://schemas.openxmlformats.org/wordprocessingml/2006/main">
  <w:divs>
    <w:div w:id="60295045">
      <w:bodyDiv w:val="1"/>
      <w:marLeft w:val="0"/>
      <w:marRight w:val="0"/>
      <w:marTop w:val="0"/>
      <w:marBottom w:val="0"/>
      <w:divBdr>
        <w:top w:val="none" w:sz="0" w:space="0" w:color="auto"/>
        <w:left w:val="none" w:sz="0" w:space="0" w:color="auto"/>
        <w:bottom w:val="none" w:sz="0" w:space="0" w:color="auto"/>
        <w:right w:val="none" w:sz="0" w:space="0" w:color="auto"/>
      </w:divBdr>
    </w:div>
    <w:div w:id="109783523">
      <w:bodyDiv w:val="1"/>
      <w:marLeft w:val="0"/>
      <w:marRight w:val="0"/>
      <w:marTop w:val="0"/>
      <w:marBottom w:val="0"/>
      <w:divBdr>
        <w:top w:val="none" w:sz="0" w:space="0" w:color="auto"/>
        <w:left w:val="none" w:sz="0" w:space="0" w:color="auto"/>
        <w:bottom w:val="none" w:sz="0" w:space="0" w:color="auto"/>
        <w:right w:val="none" w:sz="0" w:space="0" w:color="auto"/>
      </w:divBdr>
    </w:div>
    <w:div w:id="984505416">
      <w:bodyDiv w:val="1"/>
      <w:marLeft w:val="0"/>
      <w:marRight w:val="0"/>
      <w:marTop w:val="0"/>
      <w:marBottom w:val="0"/>
      <w:divBdr>
        <w:top w:val="none" w:sz="0" w:space="0" w:color="auto"/>
        <w:left w:val="none" w:sz="0" w:space="0" w:color="auto"/>
        <w:bottom w:val="none" w:sz="0" w:space="0" w:color="auto"/>
        <w:right w:val="none" w:sz="0" w:space="0" w:color="auto"/>
      </w:divBdr>
    </w:div>
    <w:div w:id="1341661536">
      <w:bodyDiv w:val="1"/>
      <w:marLeft w:val="0"/>
      <w:marRight w:val="0"/>
      <w:marTop w:val="0"/>
      <w:marBottom w:val="0"/>
      <w:divBdr>
        <w:top w:val="none" w:sz="0" w:space="0" w:color="auto"/>
        <w:left w:val="none" w:sz="0" w:space="0" w:color="auto"/>
        <w:bottom w:val="none" w:sz="0" w:space="0" w:color="auto"/>
        <w:right w:val="none" w:sz="0" w:space="0" w:color="auto"/>
      </w:divBdr>
    </w:div>
    <w:div w:id="1392536469">
      <w:bodyDiv w:val="1"/>
      <w:marLeft w:val="0"/>
      <w:marRight w:val="0"/>
      <w:marTop w:val="0"/>
      <w:marBottom w:val="0"/>
      <w:divBdr>
        <w:top w:val="none" w:sz="0" w:space="0" w:color="auto"/>
        <w:left w:val="none" w:sz="0" w:space="0" w:color="auto"/>
        <w:bottom w:val="none" w:sz="0" w:space="0" w:color="auto"/>
        <w:right w:val="none" w:sz="0" w:space="0" w:color="auto"/>
      </w:divBdr>
    </w:div>
    <w:div w:id="1554583770">
      <w:bodyDiv w:val="1"/>
      <w:marLeft w:val="0"/>
      <w:marRight w:val="0"/>
      <w:marTop w:val="0"/>
      <w:marBottom w:val="0"/>
      <w:divBdr>
        <w:top w:val="none" w:sz="0" w:space="0" w:color="auto"/>
        <w:left w:val="none" w:sz="0" w:space="0" w:color="auto"/>
        <w:bottom w:val="none" w:sz="0" w:space="0" w:color="auto"/>
        <w:right w:val="none" w:sz="0" w:space="0" w:color="auto"/>
      </w:divBdr>
    </w:div>
    <w:div w:id="1605963073">
      <w:bodyDiv w:val="1"/>
      <w:marLeft w:val="0"/>
      <w:marRight w:val="0"/>
      <w:marTop w:val="0"/>
      <w:marBottom w:val="0"/>
      <w:divBdr>
        <w:top w:val="none" w:sz="0" w:space="0" w:color="auto"/>
        <w:left w:val="none" w:sz="0" w:space="0" w:color="auto"/>
        <w:bottom w:val="none" w:sz="0" w:space="0" w:color="auto"/>
        <w:right w:val="none" w:sz="0" w:space="0" w:color="auto"/>
      </w:divBdr>
    </w:div>
    <w:div w:id="168999137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34562580">
      <w:bodyDiv w:val="1"/>
      <w:marLeft w:val="0"/>
      <w:marRight w:val="0"/>
      <w:marTop w:val="0"/>
      <w:marBottom w:val="0"/>
      <w:divBdr>
        <w:top w:val="none" w:sz="0" w:space="0" w:color="auto"/>
        <w:left w:val="none" w:sz="0" w:space="0" w:color="auto"/>
        <w:bottom w:val="none" w:sz="0" w:space="0" w:color="auto"/>
        <w:right w:val="none" w:sz="0" w:space="0" w:color="auto"/>
      </w:divBdr>
    </w:div>
    <w:div w:id="1979534265">
      <w:bodyDiv w:val="1"/>
      <w:marLeft w:val="0"/>
      <w:marRight w:val="0"/>
      <w:marTop w:val="0"/>
      <w:marBottom w:val="0"/>
      <w:divBdr>
        <w:top w:val="none" w:sz="0" w:space="0" w:color="auto"/>
        <w:left w:val="none" w:sz="0" w:space="0" w:color="auto"/>
        <w:bottom w:val="none" w:sz="0" w:space="0" w:color="auto"/>
        <w:right w:val="none" w:sz="0" w:space="0" w:color="auto"/>
      </w:divBdr>
    </w:div>
    <w:div w:id="209119048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ikai.tomohiro@sharp.c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951</Words>
  <Characters>5615</Characters>
  <Application>Microsoft Office Word</Application>
  <DocSecurity>0</DocSecurity>
  <Lines>46</Lines>
  <Paragraphs>13</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6553</CharactersWithSpaces>
  <SharedDoc>false</SharedDoc>
  <HLinks>
    <vt:vector size="6" baseType="variant">
      <vt:variant>
        <vt:i4>1900602</vt:i4>
      </vt:variant>
      <vt:variant>
        <vt:i4>0</vt:i4>
      </vt:variant>
      <vt:variant>
        <vt:i4>0</vt:i4>
      </vt:variant>
      <vt:variant>
        <vt:i4>5</vt:i4>
      </vt:variant>
      <vt:variant>
        <vt:lpwstr>mailto:ikai.tomohiro@sharp.co.jp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s124087_0209</cp:lastModifiedBy>
  <cp:revision>59</cp:revision>
  <cp:lastPrinted>2013-07-01T02:15:00Z</cp:lastPrinted>
  <dcterms:created xsi:type="dcterms:W3CDTF">2013-06-25T06:11:00Z</dcterms:created>
  <dcterms:modified xsi:type="dcterms:W3CDTF">2013-07-12T06:06:00Z</dcterms:modified>
</cp:coreProperties>
</file>