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:rsidTr="00150997">
        <w:tc>
          <w:tcPr>
            <w:tcW w:w="6408" w:type="dxa"/>
          </w:tcPr>
          <w:p w:rsidR="006C5D39" w:rsidRPr="005B217D" w:rsidRDefault="00266CC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proofErr w:type="spellStart"/>
            <w:r w:rsidR="00150997">
              <w:rPr>
                <w:b/>
                <w:szCs w:val="22"/>
                <w:lang w:val="en-CA"/>
              </w:rPr>
              <w:t>3D</w:t>
            </w:r>
            <w:proofErr w:type="spellEnd"/>
            <w:r w:rsidR="00150997">
              <w:rPr>
                <w:b/>
                <w:szCs w:val="22"/>
                <w:lang w:val="en-CA"/>
              </w:rPr>
              <w:t xml:space="preserve"> Video Coding Extensions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ITU</w:t>
            </w:r>
            <w:proofErr w:type="spellEnd"/>
            <w:r w:rsidR="007F1F8B" w:rsidRPr="005B217D">
              <w:rPr>
                <w:b/>
                <w:szCs w:val="22"/>
                <w:lang w:val="en-CA"/>
              </w:rPr>
              <w:t xml:space="preserve">-T 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SG</w:t>
            </w:r>
            <w:proofErr w:type="spellEnd"/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IEC</w:t>
            </w:r>
            <w:proofErr w:type="spellEnd"/>
            <w:r w:rsidR="007F1F8B" w:rsidRPr="005B217D">
              <w:rPr>
                <w:b/>
                <w:szCs w:val="22"/>
                <w:lang w:val="en-CA"/>
              </w:rPr>
              <w:t xml:space="preserve"> 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JTC</w:t>
            </w:r>
            <w:proofErr w:type="spellEnd"/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WG</w:t>
            </w:r>
            <w:proofErr w:type="spellEnd"/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150997" w:rsidP="00642C2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4th</w:t>
            </w:r>
            <w:r w:rsidR="00B74ABA"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 w:rsidRPr="00150997">
              <w:rPr>
                <w:szCs w:val="22"/>
                <w:lang w:val="en-CA"/>
              </w:rPr>
              <w:t>Incheon, KR, 20–26 Apr. 2013</w:t>
            </w:r>
          </w:p>
        </w:tc>
        <w:tc>
          <w:tcPr>
            <w:tcW w:w="3168" w:type="dxa"/>
          </w:tcPr>
          <w:p w:rsidR="008A4B4C" w:rsidRPr="005B217D" w:rsidRDefault="00E61DAC" w:rsidP="00B963A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proofErr w:type="spellStart"/>
            <w:r w:rsidR="006C5D39" w:rsidRPr="005B217D">
              <w:rPr>
                <w:lang w:val="en-CA"/>
              </w:rPr>
              <w:t>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B963A9">
              <w:rPr>
                <w:lang w:val="en-CA"/>
              </w:rPr>
              <w:t>D</w:t>
            </w:r>
            <w:r w:rsidR="00B963A9">
              <w:rPr>
                <w:u w:val="single"/>
                <w:lang w:val="en-CA"/>
              </w:rPr>
              <w:t>0179</w:t>
            </w:r>
            <w:proofErr w:type="spellEnd"/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C178CF" w:rsidP="00DB3B30">
            <w:pPr>
              <w:spacing w:before="60" w:after="60"/>
              <w:rPr>
                <w:b/>
                <w:szCs w:val="22"/>
                <w:lang w:val="en-CA"/>
              </w:rPr>
            </w:pPr>
            <w:proofErr w:type="spellStart"/>
            <w:r>
              <w:rPr>
                <w:b/>
                <w:szCs w:val="22"/>
                <w:lang w:val="en-CA"/>
              </w:rPr>
              <w:t>CE</w:t>
            </w:r>
            <w:r w:rsidR="00DB3B30">
              <w:rPr>
                <w:b/>
                <w:szCs w:val="22"/>
                <w:lang w:val="en-CA"/>
              </w:rPr>
              <w:t>1</w:t>
            </w:r>
            <w:r>
              <w:rPr>
                <w:b/>
                <w:szCs w:val="22"/>
                <w:lang w:val="en-CA"/>
              </w:rPr>
              <w:t>.</w:t>
            </w:r>
            <w:r w:rsidR="00DB3B30">
              <w:rPr>
                <w:b/>
                <w:szCs w:val="22"/>
                <w:lang w:val="en-CA"/>
              </w:rPr>
              <w:t>h</w:t>
            </w:r>
            <w:proofErr w:type="spellEnd"/>
            <w:r>
              <w:rPr>
                <w:b/>
                <w:szCs w:val="22"/>
                <w:lang w:val="en-CA"/>
              </w:rPr>
              <w:t xml:space="preserve"> related: </w:t>
            </w:r>
            <w:r w:rsidR="00DB3B30">
              <w:rPr>
                <w:b/>
                <w:szCs w:val="22"/>
                <w:lang w:val="en-CA"/>
              </w:rPr>
              <w:t xml:space="preserve">Low-complexity </w:t>
            </w:r>
            <w:r w:rsidR="00DD346E">
              <w:rPr>
                <w:b/>
                <w:szCs w:val="22"/>
                <w:lang w:val="en-CA"/>
              </w:rPr>
              <w:t xml:space="preserve">BVSP for </w:t>
            </w:r>
            <w:proofErr w:type="spellStart"/>
            <w:r w:rsidR="00DD346E">
              <w:rPr>
                <w:b/>
                <w:szCs w:val="22"/>
                <w:lang w:val="en-CA"/>
              </w:rPr>
              <w:t>3D</w:t>
            </w:r>
            <w:proofErr w:type="spellEnd"/>
            <w:r w:rsidR="00DD346E">
              <w:rPr>
                <w:b/>
                <w:szCs w:val="22"/>
                <w:lang w:val="en-CA"/>
              </w:rPr>
              <w:t>-HEVC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0170A3" w:rsidP="00E21F20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0170A3" w:rsidP="005E1AC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0170A3" w:rsidRPr="00CB084C" w:rsidRDefault="004732DD" w:rsidP="000170A3">
            <w:pPr>
              <w:spacing w:before="60" w:after="60"/>
              <w:rPr>
                <w:szCs w:val="22"/>
                <w:lang w:val="fi-FI"/>
              </w:rPr>
            </w:pPr>
            <w:r>
              <w:rPr>
                <w:szCs w:val="22"/>
                <w:lang w:val="fi-FI"/>
              </w:rPr>
              <w:t>Liu He</w:t>
            </w:r>
            <w:r w:rsidR="005F5BA7">
              <w:rPr>
                <w:szCs w:val="22"/>
                <w:lang w:val="fi-FI"/>
              </w:rPr>
              <w:br/>
            </w:r>
            <w:r w:rsidRPr="00CB084C">
              <w:rPr>
                <w:szCs w:val="22"/>
                <w:lang w:val="fi-FI"/>
              </w:rPr>
              <w:t>Li Zhang</w:t>
            </w:r>
            <w:r>
              <w:rPr>
                <w:szCs w:val="22"/>
                <w:lang w:val="fi-FI"/>
              </w:rPr>
              <w:br/>
            </w:r>
            <w:r w:rsidR="000170A3" w:rsidRPr="00CB084C">
              <w:rPr>
                <w:szCs w:val="22"/>
                <w:lang w:val="fi-FI"/>
              </w:rPr>
              <w:t>Ying Chen</w:t>
            </w:r>
            <w:r w:rsidR="000170A3">
              <w:rPr>
                <w:szCs w:val="22"/>
                <w:lang w:val="fi-FI"/>
              </w:rPr>
              <w:br/>
            </w:r>
          </w:p>
          <w:p w:rsidR="00E61DAC" w:rsidRPr="005B217D" w:rsidRDefault="000170A3" w:rsidP="000170A3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01670" w:rsidRDefault="00301670" w:rsidP="00301670">
            <w:pPr>
              <w:spacing w:before="60" w:after="60"/>
              <w:rPr>
                <w:rStyle w:val="Hyperlink"/>
              </w:rPr>
            </w:pPr>
            <w:r w:rsidRPr="003825F9">
              <w:rPr>
                <w:szCs w:val="22"/>
              </w:rPr>
              <w:t>1-858-651-6660</w:t>
            </w:r>
            <w:r>
              <w:rPr>
                <w:szCs w:val="22"/>
              </w:rPr>
              <w:br/>
            </w:r>
            <w:hyperlink r:id="rId11" w:history="1">
              <w:proofErr w:type="spellStart"/>
              <w:r w:rsidRPr="00C954C2">
                <w:rPr>
                  <w:rStyle w:val="Hyperlink"/>
                </w:rPr>
                <w:t>lizhang@qti.qualcomm.com</w:t>
              </w:r>
              <w:proofErr w:type="spellEnd"/>
            </w:hyperlink>
          </w:p>
          <w:p w:rsidR="00367C45" w:rsidRDefault="00367C45" w:rsidP="00367C45">
            <w:pPr>
              <w:spacing w:before="60" w:after="60"/>
              <w:rPr>
                <w:szCs w:val="22"/>
              </w:rPr>
            </w:pPr>
            <w:r w:rsidRPr="003825F9">
              <w:rPr>
                <w:szCs w:val="22"/>
              </w:rPr>
              <w:t>1-858-845-6589</w:t>
            </w:r>
            <w:r>
              <w:rPr>
                <w:szCs w:val="22"/>
              </w:rPr>
              <w:br/>
            </w:r>
            <w:hyperlink r:id="rId12" w:history="1">
              <w:proofErr w:type="spellStart"/>
              <w:r w:rsidRPr="00C954C2">
                <w:rPr>
                  <w:rStyle w:val="Hyperlink"/>
                </w:rPr>
                <w:t>cheny@qti.qualcomm.com</w:t>
              </w:r>
              <w:proofErr w:type="spellEnd"/>
            </w:hyperlink>
          </w:p>
          <w:p w:rsidR="00E61DAC" w:rsidRPr="00895DA6" w:rsidRDefault="00E61DAC" w:rsidP="00301670">
            <w:pPr>
              <w:spacing w:before="60" w:after="60"/>
              <w:rPr>
                <w:szCs w:val="22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5B1C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005B21" w:rsidRPr="005B217D" w:rsidRDefault="00005B21" w:rsidP="00005B21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 the current BVSP method of </w:t>
      </w:r>
      <w:proofErr w:type="spellStart"/>
      <w:r>
        <w:rPr>
          <w:szCs w:val="22"/>
          <w:lang w:val="en-CA"/>
        </w:rPr>
        <w:t>3D</w:t>
      </w:r>
      <w:proofErr w:type="spellEnd"/>
      <w:r>
        <w:rPr>
          <w:szCs w:val="22"/>
          <w:lang w:val="en-CA"/>
        </w:rPr>
        <w:t xml:space="preserve">-HEVC, </w:t>
      </w:r>
      <w:r w:rsidR="00B82B9D">
        <w:rPr>
          <w:szCs w:val="22"/>
          <w:lang w:val="en-CA"/>
        </w:rPr>
        <w:t xml:space="preserve">motion compensation </w:t>
      </w:r>
      <w:r>
        <w:rPr>
          <w:szCs w:val="22"/>
          <w:lang w:val="en-CA"/>
        </w:rPr>
        <w:t xml:space="preserve">is performed </w:t>
      </w:r>
      <w:r w:rsidR="00B82B9D">
        <w:rPr>
          <w:szCs w:val="22"/>
          <w:lang w:val="en-CA"/>
        </w:rPr>
        <w:t xml:space="preserve">always in a </w:t>
      </w:r>
      <w:proofErr w:type="spellStart"/>
      <w:r w:rsidR="003C4672">
        <w:rPr>
          <w:szCs w:val="22"/>
          <w:lang w:val="en-CA"/>
        </w:rPr>
        <w:t>4x4</w:t>
      </w:r>
      <w:proofErr w:type="spellEnd"/>
      <w:r w:rsidR="003C4672">
        <w:rPr>
          <w:szCs w:val="22"/>
          <w:lang w:val="en-CA"/>
        </w:rPr>
        <w:t xml:space="preserve"> block level</w:t>
      </w:r>
      <w:r w:rsidR="00195784">
        <w:rPr>
          <w:szCs w:val="22"/>
          <w:lang w:val="en-CA"/>
        </w:rPr>
        <w:t xml:space="preserve"> regardless the size of prediction unit</w:t>
      </w:r>
      <w:r>
        <w:rPr>
          <w:szCs w:val="22"/>
          <w:lang w:val="en-CA"/>
        </w:rPr>
        <w:t xml:space="preserve">. To reduce the </w:t>
      </w:r>
      <w:r w:rsidR="00B15544">
        <w:rPr>
          <w:szCs w:val="22"/>
          <w:lang w:val="en-CA"/>
        </w:rPr>
        <w:t xml:space="preserve">memory bandwidth and </w:t>
      </w:r>
      <w:r>
        <w:rPr>
          <w:szCs w:val="22"/>
          <w:lang w:val="en-CA"/>
        </w:rPr>
        <w:t xml:space="preserve">computational complexity, the size of motion compensation unit is set based on the </w:t>
      </w:r>
      <w:r w:rsidR="00E67E09">
        <w:rPr>
          <w:szCs w:val="22"/>
          <w:lang w:val="en-CA"/>
        </w:rPr>
        <w:t>size of the</w:t>
      </w:r>
      <w:r>
        <w:rPr>
          <w:szCs w:val="22"/>
          <w:lang w:val="en-CA"/>
        </w:rPr>
        <w:t xml:space="preserve"> CU </w:t>
      </w:r>
      <w:r w:rsidR="00E67E09">
        <w:rPr>
          <w:szCs w:val="22"/>
          <w:lang w:val="en-CA"/>
        </w:rPr>
        <w:t xml:space="preserve">so that </w:t>
      </w:r>
      <w:r w:rsidR="00BA3576">
        <w:rPr>
          <w:szCs w:val="22"/>
          <w:lang w:val="en-CA"/>
        </w:rPr>
        <w:t>when the size of the CU becomes large</w:t>
      </w:r>
      <w:r w:rsidR="002B6570">
        <w:rPr>
          <w:szCs w:val="22"/>
          <w:lang w:val="en-CA"/>
        </w:rPr>
        <w:t>r</w:t>
      </w:r>
      <w:r w:rsidR="00BA3576">
        <w:rPr>
          <w:szCs w:val="22"/>
          <w:lang w:val="en-CA"/>
        </w:rPr>
        <w:t xml:space="preserve">, less </w:t>
      </w:r>
      <w:r w:rsidR="002B6570">
        <w:rPr>
          <w:szCs w:val="22"/>
          <w:lang w:val="en-CA"/>
        </w:rPr>
        <w:t>blocks in an inter-view reference picture need to be accessed</w:t>
      </w:r>
      <w:r>
        <w:rPr>
          <w:szCs w:val="22"/>
          <w:lang w:val="en-CA"/>
        </w:rPr>
        <w:t xml:space="preserve">. The proposed method can significantly reduce the </w:t>
      </w:r>
      <w:r w:rsidR="00C64625">
        <w:rPr>
          <w:szCs w:val="22"/>
          <w:lang w:val="en-CA"/>
        </w:rPr>
        <w:t>memory bandwi</w:t>
      </w:r>
      <w:r w:rsidR="00EE1CF1">
        <w:rPr>
          <w:szCs w:val="22"/>
          <w:lang w:val="en-CA"/>
        </w:rPr>
        <w:t>d</w:t>
      </w:r>
      <w:r w:rsidR="00C64625">
        <w:rPr>
          <w:szCs w:val="22"/>
          <w:lang w:val="en-CA"/>
        </w:rPr>
        <w:t xml:space="preserve">th and </w:t>
      </w:r>
      <w:r>
        <w:rPr>
          <w:szCs w:val="22"/>
          <w:lang w:val="en-CA"/>
        </w:rPr>
        <w:t>computational complexity in the situation</w:t>
      </w:r>
      <w:r w:rsidR="00B814EC">
        <w:rPr>
          <w:szCs w:val="22"/>
          <w:lang w:val="en-CA"/>
        </w:rPr>
        <w:t xml:space="preserve"> when CU is large</w:t>
      </w:r>
      <w:r>
        <w:rPr>
          <w:szCs w:val="22"/>
          <w:lang w:val="en-CA"/>
        </w:rPr>
        <w:t xml:space="preserve">. The contribution reports an average bitrate loss of 0.1% for video </w:t>
      </w:r>
      <w:proofErr w:type="spellStart"/>
      <w:r>
        <w:rPr>
          <w:szCs w:val="22"/>
          <w:lang w:val="en-CA"/>
        </w:rPr>
        <w:t>PSNR</w:t>
      </w:r>
      <w:proofErr w:type="spellEnd"/>
      <w:r>
        <w:rPr>
          <w:szCs w:val="22"/>
          <w:lang w:val="en-CA"/>
        </w:rPr>
        <w:t xml:space="preserve"> vs. video bitrate, and </w:t>
      </w:r>
      <w:r w:rsidR="00DF4212">
        <w:rPr>
          <w:szCs w:val="22"/>
          <w:lang w:val="en-CA"/>
        </w:rPr>
        <w:t>no loss</w:t>
      </w:r>
      <w:r>
        <w:rPr>
          <w:szCs w:val="22"/>
          <w:lang w:val="en-CA"/>
        </w:rPr>
        <w:t xml:space="preserve"> for coded &amp; synthesis </w:t>
      </w:r>
      <w:bookmarkStart w:id="0" w:name="_GoBack"/>
      <w:bookmarkEnd w:id="0"/>
      <w:proofErr w:type="spellStart"/>
      <w:r>
        <w:rPr>
          <w:szCs w:val="22"/>
          <w:lang w:val="en-CA"/>
        </w:rPr>
        <w:t>PSNR</w:t>
      </w:r>
      <w:proofErr w:type="spellEnd"/>
      <w:r>
        <w:rPr>
          <w:szCs w:val="22"/>
          <w:lang w:val="en-CA"/>
        </w:rPr>
        <w:t xml:space="preserve"> vs. total bitrate.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D036AA" w:rsidRDefault="00BE6829" w:rsidP="00D036AA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</w:t>
      </w:r>
      <w:r w:rsidR="00D036AA">
        <w:rPr>
          <w:szCs w:val="22"/>
          <w:lang w:val="en-CA"/>
        </w:rPr>
        <w:t xml:space="preserve">n current </w:t>
      </w:r>
      <w:proofErr w:type="spellStart"/>
      <w:r w:rsidR="00D036AA">
        <w:rPr>
          <w:szCs w:val="22"/>
          <w:lang w:val="en-CA"/>
        </w:rPr>
        <w:t>3D</w:t>
      </w:r>
      <w:proofErr w:type="spellEnd"/>
      <w:r w:rsidR="00D036AA">
        <w:rPr>
          <w:szCs w:val="22"/>
          <w:lang w:val="en-CA"/>
        </w:rPr>
        <w:t xml:space="preserve">-HEVC, </w:t>
      </w:r>
      <w:r>
        <w:rPr>
          <w:szCs w:val="22"/>
          <w:lang w:val="en-CA"/>
        </w:rPr>
        <w:t xml:space="preserve">when BVSP is used, </w:t>
      </w:r>
      <w:r w:rsidR="00D036AA">
        <w:rPr>
          <w:szCs w:val="22"/>
          <w:lang w:val="en-CA"/>
        </w:rPr>
        <w:t xml:space="preserve">the </w:t>
      </w:r>
      <w:r>
        <w:rPr>
          <w:szCs w:val="22"/>
          <w:lang w:val="en-CA"/>
        </w:rPr>
        <w:t xml:space="preserve">motion compensation </w:t>
      </w:r>
      <w:r w:rsidR="00D036AA">
        <w:rPr>
          <w:szCs w:val="22"/>
          <w:lang w:val="en-CA"/>
        </w:rPr>
        <w:t xml:space="preserve">operation is performed </w:t>
      </w:r>
      <w:r>
        <w:rPr>
          <w:szCs w:val="22"/>
          <w:lang w:val="en-CA"/>
        </w:rPr>
        <w:t xml:space="preserve">for </w:t>
      </w:r>
      <w:r w:rsidR="00CB3A76">
        <w:rPr>
          <w:szCs w:val="22"/>
          <w:lang w:val="en-CA"/>
        </w:rPr>
        <w:t>each</w:t>
      </w:r>
      <w:r>
        <w:rPr>
          <w:szCs w:val="22"/>
          <w:lang w:val="en-CA"/>
        </w:rPr>
        <w:t xml:space="preserve"> </w:t>
      </w:r>
      <w:proofErr w:type="spellStart"/>
      <w:r w:rsidR="00D036AA">
        <w:rPr>
          <w:szCs w:val="22"/>
          <w:lang w:val="en-CA"/>
        </w:rPr>
        <w:t>4x4</w:t>
      </w:r>
      <w:proofErr w:type="spellEnd"/>
      <w:r w:rsidR="00D036AA">
        <w:rPr>
          <w:szCs w:val="22"/>
          <w:lang w:val="en-CA"/>
        </w:rPr>
        <w:t xml:space="preserve"> block </w:t>
      </w:r>
      <w:r>
        <w:rPr>
          <w:szCs w:val="22"/>
          <w:lang w:val="en-CA"/>
        </w:rPr>
        <w:t xml:space="preserve">in a </w:t>
      </w:r>
      <w:r w:rsidR="00E56AE4">
        <w:rPr>
          <w:szCs w:val="22"/>
          <w:lang w:val="en-CA"/>
        </w:rPr>
        <w:t>prediction unit (</w:t>
      </w:r>
      <w:r>
        <w:rPr>
          <w:szCs w:val="22"/>
          <w:lang w:val="en-CA"/>
        </w:rPr>
        <w:t>PU</w:t>
      </w:r>
      <w:r w:rsidR="00E56AE4">
        <w:rPr>
          <w:szCs w:val="22"/>
          <w:lang w:val="en-CA"/>
        </w:rPr>
        <w:t>)</w:t>
      </w:r>
      <w:r w:rsidR="00D036AA">
        <w:rPr>
          <w:szCs w:val="22"/>
          <w:lang w:val="en-CA"/>
        </w:rPr>
        <w:t xml:space="preserve">. </w:t>
      </w:r>
      <w:r w:rsidR="00CB3A76">
        <w:rPr>
          <w:szCs w:val="22"/>
          <w:lang w:val="en-CA"/>
        </w:rPr>
        <w:t xml:space="preserve">Before motion compensation of each </w:t>
      </w:r>
      <w:proofErr w:type="spellStart"/>
      <w:r w:rsidR="00D036AA">
        <w:rPr>
          <w:szCs w:val="22"/>
          <w:lang w:val="en-CA"/>
        </w:rPr>
        <w:t>4x4</w:t>
      </w:r>
      <w:proofErr w:type="spellEnd"/>
      <w:r w:rsidR="00D036AA">
        <w:rPr>
          <w:szCs w:val="22"/>
          <w:lang w:val="en-CA"/>
        </w:rPr>
        <w:t xml:space="preserve"> block</w:t>
      </w:r>
      <w:r w:rsidR="00CB3A76">
        <w:rPr>
          <w:szCs w:val="22"/>
          <w:lang w:val="en-CA"/>
        </w:rPr>
        <w:t xml:space="preserve">, </w:t>
      </w:r>
      <w:r w:rsidR="00D036AA">
        <w:rPr>
          <w:szCs w:val="22"/>
          <w:lang w:val="en-CA"/>
        </w:rPr>
        <w:t xml:space="preserve">a maximum depth value is picked in every </w:t>
      </w:r>
      <w:proofErr w:type="spellStart"/>
      <w:r w:rsidR="00D036AA">
        <w:rPr>
          <w:szCs w:val="22"/>
          <w:lang w:val="en-CA"/>
        </w:rPr>
        <w:t>4x4</w:t>
      </w:r>
      <w:proofErr w:type="spellEnd"/>
      <w:r w:rsidR="00D036AA">
        <w:rPr>
          <w:szCs w:val="22"/>
          <w:lang w:val="en-CA"/>
        </w:rPr>
        <w:t xml:space="preserve"> block </w:t>
      </w:r>
      <w:r w:rsidR="004C716A">
        <w:rPr>
          <w:szCs w:val="22"/>
          <w:lang w:val="en-CA"/>
        </w:rPr>
        <w:t xml:space="preserve">of the corresponding depth picture in the base view </w:t>
      </w:r>
      <w:r w:rsidR="00D036AA">
        <w:rPr>
          <w:szCs w:val="22"/>
          <w:lang w:val="en-CA"/>
        </w:rPr>
        <w:t xml:space="preserve">and </w:t>
      </w:r>
      <w:r w:rsidR="0097546B">
        <w:rPr>
          <w:szCs w:val="22"/>
          <w:lang w:val="en-CA"/>
        </w:rPr>
        <w:t xml:space="preserve">converted to be </w:t>
      </w:r>
      <w:r w:rsidR="004C716A">
        <w:rPr>
          <w:szCs w:val="22"/>
          <w:lang w:val="en-CA"/>
        </w:rPr>
        <w:t xml:space="preserve">the disparity motion vector of this </w:t>
      </w:r>
      <w:proofErr w:type="spellStart"/>
      <w:r w:rsidR="004C716A">
        <w:rPr>
          <w:szCs w:val="22"/>
          <w:lang w:val="en-CA"/>
        </w:rPr>
        <w:t>4x4</w:t>
      </w:r>
      <w:proofErr w:type="spellEnd"/>
      <w:r w:rsidR="004C716A">
        <w:rPr>
          <w:szCs w:val="22"/>
          <w:lang w:val="en-CA"/>
        </w:rPr>
        <w:t xml:space="preserve"> </w:t>
      </w:r>
      <w:r w:rsidR="00D036AA">
        <w:rPr>
          <w:szCs w:val="22"/>
          <w:lang w:val="en-CA"/>
        </w:rPr>
        <w:t>block</w:t>
      </w:r>
      <w:r w:rsidR="00F12E1F">
        <w:rPr>
          <w:szCs w:val="22"/>
          <w:lang w:val="en-CA"/>
        </w:rPr>
        <w:t xml:space="preserve"> </w:t>
      </w:r>
      <w:r w:rsidR="00645E26">
        <w:rPr>
          <w:szCs w:val="22"/>
          <w:lang w:val="en-CA"/>
        </w:rPr>
        <w:fldChar w:fldCharType="begin"/>
      </w:r>
      <w:r w:rsidR="00645E26">
        <w:rPr>
          <w:szCs w:val="22"/>
          <w:lang w:val="en-CA"/>
        </w:rPr>
        <w:instrText xml:space="preserve"> REF _Ref352328265 \r \h </w:instrText>
      </w:r>
      <w:r w:rsidR="00645E26">
        <w:rPr>
          <w:szCs w:val="22"/>
          <w:lang w:val="en-CA"/>
        </w:rPr>
      </w:r>
      <w:r w:rsidR="00645E26">
        <w:rPr>
          <w:szCs w:val="22"/>
          <w:lang w:val="en-CA"/>
        </w:rPr>
        <w:fldChar w:fldCharType="separate"/>
      </w:r>
      <w:r w:rsidR="00EE1CF1">
        <w:rPr>
          <w:szCs w:val="22"/>
          <w:lang w:val="en-CA"/>
        </w:rPr>
        <w:t>[1]</w:t>
      </w:r>
      <w:r w:rsidR="00645E26">
        <w:rPr>
          <w:szCs w:val="22"/>
          <w:lang w:val="en-CA"/>
        </w:rPr>
        <w:fldChar w:fldCharType="end"/>
      </w:r>
      <w:r w:rsidR="00D036AA">
        <w:rPr>
          <w:szCs w:val="22"/>
          <w:lang w:val="en-CA"/>
        </w:rPr>
        <w:t>.</w:t>
      </w:r>
    </w:p>
    <w:p w:rsidR="00A34DA7" w:rsidRPr="005B217D" w:rsidRDefault="00A34DA7" w:rsidP="00A34DA7">
      <w:pPr>
        <w:pStyle w:val="Heading1"/>
        <w:rPr>
          <w:lang w:val="en-CA"/>
        </w:rPr>
      </w:pPr>
      <w:r>
        <w:rPr>
          <w:lang w:val="en-CA"/>
        </w:rPr>
        <w:t>Problem</w:t>
      </w:r>
    </w:p>
    <w:p w:rsidR="00D036AA" w:rsidRPr="005B217D" w:rsidRDefault="00744912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 other words, the size of the motion compensation unit is always </w:t>
      </w:r>
      <w:proofErr w:type="spellStart"/>
      <w:r>
        <w:rPr>
          <w:szCs w:val="22"/>
          <w:lang w:val="en-CA"/>
        </w:rPr>
        <w:t>4x4</w:t>
      </w:r>
      <w:proofErr w:type="spellEnd"/>
      <w:r>
        <w:rPr>
          <w:szCs w:val="22"/>
          <w:lang w:val="en-CA"/>
        </w:rPr>
        <w:t xml:space="preserve"> regardless the </w:t>
      </w:r>
      <w:r w:rsidR="00611D73">
        <w:rPr>
          <w:szCs w:val="22"/>
          <w:lang w:val="en-CA"/>
        </w:rPr>
        <w:t xml:space="preserve">size of the current </w:t>
      </w:r>
      <w:r w:rsidR="006D490A">
        <w:rPr>
          <w:szCs w:val="22"/>
          <w:lang w:val="en-CA"/>
        </w:rPr>
        <w:t>PU</w:t>
      </w:r>
      <w:r w:rsidR="00611D73">
        <w:rPr>
          <w:szCs w:val="22"/>
          <w:lang w:val="en-CA"/>
        </w:rPr>
        <w:t xml:space="preserve">. </w:t>
      </w:r>
      <w:r w:rsidR="00D036AA">
        <w:rPr>
          <w:szCs w:val="22"/>
          <w:lang w:val="en-CA"/>
        </w:rPr>
        <w:t xml:space="preserve">However, when the coding PU with large size, e.g. </w:t>
      </w:r>
      <w:proofErr w:type="spellStart"/>
      <w:r w:rsidR="00D036AA">
        <w:rPr>
          <w:szCs w:val="22"/>
          <w:lang w:val="en-CA"/>
        </w:rPr>
        <w:t>64x64</w:t>
      </w:r>
      <w:proofErr w:type="spellEnd"/>
      <w:r w:rsidR="00D036AA">
        <w:rPr>
          <w:szCs w:val="22"/>
          <w:lang w:val="en-CA"/>
        </w:rPr>
        <w:t>, 256 (</w:t>
      </w:r>
      <w:proofErr w:type="spellStart"/>
      <w:r w:rsidR="00D036AA">
        <w:rPr>
          <w:szCs w:val="22"/>
          <w:lang w:val="en-CA"/>
        </w:rPr>
        <w:t>64x64</w:t>
      </w:r>
      <w:proofErr w:type="spellEnd"/>
      <w:r w:rsidR="00D036AA">
        <w:rPr>
          <w:szCs w:val="22"/>
          <w:lang w:val="en-CA"/>
        </w:rPr>
        <w:t>/</w:t>
      </w:r>
      <w:proofErr w:type="spellStart"/>
      <w:r w:rsidR="00D036AA">
        <w:rPr>
          <w:szCs w:val="22"/>
          <w:lang w:val="en-CA"/>
        </w:rPr>
        <w:t>4x4</w:t>
      </w:r>
      <w:proofErr w:type="spellEnd"/>
      <w:r w:rsidR="00D036AA">
        <w:rPr>
          <w:szCs w:val="22"/>
          <w:lang w:val="en-CA"/>
        </w:rPr>
        <w:t xml:space="preserve">) disparity motion vectors should be derived and 256 different blocks should be accessed. To reduce the </w:t>
      </w:r>
      <w:r w:rsidR="00A33AF9">
        <w:rPr>
          <w:szCs w:val="22"/>
          <w:lang w:val="en-CA"/>
        </w:rPr>
        <w:t xml:space="preserve">memory bandwidth and </w:t>
      </w:r>
      <w:r w:rsidR="00D036AA">
        <w:rPr>
          <w:szCs w:val="22"/>
          <w:lang w:val="en-CA"/>
        </w:rPr>
        <w:t>computational complexity, adaptive size of motion compensation (MC) unit is proposed to reduce the complexity.</w:t>
      </w:r>
    </w:p>
    <w:p w:rsidR="00127ED5" w:rsidRPr="005B217D" w:rsidRDefault="00127ED5" w:rsidP="00127ED5">
      <w:pPr>
        <w:pStyle w:val="Heading1"/>
        <w:rPr>
          <w:lang w:val="en-CA"/>
        </w:rPr>
      </w:pPr>
      <w:r>
        <w:rPr>
          <w:lang w:val="en-CA"/>
        </w:rPr>
        <w:t>Proposal</w:t>
      </w:r>
    </w:p>
    <w:p w:rsidR="0015351C" w:rsidRDefault="0015351C" w:rsidP="00E075CF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It is proposed that the motion compensation unit size is set to </w:t>
      </w:r>
      <w:proofErr w:type="gramStart"/>
      <w:r>
        <w:rPr>
          <w:szCs w:val="22"/>
          <w:lang w:val="en-CA"/>
        </w:rPr>
        <w:t>max(</w:t>
      </w:r>
      <w:proofErr w:type="gramEnd"/>
      <w:r>
        <w:rPr>
          <w:szCs w:val="22"/>
          <w:lang w:val="en-CA"/>
        </w:rPr>
        <w:t xml:space="preserve">N/2, 4) x max(N/2, 4), wherein </w:t>
      </w:r>
      <w:proofErr w:type="spellStart"/>
      <w:r>
        <w:rPr>
          <w:szCs w:val="22"/>
          <w:lang w:val="en-CA"/>
        </w:rPr>
        <w:t>2Nx2N</w:t>
      </w:r>
      <w:proofErr w:type="spellEnd"/>
      <w:r>
        <w:rPr>
          <w:szCs w:val="22"/>
          <w:lang w:val="en-CA"/>
        </w:rPr>
        <w:t xml:space="preserve"> is the CU size</w:t>
      </w:r>
      <w:r w:rsidR="00CE0CCC">
        <w:rPr>
          <w:szCs w:val="22"/>
          <w:lang w:val="en-CA"/>
        </w:rPr>
        <w:t xml:space="preserve"> covering current PU</w:t>
      </w:r>
      <w:r>
        <w:rPr>
          <w:szCs w:val="22"/>
          <w:lang w:val="en-CA"/>
        </w:rPr>
        <w:t>.</w:t>
      </w:r>
    </w:p>
    <w:p w:rsidR="008C6901" w:rsidRDefault="00E075CF" w:rsidP="00026551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For example, in Fig. 1, the size of current PU is </w:t>
      </w:r>
      <w:proofErr w:type="spellStart"/>
      <w:proofErr w:type="gramStart"/>
      <w:r>
        <w:rPr>
          <w:szCs w:val="22"/>
          <w:lang w:val="en-CA"/>
        </w:rPr>
        <w:t>16x32</w:t>
      </w:r>
      <w:proofErr w:type="spellEnd"/>
      <w:proofErr w:type="gramEnd"/>
      <w:r>
        <w:rPr>
          <w:szCs w:val="22"/>
          <w:lang w:val="en-CA"/>
        </w:rPr>
        <w:t xml:space="preserve">, and the size of CU is </w:t>
      </w:r>
      <w:proofErr w:type="spellStart"/>
      <w:r>
        <w:rPr>
          <w:szCs w:val="22"/>
          <w:lang w:val="en-CA"/>
        </w:rPr>
        <w:t>32x32</w:t>
      </w:r>
      <w:proofErr w:type="spellEnd"/>
      <w:r>
        <w:rPr>
          <w:szCs w:val="22"/>
          <w:lang w:val="en-CA"/>
        </w:rPr>
        <w:t xml:space="preserve">. So the size of MC unit is set to be </w:t>
      </w:r>
      <w:proofErr w:type="spellStart"/>
      <w:proofErr w:type="gramStart"/>
      <w:r>
        <w:rPr>
          <w:szCs w:val="22"/>
          <w:lang w:val="en-CA"/>
        </w:rPr>
        <w:t>8x8</w:t>
      </w:r>
      <w:proofErr w:type="spellEnd"/>
      <w:proofErr w:type="gramEnd"/>
      <w:r>
        <w:rPr>
          <w:szCs w:val="22"/>
          <w:lang w:val="en-CA"/>
        </w:rPr>
        <w:t xml:space="preserve">. </w:t>
      </w:r>
      <w:r w:rsidR="008C6901">
        <w:rPr>
          <w:szCs w:val="22"/>
          <w:lang w:val="en-CA"/>
        </w:rPr>
        <w:t xml:space="preserve">In this case, </w:t>
      </w:r>
      <w:r>
        <w:rPr>
          <w:szCs w:val="22"/>
          <w:lang w:val="en-CA"/>
        </w:rPr>
        <w:t>the number of MC units will be reduced by 75%</w:t>
      </w:r>
      <w:r w:rsidR="008C6901">
        <w:rPr>
          <w:szCs w:val="22"/>
          <w:lang w:val="en-CA"/>
        </w:rPr>
        <w:t xml:space="preserve"> compared with current BVSP method</w:t>
      </w:r>
      <w:r>
        <w:rPr>
          <w:szCs w:val="22"/>
          <w:lang w:val="en-CA"/>
        </w:rPr>
        <w:t xml:space="preserve">. </w:t>
      </w:r>
    </w:p>
    <w:p w:rsidR="00E075CF" w:rsidRDefault="00E075CF" w:rsidP="00026551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lastRenderedPageBreak/>
        <w:t>This means significantly less access of different regions of the inter-view reference frame</w:t>
      </w:r>
      <w:r w:rsidR="00877509">
        <w:rPr>
          <w:szCs w:val="22"/>
          <w:lang w:val="en-CA"/>
        </w:rPr>
        <w:t>.</w:t>
      </w:r>
      <w:r>
        <w:rPr>
          <w:szCs w:val="22"/>
          <w:lang w:val="en-CA"/>
        </w:rPr>
        <w:t xml:space="preserve"> If the size of current PU is </w:t>
      </w:r>
      <w:proofErr w:type="spellStart"/>
      <w:proofErr w:type="gramStart"/>
      <w:r>
        <w:rPr>
          <w:szCs w:val="22"/>
          <w:lang w:val="en-CA"/>
        </w:rPr>
        <w:t>64x64</w:t>
      </w:r>
      <w:proofErr w:type="spellEnd"/>
      <w:proofErr w:type="gramEnd"/>
      <w:r>
        <w:rPr>
          <w:szCs w:val="22"/>
          <w:lang w:val="en-CA"/>
        </w:rPr>
        <w:t xml:space="preserve">, the number of </w:t>
      </w:r>
      <w:r w:rsidR="00BB19E4">
        <w:rPr>
          <w:szCs w:val="22"/>
          <w:lang w:val="en-CA"/>
        </w:rPr>
        <w:t xml:space="preserve">motion compensation </w:t>
      </w:r>
      <w:r>
        <w:rPr>
          <w:szCs w:val="22"/>
          <w:lang w:val="en-CA"/>
        </w:rPr>
        <w:t>units will be reduced by 93.75%</w:t>
      </w:r>
      <w:r w:rsidR="00BB19E4">
        <w:rPr>
          <w:szCs w:val="22"/>
          <w:lang w:val="en-CA"/>
        </w:rPr>
        <w:t xml:space="preserve"> for the current PU</w:t>
      </w:r>
      <w:r>
        <w:rPr>
          <w:szCs w:val="22"/>
          <w:lang w:val="en-CA"/>
        </w:rPr>
        <w:t>.</w:t>
      </w:r>
    </w:p>
    <w:p w:rsidR="00233482" w:rsidRDefault="00E075CF" w:rsidP="00F12E1F">
      <w:pPr>
        <w:keepNext/>
        <w:jc w:val="center"/>
      </w:pPr>
      <w:r>
        <w:rPr>
          <w:noProof/>
          <w:szCs w:val="22"/>
          <w:lang w:eastAsia="zh-CN"/>
        </w:rPr>
        <mc:AlternateContent>
          <mc:Choice Requires="wpc">
            <w:drawing>
              <wp:inline distT="0" distB="0" distL="0" distR="0" wp14:anchorId="3D459353" wp14:editId="31319A70">
                <wp:extent cx="5943600" cy="2956955"/>
                <wp:effectExtent l="0" t="0" r="0" b="0"/>
                <wp:docPr id="38" name="Canvas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5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2028190" y="711835"/>
                            <a:ext cx="820420" cy="1640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2848610" y="711835"/>
                            <a:ext cx="819785" cy="1641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26"/>
                        <wps:cNvSpPr>
                          <a:spLocks/>
                        </wps:cNvSpPr>
                        <wps:spPr bwMode="auto">
                          <a:xfrm rot="5400000">
                            <a:off x="3152775" y="141605"/>
                            <a:ext cx="212090" cy="820420"/>
                          </a:xfrm>
                          <a:prstGeom prst="leftBrace">
                            <a:avLst>
                              <a:gd name="adj1" fmla="val 32236"/>
                              <a:gd name="adj2" fmla="val 4949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227"/>
                        <wps:cNvSpPr>
                          <a:spLocks/>
                        </wps:cNvSpPr>
                        <wps:spPr bwMode="auto">
                          <a:xfrm>
                            <a:off x="1722755" y="711835"/>
                            <a:ext cx="212090" cy="1641475"/>
                          </a:xfrm>
                          <a:prstGeom prst="leftBrace">
                            <a:avLst>
                              <a:gd name="adj1" fmla="val 64496"/>
                              <a:gd name="adj2" fmla="val 4949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1386840" y="1314450"/>
                            <a:ext cx="374650" cy="37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5CF" w:rsidRDefault="00E075CF" w:rsidP="00E075CF">
                              <w:r>
                                <w:t>32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3077845" y="121920"/>
                            <a:ext cx="374015" cy="375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5CF" w:rsidRDefault="00E075CF" w:rsidP="00E075CF">
                              <w: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2028190" y="711835"/>
                            <a:ext cx="408940" cy="40894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231"/>
                        <wps:cNvSpPr>
                          <a:spLocks/>
                        </wps:cNvSpPr>
                        <wps:spPr bwMode="auto">
                          <a:xfrm rot="5400000">
                            <a:off x="2126615" y="347345"/>
                            <a:ext cx="212090" cy="408940"/>
                          </a:xfrm>
                          <a:prstGeom prst="leftBrace">
                            <a:avLst>
                              <a:gd name="adj1" fmla="val 16068"/>
                              <a:gd name="adj2" fmla="val 4949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2063115" y="127635"/>
                            <a:ext cx="374015" cy="375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5CF" w:rsidRDefault="00E075CF" w:rsidP="00E075CF">
                              <w: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1722755" y="2462530"/>
                            <a:ext cx="2202040" cy="316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5CF" w:rsidRDefault="00E075CF" w:rsidP="00E075CF">
                              <w:pPr>
                                <w:jc w:val="center"/>
                              </w:pPr>
                              <w:proofErr w:type="spellStart"/>
                              <w:r>
                                <w:t>32x32</w:t>
                              </w:r>
                              <w:proofErr w:type="spellEnd"/>
                              <w:r>
                                <w:t xml:space="preserve"> CU contains </w:t>
                              </w:r>
                              <w:r w:rsidR="00F12E1F">
                                <w:t xml:space="preserve">two </w:t>
                              </w:r>
                              <w:proofErr w:type="spellStart"/>
                              <w:r>
                                <w:t>16x32</w:t>
                              </w:r>
                              <w:proofErr w:type="spellEnd"/>
                              <w:r>
                                <w:t xml:space="preserve"> PU</w:t>
                              </w:r>
                              <w:r w:rsidR="00233482"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1681480" y="1120775"/>
                            <a:ext cx="1482725" cy="42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5CF" w:rsidRDefault="00E075CF" w:rsidP="00E075CF">
                              <w:pPr>
                                <w:jc w:val="center"/>
                              </w:pPr>
                              <w:proofErr w:type="spellStart"/>
                              <w:r>
                                <w:t>8x8</w:t>
                              </w:r>
                              <w:proofErr w:type="spellEnd"/>
                              <w:r>
                                <w:t xml:space="preserve"> MC </w:t>
                              </w:r>
                              <w:proofErr w:type="gramStart"/>
                              <w:r>
                                <w:t>unit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8" o:spid="_x0000_s1026" editas="canvas" style="width:468pt;height:232.85pt;mso-position-horizontal-relative:char;mso-position-vertical-relative:line" coordsize="59436,29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29565;visibility:visible;mso-wrap-style:square">
                  <v:fill o:detectmouseclick="t"/>
                  <v:path o:connecttype="none"/>
                </v:shape>
                <v:rect id="Rectangle 224" o:spid="_x0000_s1028" style="position:absolute;left:20281;top:7118;width:8205;height:16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/>
                <v:rect id="Rectangle 225" o:spid="_x0000_s1029" style="position:absolute;left:28486;top:7118;width:8197;height:16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/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226" o:spid="_x0000_s1030" type="#_x0000_t87" style="position:absolute;left:31527;top:1416;width:2121;height:820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2OYcQA&#10;AADbAAAADwAAAGRycy9kb3ducmV2LnhtbESPT2sCMRTE7wW/Q3hCL6JZBVtdjWJLCz1a/14fm+fu&#10;4uZlSVI3fvtGKPQ4zMxvmOU6mkbcyPnasoLxKANBXFhdc6ngsP8czkD4gKyxsUwK7uRhveo9LTHX&#10;tuNvuu1CKRKEfY4KqhDaXEpfVGTQj2xLnLyLdQZDkq6U2mGX4KaRkyx7kQZrTgsVtvReUXHd/RgF&#10;H0c5u5828XUwmJ7fupNrY7adKvXcj5sFiEAx/If/2l9awWQOjy/p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tjmHEAAAA2wAAAA8AAAAAAAAAAAAAAAAAmAIAAGRycy9k&#10;b3ducmV2LnhtbFBLBQYAAAAABAAEAPUAAACJAwAAAAA=&#10;" adj=",10690"/>
                <v:shape id="AutoShape 227" o:spid="_x0000_s1031" type="#_x0000_t87" style="position:absolute;left:17227;top:7118;width:2121;height:16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aAJcIA&#10;AADbAAAADwAAAGRycy9kb3ducmV2LnhtbERPTWvCQBC9F/wPywjedJMaSxvdSFuUepNawXobs2MS&#10;zc6G7Krx33cPQo+P9z2bd6YWV2pdZVlBPIpAEOdWV1wo2P4sh68gnEfWWFsmBXdyMM96TzNMtb3x&#10;N103vhAhhF2KCkrvm1RKl5dk0I1sQxy4o20N+gDbQuoWbyHc1PI5il6kwYpDQ4kNfZaUnzcXo2D5&#10;lb+tPxbFbt/9JvHpPkkO3iVKDfrd+xSEp87/ix/ulVYwDuvDl/ADZ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toAlwgAAANsAAAAPAAAAAAAAAAAAAAAAAJgCAABkcnMvZG93&#10;bnJldi54bWxQSwUGAAAAAAQABAD1AAAAhwMAAAAA&#10;" adj=",10690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8" o:spid="_x0000_s1032" type="#_x0000_t202" style="position:absolute;left:13868;top:13144;width:3746;height:3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E075CF" w:rsidRDefault="00E075CF" w:rsidP="00E075CF">
                        <w:r>
                          <w:t>32</w:t>
                        </w:r>
                      </w:p>
                    </w:txbxContent>
                  </v:textbox>
                </v:shape>
                <v:shape id="Text Box 229" o:spid="_x0000_s1033" type="#_x0000_t202" style="position:absolute;left:30778;top:1219;width:3740;height:3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E075CF" w:rsidRDefault="00E075CF" w:rsidP="00E075CF">
                        <w:r>
                          <w:t>16</w:t>
                        </w:r>
                      </w:p>
                    </w:txbxContent>
                  </v:textbox>
                </v:shape>
                <v:rect id="Rectangle 230" o:spid="_x0000_s1034" style="position:absolute;left:20281;top:7118;width:4090;height:4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H24cQA&#10;AADbAAAADwAAAGRycy9kb3ducmV2LnhtbESPQYvCMBSE74L/ITzBi2iqZVWqUVR2YQ96WBX0+Gie&#10;bbF5KU2s9d9vhIU9DjPzDbNct6YUDdWusKxgPIpAEKdWF5wpOJ++hnMQziNrLC2Tghc5WK+6nSUm&#10;2j75h5qjz0SAsEtQQe59lUjp0pwMupGtiIN3s7VBH2SdSV3jM8BNKSdRNJUGCw4LOVa0yym9Hx9G&#10;gTyc5/HrdthePz9mxf5OzSC6NEr1e+1mAcJT6//Df+1vrSCO4f0l/A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R9uHEAAAA2wAAAA8AAAAAAAAAAAAAAAAAmAIAAGRycy9k&#10;b3ducmV2LnhtbFBLBQYAAAAABAAEAPUAAACJAwAAAAA=&#10;" fillcolor="gray"/>
                <v:shape id="AutoShape 231" o:spid="_x0000_s1035" type="#_x0000_t87" style="position:absolute;left:21265;top:3473;width:2121;height:409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W3IsQA&#10;AADbAAAADwAAAGRycy9kb3ducmV2LnhtbESPQWsCMRSE70L/Q3iFXqRmtdrK1igqFjxaq/b62Lzu&#10;Lm5eliR1479vCoLHYWa+YWaLaBpxIedrywqGgwwEcWF1zaWCw9fH8xSED8gaG8uk4EoeFvOH3gxz&#10;bTv+pMs+lCJB2OeooAqhzaX0RUUG/cC2xMn7sc5gSNKVUjvsEtw0cpRlr9JgzWmhwpbWFRXn/a9R&#10;sDnK6fW0jG/9/uR71Z1cG7PdRKmnx7h8BxEohnv41t5qBS9j+P+Sfo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1tyLEAAAA2wAAAA8AAAAAAAAAAAAAAAAAmAIAAGRycy9k&#10;b3ducmV2LnhtbFBLBQYAAAAABAAEAPUAAACJAwAAAAA=&#10;" adj=",10690"/>
                <v:shape id="Text Box 232" o:spid="_x0000_s1036" type="#_x0000_t202" style="position:absolute;left:20631;top:1276;width:3740;height:3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<v:textbox>
                    <w:txbxContent>
                      <w:p w:rsidR="00E075CF" w:rsidRDefault="00E075CF" w:rsidP="00E075CF">
                        <w:r>
                          <w:t>8</w:t>
                        </w:r>
                      </w:p>
                    </w:txbxContent>
                  </v:textbox>
                </v:shape>
                <v:shape id="Text Box 233" o:spid="_x0000_s1037" type="#_x0000_t202" style="position:absolute;left:17227;top:24625;width:22020;height:31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E075CF" w:rsidRDefault="00E075CF" w:rsidP="00E075CF">
                        <w:pPr>
                          <w:jc w:val="center"/>
                        </w:pPr>
                        <w:proofErr w:type="spellStart"/>
                        <w:r>
                          <w:t>32x32</w:t>
                        </w:r>
                        <w:proofErr w:type="spellEnd"/>
                        <w:r>
                          <w:t xml:space="preserve"> CU contains </w:t>
                        </w:r>
                        <w:r w:rsidR="00F12E1F">
                          <w:t xml:space="preserve">two </w:t>
                        </w:r>
                        <w:proofErr w:type="spellStart"/>
                        <w:r>
                          <w:t>16x32</w:t>
                        </w:r>
                        <w:proofErr w:type="spellEnd"/>
                        <w:r>
                          <w:t xml:space="preserve"> PU</w:t>
                        </w:r>
                        <w:r w:rsidR="00233482">
                          <w:t>s</w:t>
                        </w:r>
                      </w:p>
                    </w:txbxContent>
                  </v:textbox>
                </v:shape>
                <v:shape id="Text Box 234" o:spid="_x0000_s1038" type="#_x0000_t202" style="position:absolute;left:16814;top:11207;width:14828;height:4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:rsidR="00E075CF" w:rsidRDefault="00E075CF" w:rsidP="00E075CF">
                        <w:pPr>
                          <w:jc w:val="center"/>
                        </w:pPr>
                        <w:r>
                          <w:t xml:space="preserve">8x8 MC </w:t>
                        </w:r>
                        <w:proofErr w:type="gramStart"/>
                        <w:r>
                          <w:t>unit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075CF" w:rsidRDefault="00233482" w:rsidP="00F12E1F">
      <w:pPr>
        <w:pStyle w:val="Caption"/>
        <w:jc w:val="center"/>
        <w:rPr>
          <w:szCs w:val="22"/>
          <w:lang w:val="en-CA"/>
        </w:rPr>
      </w:pPr>
      <w:proofErr w:type="gramStart"/>
      <w:r>
        <w:t xml:space="preserve">Figure </w:t>
      </w:r>
      <w:r w:rsidR="002906E3">
        <w:fldChar w:fldCharType="begin"/>
      </w:r>
      <w:r w:rsidR="002906E3">
        <w:instrText xml:space="preserve"> SEQ Figure \* ARABIC </w:instrText>
      </w:r>
      <w:r w:rsidR="002906E3">
        <w:fldChar w:fldCharType="separate"/>
      </w:r>
      <w:r w:rsidR="00EE1CF1">
        <w:rPr>
          <w:noProof/>
        </w:rPr>
        <w:t>1</w:t>
      </w:r>
      <w:r w:rsidR="002906E3">
        <w:rPr>
          <w:noProof/>
        </w:rPr>
        <w:fldChar w:fldCharType="end"/>
      </w:r>
      <w:r w:rsidR="00E075CF">
        <w:rPr>
          <w:szCs w:val="22"/>
          <w:lang w:val="en-CA"/>
        </w:rPr>
        <w:t>.</w:t>
      </w:r>
      <w:proofErr w:type="gramEnd"/>
      <w:r w:rsidR="00E075CF">
        <w:rPr>
          <w:szCs w:val="22"/>
          <w:lang w:val="en-CA"/>
        </w:rPr>
        <w:t xml:space="preserve"> </w:t>
      </w:r>
      <w:proofErr w:type="gramStart"/>
      <w:r w:rsidR="003C738B">
        <w:rPr>
          <w:szCs w:val="22"/>
          <w:lang w:val="en-CA"/>
        </w:rPr>
        <w:t>Example on larger MC unit size.</w:t>
      </w:r>
      <w:proofErr w:type="gramEnd"/>
    </w:p>
    <w:p w:rsidR="00AC1391" w:rsidRDefault="00C94FD2" w:rsidP="00C94FD2">
      <w:pPr>
        <w:pStyle w:val="Heading1"/>
      </w:pPr>
      <w:r>
        <w:t>Simulations results</w:t>
      </w:r>
    </w:p>
    <w:p w:rsidR="00A0171E" w:rsidRDefault="00A0171E" w:rsidP="00A0171E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proposed method was implemented into </w:t>
      </w:r>
      <w:proofErr w:type="spellStart"/>
      <w:r>
        <w:rPr>
          <w:szCs w:val="22"/>
          <w:lang w:val="en-CA"/>
        </w:rPr>
        <w:t>HTM6.0</w:t>
      </w:r>
      <w:proofErr w:type="spellEnd"/>
      <w:r>
        <w:rPr>
          <w:szCs w:val="22"/>
          <w:lang w:val="en-CA"/>
        </w:rPr>
        <w:t xml:space="preserve">. Simulation results of the proposal are shown in Table 1. </w:t>
      </w:r>
      <w:r w:rsidR="008B485F">
        <w:rPr>
          <w:szCs w:val="22"/>
          <w:lang w:val="en-CA"/>
        </w:rPr>
        <w:t>S</w:t>
      </w:r>
      <w:r>
        <w:rPr>
          <w:szCs w:val="22"/>
          <w:lang w:val="en-CA"/>
        </w:rPr>
        <w:t xml:space="preserve">imulations </w:t>
      </w:r>
      <w:r w:rsidR="008B485F">
        <w:rPr>
          <w:szCs w:val="22"/>
          <w:lang w:val="en-CA"/>
        </w:rPr>
        <w:t xml:space="preserve">were conducted following </w:t>
      </w:r>
      <w:r>
        <w:rPr>
          <w:szCs w:val="22"/>
          <w:lang w:val="en-CA"/>
        </w:rPr>
        <w:t>common test conditions</w:t>
      </w:r>
      <w:r w:rsidR="00A33666">
        <w:rPr>
          <w:szCs w:val="22"/>
          <w:lang w:val="en-CA"/>
        </w:rPr>
        <w:t xml:space="preserve"> </w:t>
      </w:r>
      <w:r w:rsidR="00645E26">
        <w:rPr>
          <w:szCs w:val="22"/>
          <w:lang w:val="en-CA"/>
        </w:rPr>
        <w:fldChar w:fldCharType="begin"/>
      </w:r>
      <w:r w:rsidR="00645E26">
        <w:rPr>
          <w:szCs w:val="22"/>
          <w:lang w:val="en-CA"/>
        </w:rPr>
        <w:instrText xml:space="preserve"> REF _Ref352328277 \r \h </w:instrText>
      </w:r>
      <w:r w:rsidR="00645E26">
        <w:rPr>
          <w:szCs w:val="22"/>
          <w:lang w:val="en-CA"/>
        </w:rPr>
      </w:r>
      <w:r w:rsidR="00645E26">
        <w:rPr>
          <w:szCs w:val="22"/>
          <w:lang w:val="en-CA"/>
        </w:rPr>
        <w:fldChar w:fldCharType="separate"/>
      </w:r>
      <w:r w:rsidR="00EE1CF1">
        <w:rPr>
          <w:szCs w:val="22"/>
          <w:lang w:val="en-CA"/>
        </w:rPr>
        <w:t>[2]</w:t>
      </w:r>
      <w:r w:rsidR="00645E26">
        <w:rPr>
          <w:szCs w:val="22"/>
          <w:lang w:val="en-CA"/>
        </w:rPr>
        <w:fldChar w:fldCharType="end"/>
      </w:r>
      <w:r>
        <w:rPr>
          <w:szCs w:val="22"/>
          <w:lang w:val="en-CA"/>
        </w:rPr>
        <w:t>.</w:t>
      </w:r>
    </w:p>
    <w:p w:rsidR="00A0171E" w:rsidRDefault="00A0171E" w:rsidP="00A0171E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As shown in Table 1, the proposed algorithm causes 0.1% coding loss</w:t>
      </w:r>
      <w:r w:rsidR="00A65B51">
        <w:rPr>
          <w:szCs w:val="22"/>
          <w:lang w:val="en-CA"/>
        </w:rPr>
        <w:t xml:space="preserve"> </w:t>
      </w:r>
      <w:r w:rsidR="005F7C80">
        <w:rPr>
          <w:szCs w:val="22"/>
          <w:lang w:val="en-CA"/>
        </w:rPr>
        <w:t xml:space="preserve">for texture views </w:t>
      </w:r>
      <w:r w:rsidR="00A65B51">
        <w:rPr>
          <w:szCs w:val="22"/>
          <w:lang w:val="en-CA"/>
        </w:rPr>
        <w:t>and no loss if evaluated by synthesized views</w:t>
      </w:r>
      <w:r>
        <w:rPr>
          <w:szCs w:val="22"/>
          <w:lang w:val="en-CA"/>
        </w:rPr>
        <w:t>.</w:t>
      </w:r>
      <w:r w:rsidR="009D63C4">
        <w:rPr>
          <w:szCs w:val="22"/>
          <w:lang w:val="en-CA"/>
        </w:rPr>
        <w:t xml:space="preserve"> T</w:t>
      </w:r>
      <w:r>
        <w:rPr>
          <w:szCs w:val="22"/>
          <w:lang w:val="en-CA"/>
        </w:rPr>
        <w:t xml:space="preserve">he encoding and </w:t>
      </w:r>
      <w:r w:rsidR="00F721CA">
        <w:rPr>
          <w:szCs w:val="22"/>
          <w:lang w:val="en-CA"/>
        </w:rPr>
        <w:t xml:space="preserve">rendering </w:t>
      </w:r>
      <w:r>
        <w:rPr>
          <w:szCs w:val="22"/>
          <w:lang w:val="en-CA"/>
        </w:rPr>
        <w:t>measurement time may be not accurate because of hybrid CPUs used for the simulations.</w:t>
      </w:r>
      <w:r w:rsidR="00F721CA">
        <w:rPr>
          <w:szCs w:val="22"/>
          <w:lang w:val="en-CA"/>
        </w:rPr>
        <w:t xml:space="preserve"> For </w:t>
      </w:r>
      <w:r w:rsidR="00712132">
        <w:rPr>
          <w:szCs w:val="22"/>
          <w:lang w:val="en-CA"/>
        </w:rPr>
        <w:t xml:space="preserve">the decoding time, it is measured with one single machine in windows operation. </w:t>
      </w:r>
    </w:p>
    <w:p w:rsidR="00F76ECD" w:rsidRDefault="00F76ECD" w:rsidP="00424177">
      <w:pPr>
        <w:pStyle w:val="Caption"/>
        <w:keepNext/>
        <w:spacing w:before="120"/>
        <w:jc w:val="center"/>
      </w:pPr>
      <w:r>
        <w:t xml:space="preserve">Table </w:t>
      </w:r>
      <w:r w:rsidR="002906E3">
        <w:fldChar w:fldCharType="begin"/>
      </w:r>
      <w:r w:rsidR="002906E3">
        <w:instrText xml:space="preserve"> SEQ Table \* ARABIC </w:instrText>
      </w:r>
      <w:r w:rsidR="002906E3">
        <w:fldChar w:fldCharType="separate"/>
      </w:r>
      <w:r w:rsidR="00EE1CF1">
        <w:rPr>
          <w:noProof/>
        </w:rPr>
        <w:t>1</w:t>
      </w:r>
      <w:r w:rsidR="002906E3">
        <w:rPr>
          <w:noProof/>
        </w:rPr>
        <w:fldChar w:fldCharType="end"/>
      </w:r>
      <w:r>
        <w:t xml:space="preserve">: </w:t>
      </w:r>
      <w:r w:rsidR="00D84BB1">
        <w:t>Proposed m</w:t>
      </w:r>
      <w:r w:rsidR="00D84BB1" w:rsidRPr="00E40FC7">
        <w:t xml:space="preserve">ethod </w:t>
      </w:r>
      <w:proofErr w:type="spellStart"/>
      <w:r w:rsidR="00D84BB1">
        <w:t>vs</w:t>
      </w:r>
      <w:proofErr w:type="spellEnd"/>
      <w:r w:rsidR="00E40FC7" w:rsidRPr="00E40FC7">
        <w:t xml:space="preserve"> </w:t>
      </w:r>
      <w:proofErr w:type="spellStart"/>
      <w:r w:rsidR="00E40FC7" w:rsidRPr="00E40FC7">
        <w:t>HTM</w:t>
      </w:r>
      <w:proofErr w:type="spellEnd"/>
      <w:r w:rsidR="00E40FC7">
        <w:t xml:space="preserve"> </w:t>
      </w:r>
      <w:r w:rsidR="00E40FC7" w:rsidRPr="00E40FC7">
        <w:t>6.</w:t>
      </w:r>
      <w:r w:rsidR="00E3323E">
        <w:t>0</w:t>
      </w:r>
      <w:r w:rsidR="00E40FC7" w:rsidRPr="00E40FC7">
        <w:t xml:space="preserve"> (CTC)</w:t>
      </w:r>
    </w:p>
    <w:tbl>
      <w:tblPr>
        <w:tblpPr w:leftFromText="180" w:rightFromText="180" w:vertAnchor="text" w:horzAnchor="margin" w:tblpXSpec="center" w:tblpY="333"/>
        <w:tblW w:w="8771" w:type="dxa"/>
        <w:tblLook w:val="04A0" w:firstRow="1" w:lastRow="0" w:firstColumn="1" w:lastColumn="0" w:noHBand="0" w:noVBand="1"/>
      </w:tblPr>
      <w:tblGrid>
        <w:gridCol w:w="1339"/>
        <w:gridCol w:w="793"/>
        <w:gridCol w:w="881"/>
        <w:gridCol w:w="1121"/>
        <w:gridCol w:w="1078"/>
        <w:gridCol w:w="1224"/>
        <w:gridCol w:w="763"/>
        <w:gridCol w:w="809"/>
        <w:gridCol w:w="763"/>
      </w:tblGrid>
      <w:tr w:rsidR="00424177" w:rsidRPr="00D84BB1" w:rsidTr="00261750">
        <w:trPr>
          <w:trHeight w:val="447"/>
        </w:trPr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eastAsia="zh-CN"/>
              </w:rPr>
            </w:pPr>
            <w:r w:rsidRPr="00D84BB1">
              <w:rPr>
                <w:color w:val="000000"/>
                <w:sz w:val="16"/>
                <w:szCs w:val="16"/>
                <w:lang w:eastAsia="zh-CN"/>
              </w:rPr>
              <w:t xml:space="preserve">video </w:t>
            </w:r>
            <w:proofErr w:type="spellStart"/>
            <w:r w:rsidRPr="00D84BB1">
              <w:rPr>
                <w:color w:val="000000"/>
                <w:sz w:val="16"/>
                <w:szCs w:val="16"/>
                <w:lang w:eastAsia="zh-CN"/>
              </w:rPr>
              <w:t>PSNR</w:t>
            </w:r>
            <w:proofErr w:type="spellEnd"/>
            <w:r w:rsidRPr="00D84BB1">
              <w:rPr>
                <w:color w:val="000000"/>
                <w:sz w:val="16"/>
                <w:szCs w:val="16"/>
                <w:lang w:eastAsia="zh-CN"/>
              </w:rPr>
              <w:t xml:space="preserve"> / video bitrate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eastAsia="zh-CN"/>
              </w:rPr>
            </w:pPr>
            <w:r w:rsidRPr="00D84BB1">
              <w:rPr>
                <w:color w:val="000000"/>
                <w:sz w:val="16"/>
                <w:szCs w:val="16"/>
                <w:lang w:eastAsia="zh-CN"/>
              </w:rPr>
              <w:t xml:space="preserve">video </w:t>
            </w:r>
            <w:proofErr w:type="spellStart"/>
            <w:r w:rsidRPr="00D84BB1">
              <w:rPr>
                <w:color w:val="000000"/>
                <w:sz w:val="16"/>
                <w:szCs w:val="16"/>
                <w:lang w:eastAsia="zh-CN"/>
              </w:rPr>
              <w:t>PSNR</w:t>
            </w:r>
            <w:proofErr w:type="spellEnd"/>
            <w:r w:rsidRPr="00D84BB1">
              <w:rPr>
                <w:color w:val="000000"/>
                <w:sz w:val="16"/>
                <w:szCs w:val="16"/>
                <w:lang w:eastAsia="zh-CN"/>
              </w:rPr>
              <w:t xml:space="preserve"> / total bitrate</w:t>
            </w:r>
          </w:p>
        </w:tc>
        <w:tc>
          <w:tcPr>
            <w:tcW w:w="12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eastAsia="zh-CN"/>
              </w:rPr>
            </w:pPr>
            <w:r w:rsidRPr="00D84BB1">
              <w:rPr>
                <w:color w:val="000000"/>
                <w:sz w:val="16"/>
                <w:szCs w:val="16"/>
                <w:lang w:eastAsia="zh-CN"/>
              </w:rPr>
              <w:t xml:space="preserve">synth </w:t>
            </w:r>
            <w:proofErr w:type="spellStart"/>
            <w:r w:rsidRPr="00D84BB1">
              <w:rPr>
                <w:color w:val="000000"/>
                <w:sz w:val="16"/>
                <w:szCs w:val="16"/>
                <w:lang w:eastAsia="zh-CN"/>
              </w:rPr>
              <w:t>PSNR</w:t>
            </w:r>
            <w:proofErr w:type="spellEnd"/>
            <w:r w:rsidRPr="00D84BB1">
              <w:rPr>
                <w:color w:val="000000"/>
                <w:sz w:val="16"/>
                <w:szCs w:val="16"/>
                <w:lang w:eastAsia="zh-CN"/>
              </w:rPr>
              <w:t xml:space="preserve"> / total bitrate 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D84BB1">
              <w:rPr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D84BB1">
              <w:rPr>
                <w:color w:val="000000"/>
                <w:sz w:val="18"/>
                <w:szCs w:val="18"/>
                <w:lang w:eastAsia="zh-CN"/>
              </w:rPr>
              <w:t xml:space="preserve"> time</w:t>
            </w:r>
          </w:p>
        </w:tc>
        <w:tc>
          <w:tcPr>
            <w:tcW w:w="80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D84BB1">
              <w:rPr>
                <w:color w:val="000000"/>
                <w:sz w:val="18"/>
                <w:szCs w:val="18"/>
                <w:lang w:eastAsia="zh-CN"/>
              </w:rPr>
              <w:t>dec</w:t>
            </w:r>
            <w:proofErr w:type="spellEnd"/>
            <w:r w:rsidRPr="00D84BB1">
              <w:rPr>
                <w:color w:val="000000"/>
                <w:sz w:val="18"/>
                <w:szCs w:val="18"/>
                <w:lang w:eastAsia="zh-CN"/>
              </w:rPr>
              <w:t xml:space="preserve"> time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D84BB1">
              <w:rPr>
                <w:color w:val="000000"/>
                <w:sz w:val="18"/>
                <w:szCs w:val="18"/>
                <w:lang w:eastAsia="zh-CN"/>
              </w:rPr>
              <w:t>ren</w:t>
            </w:r>
            <w:proofErr w:type="spellEnd"/>
            <w:r w:rsidRPr="00D84BB1">
              <w:rPr>
                <w:color w:val="000000"/>
                <w:sz w:val="18"/>
                <w:szCs w:val="18"/>
                <w:lang w:eastAsia="zh-CN"/>
              </w:rPr>
              <w:t xml:space="preserve"> time</w:t>
            </w:r>
          </w:p>
        </w:tc>
      </w:tr>
      <w:tr w:rsidR="00261750" w:rsidRPr="00D84BB1" w:rsidTr="00424177">
        <w:trPr>
          <w:trHeight w:val="240"/>
        </w:trPr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D84BB1">
              <w:rPr>
                <w:color w:val="000000"/>
                <w:sz w:val="16"/>
                <w:szCs w:val="18"/>
                <w:lang w:eastAsia="zh-CN"/>
              </w:rPr>
              <w:t>Balloons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88%</w:t>
            </w:r>
          </w:p>
        </w:tc>
        <w:tc>
          <w:tcPr>
            <w:tcW w:w="80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93%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87%</w:t>
            </w:r>
          </w:p>
        </w:tc>
      </w:tr>
      <w:tr w:rsidR="00261750" w:rsidRPr="00D84BB1" w:rsidTr="00424177">
        <w:trPr>
          <w:trHeight w:val="240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D84BB1">
              <w:rPr>
                <w:color w:val="000000"/>
                <w:sz w:val="16"/>
                <w:szCs w:val="18"/>
                <w:lang w:eastAsia="zh-CN"/>
              </w:rPr>
              <w:t>Kendo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87%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81%</w:t>
            </w:r>
          </w:p>
        </w:tc>
      </w:tr>
      <w:tr w:rsidR="00261750" w:rsidRPr="00D84BB1" w:rsidTr="00424177">
        <w:trPr>
          <w:trHeight w:val="240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proofErr w:type="spellStart"/>
            <w:r w:rsidRPr="00D84BB1">
              <w:rPr>
                <w:color w:val="000000"/>
                <w:sz w:val="16"/>
                <w:szCs w:val="18"/>
                <w:lang w:eastAsia="zh-CN"/>
              </w:rPr>
              <w:t>Newspaper_CC</w:t>
            </w:r>
            <w:proofErr w:type="spellEnd"/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93%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85%</w:t>
            </w:r>
          </w:p>
        </w:tc>
      </w:tr>
      <w:tr w:rsidR="00261750" w:rsidRPr="00D84BB1" w:rsidTr="00424177">
        <w:trPr>
          <w:trHeight w:val="240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proofErr w:type="spellStart"/>
            <w:r w:rsidRPr="00D84BB1">
              <w:rPr>
                <w:color w:val="000000"/>
                <w:sz w:val="16"/>
                <w:szCs w:val="18"/>
                <w:lang w:eastAsia="zh-CN"/>
              </w:rPr>
              <w:t>GT_Fly</w:t>
            </w:r>
            <w:proofErr w:type="spellEnd"/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101%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95%</w:t>
            </w:r>
          </w:p>
        </w:tc>
      </w:tr>
      <w:tr w:rsidR="00261750" w:rsidRPr="00D84BB1" w:rsidTr="00424177">
        <w:trPr>
          <w:trHeight w:val="240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proofErr w:type="spellStart"/>
            <w:r w:rsidRPr="00D84BB1">
              <w:rPr>
                <w:color w:val="000000"/>
                <w:sz w:val="16"/>
                <w:szCs w:val="18"/>
                <w:lang w:eastAsia="zh-CN"/>
              </w:rPr>
              <w:t>Poznan_Hall2</w:t>
            </w:r>
            <w:proofErr w:type="spellEnd"/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89%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84%</w:t>
            </w:r>
          </w:p>
        </w:tc>
      </w:tr>
      <w:tr w:rsidR="00261750" w:rsidRPr="00D84BB1" w:rsidTr="00424177">
        <w:trPr>
          <w:trHeight w:val="240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proofErr w:type="spellStart"/>
            <w:r w:rsidRPr="00D84BB1">
              <w:rPr>
                <w:color w:val="000000"/>
                <w:sz w:val="16"/>
                <w:szCs w:val="18"/>
                <w:lang w:eastAsia="zh-CN"/>
              </w:rPr>
              <w:t>Poznan_Street</w:t>
            </w:r>
            <w:proofErr w:type="spellEnd"/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88%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87%</w:t>
            </w:r>
          </w:p>
        </w:tc>
      </w:tr>
      <w:tr w:rsidR="00261750" w:rsidRPr="00D84BB1" w:rsidTr="00424177">
        <w:trPr>
          <w:trHeight w:val="248"/>
        </w:trPr>
        <w:tc>
          <w:tcPr>
            <w:tcW w:w="1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proofErr w:type="spellStart"/>
            <w:r w:rsidRPr="00D84BB1">
              <w:rPr>
                <w:color w:val="000000"/>
                <w:sz w:val="16"/>
                <w:szCs w:val="18"/>
                <w:lang w:eastAsia="zh-CN"/>
              </w:rPr>
              <w:t>Undo_Dancer</w:t>
            </w:r>
            <w:proofErr w:type="spellEnd"/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2.1%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2.1%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86%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79%</w:t>
            </w:r>
          </w:p>
        </w:tc>
      </w:tr>
      <w:tr w:rsidR="00261750" w:rsidRPr="00D84BB1" w:rsidTr="00424177">
        <w:trPr>
          <w:trHeight w:val="240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D84BB1">
              <w:rPr>
                <w:color w:val="000000"/>
                <w:sz w:val="18"/>
                <w:szCs w:val="18"/>
                <w:lang w:eastAsia="zh-CN"/>
              </w:rPr>
              <w:t>1024x768</w:t>
            </w:r>
            <w:proofErr w:type="spellEnd"/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89%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97%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84%</w:t>
            </w:r>
          </w:p>
        </w:tc>
      </w:tr>
      <w:tr w:rsidR="00261750" w:rsidRPr="00D84BB1" w:rsidTr="00424177">
        <w:trPr>
          <w:trHeight w:val="248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D84BB1">
              <w:rPr>
                <w:color w:val="000000"/>
                <w:sz w:val="18"/>
                <w:szCs w:val="18"/>
                <w:lang w:eastAsia="zh-CN"/>
              </w:rPr>
              <w:t>1920x1088</w:t>
            </w:r>
            <w:proofErr w:type="spellEnd"/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84BB1">
              <w:rPr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89%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D84BB1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4177">
              <w:rPr>
                <w:color w:val="000000"/>
                <w:sz w:val="18"/>
                <w:szCs w:val="18"/>
              </w:rPr>
              <w:t>86%</w:t>
            </w:r>
          </w:p>
        </w:tc>
      </w:tr>
      <w:tr w:rsidR="00261750" w:rsidRPr="00D84BB1" w:rsidTr="00424177">
        <w:trPr>
          <w:trHeight w:val="248"/>
        </w:trPr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424177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Cs/>
                <w:color w:val="000000"/>
                <w:sz w:val="20"/>
                <w:lang w:eastAsia="zh-CN"/>
              </w:rPr>
            </w:pPr>
            <w:r w:rsidRPr="00424177">
              <w:rPr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424177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20"/>
                <w:lang w:eastAsia="zh-CN"/>
              </w:rPr>
            </w:pPr>
            <w:r w:rsidRPr="00424177">
              <w:rPr>
                <w:bCs/>
                <w:color w:val="000000"/>
                <w:sz w:val="20"/>
                <w:lang w:eastAsia="zh-CN"/>
              </w:rPr>
              <w:t>0.5%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424177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20"/>
                <w:lang w:eastAsia="zh-CN"/>
              </w:rPr>
            </w:pPr>
            <w:r w:rsidRPr="00424177">
              <w:rPr>
                <w:bCs/>
                <w:color w:val="000000"/>
                <w:sz w:val="20"/>
                <w:lang w:eastAsia="zh-CN"/>
              </w:rPr>
              <w:t>0.6%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424177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20"/>
                <w:lang w:eastAsia="zh-CN"/>
              </w:rPr>
            </w:pPr>
            <w:r w:rsidRPr="00424177">
              <w:rPr>
                <w:bCs/>
                <w:color w:val="000000"/>
                <w:sz w:val="20"/>
                <w:lang w:eastAsia="zh-CN"/>
              </w:rPr>
              <w:t>0.1%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424177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20"/>
                <w:lang w:eastAsia="zh-CN"/>
              </w:rPr>
            </w:pPr>
            <w:r w:rsidRPr="00424177">
              <w:rPr>
                <w:bCs/>
                <w:color w:val="000000"/>
                <w:sz w:val="20"/>
                <w:lang w:eastAsia="zh-CN"/>
              </w:rPr>
              <w:t>0.1%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424177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20"/>
                <w:lang w:eastAsia="zh-CN"/>
              </w:rPr>
            </w:pPr>
            <w:r w:rsidRPr="00424177">
              <w:rPr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750" w:rsidRPr="00424177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20"/>
                <w:lang w:eastAsia="zh-CN"/>
              </w:rPr>
            </w:pPr>
            <w:r w:rsidRPr="00424177">
              <w:rPr>
                <w:bCs/>
                <w:color w:val="000000"/>
                <w:sz w:val="20"/>
              </w:rPr>
              <w:t>89%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424177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20"/>
                <w:lang w:eastAsia="zh-CN"/>
              </w:rPr>
            </w:pPr>
            <w:r w:rsidRPr="00424177">
              <w:rPr>
                <w:bCs/>
                <w:color w:val="000000"/>
                <w:sz w:val="20"/>
              </w:rPr>
              <w:t>99%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1750" w:rsidRPr="00424177" w:rsidRDefault="00261750" w:rsidP="0061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20"/>
                <w:lang w:eastAsia="zh-CN"/>
              </w:rPr>
            </w:pPr>
            <w:r w:rsidRPr="00424177">
              <w:rPr>
                <w:bCs/>
                <w:color w:val="000000"/>
                <w:sz w:val="20"/>
              </w:rPr>
              <w:t>85%</w:t>
            </w:r>
          </w:p>
        </w:tc>
      </w:tr>
    </w:tbl>
    <w:p w:rsidR="00054630" w:rsidRDefault="00054630" w:rsidP="00A0171E">
      <w:pPr>
        <w:jc w:val="both"/>
        <w:rPr>
          <w:szCs w:val="22"/>
          <w:lang w:val="en-CA"/>
        </w:rPr>
      </w:pPr>
    </w:p>
    <w:p w:rsidR="002F1616" w:rsidRPr="00F12E1F" w:rsidRDefault="002F1616" w:rsidP="00F12E1F">
      <w:pPr>
        <w:pStyle w:val="Heading1"/>
        <w:ind w:left="360" w:hanging="360"/>
      </w:pPr>
      <w:r w:rsidRPr="00F12E1F">
        <w:t>References</w:t>
      </w:r>
    </w:p>
    <w:p w:rsidR="002F1616" w:rsidRDefault="002F1616" w:rsidP="00424177">
      <w:pPr>
        <w:pStyle w:val="ListParagraph"/>
        <w:numPr>
          <w:ilvl w:val="0"/>
          <w:numId w:val="23"/>
        </w:numPr>
        <w:jc w:val="both"/>
        <w:rPr>
          <w:lang w:val="en-CA"/>
        </w:rPr>
      </w:pPr>
      <w:bookmarkStart w:id="1" w:name="_Ref352328265"/>
      <w:r>
        <w:rPr>
          <w:lang w:val="en-CA"/>
        </w:rPr>
        <w:t xml:space="preserve">D. </w:t>
      </w:r>
      <w:proofErr w:type="spellStart"/>
      <w:r>
        <w:rPr>
          <w:lang w:val="en-CA"/>
        </w:rPr>
        <w:t>Tian</w:t>
      </w:r>
      <w:proofErr w:type="spellEnd"/>
      <w:r>
        <w:rPr>
          <w:lang w:val="en-CA"/>
        </w:rPr>
        <w:t xml:space="preserve">, F. </w:t>
      </w:r>
      <w:proofErr w:type="spellStart"/>
      <w:r>
        <w:rPr>
          <w:lang w:val="en-CA"/>
        </w:rPr>
        <w:t>Zou</w:t>
      </w:r>
      <w:proofErr w:type="spellEnd"/>
      <w:r>
        <w:rPr>
          <w:lang w:val="en-CA"/>
        </w:rPr>
        <w:t xml:space="preserve">, A. </w:t>
      </w:r>
      <w:proofErr w:type="spellStart"/>
      <w:r>
        <w:rPr>
          <w:lang w:val="en-CA"/>
        </w:rPr>
        <w:t>Vetro</w:t>
      </w:r>
      <w:proofErr w:type="spellEnd"/>
      <w:r>
        <w:rPr>
          <w:lang w:val="en-CA"/>
        </w:rPr>
        <w:t xml:space="preserve"> (</w:t>
      </w:r>
      <w:proofErr w:type="spellStart"/>
      <w:r>
        <w:rPr>
          <w:lang w:val="en-CA"/>
        </w:rPr>
        <w:t>MERL</w:t>
      </w:r>
      <w:proofErr w:type="spellEnd"/>
      <w:r>
        <w:rPr>
          <w:lang w:val="en-CA"/>
        </w:rPr>
        <w:t xml:space="preserve">), </w:t>
      </w:r>
      <w:r w:rsidRPr="00C06C31">
        <w:rPr>
          <w:lang w:val="en-CA"/>
        </w:rPr>
        <w:t>"</w:t>
      </w:r>
      <w:proofErr w:type="spellStart"/>
      <w:r w:rsidRPr="00C06C31">
        <w:rPr>
          <w:lang w:val="en-CA"/>
        </w:rPr>
        <w:t>CE1.h</w:t>
      </w:r>
      <w:proofErr w:type="spellEnd"/>
      <w:r w:rsidRPr="00C06C31">
        <w:rPr>
          <w:lang w:val="en-CA"/>
        </w:rPr>
        <w:t xml:space="preserve">: </w:t>
      </w:r>
      <w:r>
        <w:rPr>
          <w:lang w:val="en-CA"/>
        </w:rPr>
        <w:t xml:space="preserve">Backward View </w:t>
      </w:r>
      <w:r w:rsidRPr="00C06C31">
        <w:rPr>
          <w:lang w:val="en-CA"/>
        </w:rPr>
        <w:t>Synthesis Prediction</w:t>
      </w:r>
      <w:r>
        <w:rPr>
          <w:lang w:val="en-CA"/>
        </w:rPr>
        <w:t xml:space="preserve"> using Neighboring Blocks", </w:t>
      </w:r>
      <w:proofErr w:type="spellStart"/>
      <w:r>
        <w:rPr>
          <w:lang w:val="en-CA"/>
        </w:rPr>
        <w:t>JCT3V-C0152</w:t>
      </w:r>
      <w:proofErr w:type="spellEnd"/>
      <w:r>
        <w:rPr>
          <w:lang w:val="en-CA"/>
        </w:rPr>
        <w:t xml:space="preserve">, Geneva, </w:t>
      </w:r>
      <w:proofErr w:type="spellStart"/>
      <w:r>
        <w:rPr>
          <w:lang w:val="en-CA"/>
        </w:rPr>
        <w:t>CN</w:t>
      </w:r>
      <w:proofErr w:type="spellEnd"/>
      <w:r>
        <w:rPr>
          <w:lang w:val="en-CA"/>
        </w:rPr>
        <w:t>, Jan.  2013</w:t>
      </w:r>
      <w:bookmarkEnd w:id="1"/>
    </w:p>
    <w:p w:rsidR="002F1616" w:rsidRPr="00C06C31" w:rsidRDefault="002F1616" w:rsidP="00424177">
      <w:pPr>
        <w:pStyle w:val="ListParagraph"/>
        <w:numPr>
          <w:ilvl w:val="0"/>
          <w:numId w:val="23"/>
        </w:numPr>
        <w:jc w:val="both"/>
        <w:rPr>
          <w:lang w:val="en-CA"/>
        </w:rPr>
      </w:pPr>
      <w:bookmarkStart w:id="2" w:name="_Ref352328277"/>
      <w:r w:rsidRPr="00EC7055">
        <w:rPr>
          <w:lang w:val="en-CA"/>
        </w:rPr>
        <w:lastRenderedPageBreak/>
        <w:t xml:space="preserve">D. </w:t>
      </w:r>
      <w:proofErr w:type="spellStart"/>
      <w:r w:rsidRPr="00EC7055">
        <w:rPr>
          <w:lang w:val="en-CA"/>
        </w:rPr>
        <w:t>Rusanovskyy</w:t>
      </w:r>
      <w:proofErr w:type="spellEnd"/>
      <w:r w:rsidRPr="00EC7055">
        <w:rPr>
          <w:lang w:val="en-CA"/>
        </w:rPr>
        <w:t xml:space="preserve">, K. Mueller, A. </w:t>
      </w:r>
      <w:proofErr w:type="spellStart"/>
      <w:r w:rsidRPr="00EC7055">
        <w:rPr>
          <w:lang w:val="en-CA"/>
        </w:rPr>
        <w:t>Vetro</w:t>
      </w:r>
      <w:proofErr w:type="spellEnd"/>
      <w:r>
        <w:rPr>
          <w:lang w:val="en-CA"/>
        </w:rPr>
        <w:t>, "</w:t>
      </w:r>
      <w:r w:rsidRPr="00EC7055">
        <w:rPr>
          <w:lang w:val="en-CA"/>
        </w:rPr>
        <w:t>Common Test Conditions of 3DV Core Experiments</w:t>
      </w:r>
      <w:r>
        <w:rPr>
          <w:lang w:val="en-CA"/>
        </w:rPr>
        <w:t xml:space="preserve">", </w:t>
      </w:r>
      <w:proofErr w:type="spellStart"/>
      <w:r w:rsidRPr="00EC7055">
        <w:rPr>
          <w:lang w:val="en-CA"/>
        </w:rPr>
        <w:t>JCT3V-B1100</w:t>
      </w:r>
      <w:proofErr w:type="spellEnd"/>
      <w:r>
        <w:rPr>
          <w:lang w:val="en-CA"/>
        </w:rPr>
        <w:t xml:space="preserve">, Shanghai, </w:t>
      </w:r>
      <w:proofErr w:type="spellStart"/>
      <w:r>
        <w:rPr>
          <w:lang w:val="en-CA"/>
        </w:rPr>
        <w:t>CN</w:t>
      </w:r>
      <w:proofErr w:type="spellEnd"/>
      <w:r>
        <w:rPr>
          <w:lang w:val="en-CA"/>
        </w:rPr>
        <w:t>, October 2012</w:t>
      </w:r>
      <w:bookmarkEnd w:id="2"/>
    </w:p>
    <w:p w:rsidR="00ED775F" w:rsidRPr="00F12E1F" w:rsidRDefault="00ED775F" w:rsidP="00C3018E">
      <w:pPr>
        <w:jc w:val="both"/>
        <w:rPr>
          <w:lang w:val="en-CA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604D6D" w:rsidRPr="005B217D" w:rsidRDefault="00604D6D" w:rsidP="00604D6D">
      <w:pPr>
        <w:jc w:val="both"/>
        <w:rPr>
          <w:szCs w:val="22"/>
          <w:lang w:val="en-CA"/>
        </w:rPr>
      </w:pPr>
      <w:r w:rsidRPr="0054550C">
        <w:rPr>
          <w:b/>
          <w:szCs w:val="22"/>
          <w:lang w:val="en-CA"/>
        </w:rPr>
        <w:t>Qualcomm Incorporated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</w:t>
      </w:r>
      <w:proofErr w:type="spellStart"/>
      <w:r w:rsidRPr="005B217D">
        <w:rPr>
          <w:b/>
          <w:szCs w:val="22"/>
          <w:lang w:val="en-CA"/>
        </w:rPr>
        <w:t>ITU</w:t>
      </w:r>
      <w:proofErr w:type="spellEnd"/>
      <w:r w:rsidRPr="005B217D">
        <w:rPr>
          <w:b/>
          <w:szCs w:val="22"/>
          <w:lang w:val="en-CA"/>
        </w:rPr>
        <w:t>-T Recommendation | ISO/</w:t>
      </w:r>
      <w:proofErr w:type="spellStart"/>
      <w:r w:rsidRPr="005B217D">
        <w:rPr>
          <w:b/>
          <w:szCs w:val="22"/>
          <w:lang w:val="en-CA"/>
        </w:rPr>
        <w:t>IEC</w:t>
      </w:r>
      <w:proofErr w:type="spellEnd"/>
      <w:r w:rsidRPr="005B217D">
        <w:rPr>
          <w:b/>
          <w:szCs w:val="22"/>
          <w:lang w:val="en-CA"/>
        </w:rPr>
        <w:t xml:space="preserve"> International Standard (per box 2 of the </w:t>
      </w:r>
      <w:proofErr w:type="spellStart"/>
      <w:r w:rsidRPr="005B217D">
        <w:rPr>
          <w:b/>
          <w:szCs w:val="22"/>
          <w:lang w:val="en-CA"/>
        </w:rPr>
        <w:t>ITU</w:t>
      </w:r>
      <w:proofErr w:type="spellEnd"/>
      <w:r w:rsidRPr="005B217D">
        <w:rPr>
          <w:b/>
          <w:szCs w:val="22"/>
          <w:lang w:val="en-CA"/>
        </w:rPr>
        <w:t>-T/</w:t>
      </w:r>
      <w:proofErr w:type="spellStart"/>
      <w:r w:rsidRPr="005B217D">
        <w:rPr>
          <w:b/>
          <w:szCs w:val="22"/>
          <w:lang w:val="en-CA"/>
        </w:rPr>
        <w:t>ITU</w:t>
      </w:r>
      <w:proofErr w:type="spellEnd"/>
      <w:r w:rsidRPr="005B217D">
        <w:rPr>
          <w:b/>
          <w:szCs w:val="22"/>
          <w:lang w:val="en-CA"/>
        </w:rPr>
        <w:t>-R/ISO/</w:t>
      </w:r>
      <w:proofErr w:type="spellStart"/>
      <w:r w:rsidRPr="005B217D">
        <w:rPr>
          <w:b/>
          <w:szCs w:val="22"/>
          <w:lang w:val="en-CA"/>
        </w:rPr>
        <w:t>IEC</w:t>
      </w:r>
      <w:proofErr w:type="spellEnd"/>
      <w:r w:rsidRPr="005B217D">
        <w:rPr>
          <w:b/>
          <w:szCs w:val="22"/>
          <w:lang w:val="en-CA"/>
        </w:rPr>
        <w:t xml:space="preserve">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6E3" w:rsidRDefault="002906E3">
      <w:r>
        <w:separator/>
      </w:r>
    </w:p>
  </w:endnote>
  <w:endnote w:type="continuationSeparator" w:id="0">
    <w:p w:rsidR="002906E3" w:rsidRDefault="00290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74BED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B963A9">
      <w:rPr>
        <w:rStyle w:val="PageNumber"/>
        <w:noProof/>
      </w:rPr>
      <w:t>2013-04-12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6E3" w:rsidRDefault="002906E3">
      <w:r>
        <w:separator/>
      </w:r>
    </w:p>
  </w:footnote>
  <w:footnote w:type="continuationSeparator" w:id="0">
    <w:p w:rsidR="002906E3" w:rsidRDefault="00290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B411D"/>
    <w:multiLevelType w:val="hybridMultilevel"/>
    <w:tmpl w:val="85441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C422FF"/>
    <w:multiLevelType w:val="hybridMultilevel"/>
    <w:tmpl w:val="8DE87E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0D53E9"/>
    <w:multiLevelType w:val="hybridMultilevel"/>
    <w:tmpl w:val="66E6076C"/>
    <w:lvl w:ilvl="0" w:tplc="1884F9AA">
      <w:start w:val="1"/>
      <w:numFmt w:val="decimal"/>
      <w:lvlText w:val="%1."/>
      <w:lvlJc w:val="left"/>
      <w:pPr>
        <w:ind w:left="36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9BF1290"/>
    <w:multiLevelType w:val="hybridMultilevel"/>
    <w:tmpl w:val="C6E4C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285C12"/>
    <w:multiLevelType w:val="hybridMultilevel"/>
    <w:tmpl w:val="3176DF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5C2F33"/>
    <w:multiLevelType w:val="multilevel"/>
    <w:tmpl w:val="019061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3E30CF"/>
    <w:multiLevelType w:val="hybridMultilevel"/>
    <w:tmpl w:val="53263F7E"/>
    <w:lvl w:ilvl="0" w:tplc="023041D8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2C852DF"/>
    <w:multiLevelType w:val="hybridMultilevel"/>
    <w:tmpl w:val="1CF071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7AD91801"/>
    <w:multiLevelType w:val="hybridMultilevel"/>
    <w:tmpl w:val="8DE87E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4"/>
  </w:num>
  <w:num w:numId="4">
    <w:abstractNumId w:val="12"/>
  </w:num>
  <w:num w:numId="5">
    <w:abstractNumId w:val="13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0"/>
  </w:num>
  <w:num w:numId="13">
    <w:abstractNumId w:val="11"/>
  </w:num>
  <w:num w:numId="14">
    <w:abstractNumId w:val="5"/>
  </w:num>
  <w:num w:numId="15">
    <w:abstractNumId w:val="6"/>
  </w:num>
  <w:num w:numId="16">
    <w:abstractNumId w:val="3"/>
  </w:num>
  <w:num w:numId="17">
    <w:abstractNumId w:val="5"/>
  </w:num>
  <w:num w:numId="18">
    <w:abstractNumId w:val="9"/>
  </w:num>
  <w:num w:numId="19">
    <w:abstractNumId w:val="18"/>
  </w:num>
  <w:num w:numId="20">
    <w:abstractNumId w:val="5"/>
  </w:num>
  <w:num w:numId="21">
    <w:abstractNumId w:val="8"/>
  </w:num>
  <w:num w:numId="22">
    <w:abstractNumId w:val="16"/>
  </w:num>
  <w:num w:numId="23">
    <w:abstractNumId w:val="15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5B21"/>
    <w:rsid w:val="00016590"/>
    <w:rsid w:val="000170A3"/>
    <w:rsid w:val="00026551"/>
    <w:rsid w:val="000458BC"/>
    <w:rsid w:val="00045C41"/>
    <w:rsid w:val="00046C03"/>
    <w:rsid w:val="00051DE3"/>
    <w:rsid w:val="00054630"/>
    <w:rsid w:val="0007614F"/>
    <w:rsid w:val="0008003C"/>
    <w:rsid w:val="00091680"/>
    <w:rsid w:val="000B0F50"/>
    <w:rsid w:val="000B1C6B"/>
    <w:rsid w:val="000B454A"/>
    <w:rsid w:val="000B4FF9"/>
    <w:rsid w:val="000B6105"/>
    <w:rsid w:val="000C09AC"/>
    <w:rsid w:val="000D3AEC"/>
    <w:rsid w:val="000E00F3"/>
    <w:rsid w:val="000F158C"/>
    <w:rsid w:val="0010263A"/>
    <w:rsid w:val="00102E2A"/>
    <w:rsid w:val="00102F3D"/>
    <w:rsid w:val="001044CB"/>
    <w:rsid w:val="0010643D"/>
    <w:rsid w:val="001146E8"/>
    <w:rsid w:val="00124E38"/>
    <w:rsid w:val="0012580B"/>
    <w:rsid w:val="00127ED5"/>
    <w:rsid w:val="00131F90"/>
    <w:rsid w:val="0013226A"/>
    <w:rsid w:val="0013526E"/>
    <w:rsid w:val="00144FC4"/>
    <w:rsid w:val="00150997"/>
    <w:rsid w:val="0015199A"/>
    <w:rsid w:val="0015351C"/>
    <w:rsid w:val="00163F98"/>
    <w:rsid w:val="00171371"/>
    <w:rsid w:val="00171C38"/>
    <w:rsid w:val="00175A24"/>
    <w:rsid w:val="0018043C"/>
    <w:rsid w:val="00185814"/>
    <w:rsid w:val="00187E58"/>
    <w:rsid w:val="00192634"/>
    <w:rsid w:val="0019396E"/>
    <w:rsid w:val="00195784"/>
    <w:rsid w:val="001A297E"/>
    <w:rsid w:val="001A368E"/>
    <w:rsid w:val="001A7329"/>
    <w:rsid w:val="001B0ACD"/>
    <w:rsid w:val="001B3E30"/>
    <w:rsid w:val="001B4E28"/>
    <w:rsid w:val="001C3525"/>
    <w:rsid w:val="001D1BD2"/>
    <w:rsid w:val="001D49DB"/>
    <w:rsid w:val="001D5239"/>
    <w:rsid w:val="001E02BE"/>
    <w:rsid w:val="001E17F5"/>
    <w:rsid w:val="001E1A6A"/>
    <w:rsid w:val="001E3B37"/>
    <w:rsid w:val="001E4B3F"/>
    <w:rsid w:val="001F0119"/>
    <w:rsid w:val="001F2594"/>
    <w:rsid w:val="002055A6"/>
    <w:rsid w:val="00205E32"/>
    <w:rsid w:val="00206460"/>
    <w:rsid w:val="002069B4"/>
    <w:rsid w:val="00215DFC"/>
    <w:rsid w:val="0021702A"/>
    <w:rsid w:val="002212DF"/>
    <w:rsid w:val="00227BA7"/>
    <w:rsid w:val="0023139B"/>
    <w:rsid w:val="00233482"/>
    <w:rsid w:val="00241D8F"/>
    <w:rsid w:val="00252BFA"/>
    <w:rsid w:val="002530AE"/>
    <w:rsid w:val="00261750"/>
    <w:rsid w:val="00263398"/>
    <w:rsid w:val="00266CC2"/>
    <w:rsid w:val="00270B4D"/>
    <w:rsid w:val="00272903"/>
    <w:rsid w:val="00275BCF"/>
    <w:rsid w:val="00276055"/>
    <w:rsid w:val="00281B13"/>
    <w:rsid w:val="002906E3"/>
    <w:rsid w:val="00292257"/>
    <w:rsid w:val="002953BD"/>
    <w:rsid w:val="002A54E0"/>
    <w:rsid w:val="002A60B0"/>
    <w:rsid w:val="002B1595"/>
    <w:rsid w:val="002B191D"/>
    <w:rsid w:val="002B6570"/>
    <w:rsid w:val="002D0AF6"/>
    <w:rsid w:val="002D25B7"/>
    <w:rsid w:val="002D5D65"/>
    <w:rsid w:val="002E0018"/>
    <w:rsid w:val="002E303D"/>
    <w:rsid w:val="002E6443"/>
    <w:rsid w:val="002F013A"/>
    <w:rsid w:val="002F1616"/>
    <w:rsid w:val="002F164D"/>
    <w:rsid w:val="002F7FAE"/>
    <w:rsid w:val="00301670"/>
    <w:rsid w:val="00306206"/>
    <w:rsid w:val="0030661D"/>
    <w:rsid w:val="00315280"/>
    <w:rsid w:val="00317D85"/>
    <w:rsid w:val="0032397D"/>
    <w:rsid w:val="00327C56"/>
    <w:rsid w:val="003315A1"/>
    <w:rsid w:val="00333ADC"/>
    <w:rsid w:val="003373EC"/>
    <w:rsid w:val="00342FF4"/>
    <w:rsid w:val="0036174B"/>
    <w:rsid w:val="00367C45"/>
    <w:rsid w:val="003706CC"/>
    <w:rsid w:val="00377710"/>
    <w:rsid w:val="003A2D8E"/>
    <w:rsid w:val="003A5FAC"/>
    <w:rsid w:val="003B297F"/>
    <w:rsid w:val="003B4A49"/>
    <w:rsid w:val="003B6608"/>
    <w:rsid w:val="003B6C99"/>
    <w:rsid w:val="003C20E4"/>
    <w:rsid w:val="003C4672"/>
    <w:rsid w:val="003C738B"/>
    <w:rsid w:val="003D2156"/>
    <w:rsid w:val="003E6F90"/>
    <w:rsid w:val="003F5D0F"/>
    <w:rsid w:val="003F7FDB"/>
    <w:rsid w:val="00414101"/>
    <w:rsid w:val="00424177"/>
    <w:rsid w:val="0043265A"/>
    <w:rsid w:val="00433DDB"/>
    <w:rsid w:val="00437619"/>
    <w:rsid w:val="004732DD"/>
    <w:rsid w:val="00474D4A"/>
    <w:rsid w:val="00482D58"/>
    <w:rsid w:val="004852A6"/>
    <w:rsid w:val="00492FA2"/>
    <w:rsid w:val="004A0F21"/>
    <w:rsid w:val="004A2A63"/>
    <w:rsid w:val="004B210C"/>
    <w:rsid w:val="004B5DA2"/>
    <w:rsid w:val="004C424B"/>
    <w:rsid w:val="004C68EC"/>
    <w:rsid w:val="004C716A"/>
    <w:rsid w:val="004D405F"/>
    <w:rsid w:val="004D4128"/>
    <w:rsid w:val="004D468E"/>
    <w:rsid w:val="004E4DCD"/>
    <w:rsid w:val="004E4F4F"/>
    <w:rsid w:val="004E6789"/>
    <w:rsid w:val="004F61E3"/>
    <w:rsid w:val="0051015C"/>
    <w:rsid w:val="00516CF1"/>
    <w:rsid w:val="00520A11"/>
    <w:rsid w:val="00523E1F"/>
    <w:rsid w:val="00524407"/>
    <w:rsid w:val="00525C1E"/>
    <w:rsid w:val="00531AE9"/>
    <w:rsid w:val="005372FA"/>
    <w:rsid w:val="00544008"/>
    <w:rsid w:val="00550A66"/>
    <w:rsid w:val="00556A1F"/>
    <w:rsid w:val="005603E5"/>
    <w:rsid w:val="00561EFF"/>
    <w:rsid w:val="00567EC7"/>
    <w:rsid w:val="00570013"/>
    <w:rsid w:val="005801A2"/>
    <w:rsid w:val="005952A5"/>
    <w:rsid w:val="005A1F64"/>
    <w:rsid w:val="005A33A1"/>
    <w:rsid w:val="005B1C93"/>
    <w:rsid w:val="005B217D"/>
    <w:rsid w:val="005B761D"/>
    <w:rsid w:val="005C055F"/>
    <w:rsid w:val="005C385F"/>
    <w:rsid w:val="005E1AC6"/>
    <w:rsid w:val="005F00B0"/>
    <w:rsid w:val="005F5BA7"/>
    <w:rsid w:val="005F6F1B"/>
    <w:rsid w:val="005F7C80"/>
    <w:rsid w:val="00604D6D"/>
    <w:rsid w:val="00610D43"/>
    <w:rsid w:val="00611D73"/>
    <w:rsid w:val="0061288C"/>
    <w:rsid w:val="00624B33"/>
    <w:rsid w:val="00630AA2"/>
    <w:rsid w:val="00642C26"/>
    <w:rsid w:val="00642CD5"/>
    <w:rsid w:val="00645E26"/>
    <w:rsid w:val="00646707"/>
    <w:rsid w:val="00662E58"/>
    <w:rsid w:val="006630EC"/>
    <w:rsid w:val="00664DCF"/>
    <w:rsid w:val="0066730C"/>
    <w:rsid w:val="00670F70"/>
    <w:rsid w:val="00674BED"/>
    <w:rsid w:val="006751F9"/>
    <w:rsid w:val="006A17C9"/>
    <w:rsid w:val="006A1F77"/>
    <w:rsid w:val="006A323A"/>
    <w:rsid w:val="006A49F2"/>
    <w:rsid w:val="006B7B7C"/>
    <w:rsid w:val="006C0034"/>
    <w:rsid w:val="006C523E"/>
    <w:rsid w:val="006C5D39"/>
    <w:rsid w:val="006D490A"/>
    <w:rsid w:val="006E2810"/>
    <w:rsid w:val="006E5417"/>
    <w:rsid w:val="006E77A8"/>
    <w:rsid w:val="006F0945"/>
    <w:rsid w:val="006F5C26"/>
    <w:rsid w:val="0070387B"/>
    <w:rsid w:val="00712132"/>
    <w:rsid w:val="00712F60"/>
    <w:rsid w:val="00720E3B"/>
    <w:rsid w:val="00722ACC"/>
    <w:rsid w:val="0073358E"/>
    <w:rsid w:val="007347AE"/>
    <w:rsid w:val="00744912"/>
    <w:rsid w:val="00745F6B"/>
    <w:rsid w:val="0075585E"/>
    <w:rsid w:val="007573E5"/>
    <w:rsid w:val="00770571"/>
    <w:rsid w:val="007768FF"/>
    <w:rsid w:val="00780BCC"/>
    <w:rsid w:val="007821A0"/>
    <w:rsid w:val="007824D3"/>
    <w:rsid w:val="00783B14"/>
    <w:rsid w:val="0079560C"/>
    <w:rsid w:val="00796EE3"/>
    <w:rsid w:val="007A7D29"/>
    <w:rsid w:val="007B1B12"/>
    <w:rsid w:val="007B1E28"/>
    <w:rsid w:val="007B4AB8"/>
    <w:rsid w:val="007C1400"/>
    <w:rsid w:val="007C4499"/>
    <w:rsid w:val="007D349C"/>
    <w:rsid w:val="007D723D"/>
    <w:rsid w:val="007F10F5"/>
    <w:rsid w:val="007F1F8B"/>
    <w:rsid w:val="007F67A1"/>
    <w:rsid w:val="0080244A"/>
    <w:rsid w:val="008206C8"/>
    <w:rsid w:val="00824E4A"/>
    <w:rsid w:val="00836383"/>
    <w:rsid w:val="0084076E"/>
    <w:rsid w:val="00874A6C"/>
    <w:rsid w:val="008759E8"/>
    <w:rsid w:val="008764FB"/>
    <w:rsid w:val="00876C65"/>
    <w:rsid w:val="00877509"/>
    <w:rsid w:val="00895DA6"/>
    <w:rsid w:val="00897A7E"/>
    <w:rsid w:val="008A4B4C"/>
    <w:rsid w:val="008B485F"/>
    <w:rsid w:val="008B6D83"/>
    <w:rsid w:val="008C239F"/>
    <w:rsid w:val="008C4FB9"/>
    <w:rsid w:val="008C6901"/>
    <w:rsid w:val="008E1CF6"/>
    <w:rsid w:val="008E480C"/>
    <w:rsid w:val="008F558C"/>
    <w:rsid w:val="008F6EF1"/>
    <w:rsid w:val="00906297"/>
    <w:rsid w:val="00907757"/>
    <w:rsid w:val="009212B0"/>
    <w:rsid w:val="009234A5"/>
    <w:rsid w:val="009336F7"/>
    <w:rsid w:val="00935BBD"/>
    <w:rsid w:val="009374A7"/>
    <w:rsid w:val="00943C2A"/>
    <w:rsid w:val="00961132"/>
    <w:rsid w:val="009721FA"/>
    <w:rsid w:val="00974DDA"/>
    <w:rsid w:val="0097546B"/>
    <w:rsid w:val="0098551D"/>
    <w:rsid w:val="0099518F"/>
    <w:rsid w:val="009A3D67"/>
    <w:rsid w:val="009A470A"/>
    <w:rsid w:val="009A523D"/>
    <w:rsid w:val="009C7937"/>
    <w:rsid w:val="009D56E8"/>
    <w:rsid w:val="009D5755"/>
    <w:rsid w:val="009D63C4"/>
    <w:rsid w:val="009E3633"/>
    <w:rsid w:val="009E57F2"/>
    <w:rsid w:val="009E6F4A"/>
    <w:rsid w:val="009F0BE3"/>
    <w:rsid w:val="009F496B"/>
    <w:rsid w:val="009F5E41"/>
    <w:rsid w:val="009F7338"/>
    <w:rsid w:val="00A01439"/>
    <w:rsid w:val="00A0171E"/>
    <w:rsid w:val="00A02E61"/>
    <w:rsid w:val="00A05CFF"/>
    <w:rsid w:val="00A068FF"/>
    <w:rsid w:val="00A14EA5"/>
    <w:rsid w:val="00A14F6D"/>
    <w:rsid w:val="00A151B3"/>
    <w:rsid w:val="00A215C8"/>
    <w:rsid w:val="00A2758E"/>
    <w:rsid w:val="00A27BC3"/>
    <w:rsid w:val="00A33666"/>
    <w:rsid w:val="00A33AF9"/>
    <w:rsid w:val="00A34DA7"/>
    <w:rsid w:val="00A56B97"/>
    <w:rsid w:val="00A6093D"/>
    <w:rsid w:val="00A61B05"/>
    <w:rsid w:val="00A65B51"/>
    <w:rsid w:val="00A76A6D"/>
    <w:rsid w:val="00A76D6B"/>
    <w:rsid w:val="00A83253"/>
    <w:rsid w:val="00A87ADC"/>
    <w:rsid w:val="00AA2274"/>
    <w:rsid w:val="00AA6E84"/>
    <w:rsid w:val="00AB2494"/>
    <w:rsid w:val="00AC05C1"/>
    <w:rsid w:val="00AC1391"/>
    <w:rsid w:val="00AC2FC0"/>
    <w:rsid w:val="00AE341B"/>
    <w:rsid w:val="00B0362D"/>
    <w:rsid w:val="00B07CA7"/>
    <w:rsid w:val="00B1279A"/>
    <w:rsid w:val="00B15544"/>
    <w:rsid w:val="00B17449"/>
    <w:rsid w:val="00B24F50"/>
    <w:rsid w:val="00B3675D"/>
    <w:rsid w:val="00B5064F"/>
    <w:rsid w:val="00B5111B"/>
    <w:rsid w:val="00B5222E"/>
    <w:rsid w:val="00B61C96"/>
    <w:rsid w:val="00B64E48"/>
    <w:rsid w:val="00B72B90"/>
    <w:rsid w:val="00B73A2A"/>
    <w:rsid w:val="00B745A6"/>
    <w:rsid w:val="00B74ABA"/>
    <w:rsid w:val="00B814EC"/>
    <w:rsid w:val="00B82B9D"/>
    <w:rsid w:val="00B93472"/>
    <w:rsid w:val="00B94B06"/>
    <w:rsid w:val="00B94C28"/>
    <w:rsid w:val="00B963A9"/>
    <w:rsid w:val="00BA3576"/>
    <w:rsid w:val="00BB018F"/>
    <w:rsid w:val="00BB19E4"/>
    <w:rsid w:val="00BC10BA"/>
    <w:rsid w:val="00BC5AFD"/>
    <w:rsid w:val="00BC6AAD"/>
    <w:rsid w:val="00BD68B2"/>
    <w:rsid w:val="00BE3600"/>
    <w:rsid w:val="00BE6829"/>
    <w:rsid w:val="00C046F5"/>
    <w:rsid w:val="00C04F43"/>
    <w:rsid w:val="00C0609D"/>
    <w:rsid w:val="00C115AB"/>
    <w:rsid w:val="00C122F7"/>
    <w:rsid w:val="00C16F61"/>
    <w:rsid w:val="00C178CF"/>
    <w:rsid w:val="00C272FD"/>
    <w:rsid w:val="00C3018E"/>
    <w:rsid w:val="00C30249"/>
    <w:rsid w:val="00C30789"/>
    <w:rsid w:val="00C3723B"/>
    <w:rsid w:val="00C50D4C"/>
    <w:rsid w:val="00C54009"/>
    <w:rsid w:val="00C606C9"/>
    <w:rsid w:val="00C64625"/>
    <w:rsid w:val="00C701BB"/>
    <w:rsid w:val="00C80288"/>
    <w:rsid w:val="00C84003"/>
    <w:rsid w:val="00C90650"/>
    <w:rsid w:val="00C926C0"/>
    <w:rsid w:val="00C94FD2"/>
    <w:rsid w:val="00C9754F"/>
    <w:rsid w:val="00C97D78"/>
    <w:rsid w:val="00CB30F3"/>
    <w:rsid w:val="00CB3A76"/>
    <w:rsid w:val="00CB7965"/>
    <w:rsid w:val="00CC0478"/>
    <w:rsid w:val="00CC06F6"/>
    <w:rsid w:val="00CC2AAE"/>
    <w:rsid w:val="00CC3EBD"/>
    <w:rsid w:val="00CC5A42"/>
    <w:rsid w:val="00CD0EAB"/>
    <w:rsid w:val="00CE0A4C"/>
    <w:rsid w:val="00CE0CCC"/>
    <w:rsid w:val="00CE4CFF"/>
    <w:rsid w:val="00CF34DB"/>
    <w:rsid w:val="00CF558F"/>
    <w:rsid w:val="00D036AA"/>
    <w:rsid w:val="00D03F84"/>
    <w:rsid w:val="00D073E2"/>
    <w:rsid w:val="00D10D4E"/>
    <w:rsid w:val="00D21887"/>
    <w:rsid w:val="00D32437"/>
    <w:rsid w:val="00D446EC"/>
    <w:rsid w:val="00D51BF0"/>
    <w:rsid w:val="00D555AA"/>
    <w:rsid w:val="00D55942"/>
    <w:rsid w:val="00D57F7B"/>
    <w:rsid w:val="00D61C2A"/>
    <w:rsid w:val="00D72DAE"/>
    <w:rsid w:val="00D807BF"/>
    <w:rsid w:val="00D82C57"/>
    <w:rsid w:val="00D84BB1"/>
    <w:rsid w:val="00D91217"/>
    <w:rsid w:val="00D92C39"/>
    <w:rsid w:val="00D95748"/>
    <w:rsid w:val="00DA7887"/>
    <w:rsid w:val="00DB2C26"/>
    <w:rsid w:val="00DB31FB"/>
    <w:rsid w:val="00DB3B30"/>
    <w:rsid w:val="00DC09A5"/>
    <w:rsid w:val="00DC22F0"/>
    <w:rsid w:val="00DD346E"/>
    <w:rsid w:val="00DD54FD"/>
    <w:rsid w:val="00DD766D"/>
    <w:rsid w:val="00DE1E69"/>
    <w:rsid w:val="00DE6B43"/>
    <w:rsid w:val="00DF4212"/>
    <w:rsid w:val="00E075CF"/>
    <w:rsid w:val="00E11923"/>
    <w:rsid w:val="00E17962"/>
    <w:rsid w:val="00E179D6"/>
    <w:rsid w:val="00E21F20"/>
    <w:rsid w:val="00E262D4"/>
    <w:rsid w:val="00E3323E"/>
    <w:rsid w:val="00E36250"/>
    <w:rsid w:val="00E36BBB"/>
    <w:rsid w:val="00E40FC7"/>
    <w:rsid w:val="00E463CF"/>
    <w:rsid w:val="00E47C7C"/>
    <w:rsid w:val="00E50860"/>
    <w:rsid w:val="00E54511"/>
    <w:rsid w:val="00E56AE4"/>
    <w:rsid w:val="00E61DAC"/>
    <w:rsid w:val="00E67E09"/>
    <w:rsid w:val="00E71782"/>
    <w:rsid w:val="00E72B80"/>
    <w:rsid w:val="00E75FE3"/>
    <w:rsid w:val="00E86C4C"/>
    <w:rsid w:val="00E967B5"/>
    <w:rsid w:val="00EA1FC4"/>
    <w:rsid w:val="00EA3F35"/>
    <w:rsid w:val="00EA6089"/>
    <w:rsid w:val="00EB1C8B"/>
    <w:rsid w:val="00EB7AB1"/>
    <w:rsid w:val="00ED3160"/>
    <w:rsid w:val="00ED775F"/>
    <w:rsid w:val="00EE1CF1"/>
    <w:rsid w:val="00EF48CC"/>
    <w:rsid w:val="00EF56D0"/>
    <w:rsid w:val="00F023D3"/>
    <w:rsid w:val="00F051FD"/>
    <w:rsid w:val="00F10835"/>
    <w:rsid w:val="00F10D04"/>
    <w:rsid w:val="00F12E1F"/>
    <w:rsid w:val="00F54FE4"/>
    <w:rsid w:val="00F67C8F"/>
    <w:rsid w:val="00F721CA"/>
    <w:rsid w:val="00F73032"/>
    <w:rsid w:val="00F76ECD"/>
    <w:rsid w:val="00F848FC"/>
    <w:rsid w:val="00F84F32"/>
    <w:rsid w:val="00F9282A"/>
    <w:rsid w:val="00F96BAD"/>
    <w:rsid w:val="00F976DA"/>
    <w:rsid w:val="00FB0E84"/>
    <w:rsid w:val="00FD00DB"/>
    <w:rsid w:val="00FD01C2"/>
    <w:rsid w:val="00FE69B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EB1C8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MS Mincho"/>
      <w:b/>
      <w:bCs/>
      <w:sz w:val="20"/>
      <w:lang w:eastAsia="ja-JP"/>
    </w:rPr>
  </w:style>
  <w:style w:type="character" w:styleId="CommentReference">
    <w:name w:val="annotation reference"/>
    <w:rsid w:val="00CE4C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CE4CFF"/>
    <w:rPr>
      <w:sz w:val="20"/>
    </w:rPr>
  </w:style>
  <w:style w:type="character" w:customStyle="1" w:styleId="CommentTextChar">
    <w:name w:val="Comment Text Char"/>
    <w:link w:val="CommentText"/>
    <w:rsid w:val="00CE4CF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E4CFF"/>
    <w:rPr>
      <w:b/>
      <w:bCs/>
    </w:rPr>
  </w:style>
  <w:style w:type="character" w:customStyle="1" w:styleId="CommentSubjectChar">
    <w:name w:val="Comment Subject Char"/>
    <w:link w:val="CommentSubject"/>
    <w:rsid w:val="00CE4CFF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2F161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EB1C8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MS Mincho"/>
      <w:b/>
      <w:bCs/>
      <w:sz w:val="20"/>
      <w:lang w:eastAsia="ja-JP"/>
    </w:rPr>
  </w:style>
  <w:style w:type="character" w:styleId="CommentReference">
    <w:name w:val="annotation reference"/>
    <w:rsid w:val="00CE4C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CE4CFF"/>
    <w:rPr>
      <w:sz w:val="20"/>
    </w:rPr>
  </w:style>
  <w:style w:type="character" w:customStyle="1" w:styleId="CommentTextChar">
    <w:name w:val="Comment Text Char"/>
    <w:link w:val="CommentText"/>
    <w:rsid w:val="00CE4CF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E4CFF"/>
    <w:rPr>
      <w:b/>
      <w:bCs/>
    </w:rPr>
  </w:style>
  <w:style w:type="character" w:customStyle="1" w:styleId="CommentSubjectChar">
    <w:name w:val="Comment Subject Char"/>
    <w:link w:val="CommentSubject"/>
    <w:rsid w:val="00CE4CFF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2F161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25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8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96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545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29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10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36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577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844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5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3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9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9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25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0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450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77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501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4419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956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7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heny@qti.qualcomm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izhang@qti.qualcomm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7D749-11F0-4BAE-9FF7-A54EFAF30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4733</CharactersWithSpaces>
  <SharedDoc>false</SharedDoc>
  <HLinks>
    <vt:vector size="12" baseType="variant">
      <vt:variant>
        <vt:i4>3473479</vt:i4>
      </vt:variant>
      <vt:variant>
        <vt:i4>3</vt:i4>
      </vt:variant>
      <vt:variant>
        <vt:i4>0</vt:i4>
      </vt:variant>
      <vt:variant>
        <vt:i4>5</vt:i4>
      </vt:variant>
      <vt:variant>
        <vt:lpwstr>mailto:lizhang@qti.qualcomm.com</vt:lpwstr>
      </vt:variant>
      <vt:variant>
        <vt:lpwstr/>
      </vt:variant>
      <vt:variant>
        <vt:i4>5898286</vt:i4>
      </vt:variant>
      <vt:variant>
        <vt:i4>0</vt:i4>
      </vt:variant>
      <vt:variant>
        <vt:i4>0</vt:i4>
      </vt:variant>
      <vt:variant>
        <vt:i4>5</vt:i4>
      </vt:variant>
      <vt:variant>
        <vt:lpwstr>mailto:cheny@qti.qualcomm.com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Li Zhang</cp:lastModifiedBy>
  <cp:revision>84</cp:revision>
  <cp:lastPrinted>2013-03-29T20:49:00Z</cp:lastPrinted>
  <dcterms:created xsi:type="dcterms:W3CDTF">2013-03-29T20:13:00Z</dcterms:created>
  <dcterms:modified xsi:type="dcterms:W3CDTF">2013-04-13T19:08:00Z</dcterms:modified>
</cp:coreProperties>
</file>