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F92C0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42C26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</w:t>
            </w:r>
            <w:r w:rsidR="00B74ABA">
              <w:rPr>
                <w:szCs w:val="22"/>
                <w:lang w:val="en-CA"/>
              </w:rPr>
              <w:t>d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7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B74ABA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5B217D" w:rsidRDefault="00E61DAC" w:rsidP="00D4233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642C26" w:rsidRPr="00D4233D">
              <w:rPr>
                <w:lang w:val="en-CA"/>
              </w:rPr>
              <w:t>C</w:t>
            </w:r>
            <w:r w:rsidR="00D4233D" w:rsidRPr="00D4233D">
              <w:rPr>
                <w:u w:val="single"/>
                <w:lang w:val="en-CA"/>
              </w:rPr>
              <w:t>0062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444948" w:rsidP="00E31C8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AHG7: </w:t>
            </w:r>
            <w:r w:rsidR="00E31C88">
              <w:rPr>
                <w:b/>
                <w:szCs w:val="22"/>
                <w:lang w:val="en-CA"/>
              </w:rPr>
              <w:t>Parallel decoding SEI message for</w:t>
            </w:r>
            <w:r w:rsidR="001D6119">
              <w:rPr>
                <w:b/>
                <w:szCs w:val="22"/>
                <w:lang w:val="en-CA"/>
              </w:rPr>
              <w:t xml:space="preserve"> </w:t>
            </w:r>
            <w:r w:rsidR="00E31C88">
              <w:rPr>
                <w:b/>
                <w:szCs w:val="22"/>
                <w:lang w:val="en-CA"/>
              </w:rPr>
              <w:t>MV-HEVC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1D6119" w:rsidP="00E21F2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611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D6119" w:rsidRDefault="001D6119" w:rsidP="001D6119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Ying Chen</w:t>
            </w:r>
            <w:r>
              <w:rPr>
                <w:szCs w:val="22"/>
                <w:lang w:val="fi-FI"/>
              </w:rPr>
              <w:br/>
            </w:r>
            <w:proofErr w:type="spellStart"/>
            <w:r w:rsidR="00B2283E">
              <w:rPr>
                <w:szCs w:val="22"/>
                <w:lang w:val="en-CA"/>
              </w:rPr>
              <w:t>Vadim</w:t>
            </w:r>
            <w:bookmarkStart w:id="0" w:name="_GoBack"/>
            <w:bookmarkEnd w:id="0"/>
            <w:proofErr w:type="spellEnd"/>
            <w:r w:rsidR="00B2283E">
              <w:rPr>
                <w:szCs w:val="22"/>
                <w:lang w:val="en-CA"/>
              </w:rPr>
              <w:t xml:space="preserve"> </w:t>
            </w:r>
            <w:proofErr w:type="spellStart"/>
            <w:r w:rsidR="00B2283E">
              <w:rPr>
                <w:szCs w:val="22"/>
                <w:lang w:val="en-CA"/>
              </w:rPr>
              <w:t>Seregin</w:t>
            </w:r>
            <w:proofErr w:type="spellEnd"/>
            <w:r w:rsidR="00B2283E">
              <w:rPr>
                <w:szCs w:val="22"/>
                <w:lang w:val="en-CA"/>
              </w:rPr>
              <w:br/>
            </w:r>
            <w:proofErr w:type="spellStart"/>
            <w:r w:rsidR="00B2283E">
              <w:rPr>
                <w:szCs w:val="22"/>
                <w:lang w:val="en-CA"/>
              </w:rPr>
              <w:t>Adarsh</w:t>
            </w:r>
            <w:proofErr w:type="spellEnd"/>
            <w:r w:rsidR="00B2283E">
              <w:rPr>
                <w:szCs w:val="22"/>
                <w:lang w:val="en-CA"/>
              </w:rPr>
              <w:t xml:space="preserve"> K. Ramasubramonian</w:t>
            </w:r>
            <w:r w:rsidR="00B2283E">
              <w:rPr>
                <w:szCs w:val="22"/>
                <w:lang w:val="en-CA"/>
              </w:rPr>
              <w:br/>
              <w:t>Li Zhang</w:t>
            </w:r>
            <w:r w:rsidR="00B2283E">
              <w:rPr>
                <w:szCs w:val="22"/>
                <w:lang w:val="en-CA"/>
              </w:rPr>
              <w:br/>
              <w:t>Ye-Kui Wang</w:t>
            </w:r>
          </w:p>
          <w:p w:rsidR="001D6119" w:rsidRPr="00CB084C" w:rsidRDefault="001D6119" w:rsidP="001D6119">
            <w:pPr>
              <w:spacing w:before="60" w:after="60"/>
              <w:rPr>
                <w:szCs w:val="22"/>
                <w:lang w:val="fi-FI"/>
              </w:rPr>
            </w:pPr>
          </w:p>
          <w:p w:rsidR="00E61DAC" w:rsidRPr="005B217D" w:rsidRDefault="001D6119" w:rsidP="001D6119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F4224" w:rsidRDefault="00FF4224" w:rsidP="00FF4224">
            <w:pPr>
              <w:spacing w:before="60" w:after="60"/>
              <w:rPr>
                <w:rStyle w:val="Hyperlink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0" w:history="1">
              <w:r w:rsidRPr="00C954C2">
                <w:rPr>
                  <w:rStyle w:val="Hyperlink"/>
                </w:rPr>
                <w:t>cheny@qti.qualcomm.com</w:t>
              </w:r>
            </w:hyperlink>
          </w:p>
          <w:p w:rsidR="00B2283E" w:rsidRDefault="00A812A4" w:rsidP="00FF4224">
            <w:pPr>
              <w:spacing w:before="60" w:after="60"/>
              <w:rPr>
                <w:color w:val="0000FF"/>
                <w:szCs w:val="22"/>
                <w:u w:val="single"/>
              </w:rPr>
            </w:pPr>
            <w:hyperlink r:id="rId11" w:history="1">
              <w:r w:rsidR="00B2283E" w:rsidRPr="00122A8D">
                <w:rPr>
                  <w:rStyle w:val="Hyperlink"/>
                  <w:szCs w:val="22"/>
                </w:rPr>
                <w:t>vseregin@qti.qualcomm.com</w:t>
              </w:r>
            </w:hyperlink>
          </w:p>
          <w:p w:rsidR="00B2283E" w:rsidRDefault="00A812A4" w:rsidP="00FF4224">
            <w:pPr>
              <w:spacing w:before="60" w:after="60"/>
              <w:rPr>
                <w:color w:val="0000FF"/>
                <w:szCs w:val="22"/>
                <w:u w:val="single"/>
              </w:rPr>
            </w:pPr>
            <w:hyperlink r:id="rId12" w:history="1">
              <w:r w:rsidR="00B2283E" w:rsidRPr="00B153BE">
                <w:rPr>
                  <w:rStyle w:val="Hyperlink"/>
                  <w:kern w:val="2"/>
                  <w:szCs w:val="22"/>
                  <w:lang w:eastAsia="zh-CN"/>
                </w:rPr>
                <w:t>aramasub@qti.qualcomm.com</w:t>
              </w:r>
            </w:hyperlink>
          </w:p>
          <w:p w:rsidR="00B2283E" w:rsidRDefault="00A812A4" w:rsidP="00FF4224">
            <w:pPr>
              <w:spacing w:before="60" w:after="60"/>
              <w:rPr>
                <w:color w:val="0000FF"/>
                <w:szCs w:val="22"/>
                <w:u w:val="single"/>
              </w:rPr>
            </w:pPr>
            <w:hyperlink r:id="rId13" w:history="1">
              <w:r w:rsidR="00B2283E" w:rsidRPr="00122A8D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B2283E" w:rsidRDefault="00A812A4" w:rsidP="00FF4224">
            <w:pPr>
              <w:spacing w:before="60" w:after="60"/>
            </w:pPr>
            <w:hyperlink r:id="rId14" w:history="1">
              <w:r w:rsidR="00B2283E" w:rsidRPr="00122A8D">
                <w:rPr>
                  <w:rStyle w:val="Hyperlink"/>
                  <w:szCs w:val="22"/>
                </w:rPr>
                <w:t>yekuiw@qti.qualcomm.com</w:t>
              </w:r>
            </w:hyperlink>
          </w:p>
          <w:p w:rsidR="00E61DAC" w:rsidRPr="005B217D" w:rsidRDefault="00E61DAC" w:rsidP="00B2283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914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4EA1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 parallel decoding SEI message for MV-HEVC similar to the parallel decoding SEI message in MVC is proposed with three modifications: 1) the delay required for parallel decoding is signalled in unit of coding tree </w:t>
      </w:r>
      <w:r w:rsidR="00C34C96">
        <w:rPr>
          <w:szCs w:val="22"/>
          <w:lang w:val="en-CA"/>
        </w:rPr>
        <w:t xml:space="preserve">units </w:t>
      </w:r>
      <w:r>
        <w:rPr>
          <w:szCs w:val="22"/>
          <w:lang w:val="en-CA"/>
        </w:rPr>
        <w:t>(</w:t>
      </w:r>
      <w:r w:rsidR="00C34C96">
        <w:rPr>
          <w:szCs w:val="22"/>
          <w:lang w:val="en-CA"/>
        </w:rPr>
        <w:t>CTU</w:t>
      </w:r>
      <w:r>
        <w:rPr>
          <w:szCs w:val="22"/>
          <w:lang w:val="en-CA"/>
        </w:rPr>
        <w:t xml:space="preserve">); 2) the horizontal </w:t>
      </w:r>
      <w:r w:rsidR="00C34C96">
        <w:rPr>
          <w:szCs w:val="22"/>
          <w:lang w:val="en-CA"/>
        </w:rPr>
        <w:t xml:space="preserve">CTU </w:t>
      </w:r>
      <w:r>
        <w:rPr>
          <w:szCs w:val="22"/>
          <w:lang w:val="en-CA"/>
        </w:rPr>
        <w:t xml:space="preserve">delay is also signalled to avoid large increased delay caused by the size of a </w:t>
      </w:r>
      <w:r w:rsidR="00C34C96">
        <w:rPr>
          <w:szCs w:val="22"/>
          <w:lang w:val="en-CA"/>
        </w:rPr>
        <w:t>CTU</w:t>
      </w:r>
      <w:r>
        <w:rPr>
          <w:szCs w:val="22"/>
          <w:lang w:val="en-CA"/>
        </w:rPr>
        <w:t xml:space="preserve">; 3) the delay is signalled once for all the non-base views and is applicable to any view that utilizes inter-view prediction.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F97022" w:rsidRDefault="00F97022" w:rsidP="00636EEE">
      <w:pPr>
        <w:jc w:val="both"/>
      </w:pPr>
    </w:p>
    <w:p w:rsidR="00F97022" w:rsidRDefault="00F97022" w:rsidP="00F97022">
      <w:pPr>
        <w:pStyle w:val="Heading2"/>
      </w:pPr>
      <w:r>
        <w:t>Example of the LCU delay in horizontal and vertical directions</w:t>
      </w:r>
    </w:p>
    <w:p w:rsidR="00ED34E1" w:rsidRDefault="00411F9E" w:rsidP="00636EEE">
      <w:pPr>
        <w:jc w:val="both"/>
      </w:pPr>
      <w:r>
        <w:t xml:space="preserve">There is </w:t>
      </w:r>
      <w:r w:rsidR="00C34C96">
        <w:t xml:space="preserve">a </w:t>
      </w:r>
      <w:r>
        <w:t xml:space="preserve">delay </w:t>
      </w:r>
      <w:r w:rsidR="00C34C96">
        <w:t xml:space="preserve">of CTUs </w:t>
      </w:r>
      <w:r>
        <w:t>if it is desired to decode base view and enhancement views in parallel.</w:t>
      </w:r>
      <w:r w:rsidDel="00411F9E">
        <w:t xml:space="preserve"> </w:t>
      </w:r>
      <w:r w:rsidR="00811532">
        <w:t xml:space="preserve">In </w:t>
      </w:r>
      <w:r>
        <w:t xml:space="preserve">Fig.1, base and enhancement views are depicted. </w:t>
      </w:r>
      <w:r w:rsidR="00ED34E1">
        <w:t>Assume</w:t>
      </w:r>
      <w:r>
        <w:t xml:space="preserve"> </w:t>
      </w:r>
      <w:r w:rsidR="00811532">
        <w:t xml:space="preserve">that </w:t>
      </w:r>
      <w:r>
        <w:t xml:space="preserve">the current block in the enhancement view </w:t>
      </w:r>
      <w:r w:rsidR="00811532">
        <w:t xml:space="preserve">is </w:t>
      </w:r>
      <w:r>
        <w:t xml:space="preserve">using inter-view prediction with </w:t>
      </w:r>
      <w:r w:rsidR="00ED34E1">
        <w:t xml:space="preserve">a disparity motion vector </w:t>
      </w:r>
      <w:r>
        <w:t xml:space="preserve">MV. </w:t>
      </w:r>
    </w:p>
    <w:p w:rsidR="00411F9E" w:rsidRDefault="00411F9E" w:rsidP="00636EEE">
      <w:pPr>
        <w:jc w:val="both"/>
      </w:pPr>
      <w:r>
        <w:t xml:space="preserve">In the beginning, let’s assume </w:t>
      </w:r>
      <w:r w:rsidR="00B702F6">
        <w:t xml:space="preserve">that </w:t>
      </w:r>
      <w:r>
        <w:t xml:space="preserve">the </w:t>
      </w:r>
      <w:r w:rsidR="00B40F3C">
        <w:t xml:space="preserve">in-loop filtering </w:t>
      </w:r>
      <w:r>
        <w:t xml:space="preserve">processes like </w:t>
      </w:r>
      <w:proofErr w:type="spellStart"/>
      <w:r>
        <w:t>deblocking</w:t>
      </w:r>
      <w:proofErr w:type="spellEnd"/>
      <w:r>
        <w:t xml:space="preserve"> filter and SAO are </w:t>
      </w:r>
      <w:r w:rsidR="00B40F3C">
        <w:t>performed</w:t>
      </w:r>
      <w:r>
        <w:t xml:space="preserve"> on </w:t>
      </w:r>
      <w:r w:rsidR="00D66E7C">
        <w:t xml:space="preserve">CTU (also known as largest coding unit, </w:t>
      </w:r>
      <w:r>
        <w:t>LCU</w:t>
      </w:r>
      <w:r w:rsidR="00D66E7C">
        <w:t>)</w:t>
      </w:r>
      <w:r>
        <w:t xml:space="preserve"> basis</w:t>
      </w:r>
      <w:r w:rsidR="00201C21">
        <w:t>.</w:t>
      </w:r>
    </w:p>
    <w:p w:rsidR="00201C21" w:rsidRDefault="00B40F3C" w:rsidP="00636EEE">
      <w:pPr>
        <w:jc w:val="both"/>
      </w:pPr>
      <w:r>
        <w:t>To get the full reconstructed pixels in the base view to be used for inter-view prediction, the pixels in the referenced LCU should be fully reconstructed</w:t>
      </w:r>
      <w:r w:rsidR="00811532">
        <w:t>,</w:t>
      </w:r>
      <w:r>
        <w:t xml:space="preserve"> meaning in-loop filtered. To achieve this, the immediate neighbor</w:t>
      </w:r>
      <w:r w:rsidR="00373D65">
        <w:t>ing</w:t>
      </w:r>
      <w:r>
        <w:t xml:space="preserve"> LCUs have to be at least de</w:t>
      </w:r>
      <w:r w:rsidR="00D66E7C">
        <w:t>-</w:t>
      </w:r>
      <w:r>
        <w:t xml:space="preserve">blocked, and </w:t>
      </w:r>
      <w:r w:rsidR="00811532">
        <w:t xml:space="preserve">the </w:t>
      </w:r>
      <w:r>
        <w:t>neighbor</w:t>
      </w:r>
      <w:r w:rsidR="00373D65">
        <w:t>ing</w:t>
      </w:r>
      <w:r>
        <w:t xml:space="preserve"> LCUs for </w:t>
      </w:r>
      <w:r w:rsidR="00373D65">
        <w:t xml:space="preserve">those de-blocked LCUs </w:t>
      </w:r>
      <w:r>
        <w:t>have to be at least inverse transformed</w:t>
      </w:r>
      <w:r w:rsidR="00373D65">
        <w:t xml:space="preserve"> (e.g., after motion compensation)</w:t>
      </w:r>
      <w:r>
        <w:t>. So, for the case tha</w:t>
      </w:r>
      <w:r w:rsidR="00B702F6">
        <w:t>t</w:t>
      </w:r>
      <w:r>
        <w:t xml:space="preserve"> decoder processes are performed on LCU basis there is </w:t>
      </w:r>
      <w:r w:rsidR="00811532">
        <w:t xml:space="preserve">a delay of </w:t>
      </w:r>
      <w:r>
        <w:t xml:space="preserve">three LCU rows in </w:t>
      </w:r>
      <w:r w:rsidR="00811532">
        <w:t xml:space="preserve">the </w:t>
      </w:r>
      <w:r>
        <w:t>vertical direction for the enhancement view decoding</w:t>
      </w:r>
      <w:r w:rsidR="00373D65">
        <w:t xml:space="preserve">, unless the vertical component of MV </w:t>
      </w:r>
      <w:r w:rsidR="00373D65" w:rsidRPr="00A54E7D">
        <w:t>is always 0</w:t>
      </w:r>
      <w:r>
        <w:t>. In other words, to start decoding the enhancement view at least three LCU rows of the base view should be available</w:t>
      </w:r>
      <w:r w:rsidR="00752CE3">
        <w:t xml:space="preserve"> even if the MV has a very small magnitude</w:t>
      </w:r>
      <w:r>
        <w:t>. The LCU row containing the inter-view prediction has to have full reconstructed data, the next LCU row has to have at least de</w:t>
      </w:r>
      <w:r w:rsidR="00373D65">
        <w:t>-</w:t>
      </w:r>
      <w:r>
        <w:t>blocked pixels, and the third LCU row has to have at least the pixels after invers</w:t>
      </w:r>
      <w:r w:rsidR="00201C21">
        <w:t>e</w:t>
      </w:r>
      <w:r>
        <w:t xml:space="preserve"> transform.</w:t>
      </w:r>
      <w:r w:rsidR="00201C21">
        <w:t xml:space="preserve"> </w:t>
      </w:r>
    </w:p>
    <w:p w:rsidR="00201C21" w:rsidRDefault="00201C21" w:rsidP="00636EEE">
      <w:pPr>
        <w:jc w:val="both"/>
      </w:pPr>
      <w:r>
        <w:t xml:space="preserve">Let’s simplify it to the case that three above mentioned LCU rows require full reconstruction. </w:t>
      </w:r>
      <w:r w:rsidR="00BA053A">
        <w:t xml:space="preserve">Assume the LCU address of the </w:t>
      </w:r>
      <w:r w:rsidR="00653D50">
        <w:t>reference</w:t>
      </w:r>
      <w:r w:rsidR="00BA053A">
        <w:t xml:space="preserve"> block is (</w:t>
      </w:r>
      <w:proofErr w:type="spellStart"/>
      <w:r w:rsidR="00BA053A">
        <w:t>LCUaddrX</w:t>
      </w:r>
      <w:proofErr w:type="spellEnd"/>
      <w:r w:rsidR="00BA053A">
        <w:t xml:space="preserve">, </w:t>
      </w:r>
      <w:proofErr w:type="spellStart"/>
      <w:r w:rsidR="00BA053A">
        <w:t>LCUaddrY</w:t>
      </w:r>
      <w:proofErr w:type="spellEnd"/>
      <w:r w:rsidR="00BA053A">
        <w:t xml:space="preserve">). </w:t>
      </w:r>
      <w:r>
        <w:t xml:space="preserve">In this case, the part of the base view picture located, starting from the </w:t>
      </w:r>
      <w:proofErr w:type="spellStart"/>
      <w:r>
        <w:t>LCUaddrY</w:t>
      </w:r>
      <w:proofErr w:type="spellEnd"/>
      <w:r>
        <w:t xml:space="preserve"> + 2, cannot be used for inter-view prediction.</w:t>
      </w:r>
    </w:p>
    <w:p w:rsidR="00F97022" w:rsidRDefault="00201C21" w:rsidP="00636EEE">
      <w:pPr>
        <w:jc w:val="both"/>
      </w:pPr>
      <w:r>
        <w:lastRenderedPageBreak/>
        <w:t xml:space="preserve">Doing the same analysis, assuming </w:t>
      </w:r>
      <w:r w:rsidR="00B702F6">
        <w:t xml:space="preserve">that </w:t>
      </w:r>
      <w:r>
        <w:t xml:space="preserve">there is a horizontal restriction for the inter-view prediction, the part of the base view picture located after </w:t>
      </w:r>
      <w:proofErr w:type="spellStart"/>
      <w:r>
        <w:t>LCUaddrX</w:t>
      </w:r>
      <w:proofErr w:type="spellEnd"/>
      <w:r>
        <w:t xml:space="preserve"> + 2 cannot be referred for inter-view prediction.</w:t>
      </w:r>
    </w:p>
    <w:p w:rsidR="008D2E3D" w:rsidRDefault="008D2E3D" w:rsidP="00636EEE">
      <w:pPr>
        <w:jc w:val="both"/>
      </w:pPr>
      <w:r>
        <w:t>If reference block is located at the LCU boundary in the base view, th</w:t>
      </w:r>
      <w:r w:rsidR="00B702F6">
        <w:t>en</w:t>
      </w:r>
      <w:r>
        <w:t xml:space="preserve"> </w:t>
      </w:r>
      <w:r w:rsidR="00811532">
        <w:t xml:space="preserve">the </w:t>
      </w:r>
      <w:r>
        <w:t>neighbor</w:t>
      </w:r>
      <w:r w:rsidR="00B702F6">
        <w:t>ing</w:t>
      </w:r>
      <w:r>
        <w:t xml:space="preserve"> LCU</w:t>
      </w:r>
      <w:r w:rsidR="00811532">
        <w:t>s</w:t>
      </w:r>
      <w:r>
        <w:t xml:space="preserve"> have to have full reconstructed pixels that will be necessary for the interpolation.</w:t>
      </w:r>
    </w:p>
    <w:p w:rsidR="008D2E3D" w:rsidRDefault="008D2E3D" w:rsidP="00636EEE">
      <w:pPr>
        <w:jc w:val="both"/>
      </w:pPr>
      <w:r>
        <w:t>So, the delay can be increased by one in horizontal and vertical direct</w:t>
      </w:r>
      <w:r w:rsidR="00FD2BB8">
        <w:t>i</w:t>
      </w:r>
      <w:r>
        <w:t>ons, i.e.</w:t>
      </w:r>
      <w:r w:rsidR="00FD2BB8" w:rsidRPr="00FD2BB8">
        <w:t xml:space="preserve"> </w:t>
      </w:r>
      <w:proofErr w:type="spellStart"/>
      <w:r w:rsidR="00FD2BB8">
        <w:t>LCUaddrY</w:t>
      </w:r>
      <w:proofErr w:type="spellEnd"/>
      <w:r w:rsidR="00FD2BB8">
        <w:t xml:space="preserve"> + 3 and </w:t>
      </w:r>
      <w:proofErr w:type="spellStart"/>
      <w:r w:rsidR="00FD2BB8">
        <w:t>LCUaddrX</w:t>
      </w:r>
      <w:proofErr w:type="spellEnd"/>
      <w:r w:rsidR="00FD2BB8">
        <w:t xml:space="preserve"> + 3.</w:t>
      </w:r>
    </w:p>
    <w:p w:rsidR="008D2E3D" w:rsidRDefault="008E4B98" w:rsidP="00636EEE">
      <w:pPr>
        <w:jc w:val="both"/>
      </w:pPr>
      <w:r>
        <w:object w:dxaOrig="15225" w:dyaOrig="7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5pt;height:224.05pt" o:ole="">
            <v:imagedata r:id="rId15" o:title=""/>
          </v:shape>
          <o:OLEObject Type="Embed" ProgID="Visio.Drawing.11" ShapeID="_x0000_i1025" DrawAspect="Content" ObjectID="_1419335611" r:id="rId16"/>
        </w:object>
      </w:r>
    </w:p>
    <w:p w:rsidR="008B2C5E" w:rsidRDefault="008B2C5E" w:rsidP="00C34C96">
      <w:pPr>
        <w:jc w:val="center"/>
      </w:pPr>
      <w:proofErr w:type="gramStart"/>
      <w:r>
        <w:t>Fig. 1.</w:t>
      </w:r>
      <w:proofErr w:type="gramEnd"/>
      <w:r>
        <w:t xml:space="preserve"> Illustration of the LCU rows delay.</w:t>
      </w:r>
    </w:p>
    <w:p w:rsidR="00F97022" w:rsidRDefault="00F97022" w:rsidP="00F97022">
      <w:pPr>
        <w:pStyle w:val="Heading2"/>
      </w:pPr>
      <w:r>
        <w:t>Discussions on impact on decoder implementations</w:t>
      </w:r>
    </w:p>
    <w:p w:rsidR="00F97022" w:rsidRDefault="00201C21" w:rsidP="00F97022">
      <w:pPr>
        <w:jc w:val="both"/>
      </w:pPr>
      <w:r>
        <w:t>In above section, there is an assumption that decoding processes are performed on LCU basis. If we assume that</w:t>
      </w:r>
      <w:r w:rsidR="00FD2BB8">
        <w:t xml:space="preserve"> </w:t>
      </w:r>
      <w:r w:rsidR="007C2641">
        <w:t xml:space="preserve">the </w:t>
      </w:r>
      <w:r w:rsidR="00FD2BB8">
        <w:t>decoding process can be done line by line</w:t>
      </w:r>
      <w:r w:rsidR="00B702F6">
        <w:t>,</w:t>
      </w:r>
      <w:r w:rsidR="00FD2BB8">
        <w:t xml:space="preserve"> th</w:t>
      </w:r>
      <w:r w:rsidR="00B702F6">
        <w:t>e</w:t>
      </w:r>
      <w:r w:rsidR="00FD2BB8">
        <w:t xml:space="preserve">n the unreferenced base view picture can be expressed in the number of lines and columns. The part of the base view </w:t>
      </w:r>
      <w:r w:rsidR="007C2641">
        <w:t xml:space="preserve">that </w:t>
      </w:r>
      <w:r w:rsidR="00FD2BB8">
        <w:t>should not be referenced start</w:t>
      </w:r>
      <w:r w:rsidR="007C2641">
        <w:t>s</w:t>
      </w:r>
      <w:r w:rsidR="00380053">
        <w:t xml:space="preserve"> from </w:t>
      </w:r>
      <w:r w:rsidR="00FD2BB8">
        <w:t>the point (</w:t>
      </w:r>
      <w:proofErr w:type="spellStart"/>
      <w:r w:rsidR="00FD2BB8">
        <w:t>BottomRightX</w:t>
      </w:r>
      <w:proofErr w:type="spellEnd"/>
      <w:r w:rsidR="00FD2BB8">
        <w:t xml:space="preserve"> + 8, </w:t>
      </w:r>
      <w:proofErr w:type="spellStart"/>
      <w:r w:rsidR="00FD2BB8">
        <w:t>BottomRightY</w:t>
      </w:r>
      <w:proofErr w:type="spellEnd"/>
      <w:r w:rsidR="00FD2BB8">
        <w:t xml:space="preserve"> + 8) with the coordinates in horizontal and vertical directions, since 4 pixels are need for interpolation, 3 pixels for </w:t>
      </w:r>
      <w:proofErr w:type="spellStart"/>
      <w:r w:rsidR="00FD2BB8">
        <w:t>deblocking</w:t>
      </w:r>
      <w:proofErr w:type="spellEnd"/>
      <w:r w:rsidR="00FD2BB8">
        <w:t xml:space="preserve"> and 1 pixel for SAO.</w:t>
      </w:r>
      <w:r w:rsidR="00380053">
        <w:t xml:space="preserve"> Here, </w:t>
      </w:r>
      <w:proofErr w:type="spellStart"/>
      <w:r w:rsidR="00380053">
        <w:t>BottomRight</w:t>
      </w:r>
      <w:proofErr w:type="spellEnd"/>
      <w:r w:rsidR="00380053">
        <w:t xml:space="preserve"> is the point at the bottom right corner of the referenced block in the base view.</w:t>
      </w:r>
      <w:r w:rsidR="00BA053A">
        <w:t xml:space="preserve"> It is noticed that in this case, two LCU rows delay may be typically sufficient for parallel decoding if the magnitude of disparity motion vectors are relatively small. </w:t>
      </w:r>
    </w:p>
    <w:p w:rsidR="00F97022" w:rsidRDefault="00F97022" w:rsidP="00636EEE">
      <w:pPr>
        <w:jc w:val="both"/>
      </w:pPr>
    </w:p>
    <w:p w:rsidR="00636EEE" w:rsidRDefault="00636EEE" w:rsidP="00636EEE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572963" w:rsidRDefault="00E27183" w:rsidP="00572963">
      <w:pPr>
        <w:jc w:val="both"/>
        <w:rPr>
          <w:noProof/>
        </w:rPr>
      </w:pPr>
      <w:r>
        <w:t xml:space="preserve">It is proposed that the MVC parallel decoding SEI message is </w:t>
      </w:r>
      <w:r w:rsidR="00ED2A17">
        <w:t xml:space="preserve">simplified and used for MV-HEVC, by allowing signaling of the horizontal delay. </w:t>
      </w:r>
      <w:r w:rsidR="00DF5A1D">
        <w:t>Similar to the parallel decoding SEI message</w:t>
      </w:r>
      <w:r w:rsidR="00B702F6">
        <w:t xml:space="preserve"> in MVC</w:t>
      </w:r>
      <w:r w:rsidR="00DF5A1D">
        <w:t>, it is assumed such an SEI message is present and applicable when raster scan decoding order applies.</w:t>
      </w:r>
    </w:p>
    <w:p w:rsidR="00DF43E4" w:rsidRDefault="00EB2493" w:rsidP="00EB2493">
      <w:pPr>
        <w:pStyle w:val="Heading2"/>
        <w:rPr>
          <w:noProof/>
        </w:rPr>
      </w:pPr>
      <w:r w:rsidRPr="00EB2493">
        <w:rPr>
          <w:noProof/>
        </w:rPr>
        <w:t xml:space="preserve">Parallel decoding information SEI message </w:t>
      </w:r>
      <w:r w:rsidR="007C2641">
        <w:rPr>
          <w:noProof/>
        </w:rPr>
        <w:t>s</w:t>
      </w:r>
      <w:r w:rsidR="002C1CD1">
        <w:rPr>
          <w:noProof/>
        </w:rPr>
        <w:t>yntax</w:t>
      </w:r>
    </w:p>
    <w:p w:rsidR="00DF43E4" w:rsidRDefault="00DF43E4" w:rsidP="00636EEE">
      <w:pPr>
        <w:jc w:val="both"/>
        <w:rPr>
          <w:noProof/>
        </w:rPr>
      </w:pPr>
    </w:p>
    <w:tbl>
      <w:tblPr>
        <w:tblW w:w="8013" w:type="dxa"/>
        <w:jc w:val="center"/>
        <w:tblInd w:w="648" w:type="dxa"/>
        <w:tblLayout w:type="fixed"/>
        <w:tblLook w:val="0000" w:firstRow="0" w:lastRow="0" w:firstColumn="0" w:lastColumn="0" w:noHBand="0" w:noVBand="0"/>
      </w:tblPr>
      <w:tblGrid>
        <w:gridCol w:w="6774"/>
        <w:gridCol w:w="1239"/>
      </w:tblGrid>
      <w:tr w:rsidR="00EB2493" w:rsidRPr="000B6900" w:rsidTr="00C3301C">
        <w:trPr>
          <w:cantSplit/>
          <w:jc w:val="center"/>
        </w:trPr>
        <w:tc>
          <w:tcPr>
            <w:tcW w:w="67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B6900" w:rsidRDefault="00EB2493" w:rsidP="00C3301C">
            <w:pPr>
              <w:pStyle w:val="tablesyntax"/>
            </w:pPr>
            <w:proofErr w:type="spellStart"/>
            <w:r>
              <w:rPr>
                <w:lang w:eastAsia="ja-JP"/>
              </w:rPr>
              <w:lastRenderedPageBreak/>
              <w:t>parallel_decoding_info</w:t>
            </w:r>
            <w:proofErr w:type="spellEnd"/>
            <w:r>
              <w:t>( </w:t>
            </w:r>
            <w:proofErr w:type="spellStart"/>
            <w:r>
              <w:rPr>
                <w:rFonts w:hint="eastAsia"/>
                <w:lang w:eastAsia="ja-JP"/>
              </w:rPr>
              <w:t>payloadSize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r>
              <w:t>) {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B6900" w:rsidRDefault="00EB2493" w:rsidP="00C3301C">
            <w:pPr>
              <w:pStyle w:val="tableheading"/>
            </w:pPr>
            <w:r>
              <w:t>Descriptor</w:t>
            </w:r>
          </w:p>
        </w:tc>
      </w:tr>
      <w:tr w:rsidR="00EB2493" w:rsidRPr="000B6900" w:rsidTr="00C3301C">
        <w:trPr>
          <w:cantSplit/>
          <w:jc w:val="center"/>
        </w:trPr>
        <w:tc>
          <w:tcPr>
            <w:tcW w:w="67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B6900" w:rsidRDefault="00EB2493" w:rsidP="00C3301C">
            <w:pPr>
              <w:pStyle w:val="tablesyntax"/>
              <w:rPr>
                <w:b/>
                <w:bCs/>
              </w:rPr>
            </w:pPr>
            <w:r>
              <w:rPr>
                <w:lang w:val="da-DK"/>
              </w:rPr>
              <w:tab/>
            </w:r>
            <w:proofErr w:type="spellStart"/>
            <w:r>
              <w:rPr>
                <w:b/>
                <w:bCs/>
              </w:rPr>
              <w:t>video_parameter_set_id</w:t>
            </w:r>
            <w:proofErr w:type="spellEnd"/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B6900" w:rsidRDefault="00EB2493" w:rsidP="00C3301C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EB2493" w:rsidRPr="00096355" w:rsidTr="00C3301C">
        <w:trPr>
          <w:cantSplit/>
          <w:jc w:val="center"/>
        </w:trPr>
        <w:tc>
          <w:tcPr>
            <w:tcW w:w="67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96355" w:rsidRDefault="00EB2493" w:rsidP="00E025F3">
            <w:pPr>
              <w:pStyle w:val="tablesyntax"/>
              <w:rPr>
                <w:b/>
                <w:bCs/>
                <w:lang w:val="da-DK"/>
              </w:rPr>
            </w:pPr>
            <w:r>
              <w:rPr>
                <w:b/>
                <w:bCs/>
                <w:lang w:val="da-DK"/>
              </w:rPr>
              <w:tab/>
            </w:r>
            <w:r w:rsidRPr="00F10A8A">
              <w:rPr>
                <w:b/>
                <w:bCs/>
                <w:lang w:val="da-DK"/>
              </w:rPr>
              <w:t>pdi_init_delay</w:t>
            </w:r>
            <w:r w:rsidRPr="00046A5B">
              <w:rPr>
                <w:b/>
                <w:bCs/>
                <w:lang w:val="sv-SE"/>
              </w:rPr>
              <w:t>_</w:t>
            </w:r>
            <w:r>
              <w:rPr>
                <w:b/>
                <w:bCs/>
                <w:lang w:val="sv-SE"/>
              </w:rPr>
              <w:t>ct</w:t>
            </w:r>
            <w:r w:rsidR="00E025F3">
              <w:rPr>
                <w:b/>
                <w:bCs/>
                <w:lang w:val="sv-SE"/>
              </w:rPr>
              <w:t>u</w:t>
            </w:r>
            <w:r>
              <w:rPr>
                <w:b/>
                <w:bCs/>
                <w:lang w:val="sv-SE"/>
              </w:rPr>
              <w:t>_vertical_</w:t>
            </w:r>
            <w:r w:rsidRPr="00046A5B">
              <w:rPr>
                <w:b/>
                <w:bCs/>
                <w:lang w:val="sv-SE"/>
              </w:rPr>
              <w:t>minus</w:t>
            </w:r>
            <w:r>
              <w:rPr>
                <w:b/>
                <w:bCs/>
                <w:lang w:val="sv-SE"/>
              </w:rPr>
              <w:t>2</w:t>
            </w:r>
          </w:p>
        </w:tc>
        <w:tc>
          <w:tcPr>
            <w:tcW w:w="123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96355" w:rsidRDefault="00EB2493" w:rsidP="00C3301C">
            <w:pPr>
              <w:pStyle w:val="tablecell"/>
              <w:rPr>
                <w:lang w:val="da-DK"/>
              </w:rPr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EB2493" w:rsidRPr="00096355" w:rsidTr="00C3301C">
        <w:trPr>
          <w:cantSplit/>
          <w:jc w:val="center"/>
        </w:trPr>
        <w:tc>
          <w:tcPr>
            <w:tcW w:w="67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Default="00EB2493" w:rsidP="00E025F3">
            <w:pPr>
              <w:pStyle w:val="tablesyntax"/>
              <w:rPr>
                <w:b/>
                <w:bCs/>
                <w:lang w:val="da-DK"/>
              </w:rPr>
            </w:pPr>
            <w:r>
              <w:rPr>
                <w:b/>
                <w:bCs/>
                <w:lang w:val="da-DK"/>
              </w:rPr>
              <w:tab/>
            </w:r>
            <w:r w:rsidRPr="00F10A8A">
              <w:rPr>
                <w:b/>
                <w:bCs/>
                <w:lang w:val="da-DK"/>
              </w:rPr>
              <w:t>pdi_init_delay</w:t>
            </w:r>
            <w:r w:rsidRPr="00046A5B">
              <w:rPr>
                <w:b/>
                <w:bCs/>
                <w:lang w:val="sv-SE"/>
              </w:rPr>
              <w:t>_</w:t>
            </w:r>
            <w:r>
              <w:rPr>
                <w:b/>
                <w:bCs/>
                <w:lang w:val="sv-SE"/>
              </w:rPr>
              <w:t>ct</w:t>
            </w:r>
            <w:r w:rsidR="00E025F3">
              <w:rPr>
                <w:b/>
                <w:bCs/>
                <w:lang w:val="sv-SE"/>
              </w:rPr>
              <w:t>u</w:t>
            </w:r>
            <w:r>
              <w:rPr>
                <w:b/>
                <w:bCs/>
                <w:lang w:val="sv-SE"/>
              </w:rPr>
              <w:t>_horizontal_</w:t>
            </w:r>
            <w:r w:rsidRPr="00046A5B">
              <w:rPr>
                <w:b/>
                <w:bCs/>
                <w:lang w:val="sv-SE"/>
              </w:rPr>
              <w:t>minus</w:t>
            </w:r>
            <w:r>
              <w:rPr>
                <w:b/>
                <w:bCs/>
                <w:lang w:val="sv-SE"/>
              </w:rPr>
              <w:t>2</w:t>
            </w:r>
          </w:p>
        </w:tc>
        <w:tc>
          <w:tcPr>
            <w:tcW w:w="123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Default="00EB2493" w:rsidP="00C3301C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EB2493" w:rsidRPr="00096355" w:rsidTr="00C3301C">
        <w:trPr>
          <w:cantSplit/>
          <w:jc w:val="center"/>
        </w:trPr>
        <w:tc>
          <w:tcPr>
            <w:tcW w:w="67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96355" w:rsidRDefault="00EB2493" w:rsidP="00C3301C">
            <w:pPr>
              <w:pStyle w:val="tablesyntax"/>
              <w:rPr>
                <w:b/>
                <w:bCs/>
                <w:lang w:val="da-DK"/>
              </w:rPr>
            </w:pPr>
            <w:r w:rsidRPr="00F261E2">
              <w:rPr>
                <w:lang w:val="en-US"/>
              </w:rPr>
              <w:t>}</w:t>
            </w:r>
          </w:p>
        </w:tc>
        <w:tc>
          <w:tcPr>
            <w:tcW w:w="123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2493" w:rsidRPr="00096355" w:rsidRDefault="00EB2493" w:rsidP="00C3301C">
            <w:pPr>
              <w:pStyle w:val="tablecell"/>
              <w:rPr>
                <w:lang w:val="da-DK"/>
              </w:rPr>
            </w:pPr>
          </w:p>
        </w:tc>
      </w:tr>
    </w:tbl>
    <w:p w:rsidR="002C1CD1" w:rsidRDefault="002C1CD1" w:rsidP="00636EEE">
      <w:pPr>
        <w:jc w:val="both"/>
        <w:rPr>
          <w:noProof/>
        </w:rPr>
      </w:pPr>
    </w:p>
    <w:p w:rsidR="002C1CD1" w:rsidRDefault="002C1CD1" w:rsidP="002C1CD1">
      <w:pPr>
        <w:pStyle w:val="Heading2"/>
        <w:rPr>
          <w:noProof/>
        </w:rPr>
      </w:pPr>
      <w:r>
        <w:rPr>
          <w:noProof/>
        </w:rPr>
        <w:t>Semantics</w:t>
      </w:r>
    </w:p>
    <w:p w:rsidR="00EB2493" w:rsidRPr="001E48F9" w:rsidRDefault="00EB2493" w:rsidP="00EB249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Cs/>
          <w:sz w:val="20"/>
          <w:lang w:val="en-GB"/>
        </w:rPr>
      </w:pPr>
      <w:proofErr w:type="spellStart"/>
      <w:proofErr w:type="gramStart"/>
      <w:r w:rsidRPr="009556B4">
        <w:rPr>
          <w:b/>
          <w:bCs/>
          <w:sz w:val="20"/>
          <w:lang w:val="en-GB"/>
        </w:rPr>
        <w:t>video_parameter_set_id</w:t>
      </w:r>
      <w:proofErr w:type="spellEnd"/>
      <w:proofErr w:type="gramEnd"/>
      <w:r>
        <w:rPr>
          <w:b/>
          <w:bCs/>
          <w:sz w:val="20"/>
          <w:lang w:val="en-GB"/>
        </w:rPr>
        <w:t xml:space="preserve"> </w:t>
      </w:r>
      <w:r w:rsidRPr="001E48F9">
        <w:rPr>
          <w:bCs/>
          <w:sz w:val="20"/>
          <w:lang w:val="en-GB"/>
        </w:rPr>
        <w:t xml:space="preserve">specifies a </w:t>
      </w:r>
      <w:r>
        <w:rPr>
          <w:bCs/>
          <w:sz w:val="20"/>
          <w:lang w:val="en-GB"/>
        </w:rPr>
        <w:t xml:space="preserve">video </w:t>
      </w:r>
      <w:r w:rsidRPr="001E48F9">
        <w:rPr>
          <w:bCs/>
          <w:sz w:val="20"/>
          <w:lang w:val="en-GB"/>
        </w:rPr>
        <w:t xml:space="preserve">parameter set that contains the inter-view dependency relationship information. The value of </w:t>
      </w:r>
      <w:proofErr w:type="spellStart"/>
      <w:r>
        <w:rPr>
          <w:bCs/>
          <w:sz w:val="20"/>
          <w:lang w:val="en-GB"/>
        </w:rPr>
        <w:t>video</w:t>
      </w:r>
      <w:r w:rsidRPr="001E48F9">
        <w:rPr>
          <w:bCs/>
          <w:sz w:val="20"/>
          <w:lang w:val="en-GB"/>
        </w:rPr>
        <w:t>_parameter_set_id</w:t>
      </w:r>
      <w:proofErr w:type="spellEnd"/>
      <w:r w:rsidRPr="001E48F9">
        <w:rPr>
          <w:bCs/>
          <w:sz w:val="20"/>
          <w:lang w:val="en-GB"/>
        </w:rPr>
        <w:t xml:space="preserve"> shall be equal to the val</w:t>
      </w:r>
      <w:r w:rsidRPr="0001405C">
        <w:rPr>
          <w:bCs/>
          <w:sz w:val="20"/>
          <w:lang w:val="en-GB"/>
        </w:rPr>
        <w:t xml:space="preserve">ue of </w:t>
      </w:r>
      <w:proofErr w:type="spellStart"/>
      <w:r>
        <w:rPr>
          <w:bCs/>
          <w:sz w:val="20"/>
          <w:lang w:val="en-GB"/>
        </w:rPr>
        <w:t>video</w:t>
      </w:r>
      <w:r w:rsidRPr="001E48F9">
        <w:rPr>
          <w:bCs/>
          <w:sz w:val="20"/>
          <w:lang w:val="en-GB"/>
        </w:rPr>
        <w:t>_parameter_set_id</w:t>
      </w:r>
      <w:proofErr w:type="spellEnd"/>
      <w:r w:rsidRPr="001E48F9">
        <w:rPr>
          <w:bCs/>
          <w:sz w:val="20"/>
          <w:lang w:val="en-GB"/>
        </w:rPr>
        <w:t xml:space="preserve"> referenced by a view component of the coded picture of the access unit containing the parallel decoding information SEI message. </w:t>
      </w:r>
    </w:p>
    <w:p w:rsidR="00EB2493" w:rsidRDefault="00EB2493" w:rsidP="00EB249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proofErr w:type="gramStart"/>
      <w:r w:rsidRPr="006D1E5F">
        <w:rPr>
          <w:b/>
          <w:bCs/>
          <w:sz w:val="20"/>
          <w:lang w:val="en-GB"/>
        </w:rPr>
        <w:t>pdi_init_delay_</w:t>
      </w:r>
      <w:r>
        <w:rPr>
          <w:b/>
          <w:bCs/>
          <w:sz w:val="20"/>
          <w:lang w:val="en-GB"/>
        </w:rPr>
        <w:t>ct</w:t>
      </w:r>
      <w:r w:rsidR="00E025F3">
        <w:rPr>
          <w:b/>
          <w:bCs/>
          <w:sz w:val="20"/>
          <w:lang w:val="en-GB"/>
        </w:rPr>
        <w:t>u</w:t>
      </w:r>
      <w:r w:rsidRPr="006D1E5F">
        <w:rPr>
          <w:b/>
          <w:bCs/>
          <w:sz w:val="20"/>
          <w:lang w:val="en-GB"/>
        </w:rPr>
        <w:t>_</w:t>
      </w:r>
      <w:r>
        <w:rPr>
          <w:b/>
          <w:bCs/>
          <w:sz w:val="20"/>
          <w:lang w:val="en-GB"/>
        </w:rPr>
        <w:t>vertical</w:t>
      </w:r>
      <w:r w:rsidRPr="006D1E5F">
        <w:rPr>
          <w:b/>
          <w:bCs/>
          <w:sz w:val="20"/>
          <w:lang w:val="en-GB"/>
        </w:rPr>
        <w:t>_minus</w:t>
      </w:r>
      <w:r>
        <w:rPr>
          <w:b/>
          <w:bCs/>
          <w:sz w:val="20"/>
          <w:lang w:val="en-GB"/>
        </w:rPr>
        <w:t>2</w:t>
      </w:r>
      <w:proofErr w:type="gramEnd"/>
      <w:r>
        <w:rPr>
          <w:b/>
          <w:bCs/>
          <w:sz w:val="20"/>
          <w:lang w:val="en-GB"/>
        </w:rPr>
        <w:t xml:space="preserve"> </w:t>
      </w:r>
      <w:r w:rsidRPr="001E48F9">
        <w:rPr>
          <w:bCs/>
          <w:sz w:val="20"/>
          <w:lang w:val="en-GB"/>
        </w:rPr>
        <w:t>and</w:t>
      </w:r>
      <w:r w:rsidRPr="007F6108">
        <w:rPr>
          <w:sz w:val="20"/>
          <w:lang w:val="en-GB"/>
        </w:rPr>
        <w:t xml:space="preserve"> </w:t>
      </w:r>
      <w:r w:rsidRPr="001E48F9">
        <w:rPr>
          <w:b/>
          <w:sz w:val="20"/>
          <w:lang w:val="en-GB"/>
        </w:rPr>
        <w:t>pdi_init_delay_c</w:t>
      </w:r>
      <w:r>
        <w:rPr>
          <w:b/>
          <w:sz w:val="20"/>
          <w:lang w:val="en-GB"/>
        </w:rPr>
        <w:t>t</w:t>
      </w:r>
      <w:r w:rsidR="00E025F3">
        <w:rPr>
          <w:b/>
          <w:sz w:val="20"/>
          <w:lang w:val="en-GB"/>
        </w:rPr>
        <w:t>u</w:t>
      </w:r>
      <w:r w:rsidRPr="001E48F9">
        <w:rPr>
          <w:b/>
          <w:sz w:val="20"/>
          <w:lang w:val="en-GB"/>
        </w:rPr>
        <w:t>_horizontal_minus</w:t>
      </w:r>
      <w:r>
        <w:rPr>
          <w:b/>
          <w:sz w:val="20"/>
          <w:lang w:val="en-GB"/>
        </w:rPr>
        <w:t>2</w:t>
      </w:r>
      <w:r>
        <w:rPr>
          <w:sz w:val="20"/>
          <w:lang w:val="en-GB"/>
        </w:rPr>
        <w:t xml:space="preserve"> specify</w:t>
      </w:r>
      <w:r w:rsidRPr="007F6108">
        <w:rPr>
          <w:sz w:val="20"/>
          <w:lang w:val="en-GB"/>
        </w:rPr>
        <w:t xml:space="preserve"> the un</w:t>
      </w:r>
      <w:r>
        <w:rPr>
          <w:sz w:val="20"/>
          <w:lang w:val="en-GB"/>
        </w:rPr>
        <w:t xml:space="preserve">available reference area in any reference </w:t>
      </w:r>
      <w:r w:rsidRPr="007F6108">
        <w:rPr>
          <w:sz w:val="20"/>
          <w:lang w:val="en-GB"/>
        </w:rPr>
        <w:t>view component that shall not be used for inter-view reference by the coded view component</w:t>
      </w:r>
      <w:r>
        <w:rPr>
          <w:sz w:val="20"/>
          <w:lang w:val="en-GB"/>
        </w:rPr>
        <w:t xml:space="preserve"> </w:t>
      </w:r>
      <w:r w:rsidR="00072539">
        <w:rPr>
          <w:sz w:val="20"/>
          <w:lang w:val="en-GB"/>
        </w:rPr>
        <w:t xml:space="preserve">that </w:t>
      </w:r>
      <w:r>
        <w:rPr>
          <w:sz w:val="20"/>
          <w:lang w:val="en-GB"/>
        </w:rPr>
        <w:t xml:space="preserve">uses inter-view prediction as specified in the active video parameter </w:t>
      </w:r>
      <w:r w:rsidR="00DF300C">
        <w:rPr>
          <w:sz w:val="20"/>
          <w:lang w:val="en-GB"/>
        </w:rPr>
        <w:t xml:space="preserve">set </w:t>
      </w:r>
      <w:r w:rsidR="001172F7">
        <w:rPr>
          <w:sz w:val="20"/>
          <w:lang w:val="en-GB"/>
        </w:rPr>
        <w:t xml:space="preserve">identified by </w:t>
      </w:r>
      <w:proofErr w:type="spellStart"/>
      <w:r>
        <w:rPr>
          <w:sz w:val="20"/>
          <w:lang w:val="en-GB"/>
        </w:rPr>
        <w:t>video</w:t>
      </w:r>
      <w:r w:rsidRPr="007F6108">
        <w:rPr>
          <w:sz w:val="20"/>
          <w:lang w:val="en-GB"/>
        </w:rPr>
        <w:t>_parameter_set_id</w:t>
      </w:r>
      <w:proofErr w:type="spellEnd"/>
      <w:r w:rsidRPr="007F6108">
        <w:rPr>
          <w:sz w:val="20"/>
          <w:lang w:val="en-GB"/>
        </w:rPr>
        <w:t xml:space="preserve">. </w:t>
      </w:r>
    </w:p>
    <w:p w:rsidR="000D4102" w:rsidRDefault="00444948" w:rsidP="00EB249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>The v</w:t>
      </w:r>
      <w:r w:rsidR="00EB2493">
        <w:rPr>
          <w:sz w:val="20"/>
          <w:lang w:val="en-GB"/>
        </w:rPr>
        <w:t xml:space="preserve">ariable </w:t>
      </w:r>
      <w:proofErr w:type="spellStart"/>
      <w:r w:rsidR="00EB2493">
        <w:rPr>
          <w:sz w:val="20"/>
          <w:lang w:val="en-GB"/>
        </w:rPr>
        <w:t>horCtb</w:t>
      </w:r>
      <w:proofErr w:type="spellEnd"/>
      <w:r w:rsidR="00EB2493">
        <w:rPr>
          <w:sz w:val="20"/>
          <w:lang w:val="en-GB"/>
        </w:rPr>
        <w:t xml:space="preserve"> is derived as</w:t>
      </w:r>
      <w:r w:rsidR="00871C70">
        <w:rPr>
          <w:sz w:val="20"/>
          <w:lang w:val="en-GB"/>
        </w:rPr>
        <w:t xml:space="preserve"> follows.</w:t>
      </w:r>
    </w:p>
    <w:p w:rsidR="00EB2493" w:rsidRDefault="00EB2493" w:rsidP="00860D8C">
      <w:pPr>
        <w:widowControl w:val="0"/>
        <w:tabs>
          <w:tab w:val="left" w:pos="1191"/>
          <w:tab w:val="left" w:pos="1588"/>
          <w:tab w:val="left" w:pos="1985"/>
        </w:tabs>
        <w:ind w:left="360"/>
        <w:rPr>
          <w:bCs/>
          <w:sz w:val="20"/>
          <w:lang w:val="en-GB"/>
        </w:rPr>
      </w:pPr>
      <w:proofErr w:type="spellStart"/>
      <w:proofErr w:type="gramStart"/>
      <w:r>
        <w:rPr>
          <w:sz w:val="20"/>
          <w:lang w:val="en-GB"/>
        </w:rPr>
        <w:t>horCtb</w:t>
      </w:r>
      <w:proofErr w:type="spellEnd"/>
      <w:proofErr w:type="gramEnd"/>
      <w:r>
        <w:rPr>
          <w:sz w:val="20"/>
          <w:lang w:val="en-GB"/>
        </w:rPr>
        <w:t xml:space="preserve"> = </w:t>
      </w:r>
      <w:r w:rsidRPr="001E48F9">
        <w:rPr>
          <w:bCs/>
          <w:sz w:val="20"/>
          <w:lang w:val="en-GB"/>
        </w:rPr>
        <w:t>pdi_init_delay_ct</w:t>
      </w:r>
      <w:r w:rsidR="00E025F3">
        <w:rPr>
          <w:bCs/>
          <w:sz w:val="20"/>
          <w:lang w:val="en-GB"/>
        </w:rPr>
        <w:t>u</w:t>
      </w:r>
      <w:r w:rsidRPr="001E48F9">
        <w:rPr>
          <w:bCs/>
          <w:sz w:val="20"/>
          <w:lang w:val="en-GB"/>
        </w:rPr>
        <w:t>_</w:t>
      </w:r>
      <w:r>
        <w:rPr>
          <w:bCs/>
          <w:sz w:val="20"/>
          <w:lang w:val="en-GB"/>
        </w:rPr>
        <w:t>horizontal</w:t>
      </w:r>
      <w:r w:rsidRPr="001E48F9">
        <w:rPr>
          <w:bCs/>
          <w:sz w:val="20"/>
          <w:lang w:val="en-GB"/>
        </w:rPr>
        <w:t>_minus</w:t>
      </w:r>
      <w:r>
        <w:rPr>
          <w:bCs/>
          <w:sz w:val="20"/>
          <w:lang w:val="en-GB"/>
        </w:rPr>
        <w:t>2</w:t>
      </w:r>
      <w:r w:rsidRPr="001E48F9">
        <w:rPr>
          <w:bCs/>
          <w:sz w:val="20"/>
          <w:lang w:val="en-GB"/>
        </w:rPr>
        <w:t xml:space="preserve"> </w:t>
      </w:r>
      <w:r w:rsidR="00072539">
        <w:rPr>
          <w:bCs/>
          <w:sz w:val="20"/>
          <w:lang w:val="en-GB"/>
        </w:rPr>
        <w:br/>
      </w:r>
      <w:r w:rsidR="00072539">
        <w:rPr>
          <w:bCs/>
          <w:sz w:val="20"/>
          <w:lang w:val="en-GB"/>
        </w:rPr>
        <w:tab/>
      </w:r>
      <w:r w:rsidR="00072539">
        <w:rPr>
          <w:bCs/>
          <w:sz w:val="20"/>
          <w:lang w:val="en-GB"/>
        </w:rPr>
        <w:tab/>
      </w:r>
      <w:r w:rsidR="00072539">
        <w:rPr>
          <w:bCs/>
          <w:sz w:val="20"/>
          <w:lang w:val="en-GB"/>
        </w:rPr>
        <w:tab/>
      </w:r>
      <w:r w:rsidR="00072539">
        <w:rPr>
          <w:bCs/>
          <w:sz w:val="20"/>
          <w:lang w:val="en-GB"/>
        </w:rPr>
        <w:tab/>
      </w:r>
      <w:r w:rsidRPr="001E48F9">
        <w:rPr>
          <w:bCs/>
          <w:sz w:val="20"/>
          <w:lang w:val="en-GB"/>
        </w:rPr>
        <w:t xml:space="preserve">? </w:t>
      </w:r>
      <w:r w:rsidRPr="00653D20">
        <w:rPr>
          <w:bCs/>
          <w:sz w:val="20"/>
          <w:lang w:val="en-GB"/>
        </w:rPr>
        <w:t>pdi_</w:t>
      </w:r>
      <w:r>
        <w:rPr>
          <w:bCs/>
          <w:sz w:val="20"/>
          <w:lang w:val="en-GB"/>
        </w:rPr>
        <w:t>init_delay_ct</w:t>
      </w:r>
      <w:r w:rsidR="00E025F3">
        <w:rPr>
          <w:bCs/>
          <w:sz w:val="20"/>
          <w:lang w:val="en-GB"/>
        </w:rPr>
        <w:t>u</w:t>
      </w:r>
      <w:r>
        <w:rPr>
          <w:bCs/>
          <w:sz w:val="20"/>
          <w:lang w:val="en-GB"/>
        </w:rPr>
        <w:t xml:space="preserve">_horizontal_minus2 + 2 + </w:t>
      </w:r>
      <w:proofErr w:type="gramStart"/>
      <w:r>
        <w:rPr>
          <w:bCs/>
          <w:sz w:val="20"/>
          <w:lang w:val="en-GB"/>
        </w:rPr>
        <w:t>(</w:t>
      </w:r>
      <w:r w:rsidR="00871C70">
        <w:rPr>
          <w:bCs/>
          <w:sz w:val="20"/>
          <w:lang w:val="en-GB"/>
        </w:rPr>
        <w:t xml:space="preserve"> </w:t>
      </w:r>
      <w:proofErr w:type="spellStart"/>
      <w:r w:rsidRPr="0001405C">
        <w:rPr>
          <w:sz w:val="20"/>
          <w:lang w:val="en-GB"/>
        </w:rPr>
        <w:t>CtbAddrInRS</w:t>
      </w:r>
      <w:proofErr w:type="spellEnd"/>
      <w:proofErr w:type="gramEnd"/>
      <w:r w:rsidR="00871C70">
        <w:rPr>
          <w:sz w:val="20"/>
          <w:lang w:val="en-GB"/>
        </w:rPr>
        <w:t xml:space="preserve"> </w:t>
      </w:r>
      <w:r>
        <w:rPr>
          <w:sz w:val="20"/>
          <w:lang w:val="en-GB"/>
        </w:rPr>
        <w:t>%</w:t>
      </w:r>
      <w:r w:rsidR="00871C70">
        <w:rPr>
          <w:sz w:val="20"/>
          <w:lang w:val="en-GB"/>
        </w:rPr>
        <w:t xml:space="preserve"> </w:t>
      </w:r>
      <w:proofErr w:type="spellStart"/>
      <w:r w:rsidRPr="00750F73">
        <w:rPr>
          <w:sz w:val="20"/>
          <w:lang w:val="en-GB"/>
        </w:rPr>
        <w:t>PicWidthInCtbsY</w:t>
      </w:r>
      <w:proofErr w:type="spellEnd"/>
      <w:r w:rsidR="00871C70">
        <w:rPr>
          <w:sz w:val="20"/>
          <w:lang w:val="en-GB"/>
        </w:rPr>
        <w:t xml:space="preserve"> </w:t>
      </w:r>
      <w:r>
        <w:rPr>
          <w:sz w:val="20"/>
          <w:lang w:val="en-GB"/>
        </w:rPr>
        <w:t>)</w:t>
      </w:r>
      <w:r>
        <w:rPr>
          <w:bCs/>
          <w:sz w:val="20"/>
          <w:lang w:val="en-GB"/>
        </w:rPr>
        <w:t xml:space="preserve"> : 0</w:t>
      </w:r>
    </w:p>
    <w:p w:rsidR="00EB2493" w:rsidRDefault="00871C70" w:rsidP="00EB249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>The v</w:t>
      </w:r>
      <w:r w:rsidR="00EB2493">
        <w:rPr>
          <w:sz w:val="20"/>
          <w:lang w:val="en-GB"/>
        </w:rPr>
        <w:t xml:space="preserve">ariable </w:t>
      </w:r>
      <w:proofErr w:type="spellStart"/>
      <w:r w:rsidR="00EB2493">
        <w:rPr>
          <w:sz w:val="20"/>
          <w:lang w:val="en-GB"/>
        </w:rPr>
        <w:t>verCtb</w:t>
      </w:r>
      <w:proofErr w:type="spellEnd"/>
      <w:r w:rsidR="00EB2493">
        <w:rPr>
          <w:sz w:val="20"/>
          <w:lang w:val="en-GB"/>
        </w:rPr>
        <w:t xml:space="preserve"> is derived as</w:t>
      </w:r>
      <w:r>
        <w:rPr>
          <w:sz w:val="20"/>
          <w:lang w:val="en-GB"/>
        </w:rPr>
        <w:t xml:space="preserve"> follows.</w:t>
      </w:r>
    </w:p>
    <w:p w:rsidR="00EB2493" w:rsidRDefault="00EB2493" w:rsidP="00860D8C">
      <w:pPr>
        <w:widowControl w:val="0"/>
        <w:tabs>
          <w:tab w:val="left" w:pos="794"/>
          <w:tab w:val="left" w:pos="1191"/>
          <w:tab w:val="left" w:pos="1588"/>
          <w:tab w:val="left" w:pos="1985"/>
        </w:tabs>
        <w:ind w:left="360"/>
        <w:jc w:val="both"/>
        <w:rPr>
          <w:sz w:val="20"/>
          <w:lang w:val="en-GB"/>
        </w:rPr>
      </w:pPr>
      <w:proofErr w:type="spellStart"/>
      <w:proofErr w:type="gramStart"/>
      <w:r>
        <w:rPr>
          <w:sz w:val="20"/>
          <w:lang w:val="en-GB"/>
        </w:rPr>
        <w:t>verCtb</w:t>
      </w:r>
      <w:proofErr w:type="spellEnd"/>
      <w:proofErr w:type="gramEnd"/>
      <w:r>
        <w:rPr>
          <w:sz w:val="20"/>
          <w:lang w:val="en-GB"/>
        </w:rPr>
        <w:t xml:space="preserve"> =</w:t>
      </w:r>
      <w:r w:rsidRPr="00653D20">
        <w:rPr>
          <w:sz w:val="20"/>
          <w:lang w:val="en-GB"/>
        </w:rPr>
        <w:t xml:space="preserve"> </w:t>
      </w:r>
      <w:r w:rsidRPr="0001405C">
        <w:rPr>
          <w:sz w:val="20"/>
          <w:lang w:val="en-GB"/>
        </w:rPr>
        <w:t>CtbAddrInRS</w:t>
      </w:r>
      <w:r w:rsidRPr="007F6108">
        <w:rPr>
          <w:sz w:val="20"/>
          <w:lang w:val="en-GB"/>
        </w:rPr>
        <w:t> / </w:t>
      </w:r>
      <w:r w:rsidRPr="00750F73">
        <w:rPr>
          <w:sz w:val="20"/>
          <w:lang w:val="en-GB"/>
        </w:rPr>
        <w:t>PicWidthInCtbsY</w:t>
      </w:r>
      <w:r w:rsidRPr="007F6108">
        <w:rPr>
          <w:sz w:val="20"/>
          <w:lang w:val="en-GB"/>
        </w:rPr>
        <w:t> + </w:t>
      </w:r>
      <w:r w:rsidRPr="00333C6F">
        <w:rPr>
          <w:sz w:val="20"/>
          <w:lang w:val="en-GB"/>
        </w:rPr>
        <w:t>pdi_init_delay_ct</w:t>
      </w:r>
      <w:r w:rsidR="00E025F3">
        <w:rPr>
          <w:sz w:val="20"/>
          <w:lang w:val="en-GB"/>
        </w:rPr>
        <w:t>u</w:t>
      </w:r>
      <w:r w:rsidRPr="00333C6F">
        <w:rPr>
          <w:sz w:val="20"/>
          <w:lang w:val="en-GB"/>
        </w:rPr>
        <w:t>_</w:t>
      </w:r>
      <w:r>
        <w:rPr>
          <w:sz w:val="20"/>
          <w:lang w:val="en-GB"/>
        </w:rPr>
        <w:t>vertical</w:t>
      </w:r>
      <w:r w:rsidRPr="00333C6F">
        <w:rPr>
          <w:sz w:val="20"/>
          <w:lang w:val="en-GB"/>
        </w:rPr>
        <w:t>_minus</w:t>
      </w:r>
      <w:r>
        <w:rPr>
          <w:sz w:val="20"/>
          <w:lang w:val="en-GB"/>
        </w:rPr>
        <w:t>2</w:t>
      </w:r>
      <w:r w:rsidRPr="007F6108">
        <w:rPr>
          <w:sz w:val="20"/>
          <w:lang w:val="en-GB"/>
        </w:rPr>
        <w:t> + </w:t>
      </w:r>
      <w:r>
        <w:rPr>
          <w:sz w:val="20"/>
          <w:lang w:val="en-GB"/>
        </w:rPr>
        <w:t>2</w:t>
      </w:r>
    </w:p>
    <w:p w:rsidR="00EB2493" w:rsidRDefault="00EB2493" w:rsidP="00EB249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 xml:space="preserve">The </w:t>
      </w:r>
      <w:r w:rsidR="003A21D8">
        <w:rPr>
          <w:sz w:val="20"/>
          <w:lang w:val="en-GB"/>
        </w:rPr>
        <w:t xml:space="preserve">variable </w:t>
      </w:r>
      <w:proofErr w:type="spellStart"/>
      <w:r>
        <w:rPr>
          <w:sz w:val="20"/>
          <w:lang w:val="en-GB"/>
        </w:rPr>
        <w:t>refCtbAddr</w:t>
      </w:r>
      <w:proofErr w:type="spellEnd"/>
      <w:r>
        <w:rPr>
          <w:sz w:val="20"/>
          <w:lang w:val="en-GB"/>
        </w:rPr>
        <w:t xml:space="preserve"> </w:t>
      </w:r>
      <w:r w:rsidR="003A21D8">
        <w:rPr>
          <w:sz w:val="20"/>
          <w:lang w:val="en-GB"/>
        </w:rPr>
        <w:t xml:space="preserve">that denotes the address of </w:t>
      </w:r>
      <w:proofErr w:type="spellStart"/>
      <w:r w:rsidR="003A21D8">
        <w:rPr>
          <w:sz w:val="20"/>
          <w:lang w:val="en-GB"/>
        </w:rPr>
        <w:t>refCtb</w:t>
      </w:r>
      <w:proofErr w:type="spellEnd"/>
      <w:r w:rsidR="003A21D8">
        <w:rPr>
          <w:sz w:val="20"/>
          <w:lang w:val="en-GB"/>
        </w:rPr>
        <w:t xml:space="preserve"> </w:t>
      </w:r>
      <w:r>
        <w:rPr>
          <w:sz w:val="20"/>
          <w:lang w:val="en-GB"/>
        </w:rPr>
        <w:t>is derived as</w:t>
      </w:r>
      <w:r w:rsidR="003A21D8">
        <w:rPr>
          <w:sz w:val="20"/>
          <w:lang w:val="en-GB"/>
        </w:rPr>
        <w:t xml:space="preserve"> follows.</w:t>
      </w:r>
      <w:r>
        <w:rPr>
          <w:sz w:val="20"/>
          <w:lang w:val="en-GB"/>
        </w:rPr>
        <w:t xml:space="preserve"> </w:t>
      </w:r>
    </w:p>
    <w:p w:rsidR="00EB2493" w:rsidRDefault="00EB2493" w:rsidP="00860D8C">
      <w:pPr>
        <w:widowControl w:val="0"/>
        <w:tabs>
          <w:tab w:val="left" w:pos="794"/>
          <w:tab w:val="left" w:pos="1191"/>
          <w:tab w:val="left" w:pos="1588"/>
          <w:tab w:val="left" w:pos="1985"/>
        </w:tabs>
        <w:ind w:left="360"/>
        <w:jc w:val="both"/>
        <w:rPr>
          <w:sz w:val="20"/>
          <w:lang w:val="en-GB"/>
        </w:rPr>
      </w:pPr>
      <w:proofErr w:type="spellStart"/>
      <w:proofErr w:type="gramStart"/>
      <w:r>
        <w:rPr>
          <w:sz w:val="20"/>
          <w:lang w:val="en-GB"/>
        </w:rPr>
        <w:t>refCtbAddr</w:t>
      </w:r>
      <w:proofErr w:type="spellEnd"/>
      <w:proofErr w:type="gramEnd"/>
      <w:r>
        <w:rPr>
          <w:sz w:val="20"/>
          <w:lang w:val="en-GB"/>
        </w:rPr>
        <w:t xml:space="preserve"> =Min(</w:t>
      </w:r>
      <w:r w:rsidR="00871C70">
        <w:rPr>
          <w:sz w:val="20"/>
          <w:lang w:val="en-GB"/>
        </w:rPr>
        <w:t> </w:t>
      </w:r>
      <w:proofErr w:type="spellStart"/>
      <w:r>
        <w:rPr>
          <w:sz w:val="20"/>
          <w:lang w:val="en-GB"/>
        </w:rPr>
        <w:t>horCtb</w:t>
      </w:r>
      <w:proofErr w:type="spellEnd"/>
      <w:r>
        <w:rPr>
          <w:sz w:val="20"/>
          <w:lang w:val="en-GB"/>
        </w:rPr>
        <w:t xml:space="preserve">, </w:t>
      </w:r>
      <w:proofErr w:type="spellStart"/>
      <w:r w:rsidRPr="00750F73">
        <w:rPr>
          <w:sz w:val="20"/>
          <w:lang w:val="en-GB"/>
        </w:rPr>
        <w:t>PicWidthInCtbsY</w:t>
      </w:r>
      <w:proofErr w:type="spellEnd"/>
      <w:r w:rsidR="00871C70">
        <w:rPr>
          <w:sz w:val="20"/>
          <w:lang w:val="en-GB"/>
        </w:rPr>
        <w:t> </w:t>
      </w:r>
      <w:r>
        <w:rPr>
          <w:sz w:val="20"/>
          <w:lang w:val="en-GB"/>
        </w:rPr>
        <w:t>) + </w:t>
      </w:r>
      <w:proofErr w:type="spellStart"/>
      <w:r>
        <w:rPr>
          <w:sz w:val="20"/>
          <w:lang w:val="en-GB"/>
        </w:rPr>
        <w:t>verCtb</w:t>
      </w:r>
      <w:proofErr w:type="spellEnd"/>
      <w:r w:rsidR="00871C70">
        <w:rPr>
          <w:sz w:val="20"/>
          <w:lang w:val="en-GB"/>
        </w:rPr>
        <w:t> </w:t>
      </w:r>
      <w:r>
        <w:rPr>
          <w:sz w:val="20"/>
          <w:lang w:val="en-GB"/>
        </w:rPr>
        <w:t>* </w:t>
      </w:r>
      <w:proofErr w:type="spellStart"/>
      <w:r w:rsidRPr="00750F73">
        <w:rPr>
          <w:sz w:val="20"/>
          <w:lang w:val="en-GB"/>
        </w:rPr>
        <w:t>PicWidthInCtbsY</w:t>
      </w:r>
      <w:proofErr w:type="spellEnd"/>
      <w:r w:rsidRPr="007F6108">
        <w:rPr>
          <w:sz w:val="20"/>
          <w:lang w:val="en-GB"/>
        </w:rPr>
        <w:t> </w:t>
      </w:r>
      <w:r>
        <w:rPr>
          <w:sz w:val="20"/>
          <w:lang w:val="en-GB"/>
        </w:rPr>
        <w:t>.</w:t>
      </w:r>
    </w:p>
    <w:p w:rsidR="00EB2493" w:rsidRDefault="00EB2493" w:rsidP="00EB249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Cs/>
          <w:sz w:val="20"/>
          <w:lang w:val="en-GB"/>
        </w:rPr>
      </w:pPr>
      <w:r w:rsidRPr="007F6108">
        <w:rPr>
          <w:sz w:val="20"/>
          <w:lang w:val="en-GB"/>
        </w:rPr>
        <w:t xml:space="preserve">The unavailable reference area </w:t>
      </w:r>
      <w:r>
        <w:rPr>
          <w:sz w:val="20"/>
          <w:lang w:val="en-GB"/>
        </w:rPr>
        <w:t>includes all the coding tree</w:t>
      </w:r>
      <w:r w:rsidR="00AF52BB">
        <w:rPr>
          <w:sz w:val="20"/>
          <w:lang w:val="en-GB"/>
        </w:rPr>
        <w:t xml:space="preserve"> units</w:t>
      </w:r>
      <w:r>
        <w:rPr>
          <w:sz w:val="20"/>
          <w:lang w:val="en-GB"/>
        </w:rPr>
        <w:t xml:space="preserve"> with an address equal or larger than </w:t>
      </w:r>
      <w:proofErr w:type="spellStart"/>
      <w:r>
        <w:rPr>
          <w:sz w:val="20"/>
          <w:lang w:val="en-GB"/>
        </w:rPr>
        <w:t>refCtbAddr</w:t>
      </w:r>
      <w:proofErr w:type="spellEnd"/>
      <w:r>
        <w:rPr>
          <w:sz w:val="20"/>
          <w:lang w:val="en-GB"/>
        </w:rPr>
        <w:t xml:space="preserve">. </w:t>
      </w:r>
      <w:r w:rsidRPr="00BC481C">
        <w:rPr>
          <w:sz w:val="20"/>
          <w:lang w:val="en-GB"/>
        </w:rPr>
        <w:t xml:space="preserve">When decoding the coded view component, samples from the unavailable reference area from the view component </w:t>
      </w:r>
      <w:r>
        <w:rPr>
          <w:sz w:val="20"/>
          <w:lang w:val="en-GB"/>
        </w:rPr>
        <w:t xml:space="preserve">of a reference view </w:t>
      </w:r>
      <w:r w:rsidRPr="00BC481C">
        <w:rPr>
          <w:sz w:val="20"/>
          <w:lang w:val="en-GB"/>
        </w:rPr>
        <w:t>shall not be referred to by the inter-view prediction process</w:t>
      </w:r>
      <w:r>
        <w:rPr>
          <w:sz w:val="20"/>
          <w:lang w:val="en-GB"/>
        </w:rPr>
        <w:t>.</w:t>
      </w:r>
    </w:p>
    <w:p w:rsidR="00E27183" w:rsidRDefault="00E27183" w:rsidP="00E27183">
      <w:pPr>
        <w:pStyle w:val="Heading1"/>
        <w:rPr>
          <w:lang w:val="en-CA"/>
        </w:rPr>
      </w:pPr>
      <w:r>
        <w:rPr>
          <w:lang w:val="en-CA"/>
        </w:rPr>
        <w:t>Discussions</w:t>
      </w:r>
    </w:p>
    <w:p w:rsidR="00E27183" w:rsidRDefault="0016744A" w:rsidP="00636EEE">
      <w:pPr>
        <w:jc w:val="both"/>
        <w:rPr>
          <w:noProof/>
        </w:rPr>
      </w:pPr>
      <w:r>
        <w:t xml:space="preserve">Due to different decoder implementations, more precise signaling of </w:t>
      </w:r>
      <w:r w:rsidR="00D80A43">
        <w:t xml:space="preserve">the delay might not benefit all </w:t>
      </w:r>
      <w:r w:rsidR="007C2641">
        <w:t xml:space="preserve">conforming </w:t>
      </w:r>
      <w:r w:rsidR="00D80A43">
        <w:t xml:space="preserve">decoders from the </w:t>
      </w:r>
      <w:r w:rsidR="00CE3A7F">
        <w:t xml:space="preserve">perspective of </w:t>
      </w:r>
      <w:r w:rsidR="00D80A43">
        <w:t xml:space="preserve">decoding delay for parallel decoding. </w:t>
      </w:r>
      <w:r w:rsidR="00A15E0A">
        <w:t xml:space="preserve">So, it is safe to always assume the </w:t>
      </w:r>
      <w:r w:rsidR="00992AA1">
        <w:t xml:space="preserve">worst case. </w:t>
      </w:r>
      <w:r w:rsidR="000E70FE">
        <w:t xml:space="preserve">In other words, </w:t>
      </w:r>
      <w:r w:rsidR="007C2641">
        <w:t xml:space="preserve">although </w:t>
      </w:r>
      <w:r w:rsidR="000E70FE">
        <w:t>more accurate si</w:t>
      </w:r>
      <w:r w:rsidR="00871C70">
        <w:t>gna</w:t>
      </w:r>
      <w:r w:rsidR="000E70FE">
        <w:t xml:space="preserve">ling of delay </w:t>
      </w:r>
      <w:r w:rsidR="007C2641">
        <w:t>might be helpful for certain decoders, it</w:t>
      </w:r>
      <w:r w:rsidR="007C2641" w:rsidDel="00871C70">
        <w:t xml:space="preserve"> </w:t>
      </w:r>
      <w:r w:rsidR="000E70FE">
        <w:t xml:space="preserve">need </w:t>
      </w:r>
      <w:r w:rsidR="00871C70">
        <w:t xml:space="preserve">not </w:t>
      </w:r>
      <w:r w:rsidR="000E70FE">
        <w:t>be specified in the mandatory part of the bitstream since it is difficult to be used by the normative decoding process</w:t>
      </w:r>
      <w:r w:rsidR="007C2641"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636EEE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A4" w:rsidRDefault="00A812A4">
      <w:r>
        <w:separator/>
      </w:r>
    </w:p>
  </w:endnote>
  <w:endnote w:type="continuationSeparator" w:id="0">
    <w:p w:rsidR="00A812A4" w:rsidRDefault="00A8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Sendnya"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78D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77527">
      <w:rPr>
        <w:rStyle w:val="PageNumber"/>
        <w:noProof/>
      </w:rPr>
      <w:t>2013-01-10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A4" w:rsidRDefault="00A812A4">
      <w:r>
        <w:separator/>
      </w:r>
    </w:p>
  </w:footnote>
  <w:footnote w:type="continuationSeparator" w:id="0">
    <w:p w:rsidR="00A812A4" w:rsidRDefault="00A81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5DF5809"/>
    <w:multiLevelType w:val="multilevel"/>
    <w:tmpl w:val="13B8EB68"/>
    <w:lvl w:ilvl="0">
      <w:start w:val="9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Sendnya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Sendnya" w:hint="eastAsia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Sendnya" w:hint="eastAsia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Sendnya" w:hint="eastAsia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374"/>
      </w:pPr>
      <w:rPr>
        <w:rFonts w:cs="Sendnya" w:hint="eastAsia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Sendnya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Sendnya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Sendnya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Sendnya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997A4F"/>
    <w:multiLevelType w:val="hybridMultilevel"/>
    <w:tmpl w:val="FCA4C2DC"/>
    <w:lvl w:ilvl="0" w:tplc="0DAAA6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6662"/>
    <w:rsid w:val="00063256"/>
    <w:rsid w:val="00072539"/>
    <w:rsid w:val="0007614F"/>
    <w:rsid w:val="000B1C6B"/>
    <w:rsid w:val="000B4FF9"/>
    <w:rsid w:val="000C09AC"/>
    <w:rsid w:val="000C2379"/>
    <w:rsid w:val="000D4102"/>
    <w:rsid w:val="000E00F3"/>
    <w:rsid w:val="000E618F"/>
    <w:rsid w:val="000E70FE"/>
    <w:rsid w:val="000F158C"/>
    <w:rsid w:val="00102F3D"/>
    <w:rsid w:val="0010643D"/>
    <w:rsid w:val="001172F7"/>
    <w:rsid w:val="00124E38"/>
    <w:rsid w:val="0012580B"/>
    <w:rsid w:val="00131F90"/>
    <w:rsid w:val="0013526E"/>
    <w:rsid w:val="00135ADA"/>
    <w:rsid w:val="001649FF"/>
    <w:rsid w:val="0016744A"/>
    <w:rsid w:val="00171371"/>
    <w:rsid w:val="00175A24"/>
    <w:rsid w:val="00187E58"/>
    <w:rsid w:val="001A297E"/>
    <w:rsid w:val="001A368E"/>
    <w:rsid w:val="001A7329"/>
    <w:rsid w:val="001B4E28"/>
    <w:rsid w:val="001C3452"/>
    <w:rsid w:val="001C3525"/>
    <w:rsid w:val="001C4A0A"/>
    <w:rsid w:val="001D1BD2"/>
    <w:rsid w:val="001D6119"/>
    <w:rsid w:val="001E02BE"/>
    <w:rsid w:val="001E3B37"/>
    <w:rsid w:val="001E76B2"/>
    <w:rsid w:val="001F2594"/>
    <w:rsid w:val="00201C21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B670F"/>
    <w:rsid w:val="002C1CD1"/>
    <w:rsid w:val="002D0AF6"/>
    <w:rsid w:val="002F164D"/>
    <w:rsid w:val="00306206"/>
    <w:rsid w:val="0031273D"/>
    <w:rsid w:val="00317D85"/>
    <w:rsid w:val="003231C1"/>
    <w:rsid w:val="00327C56"/>
    <w:rsid w:val="003315A1"/>
    <w:rsid w:val="003373EC"/>
    <w:rsid w:val="00342FF4"/>
    <w:rsid w:val="00345ED7"/>
    <w:rsid w:val="003557EA"/>
    <w:rsid w:val="003706CC"/>
    <w:rsid w:val="00373D65"/>
    <w:rsid w:val="00377710"/>
    <w:rsid w:val="00380053"/>
    <w:rsid w:val="00391418"/>
    <w:rsid w:val="003A21D8"/>
    <w:rsid w:val="003A2D8E"/>
    <w:rsid w:val="003C20E4"/>
    <w:rsid w:val="003D2D0E"/>
    <w:rsid w:val="003E6F90"/>
    <w:rsid w:val="003F5D0F"/>
    <w:rsid w:val="00411F9E"/>
    <w:rsid w:val="00414101"/>
    <w:rsid w:val="00433DDB"/>
    <w:rsid w:val="00437619"/>
    <w:rsid w:val="00444948"/>
    <w:rsid w:val="0045717E"/>
    <w:rsid w:val="00460C71"/>
    <w:rsid w:val="004976E6"/>
    <w:rsid w:val="004A2A63"/>
    <w:rsid w:val="004A3B0A"/>
    <w:rsid w:val="004B210C"/>
    <w:rsid w:val="004C68EC"/>
    <w:rsid w:val="004D405F"/>
    <w:rsid w:val="004D50B6"/>
    <w:rsid w:val="004E4F4F"/>
    <w:rsid w:val="004E6789"/>
    <w:rsid w:val="004F61E3"/>
    <w:rsid w:val="0050156B"/>
    <w:rsid w:val="0051015C"/>
    <w:rsid w:val="00516CF1"/>
    <w:rsid w:val="00531AE9"/>
    <w:rsid w:val="005373EB"/>
    <w:rsid w:val="0054596A"/>
    <w:rsid w:val="00550A66"/>
    <w:rsid w:val="00567EC7"/>
    <w:rsid w:val="00570013"/>
    <w:rsid w:val="00572963"/>
    <w:rsid w:val="005801A2"/>
    <w:rsid w:val="005952A5"/>
    <w:rsid w:val="005A33A1"/>
    <w:rsid w:val="005B217D"/>
    <w:rsid w:val="005C385F"/>
    <w:rsid w:val="005C64BC"/>
    <w:rsid w:val="005E1AC6"/>
    <w:rsid w:val="005F6F1B"/>
    <w:rsid w:val="00606A33"/>
    <w:rsid w:val="00610D43"/>
    <w:rsid w:val="00624B33"/>
    <w:rsid w:val="00630AA2"/>
    <w:rsid w:val="00636EEE"/>
    <w:rsid w:val="00642C26"/>
    <w:rsid w:val="00646707"/>
    <w:rsid w:val="00653D50"/>
    <w:rsid w:val="00662E58"/>
    <w:rsid w:val="00664DCF"/>
    <w:rsid w:val="00677527"/>
    <w:rsid w:val="006C5D39"/>
    <w:rsid w:val="006E2810"/>
    <w:rsid w:val="006E5417"/>
    <w:rsid w:val="006F1BB1"/>
    <w:rsid w:val="00712F60"/>
    <w:rsid w:val="00720E3B"/>
    <w:rsid w:val="00745F6B"/>
    <w:rsid w:val="00752CE3"/>
    <w:rsid w:val="0075585E"/>
    <w:rsid w:val="00770571"/>
    <w:rsid w:val="007768FF"/>
    <w:rsid w:val="007824D3"/>
    <w:rsid w:val="00787CAF"/>
    <w:rsid w:val="00796EE3"/>
    <w:rsid w:val="007A3357"/>
    <w:rsid w:val="007A37DC"/>
    <w:rsid w:val="007A7D29"/>
    <w:rsid w:val="007B4AB8"/>
    <w:rsid w:val="007C2641"/>
    <w:rsid w:val="007D4EA1"/>
    <w:rsid w:val="007D7ABB"/>
    <w:rsid w:val="007F1F8B"/>
    <w:rsid w:val="007F67A1"/>
    <w:rsid w:val="00811532"/>
    <w:rsid w:val="008206C8"/>
    <w:rsid w:val="00834594"/>
    <w:rsid w:val="00860D8C"/>
    <w:rsid w:val="00871C70"/>
    <w:rsid w:val="00874A6C"/>
    <w:rsid w:val="008759E8"/>
    <w:rsid w:val="00876C65"/>
    <w:rsid w:val="008779A4"/>
    <w:rsid w:val="00886173"/>
    <w:rsid w:val="008A4B4C"/>
    <w:rsid w:val="008B2C5E"/>
    <w:rsid w:val="008C239F"/>
    <w:rsid w:val="008D2E3D"/>
    <w:rsid w:val="008E480C"/>
    <w:rsid w:val="008E4B98"/>
    <w:rsid w:val="00907757"/>
    <w:rsid w:val="009212B0"/>
    <w:rsid w:val="009234A5"/>
    <w:rsid w:val="009336F7"/>
    <w:rsid w:val="009374A7"/>
    <w:rsid w:val="00973041"/>
    <w:rsid w:val="0098551D"/>
    <w:rsid w:val="00992AA1"/>
    <w:rsid w:val="0099518F"/>
    <w:rsid w:val="009A2A23"/>
    <w:rsid w:val="009A523D"/>
    <w:rsid w:val="009D5755"/>
    <w:rsid w:val="009F496B"/>
    <w:rsid w:val="009F7338"/>
    <w:rsid w:val="00A01439"/>
    <w:rsid w:val="00A02E61"/>
    <w:rsid w:val="00A05CFF"/>
    <w:rsid w:val="00A15E0A"/>
    <w:rsid w:val="00A2758E"/>
    <w:rsid w:val="00A54E7D"/>
    <w:rsid w:val="00A56B97"/>
    <w:rsid w:val="00A6093D"/>
    <w:rsid w:val="00A76A6D"/>
    <w:rsid w:val="00A812A4"/>
    <w:rsid w:val="00A83253"/>
    <w:rsid w:val="00AA6E84"/>
    <w:rsid w:val="00AB2494"/>
    <w:rsid w:val="00AE341B"/>
    <w:rsid w:val="00AF52BB"/>
    <w:rsid w:val="00B07CA7"/>
    <w:rsid w:val="00B1279A"/>
    <w:rsid w:val="00B21562"/>
    <w:rsid w:val="00B2283E"/>
    <w:rsid w:val="00B40F3C"/>
    <w:rsid w:val="00B455C0"/>
    <w:rsid w:val="00B5222E"/>
    <w:rsid w:val="00B56A3A"/>
    <w:rsid w:val="00B61C96"/>
    <w:rsid w:val="00B678D5"/>
    <w:rsid w:val="00B702F6"/>
    <w:rsid w:val="00B73A2A"/>
    <w:rsid w:val="00B74ABA"/>
    <w:rsid w:val="00B94B06"/>
    <w:rsid w:val="00B94C28"/>
    <w:rsid w:val="00BA053A"/>
    <w:rsid w:val="00BC10BA"/>
    <w:rsid w:val="00BC5AFD"/>
    <w:rsid w:val="00BD13B3"/>
    <w:rsid w:val="00BF57E3"/>
    <w:rsid w:val="00BF6DA4"/>
    <w:rsid w:val="00C04F43"/>
    <w:rsid w:val="00C0609D"/>
    <w:rsid w:val="00C115AB"/>
    <w:rsid w:val="00C123C2"/>
    <w:rsid w:val="00C272FD"/>
    <w:rsid w:val="00C30249"/>
    <w:rsid w:val="00C34C96"/>
    <w:rsid w:val="00C3723B"/>
    <w:rsid w:val="00C50802"/>
    <w:rsid w:val="00C606C9"/>
    <w:rsid w:val="00C60E96"/>
    <w:rsid w:val="00C80288"/>
    <w:rsid w:val="00C84003"/>
    <w:rsid w:val="00C90650"/>
    <w:rsid w:val="00C97D78"/>
    <w:rsid w:val="00CB2B15"/>
    <w:rsid w:val="00CC1205"/>
    <w:rsid w:val="00CC2AAE"/>
    <w:rsid w:val="00CC5A42"/>
    <w:rsid w:val="00CD0EAB"/>
    <w:rsid w:val="00CE0A4C"/>
    <w:rsid w:val="00CE3A7F"/>
    <w:rsid w:val="00CF34DB"/>
    <w:rsid w:val="00CF558F"/>
    <w:rsid w:val="00D073E2"/>
    <w:rsid w:val="00D4233D"/>
    <w:rsid w:val="00D446EC"/>
    <w:rsid w:val="00D51BF0"/>
    <w:rsid w:val="00D51CA4"/>
    <w:rsid w:val="00D55942"/>
    <w:rsid w:val="00D66E7C"/>
    <w:rsid w:val="00D807BF"/>
    <w:rsid w:val="00D80A43"/>
    <w:rsid w:val="00D83973"/>
    <w:rsid w:val="00DA7887"/>
    <w:rsid w:val="00DB2C26"/>
    <w:rsid w:val="00DE6B43"/>
    <w:rsid w:val="00DF300C"/>
    <w:rsid w:val="00DF43E4"/>
    <w:rsid w:val="00DF5A1D"/>
    <w:rsid w:val="00DF76C0"/>
    <w:rsid w:val="00E025F3"/>
    <w:rsid w:val="00E11923"/>
    <w:rsid w:val="00E21F20"/>
    <w:rsid w:val="00E262D4"/>
    <w:rsid w:val="00E27183"/>
    <w:rsid w:val="00E31C88"/>
    <w:rsid w:val="00E36250"/>
    <w:rsid w:val="00E463CF"/>
    <w:rsid w:val="00E54511"/>
    <w:rsid w:val="00E61DAC"/>
    <w:rsid w:val="00E6631D"/>
    <w:rsid w:val="00E72B80"/>
    <w:rsid w:val="00E75FE3"/>
    <w:rsid w:val="00E85479"/>
    <w:rsid w:val="00E86C4C"/>
    <w:rsid w:val="00EA6089"/>
    <w:rsid w:val="00EB2493"/>
    <w:rsid w:val="00EB7AB1"/>
    <w:rsid w:val="00ED2A17"/>
    <w:rsid w:val="00ED34E1"/>
    <w:rsid w:val="00EF48CC"/>
    <w:rsid w:val="00EF6CF9"/>
    <w:rsid w:val="00F02DD7"/>
    <w:rsid w:val="00F4571F"/>
    <w:rsid w:val="00F73032"/>
    <w:rsid w:val="00F848FC"/>
    <w:rsid w:val="00F9282A"/>
    <w:rsid w:val="00F92C02"/>
    <w:rsid w:val="00F962C5"/>
    <w:rsid w:val="00F96BAD"/>
    <w:rsid w:val="00F97022"/>
    <w:rsid w:val="00FA17E2"/>
    <w:rsid w:val="00FB0E84"/>
    <w:rsid w:val="00FD01C2"/>
    <w:rsid w:val="00FD2BB8"/>
    <w:rsid w:val="00FF0CE3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Normal"/>
    <w:link w:val="3TableChar"/>
    <w:qFormat/>
    <w:rsid w:val="00DF43E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 w:after="60"/>
    </w:pPr>
    <w:rPr>
      <w:rFonts w:eastAsia="Malgun Gothic"/>
      <w:noProof/>
      <w:sz w:val="20"/>
      <w:lang w:val="en-GB"/>
    </w:rPr>
  </w:style>
  <w:style w:type="character" w:customStyle="1" w:styleId="3TableChar">
    <w:name w:val="3Table Char"/>
    <w:link w:val="3Table"/>
    <w:rsid w:val="00DF43E4"/>
    <w:rPr>
      <w:rFonts w:eastAsia="Malgun Gothic"/>
      <w:noProof/>
      <w:lang w:val="en-GB" w:eastAsia="en-US"/>
    </w:rPr>
  </w:style>
  <w:style w:type="character" w:styleId="CommentReference">
    <w:name w:val="annotation reference"/>
    <w:basedOn w:val="DefaultParagraphFont"/>
    <w:rsid w:val="005373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73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73E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7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73EB"/>
    <w:rPr>
      <w:b/>
      <w:bCs/>
      <w:lang w:eastAsia="en-US"/>
    </w:rPr>
  </w:style>
  <w:style w:type="paragraph" w:customStyle="1" w:styleId="tableheading">
    <w:name w:val="table heading"/>
    <w:basedOn w:val="Normal"/>
    <w:rsid w:val="00EB24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B249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EB2493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EB24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Normal"/>
    <w:link w:val="3TableChar"/>
    <w:qFormat/>
    <w:rsid w:val="00DF43E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 w:after="60"/>
    </w:pPr>
    <w:rPr>
      <w:rFonts w:eastAsia="Malgun Gothic"/>
      <w:noProof/>
      <w:sz w:val="20"/>
      <w:lang w:val="en-GB"/>
    </w:rPr>
  </w:style>
  <w:style w:type="character" w:customStyle="1" w:styleId="3TableChar">
    <w:name w:val="3Table Char"/>
    <w:link w:val="3Table"/>
    <w:rsid w:val="00DF43E4"/>
    <w:rPr>
      <w:rFonts w:eastAsia="Malgun Gothic"/>
      <w:noProof/>
      <w:lang w:val="en-GB" w:eastAsia="en-US"/>
    </w:rPr>
  </w:style>
  <w:style w:type="character" w:styleId="CommentReference">
    <w:name w:val="annotation reference"/>
    <w:basedOn w:val="DefaultParagraphFont"/>
    <w:rsid w:val="005373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73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73E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7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73EB"/>
    <w:rPr>
      <w:b/>
      <w:bCs/>
      <w:lang w:eastAsia="en-US"/>
    </w:rPr>
  </w:style>
  <w:style w:type="paragraph" w:customStyle="1" w:styleId="tableheading">
    <w:name w:val="table heading"/>
    <w:basedOn w:val="Normal"/>
    <w:rsid w:val="00EB24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B249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EB2493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EB24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izhang@qti.qualcomm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ramasub@qti.qualcomm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seregin@qti.qualcomm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cheny@qti.qualcomm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ekuiw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7441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6</cp:revision>
  <cp:lastPrinted>2013-01-09T05:46:00Z</cp:lastPrinted>
  <dcterms:created xsi:type="dcterms:W3CDTF">2013-01-10T22:48:00Z</dcterms:created>
  <dcterms:modified xsi:type="dcterms:W3CDTF">2013-01-10T23:07:00Z</dcterms:modified>
</cp:coreProperties>
</file>