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706760"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rsidR="008A4B4C" w:rsidRPr="005B217D" w:rsidRDefault="00E61DAC" w:rsidP="007E5E0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7E5E0E">
              <w:rPr>
                <w:lang w:val="en-CA"/>
              </w:rPr>
              <w:t>B</w:t>
            </w:r>
            <w:r w:rsidR="007E5E0E" w:rsidRPr="007E5E0E">
              <w:rPr>
                <w:u w:val="single"/>
                <w:lang w:val="en-CA"/>
              </w:rPr>
              <w:t>0049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E3663" w:rsidP="00B74ABA">
            <w:pPr>
              <w:spacing w:before="60" w:after="60"/>
              <w:rPr>
                <w:b/>
                <w:szCs w:val="22"/>
                <w:lang w:val="en-CA"/>
              </w:rPr>
            </w:pPr>
            <w:r>
              <w:rPr>
                <w:b/>
                <w:szCs w:val="22"/>
                <w:lang w:val="en-CA"/>
              </w:rPr>
              <w:t xml:space="preserve">Temporal motion vector prediction hook for MV-HEVC </w:t>
            </w:r>
            <w:r w:rsidR="007F73DC">
              <w:rPr>
                <w:b/>
                <w:szCs w:val="22"/>
                <w:lang w:val="en-CA"/>
              </w:rPr>
              <w:t>(I</w:t>
            </w:r>
            <w:r>
              <w:rPr>
                <w:b/>
                <w:szCs w:val="22"/>
                <w:lang w:val="en-CA"/>
              </w:rPr>
              <w:t>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D35666">
            <w:pPr>
              <w:spacing w:before="60" w:after="60"/>
              <w:rPr>
                <w:szCs w:val="22"/>
                <w:lang w:val="en-CA"/>
              </w:rPr>
            </w:pPr>
            <w:r w:rsidRPr="005B217D">
              <w:rPr>
                <w:szCs w:val="22"/>
                <w:lang w:val="en-CA"/>
              </w:rPr>
              <w:t xml:space="preserve">Input Document </w:t>
            </w:r>
            <w:r w:rsidR="00D35666">
              <w:rPr>
                <w:szCs w:val="22"/>
                <w:lang w:val="en-CA"/>
              </w:rPr>
              <w:t>to JCT-3V</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1D6874" w:rsidP="00B24A78">
            <w:pPr>
              <w:spacing w:before="60" w:after="60"/>
              <w:rPr>
                <w:szCs w:val="22"/>
                <w:lang w:val="en-CA"/>
              </w:rPr>
            </w:pPr>
            <w:r>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D52FEE" w:rsidRDefault="00D52FEE" w:rsidP="00D52FEE">
            <w:pPr>
              <w:spacing w:before="60" w:after="60"/>
              <w:rPr>
                <w:szCs w:val="22"/>
                <w:lang w:val="en-CA"/>
              </w:rPr>
            </w:pPr>
            <w:r>
              <w:rPr>
                <w:szCs w:val="22"/>
                <w:lang w:val="en-CA"/>
              </w:rPr>
              <w:t>Ying Chen</w:t>
            </w:r>
            <w:r w:rsidRPr="005B217D">
              <w:rPr>
                <w:szCs w:val="22"/>
                <w:lang w:val="en-CA"/>
              </w:rPr>
              <w:br/>
            </w:r>
            <w:r>
              <w:rPr>
                <w:szCs w:val="22"/>
                <w:lang w:val="en-CA"/>
              </w:rPr>
              <w:t>Li Zhang</w:t>
            </w:r>
            <w:r>
              <w:rPr>
                <w:szCs w:val="22"/>
                <w:lang w:val="en-CA"/>
              </w:rPr>
              <w:br/>
            </w:r>
            <w:r w:rsidRPr="002D73CA">
              <w:rPr>
                <w:szCs w:val="22"/>
                <w:lang w:val="en-CA"/>
              </w:rPr>
              <w:t>Vadim Seregin</w:t>
            </w:r>
            <w:r>
              <w:rPr>
                <w:szCs w:val="22"/>
                <w:lang w:val="en-CA"/>
              </w:rPr>
              <w:br/>
            </w:r>
            <w:r w:rsidRPr="002D73CA">
              <w:rPr>
                <w:szCs w:val="22"/>
                <w:lang w:val="en-CA"/>
              </w:rPr>
              <w:t>Marta Karczewicz</w:t>
            </w:r>
          </w:p>
          <w:p w:rsidR="00E61DAC" w:rsidRPr="005B217D" w:rsidRDefault="00D52FEE" w:rsidP="00D52FEE">
            <w:pPr>
              <w:spacing w:before="60" w:after="60"/>
              <w:rPr>
                <w:szCs w:val="22"/>
                <w:lang w:val="en-CA"/>
              </w:rPr>
            </w:pPr>
            <w:r w:rsidRPr="005B217D">
              <w:rPr>
                <w:szCs w:val="22"/>
                <w:lang w:val="en-CA"/>
              </w:rPr>
              <w:br/>
            </w:r>
            <w:r w:rsidRPr="002F5939">
              <w:rPr>
                <w:szCs w:val="22"/>
              </w:rPr>
              <w:t>5775 Morehouse Dr</w:t>
            </w:r>
            <w:r>
              <w:rPr>
                <w:szCs w:val="22"/>
              </w:rPr>
              <w:t xml:space="preserve"> </w:t>
            </w:r>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D52FEE">
              <w:rPr>
                <w:rStyle w:val="value"/>
              </w:rPr>
              <w:t>1-858-845-6589</w:t>
            </w:r>
            <w:r w:rsidR="00D52FEE">
              <w:rPr>
                <w:szCs w:val="22"/>
              </w:rPr>
              <w:br/>
            </w:r>
            <w:hyperlink r:id="rId10" w:history="1">
              <w:r w:rsidR="00D52FEE" w:rsidRPr="000E541E">
                <w:rPr>
                  <w:rStyle w:val="Hyperlink"/>
                  <w:szCs w:val="22"/>
                </w:rPr>
                <w:t>cheny@qti.qualcomm.com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A20AF">
            <w:pPr>
              <w:spacing w:before="60" w:after="60"/>
              <w:rPr>
                <w:szCs w:val="22"/>
                <w:lang w:val="en-CA"/>
              </w:rPr>
            </w:pPr>
            <w:r>
              <w:rPr>
                <w:szCs w:val="22"/>
                <w:lang w:val="en-CA"/>
              </w:rPr>
              <w:t xml:space="preserve">Qualcomm </w:t>
            </w:r>
            <w:r>
              <w:rPr>
                <w:szCs w:val="22"/>
              </w:rPr>
              <w:t>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5407B5" w:rsidRDefault="00275BCF" w:rsidP="005407B5">
      <w:pPr>
        <w:pStyle w:val="Heading1"/>
        <w:numPr>
          <w:ilvl w:val="0"/>
          <w:numId w:val="0"/>
        </w:numPr>
        <w:ind w:left="432" w:hanging="432"/>
        <w:rPr>
          <w:lang w:val="en-CA"/>
        </w:rPr>
      </w:pPr>
      <w:r w:rsidRPr="005B217D">
        <w:rPr>
          <w:lang w:val="en-CA"/>
        </w:rPr>
        <w:t>Abstract</w:t>
      </w:r>
    </w:p>
    <w:p w:rsidR="005407B5" w:rsidRDefault="005407B5" w:rsidP="005407B5">
      <w:pPr>
        <w:jc w:val="both"/>
        <w:rPr>
          <w:lang w:val="en-CA"/>
        </w:rPr>
      </w:pPr>
      <w:r>
        <w:rPr>
          <w:lang w:val="en-CA"/>
        </w:rPr>
        <w:t xml:space="preserve">This contribution is submitted to JCT-3V for information, as the discussion of the relevant topics in JCT-VC is related to MV-HEVC and potentially to 3D-HEVC as well. The following is a copy of the content of document proposed to JCT-3V, as </w:t>
      </w:r>
      <w:r w:rsidR="00E635ED">
        <w:rPr>
          <w:lang w:val="en-CA"/>
        </w:rPr>
        <w:t xml:space="preserve">in </w:t>
      </w:r>
      <w:r>
        <w:rPr>
          <w:lang w:val="en-CA"/>
        </w:rPr>
        <w:t>JCTVC-K0239.</w:t>
      </w:r>
    </w:p>
    <w:p w:rsidR="00791772" w:rsidRDefault="00791772" w:rsidP="005407B5">
      <w:pPr>
        <w:jc w:val="both"/>
        <w:rPr>
          <w:lang w:val="en-CA"/>
        </w:rPr>
      </w:pPr>
    </w:p>
    <w:p w:rsidR="00791772" w:rsidRDefault="00791772" w:rsidP="005407B5">
      <w:pPr>
        <w:jc w:val="both"/>
        <w:rPr>
          <w:lang w:val="en-CA"/>
        </w:rPr>
      </w:pPr>
      <w:r w:rsidRPr="00B44FE2">
        <w:rPr>
          <w:sz w:val="18"/>
          <w:szCs w:val="18"/>
          <w:lang w:val="en-CA"/>
        </w:rPr>
        <w:t xml:space="preserve">[Start of the copied content of the </w:t>
      </w:r>
      <w:r w:rsidR="00A240C8">
        <w:rPr>
          <w:sz w:val="18"/>
          <w:szCs w:val="18"/>
          <w:lang w:val="en-CA"/>
        </w:rPr>
        <w:t>JCTVC-K0239</w:t>
      </w:r>
      <w:r w:rsidRPr="00B44FE2">
        <w:rPr>
          <w:sz w:val="18"/>
          <w:szCs w:val="18"/>
          <w:lang w:val="en-CA"/>
        </w:rPr>
        <w:t>]</w:t>
      </w:r>
    </w:p>
    <w:p w:rsidR="00E22609" w:rsidRPr="005B217D" w:rsidRDefault="00E22609" w:rsidP="00E22609">
      <w:pPr>
        <w:pStyle w:val="Heading1"/>
        <w:numPr>
          <w:ilvl w:val="0"/>
          <w:numId w:val="0"/>
        </w:numPr>
        <w:ind w:left="432" w:hanging="432"/>
        <w:rPr>
          <w:lang w:val="en-CA"/>
        </w:rPr>
      </w:pPr>
      <w:r w:rsidRPr="005B217D">
        <w:rPr>
          <w:lang w:val="en-CA"/>
        </w:rPr>
        <w:t>Abstract</w:t>
      </w:r>
    </w:p>
    <w:p w:rsidR="00E22609" w:rsidRDefault="00E22609" w:rsidP="00E22609">
      <w:pPr>
        <w:jc w:val="both"/>
      </w:pPr>
      <w:bookmarkStart w:id="0" w:name="OLE_LINK32"/>
      <w:bookmarkStart w:id="1" w:name="OLE_LINK33"/>
      <w:r>
        <w:t xml:space="preserve">In the current HEVC design, when merge mode is used, the reference index for the temporal merging candidate is always zero. This impacts the coding efficiency relatively small, since scaling can be used to compensate the temporal location differences. However, in the context of multiview or 3DV coding, reference index equal to zero may correspond to the reference picture in the same view, while the motion vector (MV) of the co-located PU may point to an inter-view reference picture. In this case, TMVP candidate is considered as unavailable. To address this issue, it is proposed that one additional target reference index is used, so that TMVP can be supported even when the MV of the co-located PU points to an inter-view reference picture. For multiview video coding (MV-HEVC), the proposed method provides about 0.94% average bitrate saving for the all the views and 2.5% bitrate saving for the non-base views. </w:t>
      </w:r>
    </w:p>
    <w:bookmarkEnd w:id="0"/>
    <w:bookmarkEnd w:id="1"/>
    <w:p w:rsidR="00E22609" w:rsidRPr="005B217D" w:rsidRDefault="00E22609" w:rsidP="00E22609">
      <w:pPr>
        <w:pStyle w:val="Heading1"/>
        <w:rPr>
          <w:lang w:val="en-CA"/>
        </w:rPr>
      </w:pPr>
      <w:r w:rsidRPr="005B217D">
        <w:rPr>
          <w:lang w:val="en-CA"/>
        </w:rPr>
        <w:t>Introduction</w:t>
      </w:r>
    </w:p>
    <w:p w:rsidR="00E22609" w:rsidRPr="00AE1FB5" w:rsidRDefault="00E22609" w:rsidP="00E22609">
      <w:pPr>
        <w:pStyle w:val="Heading2"/>
        <w:rPr>
          <w:rFonts w:eastAsia="SimSun"/>
          <w:lang w:val="en-CA"/>
        </w:rPr>
      </w:pPr>
      <w:r w:rsidRPr="00AE1FB5">
        <w:rPr>
          <w:rFonts w:eastAsia="SimSun"/>
          <w:lang w:val="en-CA"/>
        </w:rPr>
        <w:t>Multiview video coding</w:t>
      </w:r>
    </w:p>
    <w:p w:rsidR="00E22609" w:rsidRDefault="00E22609" w:rsidP="00E22609">
      <w:pPr>
        <w:jc w:val="both"/>
        <w:rPr>
          <w:lang w:val="en-CA"/>
        </w:rPr>
      </w:pPr>
      <w:r>
        <w:rPr>
          <w:lang w:val="en-CA"/>
        </w:rPr>
        <w:t xml:space="preserve">MV-HEVC is the multiview extension of HEVC to support multiview video coding and it is being developed under JCT-3V. Similar to MVC (the multiview extension of AVC), MV-HEVC doesn’t contain any low-level changes beyond HEVC. In MV-HEVC, an inter-view reference picture is marked as long-term. </w:t>
      </w:r>
    </w:p>
    <w:p w:rsidR="00E22609" w:rsidRPr="00AE1FB5" w:rsidRDefault="00E22609" w:rsidP="00E22609">
      <w:pPr>
        <w:jc w:val="both"/>
        <w:rPr>
          <w:rFonts w:eastAsia="SimSun"/>
          <w:lang w:val="en-CA"/>
        </w:rPr>
      </w:pPr>
      <w:r>
        <w:rPr>
          <w:lang w:val="en-CA"/>
        </w:rPr>
        <w:t xml:space="preserve">In MV-HEVC, one view can be predicted from the other by the so-called disparity motion compensation. It is realized in a way that a decoded view component from a different view but in the same time instance can be added in a reference picture list of the current view component. For example, as shown in </w:t>
      </w:r>
      <w:r>
        <w:rPr>
          <w:lang w:val="en-CA"/>
        </w:rPr>
        <w:fldChar w:fldCharType="begin"/>
      </w:r>
      <w:r>
        <w:rPr>
          <w:lang w:val="en-CA"/>
        </w:rPr>
        <w:instrText xml:space="preserve"> REF _Ref321924005 \h </w:instrText>
      </w:r>
      <w:r>
        <w:rPr>
          <w:lang w:val="en-CA"/>
        </w:rPr>
      </w:r>
      <w:r>
        <w:rPr>
          <w:lang w:val="en-CA"/>
        </w:rPr>
        <w:fldChar w:fldCharType="separate"/>
      </w:r>
      <w:r>
        <w:t xml:space="preserve">Figure </w:t>
      </w:r>
      <w:r>
        <w:rPr>
          <w:noProof/>
        </w:rPr>
        <w:t>1</w:t>
      </w:r>
      <w:r>
        <w:rPr>
          <w:lang w:val="en-CA"/>
        </w:rPr>
        <w:fldChar w:fldCharType="end"/>
      </w:r>
      <w:r>
        <w:rPr>
          <w:lang w:val="en-CA"/>
        </w:rPr>
        <w:t xml:space="preserve">, wherein the vertical indices (V1, V0 and V2) of the pictures correspond to view identifiers and the horizontal indices (T0 through T11) correspond to POC values. Each square is a view component and </w:t>
      </w:r>
      <w:r>
        <w:rPr>
          <w:lang w:val="en-CA"/>
        </w:rPr>
        <w:lastRenderedPageBreak/>
        <w:t>when a vertical arrow links view component A (e.g., T5/V0) to another view component B (e.g., T5/V1, in the same time instance), view component A can be added into the reference picture list 0 of view component B.</w:t>
      </w:r>
    </w:p>
    <w:p w:rsidR="00E22609" w:rsidRDefault="00E22609" w:rsidP="00E22609">
      <w:pPr>
        <w:keepNext/>
        <w:jc w:val="center"/>
      </w:pPr>
      <w:r>
        <w:rPr>
          <w:noProof/>
          <w:lang w:eastAsia="zh-CN"/>
        </w:rPr>
        <w:drawing>
          <wp:inline distT="0" distB="0" distL="0" distR="0" wp14:anchorId="1EFEB83F" wp14:editId="2CEEFD6A">
            <wp:extent cx="4117340" cy="107823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7340" cy="1078230"/>
                    </a:xfrm>
                    <a:prstGeom prst="rect">
                      <a:avLst/>
                    </a:prstGeom>
                    <a:noFill/>
                    <a:ln>
                      <a:noFill/>
                    </a:ln>
                  </pic:spPr>
                </pic:pic>
              </a:graphicData>
            </a:graphic>
          </wp:inline>
        </w:drawing>
      </w:r>
    </w:p>
    <w:p w:rsidR="00E22609" w:rsidRDefault="00E22609" w:rsidP="00E22609">
      <w:pPr>
        <w:pStyle w:val="Caption"/>
        <w:jc w:val="center"/>
        <w:rPr>
          <w:color w:val="auto"/>
          <w:lang w:val="en-CA"/>
        </w:rPr>
      </w:pPr>
      <w:bookmarkStart w:id="2" w:name="_Ref321924005"/>
      <w:r>
        <w:rPr>
          <w:color w:val="auto"/>
        </w:rPr>
        <w:t xml:space="preserve">Figure </w:t>
      </w:r>
      <w:r>
        <w:fldChar w:fldCharType="begin"/>
      </w:r>
      <w:r>
        <w:rPr>
          <w:color w:val="auto"/>
        </w:rPr>
        <w:instrText xml:space="preserve"> SEQ Figure \* ARABIC </w:instrText>
      </w:r>
      <w:r>
        <w:fldChar w:fldCharType="separate"/>
      </w:r>
      <w:r>
        <w:rPr>
          <w:noProof/>
          <w:color w:val="auto"/>
        </w:rPr>
        <w:t>1</w:t>
      </w:r>
      <w:r>
        <w:fldChar w:fldCharType="end"/>
      </w:r>
      <w:bookmarkEnd w:id="2"/>
      <w:r>
        <w:rPr>
          <w:color w:val="auto"/>
        </w:rPr>
        <w:t>:  Typical motion prediction structure in 3DV (texture only).</w:t>
      </w:r>
    </w:p>
    <w:p w:rsidR="00E22609" w:rsidRDefault="00E22609" w:rsidP="00E22609">
      <w:pPr>
        <w:jc w:val="both"/>
        <w:rPr>
          <w:lang w:val="en-CA"/>
        </w:rPr>
      </w:pPr>
      <w:r>
        <w:rPr>
          <w:lang w:val="en-CA"/>
        </w:rPr>
        <w:t>Note that in the above example, both view component A and view component B have the same POC value (5).</w:t>
      </w:r>
    </w:p>
    <w:p w:rsidR="00E22609" w:rsidRDefault="00E22609" w:rsidP="00E22609">
      <w:pPr>
        <w:jc w:val="both"/>
        <w:rPr>
          <w:lang w:val="en-CA"/>
        </w:rPr>
      </w:pPr>
      <w:r>
        <w:rPr>
          <w:lang w:val="en-CA"/>
        </w:rPr>
        <w:t>A motion vector pointing to a view component of a different view is called disparity motion vector in this document and this view component is referred to as an inter-view reference picture.</w:t>
      </w:r>
    </w:p>
    <w:p w:rsidR="00E22609" w:rsidRDefault="00E22609" w:rsidP="00E22609">
      <w:pPr>
        <w:jc w:val="both"/>
        <w:rPr>
          <w:lang w:val="en-CA"/>
        </w:rPr>
      </w:pPr>
      <w:r>
        <w:rPr>
          <w:lang w:val="en-CA"/>
        </w:rPr>
        <w:t>In MV-HEVC, an inter-view reference picture is marked as long-term.</w:t>
      </w:r>
    </w:p>
    <w:p w:rsidR="00E22609" w:rsidRPr="00AE1FB5" w:rsidRDefault="00E22609" w:rsidP="00E22609">
      <w:pPr>
        <w:pStyle w:val="Heading2"/>
        <w:rPr>
          <w:rFonts w:eastAsia="SimSun"/>
          <w:lang w:val="en-CA"/>
        </w:rPr>
      </w:pPr>
      <w:r>
        <w:rPr>
          <w:rFonts w:eastAsia="SimSun"/>
          <w:lang w:val="en-CA"/>
        </w:rPr>
        <w:t>Merge mode</w:t>
      </w:r>
      <w:r w:rsidRPr="00AE1FB5">
        <w:rPr>
          <w:rFonts w:eastAsia="SimSun"/>
          <w:lang w:val="en-CA"/>
        </w:rPr>
        <w:t xml:space="preserve"> in </w:t>
      </w:r>
      <w:r>
        <w:rPr>
          <w:rFonts w:eastAsia="SimSun"/>
          <w:lang w:val="en-CA"/>
        </w:rPr>
        <w:t>HEVC/MV-HEVC</w:t>
      </w:r>
    </w:p>
    <w:p w:rsidR="00E22609" w:rsidRDefault="00E22609" w:rsidP="00E22609">
      <w:pPr>
        <w:jc w:val="both"/>
        <w:rPr>
          <w:lang w:val="en-CA"/>
        </w:rPr>
      </w:pPr>
      <w:r>
        <w:rPr>
          <w:lang w:val="en-CA"/>
        </w:rPr>
        <w:t xml:space="preserve">In HEVC, when the current mode is merge, the target reference index is always set to 0. The motion vector in the co-located PU, if referring to a short-term (ST) reference picture, is scaled to form a merge candidate of the current PU (PU0), as shown in </w:t>
      </w:r>
      <w:r>
        <w:rPr>
          <w:lang w:val="en-CA"/>
        </w:rPr>
        <w:fldChar w:fldCharType="begin"/>
      </w:r>
      <w:r>
        <w:rPr>
          <w:lang w:val="en-CA"/>
        </w:rPr>
        <w:instrText xml:space="preserve"> REF _Ref336766851 \h </w:instrText>
      </w:r>
      <w:r>
        <w:rPr>
          <w:lang w:val="en-CA"/>
        </w:rPr>
      </w:r>
      <w:r>
        <w:rPr>
          <w:lang w:val="en-CA"/>
        </w:rPr>
        <w:fldChar w:fldCharType="separate"/>
      </w:r>
      <w:r>
        <w:t xml:space="preserve">Figure </w:t>
      </w:r>
      <w:r>
        <w:rPr>
          <w:noProof/>
        </w:rPr>
        <w:t>2</w:t>
      </w:r>
      <w:r>
        <w:rPr>
          <w:lang w:val="en-CA"/>
        </w:rPr>
        <w:fldChar w:fldCharType="end"/>
      </w:r>
      <w:r>
        <w:rPr>
          <w:lang w:val="en-CA"/>
        </w:rPr>
        <w:t>, wherein MV0 is scaled to MV0’ during the merge mode.</w:t>
      </w:r>
    </w:p>
    <w:p w:rsidR="00E22609" w:rsidRDefault="00E22609" w:rsidP="00E22609">
      <w:pPr>
        <w:jc w:val="both"/>
        <w:rPr>
          <w:lang w:val="en-CA"/>
        </w:rPr>
      </w:pPr>
      <w:r>
        <w:rPr>
          <w:lang w:val="en-CA"/>
        </w:rPr>
        <w:t xml:space="preserve">However, if the co-located PU has a motion vector (MV1) referring to an inter-view reference picture, marked as long-term, the motion vector is not used to predict the current PU (PU1). </w:t>
      </w:r>
    </w:p>
    <w:p w:rsidR="00E22609" w:rsidRDefault="00E22609" w:rsidP="00E22609">
      <w:pPr>
        <w:jc w:val="both"/>
        <w:rPr>
          <w:lang w:val="en-CA"/>
        </w:rPr>
      </w:pPr>
    </w:p>
    <w:p w:rsidR="00E22609" w:rsidRDefault="00E22609" w:rsidP="00E22609">
      <w:pPr>
        <w:jc w:val="center"/>
        <w:rPr>
          <w:rFonts w:eastAsia="SimSun"/>
          <w:lang w:val="en-CA"/>
        </w:rPr>
      </w:pPr>
      <w:r w:rsidRPr="002E4E74">
        <w:rPr>
          <w:noProof/>
          <w:lang w:eastAsia="zh-CN"/>
        </w:rPr>
        <w:drawing>
          <wp:inline distT="0" distB="0" distL="0" distR="0" wp14:anchorId="60D71663" wp14:editId="3682BD51">
            <wp:extent cx="3483864" cy="2066544"/>
            <wp:effectExtent l="0" t="0" r="254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483864" cy="2066544"/>
                    </a:xfrm>
                    <a:prstGeom prst="rect">
                      <a:avLst/>
                    </a:prstGeom>
                  </pic:spPr>
                </pic:pic>
              </a:graphicData>
            </a:graphic>
          </wp:inline>
        </w:drawing>
      </w:r>
    </w:p>
    <w:p w:rsidR="00E22609" w:rsidRDefault="00E22609" w:rsidP="00E22609">
      <w:pPr>
        <w:pStyle w:val="Caption"/>
        <w:jc w:val="center"/>
        <w:rPr>
          <w:color w:val="auto"/>
          <w:lang w:val="en-CA"/>
        </w:rPr>
      </w:pPr>
      <w:bookmarkStart w:id="3" w:name="_Ref336766851"/>
      <w:r>
        <w:rPr>
          <w:color w:val="auto"/>
        </w:rPr>
        <w:t xml:space="preserve">Figure </w:t>
      </w:r>
      <w:r>
        <w:fldChar w:fldCharType="begin"/>
      </w:r>
      <w:r>
        <w:rPr>
          <w:color w:val="auto"/>
        </w:rPr>
        <w:instrText xml:space="preserve"> SEQ Figure \* ARABIC </w:instrText>
      </w:r>
      <w:r>
        <w:fldChar w:fldCharType="separate"/>
      </w:r>
      <w:r>
        <w:rPr>
          <w:noProof/>
          <w:color w:val="auto"/>
        </w:rPr>
        <w:t>2</w:t>
      </w:r>
      <w:r>
        <w:fldChar w:fldCharType="end"/>
      </w:r>
      <w:bookmarkEnd w:id="3"/>
      <w:r>
        <w:rPr>
          <w:color w:val="auto"/>
        </w:rPr>
        <w:t>:  TMVP in MV-HEVC (merge mode).</w:t>
      </w:r>
    </w:p>
    <w:p w:rsidR="00E22609" w:rsidRPr="00AE1FB5" w:rsidRDefault="00E22609" w:rsidP="00E22609">
      <w:pPr>
        <w:rPr>
          <w:rFonts w:eastAsia="SimSun"/>
          <w:lang w:val="en-CA"/>
        </w:rPr>
      </w:pPr>
      <w:r>
        <w:rPr>
          <w:rFonts w:eastAsia="SimSun"/>
          <w:lang w:val="en-CA"/>
        </w:rPr>
        <w:t xml:space="preserve">In MV-HEVC, the temporal motion vector prediction process is the same as in HEVC, due to the fact that no modifications in the coding unit or lower level can be introduced. </w:t>
      </w:r>
    </w:p>
    <w:p w:rsidR="00E22609" w:rsidRPr="005B217D" w:rsidRDefault="00E22609" w:rsidP="00E22609">
      <w:pPr>
        <w:jc w:val="both"/>
        <w:rPr>
          <w:szCs w:val="22"/>
          <w:lang w:val="en-CA"/>
        </w:rPr>
      </w:pPr>
      <w:r>
        <w:rPr>
          <w:szCs w:val="22"/>
          <w:lang w:val="en-CA"/>
        </w:rPr>
        <w:t xml:space="preserve">However, there might be significant amount of co-located PUs (in the co-located picture) which contain motion vectors referring to an inter-view reference picture while the target reference index (being equal to 0) indicates a short-term reference picture. Therefore, disabling prediction from those motion vectors makes the merge mode less efficient. </w:t>
      </w:r>
    </w:p>
    <w:p w:rsidR="00E22609" w:rsidRDefault="00E22609" w:rsidP="00E22609">
      <w:pPr>
        <w:pStyle w:val="Heading1"/>
        <w:rPr>
          <w:lang w:val="en-CA"/>
        </w:rPr>
      </w:pPr>
      <w:r>
        <w:rPr>
          <w:lang w:val="en-CA"/>
        </w:rPr>
        <w:lastRenderedPageBreak/>
        <w:t>Proposal</w:t>
      </w:r>
    </w:p>
    <w:p w:rsidR="00E22609" w:rsidRDefault="00E22609" w:rsidP="00E22609">
      <w:pPr>
        <w:jc w:val="center"/>
        <w:rPr>
          <w:lang w:val="en-CA"/>
        </w:rPr>
      </w:pPr>
      <w:r w:rsidRPr="005377A6">
        <w:rPr>
          <w:noProof/>
          <w:lang w:eastAsia="zh-CN"/>
        </w:rPr>
        <w:drawing>
          <wp:inline distT="0" distB="0" distL="0" distR="0" wp14:anchorId="40443B98" wp14:editId="14AF02CC">
            <wp:extent cx="3483864" cy="2066544"/>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483864" cy="2066544"/>
                    </a:xfrm>
                    <a:prstGeom prst="rect">
                      <a:avLst/>
                    </a:prstGeom>
                  </pic:spPr>
                </pic:pic>
              </a:graphicData>
            </a:graphic>
          </wp:inline>
        </w:drawing>
      </w:r>
    </w:p>
    <w:p w:rsidR="00E22609" w:rsidRDefault="00E22609" w:rsidP="00E22609">
      <w:pPr>
        <w:pStyle w:val="Caption"/>
        <w:jc w:val="center"/>
        <w:rPr>
          <w:color w:val="auto"/>
          <w:lang w:val="en-CA"/>
        </w:rPr>
      </w:pPr>
      <w:bookmarkStart w:id="4" w:name="_Ref336886006"/>
      <w:r>
        <w:rPr>
          <w:color w:val="auto"/>
        </w:rPr>
        <w:t xml:space="preserve">Figure </w:t>
      </w:r>
      <w:r>
        <w:fldChar w:fldCharType="begin"/>
      </w:r>
      <w:r>
        <w:rPr>
          <w:color w:val="auto"/>
        </w:rPr>
        <w:instrText xml:space="preserve"> SEQ Figure \* ARABIC </w:instrText>
      </w:r>
      <w:r>
        <w:fldChar w:fldCharType="separate"/>
      </w:r>
      <w:r>
        <w:rPr>
          <w:noProof/>
          <w:color w:val="auto"/>
        </w:rPr>
        <w:t>3</w:t>
      </w:r>
      <w:r>
        <w:fldChar w:fldCharType="end"/>
      </w:r>
      <w:bookmarkEnd w:id="4"/>
      <w:r>
        <w:rPr>
          <w:color w:val="auto"/>
        </w:rPr>
        <w:t>:  Proposed TMVP in MV-HEVC (merge mode).</w:t>
      </w:r>
    </w:p>
    <w:p w:rsidR="00E22609" w:rsidRDefault="00E22609" w:rsidP="00E22609">
      <w:pPr>
        <w:jc w:val="both"/>
        <w:rPr>
          <w:lang w:val="en-CA"/>
        </w:rPr>
      </w:pPr>
      <w:r>
        <w:rPr>
          <w:lang w:val="en-CA"/>
        </w:rPr>
        <w:t xml:space="preserve">It is proposed that an additional target reference index is enabled. In the above example, all short-term reference pictures are still scaled towards the reference picture with reference index equal to 0, as in the current HEVC specification. However, for all long-term reference pictures, a new additional reference index (ref_idx Add.) is derived, so that the motion vectors referring to a long-term reference picture can be used to form a merge candidate and not considered as unavailable. As shown in </w:t>
      </w:r>
      <w:r>
        <w:rPr>
          <w:lang w:val="en-CA"/>
        </w:rPr>
        <w:fldChar w:fldCharType="begin"/>
      </w:r>
      <w:r>
        <w:rPr>
          <w:lang w:val="en-CA"/>
        </w:rPr>
        <w:instrText xml:space="preserve"> REF _Ref336886006 \h </w:instrText>
      </w:r>
      <w:r>
        <w:rPr>
          <w:lang w:val="en-CA"/>
        </w:rPr>
      </w:r>
      <w:r>
        <w:rPr>
          <w:lang w:val="en-CA"/>
        </w:rPr>
        <w:fldChar w:fldCharType="separate"/>
      </w:r>
      <w:r>
        <w:t xml:space="preserve">Figure </w:t>
      </w:r>
      <w:r>
        <w:rPr>
          <w:noProof/>
        </w:rPr>
        <w:t>3</w:t>
      </w:r>
      <w:r>
        <w:rPr>
          <w:lang w:val="en-CA"/>
        </w:rPr>
        <w:fldChar w:fldCharType="end"/>
      </w:r>
      <w:r>
        <w:rPr>
          <w:lang w:val="en-CA"/>
        </w:rPr>
        <w:t xml:space="preserve">, MV1 of the co-located block of PU1 can be used to form a disparity motion vector candidate. </w:t>
      </w:r>
    </w:p>
    <w:p w:rsidR="00E22609" w:rsidRDefault="00E22609" w:rsidP="00E22609">
      <w:pPr>
        <w:jc w:val="both"/>
        <w:rPr>
          <w:lang w:val="en-CA"/>
        </w:rPr>
      </w:pPr>
      <w:r>
        <w:rPr>
          <w:lang w:val="en-CA"/>
        </w:rPr>
        <w:t>In general, when the reference index equal to 0 represents a short-term reference picture, the newly added target reference index is used to represent a long-term reference picture. When the reference index equal to 0 represents a long-term reference picture, the newly added target reference index is used to represent a short-term reference picture.</w:t>
      </w:r>
    </w:p>
    <w:p w:rsidR="00E22609" w:rsidRPr="00883849" w:rsidRDefault="00E22609" w:rsidP="00E22609">
      <w:pPr>
        <w:jc w:val="both"/>
        <w:rPr>
          <w:lang w:val="en-CA"/>
        </w:rPr>
      </w:pPr>
      <w:r>
        <w:rPr>
          <w:lang w:val="en-CA"/>
        </w:rPr>
        <w:t xml:space="preserve">Note that similar to the current HEVC specification, if the target reference index corresponds to a long-term reference picture, the motion vector in a co-located block, if considered as available, is not scaled. </w:t>
      </w:r>
    </w:p>
    <w:p w:rsidR="00E22609" w:rsidRDefault="00E22609" w:rsidP="00E22609">
      <w:pPr>
        <w:pStyle w:val="Heading2"/>
        <w:rPr>
          <w:lang w:val="en-CA"/>
        </w:rPr>
      </w:pPr>
      <w:r>
        <w:rPr>
          <w:lang w:val="en-CA"/>
        </w:rPr>
        <w:t>Derivation of the additional target reference index</w:t>
      </w:r>
    </w:p>
    <w:p w:rsidR="00E22609" w:rsidRPr="00DA7734" w:rsidRDefault="00E22609" w:rsidP="00E22609">
      <w:pPr>
        <w:jc w:val="both"/>
        <w:rPr>
          <w:lang w:val="en-CA"/>
        </w:rPr>
      </w:pPr>
      <w:r w:rsidRPr="00DA7734">
        <w:rPr>
          <w:lang w:val="en-CA"/>
        </w:rPr>
        <w:t xml:space="preserve">In the slice level, the value of the additional target reference index (refIdxLXA) for each of RefPicList0 and RefPicList1, if </w:t>
      </w:r>
      <w:r w:rsidR="00B373B7" w:rsidRPr="00DA7734">
        <w:rPr>
          <w:lang w:val="en-CA"/>
        </w:rPr>
        <w:t>available</w:t>
      </w:r>
      <w:bookmarkStart w:id="5" w:name="_GoBack"/>
      <w:bookmarkEnd w:id="5"/>
      <w:r w:rsidRPr="00DA7734">
        <w:rPr>
          <w:lang w:val="en-CA"/>
        </w:rPr>
        <w:t xml:space="preserve">, is derived. </w:t>
      </w:r>
    </w:p>
    <w:p w:rsidR="00E22609" w:rsidRPr="00BE2F61" w:rsidRDefault="00E22609" w:rsidP="00E22609">
      <w:pPr>
        <w:keepNext/>
        <w:keepLines/>
        <w:tabs>
          <w:tab w:val="clear" w:pos="360"/>
          <w:tab w:val="clear" w:pos="720"/>
          <w:tab w:val="clear" w:pos="1080"/>
          <w:tab w:val="clear" w:pos="1440"/>
          <w:tab w:val="left" w:pos="794"/>
          <w:tab w:val="left" w:pos="1191"/>
          <w:tab w:val="left" w:pos="1588"/>
          <w:tab w:val="left" w:pos="1985"/>
        </w:tabs>
        <w:spacing w:before="181"/>
        <w:jc w:val="both"/>
        <w:outlineLvl w:val="3"/>
        <w:rPr>
          <w:rFonts w:eastAsia="Malgun Gothic"/>
          <w:b/>
          <w:bCs/>
          <w:noProof/>
          <w:sz w:val="20"/>
          <w:lang w:val="en-GB" w:eastAsia="x-none"/>
        </w:rPr>
      </w:pPr>
      <w:bookmarkStart w:id="6" w:name="_Ref26832683"/>
      <w:bookmarkStart w:id="7" w:name="_Ref31614179"/>
      <w:bookmarkStart w:id="8" w:name="_Ref31614215"/>
      <w:bookmarkStart w:id="9" w:name="_Ref31614235"/>
      <w:bookmarkStart w:id="10" w:name="_Toc77680454"/>
      <w:bookmarkStart w:id="11" w:name="_Toc226456615"/>
      <w:bookmarkStart w:id="12" w:name="_Toc248045291"/>
      <w:bookmarkStart w:id="13" w:name="_Toc287363805"/>
      <w:bookmarkStart w:id="14" w:name="_Toc311217236"/>
      <w:bookmarkStart w:id="15" w:name="_Toc317198787"/>
      <w:bookmarkStart w:id="16" w:name="_Toc331259844"/>
      <w:bookmarkStart w:id="17" w:name="_Toc16578992"/>
      <w:bookmarkStart w:id="18" w:name="_Toc20134314"/>
      <w:r>
        <w:rPr>
          <w:rFonts w:eastAsia="Malgun Gothic"/>
          <w:b/>
          <w:bCs/>
          <w:noProof/>
          <w:sz w:val="20"/>
          <w:lang w:val="en-GB" w:eastAsia="x-none"/>
        </w:rPr>
        <w:t>8.3.5</w:t>
      </w:r>
      <w:r>
        <w:rPr>
          <w:rFonts w:eastAsia="Malgun Gothic"/>
          <w:b/>
          <w:bCs/>
          <w:noProof/>
          <w:sz w:val="20"/>
          <w:lang w:val="en-GB" w:eastAsia="x-none"/>
        </w:rPr>
        <w:tab/>
        <w:t xml:space="preserve">Derivation process for the </w:t>
      </w:r>
      <w:bookmarkEnd w:id="6"/>
      <w:bookmarkEnd w:id="7"/>
      <w:bookmarkEnd w:id="8"/>
      <w:bookmarkEnd w:id="9"/>
      <w:bookmarkEnd w:id="10"/>
      <w:bookmarkEnd w:id="11"/>
      <w:bookmarkEnd w:id="12"/>
      <w:bookmarkEnd w:id="13"/>
      <w:bookmarkEnd w:id="14"/>
      <w:bookmarkEnd w:id="15"/>
      <w:bookmarkEnd w:id="16"/>
      <w:r>
        <w:rPr>
          <w:rFonts w:eastAsia="Malgun Gothic"/>
          <w:b/>
          <w:bCs/>
          <w:noProof/>
          <w:sz w:val="20"/>
          <w:lang w:val="en-GB" w:eastAsia="x-none"/>
        </w:rPr>
        <w:t>additional target reference index for TMVP</w:t>
      </w:r>
    </w:p>
    <w:bookmarkEnd w:id="17"/>
    <w:bookmarkEnd w:id="18"/>
    <w:p w:rsidR="00E22609" w:rsidRPr="00A82310"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5377A6">
        <w:rPr>
          <w:rFonts w:eastAsia="Malgun Gothic"/>
          <w:noProof/>
          <w:sz w:val="20"/>
          <w:lang w:val="en-GB"/>
        </w:rPr>
        <w:t>This process is invoked when the current slice is a P or B slice. Additional target reference indices refIdxL0</w:t>
      </w:r>
      <w:r>
        <w:rPr>
          <w:rFonts w:eastAsia="Malgun Gothic"/>
          <w:noProof/>
          <w:sz w:val="20"/>
          <w:lang w:val="en-GB"/>
        </w:rPr>
        <w:t>A</w:t>
      </w:r>
      <w:r w:rsidRPr="005377A6">
        <w:rPr>
          <w:rFonts w:eastAsia="Malgun Gothic"/>
          <w:noProof/>
          <w:sz w:val="20"/>
          <w:lang w:val="en-GB"/>
        </w:rPr>
        <w:t xml:space="preserve"> and refIdxL1</w:t>
      </w:r>
      <w:r>
        <w:rPr>
          <w:rFonts w:eastAsia="Malgun Gothic"/>
          <w:noProof/>
          <w:sz w:val="20"/>
          <w:lang w:val="en-GB"/>
        </w:rPr>
        <w:t>A</w:t>
      </w:r>
      <w:r w:rsidRPr="00A82310">
        <w:rPr>
          <w:rFonts w:eastAsia="Malgun Gothic"/>
          <w:noProof/>
          <w:sz w:val="20"/>
          <w:lang w:val="en-GB"/>
        </w:rPr>
        <w:t xml:space="preserve"> are derived. </w:t>
      </w:r>
    </w:p>
    <w:p w:rsidR="00E22609" w:rsidRPr="001A74F4" w:rsidRDefault="00E22609" w:rsidP="00E22609">
      <w:pPr>
        <w:pStyle w:val="Note1"/>
        <w:numPr>
          <w:ilvl w:val="12"/>
          <w:numId w:val="0"/>
        </w:numPr>
        <w:rPr>
          <w:noProof/>
          <w:sz w:val="20"/>
          <w:szCs w:val="20"/>
        </w:rPr>
      </w:pPr>
      <w:r w:rsidRPr="001A74F4">
        <w:rPr>
          <w:noProof/>
          <w:sz w:val="20"/>
          <w:szCs w:val="20"/>
        </w:rPr>
        <w:t>Set variables refIdxL0</w:t>
      </w:r>
      <w:r>
        <w:rPr>
          <w:noProof/>
          <w:sz w:val="20"/>
          <w:szCs w:val="20"/>
        </w:rPr>
        <w:t>A</w:t>
      </w:r>
      <w:r w:rsidRPr="001A74F4">
        <w:rPr>
          <w:noProof/>
          <w:sz w:val="20"/>
          <w:szCs w:val="20"/>
        </w:rPr>
        <w:t xml:space="preserve"> and refIdxL1</w:t>
      </w:r>
      <w:r>
        <w:rPr>
          <w:noProof/>
          <w:sz w:val="20"/>
          <w:szCs w:val="20"/>
        </w:rPr>
        <w:t>A</w:t>
      </w:r>
      <w:r w:rsidRPr="001A74F4">
        <w:rPr>
          <w:noProof/>
          <w:sz w:val="20"/>
          <w:szCs w:val="20"/>
        </w:rPr>
        <w:t xml:space="preserve"> both to -1.</w:t>
      </w:r>
    </w:p>
    <w:p w:rsidR="00E22609" w:rsidRPr="001A74F4" w:rsidRDefault="00E22609" w:rsidP="00E22609">
      <w:pPr>
        <w:pStyle w:val="Note1"/>
        <w:numPr>
          <w:ilvl w:val="12"/>
          <w:numId w:val="0"/>
        </w:numPr>
        <w:rPr>
          <w:noProof/>
          <w:sz w:val="20"/>
          <w:szCs w:val="20"/>
        </w:rPr>
      </w:pPr>
      <w:r w:rsidRPr="001A74F4">
        <w:rPr>
          <w:noProof/>
          <w:sz w:val="20"/>
          <w:szCs w:val="20"/>
        </w:rPr>
        <w:t xml:space="preserve">The following apply to derive </w:t>
      </w:r>
      <w:r w:rsidRPr="005377A6">
        <w:rPr>
          <w:noProof/>
          <w:sz w:val="20"/>
          <w:szCs w:val="20"/>
        </w:rPr>
        <w:t>refIdxL0</w:t>
      </w:r>
      <w:r>
        <w:rPr>
          <w:noProof/>
          <w:sz w:val="20"/>
          <w:szCs w:val="20"/>
        </w:rPr>
        <w:t>A</w:t>
      </w:r>
      <w:r w:rsidRPr="001A74F4">
        <w:rPr>
          <w:noProof/>
          <w:sz w:val="20"/>
          <w:szCs w:val="20"/>
        </w:rPr>
        <w:t>.</w:t>
      </w:r>
    </w:p>
    <w:p w:rsidR="00E22609" w:rsidRDefault="00E22609" w:rsidP="00E22609">
      <w:pPr>
        <w:pStyle w:val="Equation"/>
        <w:numPr>
          <w:ilvl w:val="12"/>
          <w:numId w:val="0"/>
        </w:numPr>
        <w:tabs>
          <w:tab w:val="clear" w:pos="794"/>
          <w:tab w:val="clear" w:pos="1588"/>
          <w:tab w:val="left" w:pos="851"/>
          <w:tab w:val="left" w:pos="1134"/>
          <w:tab w:val="left" w:pos="1418"/>
        </w:tabs>
        <w:ind w:left="567"/>
        <w:rPr>
          <w:noProof/>
          <w:sz w:val="20"/>
        </w:rPr>
      </w:pPr>
      <w:r w:rsidRPr="00BF65C7">
        <w:rPr>
          <w:noProof/>
          <w:sz w:val="20"/>
        </w:rPr>
        <w:t>bZeroIdx</w:t>
      </w:r>
      <w:r>
        <w:rPr>
          <w:noProof/>
          <w:sz w:val="20"/>
        </w:rPr>
        <w:t>LongTerm</w:t>
      </w:r>
      <w:r w:rsidRPr="00BF65C7">
        <w:rPr>
          <w:noProof/>
          <w:sz w:val="20"/>
        </w:rPr>
        <w:t>Flag</w:t>
      </w:r>
      <w:r>
        <w:rPr>
          <w:noProof/>
          <w:sz w:val="20"/>
        </w:rPr>
        <w:t xml:space="preserve"> = RefPicList0[ 0 ] is a short-term reference picture ? 0 : 1</w:t>
      </w:r>
      <w:r>
        <w:rPr>
          <w:noProof/>
          <w:sz w:val="20"/>
        </w:rPr>
        <w:br/>
        <w:t>bFound</w:t>
      </w:r>
      <w:r>
        <w:rPr>
          <w:noProof/>
          <w:sz w:val="20"/>
        </w:rPr>
        <w:tab/>
        <w:t>= 0</w:t>
      </w:r>
      <w:r>
        <w:rPr>
          <w:noProof/>
          <w:sz w:val="20"/>
        </w:rPr>
        <w:br/>
      </w:r>
      <w:r w:rsidRPr="00256185">
        <w:rPr>
          <w:noProof/>
          <w:sz w:val="20"/>
        </w:rPr>
        <w:t xml:space="preserve">for( </w:t>
      </w:r>
      <w:r>
        <w:rPr>
          <w:noProof/>
          <w:sz w:val="20"/>
        </w:rPr>
        <w:t xml:space="preserve">i </w:t>
      </w:r>
      <w:r w:rsidRPr="00256185">
        <w:rPr>
          <w:noProof/>
          <w:sz w:val="20"/>
        </w:rPr>
        <w:t xml:space="preserve">= </w:t>
      </w:r>
      <w:r>
        <w:rPr>
          <w:noProof/>
          <w:sz w:val="20"/>
        </w:rPr>
        <w:t>1</w:t>
      </w:r>
      <w:r w:rsidRPr="00256185">
        <w:rPr>
          <w:noProof/>
          <w:sz w:val="20"/>
        </w:rPr>
        <w:t xml:space="preserve">; </w:t>
      </w:r>
      <w:r>
        <w:rPr>
          <w:noProof/>
          <w:sz w:val="20"/>
        </w:rPr>
        <w:t>i</w:t>
      </w:r>
      <w:r w:rsidRPr="00256185">
        <w:rPr>
          <w:noProof/>
          <w:sz w:val="20"/>
        </w:rPr>
        <w:t xml:space="preserve"> &lt;= num_ref_idx_l</w:t>
      </w:r>
      <w:r>
        <w:rPr>
          <w:noProof/>
          <w:sz w:val="20"/>
        </w:rPr>
        <w:t>0</w:t>
      </w:r>
      <w:r w:rsidRPr="00256185">
        <w:rPr>
          <w:noProof/>
          <w:sz w:val="20"/>
        </w:rPr>
        <w:t>_active_minus1</w:t>
      </w:r>
      <w:r>
        <w:rPr>
          <w:noProof/>
          <w:sz w:val="20"/>
        </w:rPr>
        <w:t>&amp;&amp;!</w:t>
      </w:r>
      <w:r w:rsidRPr="00BF65C7">
        <w:rPr>
          <w:noProof/>
          <w:sz w:val="20"/>
        </w:rPr>
        <w:t xml:space="preserve"> </w:t>
      </w:r>
      <w:r>
        <w:rPr>
          <w:noProof/>
          <w:sz w:val="20"/>
        </w:rPr>
        <w:t>bFound</w:t>
      </w:r>
      <w:r w:rsidRPr="00256185">
        <w:rPr>
          <w:noProof/>
          <w:sz w:val="20"/>
        </w:rPr>
        <w:t xml:space="preserve">; </w:t>
      </w:r>
      <w:r>
        <w:rPr>
          <w:noProof/>
          <w:sz w:val="20"/>
        </w:rPr>
        <w:t>i</w:t>
      </w:r>
      <w:r w:rsidRPr="00256185">
        <w:rPr>
          <w:noProof/>
          <w:sz w:val="20"/>
        </w:rPr>
        <w:t>++)</w:t>
      </w:r>
      <w:r>
        <w:rPr>
          <w:noProof/>
          <w:sz w:val="20"/>
        </w:rPr>
        <w:br/>
      </w:r>
      <w:r>
        <w:rPr>
          <w:noProof/>
          <w:sz w:val="20"/>
        </w:rPr>
        <w:tab/>
        <w:t>if ( (</w:t>
      </w:r>
      <w:r w:rsidRPr="00BF65C7">
        <w:rPr>
          <w:noProof/>
          <w:sz w:val="20"/>
        </w:rPr>
        <w:t>bZeroIdx</w:t>
      </w:r>
      <w:r>
        <w:rPr>
          <w:noProof/>
          <w:sz w:val="20"/>
        </w:rPr>
        <w:t>LongTerm</w:t>
      </w:r>
      <w:r w:rsidRPr="00BF65C7">
        <w:rPr>
          <w:noProof/>
          <w:sz w:val="20"/>
        </w:rPr>
        <w:t>Flag</w:t>
      </w:r>
      <w:r>
        <w:rPr>
          <w:noProof/>
          <w:sz w:val="20"/>
        </w:rPr>
        <w:t xml:space="preserve"> &amp;&amp; RefPicList0[ i ] is a short-term reference picture) | |</w:t>
      </w:r>
      <w:r>
        <w:rPr>
          <w:noProof/>
          <w:sz w:val="20"/>
        </w:rPr>
        <w:br/>
      </w:r>
      <w:r>
        <w:rPr>
          <w:noProof/>
          <w:sz w:val="20"/>
        </w:rPr>
        <w:tab/>
      </w:r>
      <w:r>
        <w:rPr>
          <w:noProof/>
          <w:sz w:val="20"/>
        </w:rPr>
        <w:tab/>
        <w:t>(!</w:t>
      </w:r>
      <w:r w:rsidRPr="00BF65C7">
        <w:rPr>
          <w:noProof/>
          <w:sz w:val="20"/>
        </w:rPr>
        <w:t>bZeroIdx</w:t>
      </w:r>
      <w:r>
        <w:rPr>
          <w:noProof/>
          <w:sz w:val="20"/>
        </w:rPr>
        <w:t>LongTerm</w:t>
      </w:r>
      <w:r w:rsidRPr="00BF65C7">
        <w:rPr>
          <w:noProof/>
          <w:sz w:val="20"/>
        </w:rPr>
        <w:t>Flag</w:t>
      </w:r>
      <w:r>
        <w:rPr>
          <w:noProof/>
          <w:sz w:val="20"/>
        </w:rPr>
        <w:t xml:space="preserve"> &amp;&amp; RefPicList0[ i ] is a long-term reference picture) ) {</w:t>
      </w:r>
      <w:r>
        <w:rPr>
          <w:noProof/>
          <w:sz w:val="20"/>
        </w:rPr>
        <w:br/>
      </w:r>
      <w:r>
        <w:rPr>
          <w:noProof/>
          <w:sz w:val="20"/>
        </w:rPr>
        <w:tab/>
      </w:r>
      <w:r>
        <w:rPr>
          <w:noProof/>
          <w:sz w:val="20"/>
        </w:rPr>
        <w:tab/>
      </w:r>
      <w:r>
        <w:rPr>
          <w:noProof/>
          <w:sz w:val="20"/>
        </w:rPr>
        <w:tab/>
        <w:t>refIdxL0A = i</w:t>
      </w:r>
      <w:r>
        <w:rPr>
          <w:noProof/>
          <w:sz w:val="20"/>
        </w:rPr>
        <w:br/>
      </w:r>
      <w:r>
        <w:rPr>
          <w:noProof/>
          <w:sz w:val="20"/>
        </w:rPr>
        <w:tab/>
      </w:r>
      <w:r>
        <w:rPr>
          <w:noProof/>
          <w:sz w:val="20"/>
        </w:rPr>
        <w:tab/>
      </w:r>
      <w:r>
        <w:rPr>
          <w:noProof/>
          <w:sz w:val="20"/>
        </w:rPr>
        <w:tab/>
        <w:t>bFound =1</w:t>
      </w:r>
      <w:r>
        <w:rPr>
          <w:noProof/>
          <w:sz w:val="20"/>
        </w:rPr>
        <w:br/>
      </w:r>
      <w:r>
        <w:rPr>
          <w:noProof/>
          <w:sz w:val="20"/>
        </w:rPr>
        <w:tab/>
      </w:r>
      <w:r>
        <w:rPr>
          <w:noProof/>
          <w:sz w:val="20"/>
        </w:rPr>
        <w:tab/>
        <w:t>}</w:t>
      </w:r>
    </w:p>
    <w:p w:rsidR="00E22609" w:rsidRDefault="00E22609" w:rsidP="00E22609">
      <w:pPr>
        <w:pStyle w:val="Note1"/>
        <w:numPr>
          <w:ilvl w:val="12"/>
          <w:numId w:val="0"/>
        </w:numPr>
        <w:rPr>
          <w:noProof/>
        </w:rPr>
      </w:pPr>
      <w:r>
        <w:rPr>
          <w:noProof/>
        </w:rPr>
        <w:t xml:space="preserve">When the slice is a B slice, the following apply to derive </w:t>
      </w:r>
      <w:r>
        <w:rPr>
          <w:noProof/>
          <w:sz w:val="20"/>
        </w:rPr>
        <w:t>refIdxL1A.</w:t>
      </w:r>
    </w:p>
    <w:p w:rsidR="00E22609" w:rsidRPr="00B56835" w:rsidRDefault="00E22609" w:rsidP="00E22609">
      <w:pPr>
        <w:pStyle w:val="Equation"/>
        <w:numPr>
          <w:ilvl w:val="12"/>
          <w:numId w:val="0"/>
        </w:numPr>
        <w:tabs>
          <w:tab w:val="clear" w:pos="794"/>
          <w:tab w:val="clear" w:pos="1588"/>
          <w:tab w:val="left" w:pos="851"/>
          <w:tab w:val="left" w:pos="1134"/>
          <w:tab w:val="left" w:pos="1418"/>
        </w:tabs>
        <w:ind w:left="567"/>
        <w:rPr>
          <w:noProof/>
          <w:sz w:val="20"/>
        </w:rPr>
      </w:pPr>
      <w:r w:rsidRPr="00BF65C7">
        <w:rPr>
          <w:noProof/>
          <w:sz w:val="20"/>
        </w:rPr>
        <w:t>bZeroIdx</w:t>
      </w:r>
      <w:r>
        <w:rPr>
          <w:noProof/>
          <w:sz w:val="20"/>
        </w:rPr>
        <w:t>LongTerm</w:t>
      </w:r>
      <w:r w:rsidRPr="00BF65C7">
        <w:rPr>
          <w:noProof/>
          <w:sz w:val="20"/>
        </w:rPr>
        <w:t>Flag</w:t>
      </w:r>
      <w:r>
        <w:rPr>
          <w:noProof/>
          <w:sz w:val="20"/>
        </w:rPr>
        <w:t xml:space="preserve"> = RefPicList1[ 0 ] is a short-term reference picture ? 0 : 1</w:t>
      </w:r>
      <w:r>
        <w:rPr>
          <w:noProof/>
          <w:sz w:val="20"/>
        </w:rPr>
        <w:br/>
        <w:t>bFound</w:t>
      </w:r>
      <w:r>
        <w:rPr>
          <w:noProof/>
          <w:sz w:val="20"/>
        </w:rPr>
        <w:tab/>
        <w:t>= 0</w:t>
      </w:r>
      <w:r>
        <w:rPr>
          <w:noProof/>
          <w:sz w:val="20"/>
        </w:rPr>
        <w:br/>
      </w:r>
      <w:r w:rsidRPr="00256185">
        <w:rPr>
          <w:noProof/>
          <w:sz w:val="20"/>
        </w:rPr>
        <w:t xml:space="preserve">for( </w:t>
      </w:r>
      <w:r>
        <w:rPr>
          <w:noProof/>
          <w:sz w:val="20"/>
        </w:rPr>
        <w:t xml:space="preserve">i </w:t>
      </w:r>
      <w:r w:rsidRPr="00256185">
        <w:rPr>
          <w:noProof/>
          <w:sz w:val="20"/>
        </w:rPr>
        <w:t xml:space="preserve">= </w:t>
      </w:r>
      <w:r>
        <w:rPr>
          <w:noProof/>
          <w:sz w:val="20"/>
        </w:rPr>
        <w:t>1</w:t>
      </w:r>
      <w:r w:rsidRPr="00256185">
        <w:rPr>
          <w:noProof/>
          <w:sz w:val="20"/>
        </w:rPr>
        <w:t xml:space="preserve">; </w:t>
      </w:r>
      <w:r>
        <w:rPr>
          <w:noProof/>
          <w:sz w:val="20"/>
        </w:rPr>
        <w:t>i</w:t>
      </w:r>
      <w:r w:rsidRPr="00256185">
        <w:rPr>
          <w:noProof/>
          <w:sz w:val="20"/>
        </w:rPr>
        <w:t xml:space="preserve"> &lt;= num_ref_idx_l</w:t>
      </w:r>
      <w:r>
        <w:rPr>
          <w:noProof/>
          <w:sz w:val="20"/>
        </w:rPr>
        <w:t>1</w:t>
      </w:r>
      <w:r w:rsidRPr="00256185">
        <w:rPr>
          <w:noProof/>
          <w:sz w:val="20"/>
        </w:rPr>
        <w:t>_active_minus1</w:t>
      </w:r>
      <w:r>
        <w:rPr>
          <w:noProof/>
          <w:sz w:val="20"/>
        </w:rPr>
        <w:t>&amp;&amp;!</w:t>
      </w:r>
      <w:r w:rsidRPr="00BF65C7">
        <w:rPr>
          <w:noProof/>
          <w:sz w:val="20"/>
        </w:rPr>
        <w:t xml:space="preserve"> </w:t>
      </w:r>
      <w:r>
        <w:rPr>
          <w:noProof/>
          <w:sz w:val="20"/>
        </w:rPr>
        <w:t>bFound</w:t>
      </w:r>
      <w:r w:rsidRPr="00256185">
        <w:rPr>
          <w:noProof/>
          <w:sz w:val="20"/>
        </w:rPr>
        <w:t xml:space="preserve">; </w:t>
      </w:r>
      <w:r>
        <w:rPr>
          <w:noProof/>
          <w:sz w:val="20"/>
        </w:rPr>
        <w:t>i</w:t>
      </w:r>
      <w:r w:rsidRPr="00256185">
        <w:rPr>
          <w:noProof/>
          <w:sz w:val="20"/>
        </w:rPr>
        <w:t>++)</w:t>
      </w:r>
      <w:r>
        <w:rPr>
          <w:noProof/>
          <w:sz w:val="20"/>
        </w:rPr>
        <w:br/>
      </w:r>
      <w:r>
        <w:rPr>
          <w:noProof/>
          <w:sz w:val="20"/>
        </w:rPr>
        <w:tab/>
        <w:t>if ( (</w:t>
      </w:r>
      <w:r w:rsidRPr="00BF65C7">
        <w:rPr>
          <w:noProof/>
          <w:sz w:val="20"/>
        </w:rPr>
        <w:t>bZeroIdx</w:t>
      </w:r>
      <w:r>
        <w:rPr>
          <w:noProof/>
          <w:sz w:val="20"/>
        </w:rPr>
        <w:t>LongTerm</w:t>
      </w:r>
      <w:r w:rsidRPr="00BF65C7">
        <w:rPr>
          <w:noProof/>
          <w:sz w:val="20"/>
        </w:rPr>
        <w:t>Flag</w:t>
      </w:r>
      <w:r>
        <w:rPr>
          <w:noProof/>
          <w:sz w:val="20"/>
        </w:rPr>
        <w:t xml:space="preserve"> &amp;&amp; RefPicList1[ i ] is a short-term reference picture) | |</w:t>
      </w:r>
      <w:r>
        <w:rPr>
          <w:noProof/>
          <w:sz w:val="20"/>
        </w:rPr>
        <w:br/>
      </w:r>
      <w:r>
        <w:rPr>
          <w:noProof/>
          <w:sz w:val="20"/>
        </w:rPr>
        <w:tab/>
      </w:r>
      <w:r>
        <w:rPr>
          <w:noProof/>
          <w:sz w:val="20"/>
        </w:rPr>
        <w:tab/>
        <w:t>(!</w:t>
      </w:r>
      <w:r w:rsidRPr="00BF65C7">
        <w:rPr>
          <w:noProof/>
          <w:sz w:val="20"/>
        </w:rPr>
        <w:t>bZeroIdx</w:t>
      </w:r>
      <w:r>
        <w:rPr>
          <w:noProof/>
          <w:sz w:val="20"/>
        </w:rPr>
        <w:t>LongTerm</w:t>
      </w:r>
      <w:r w:rsidRPr="00BF65C7">
        <w:rPr>
          <w:noProof/>
          <w:sz w:val="20"/>
        </w:rPr>
        <w:t>Flag</w:t>
      </w:r>
      <w:r>
        <w:rPr>
          <w:noProof/>
          <w:sz w:val="20"/>
        </w:rPr>
        <w:t xml:space="preserve"> &amp;&amp; RefPicList1[ i ] is a long-term reference picture) ) {</w:t>
      </w:r>
      <w:r>
        <w:rPr>
          <w:noProof/>
          <w:sz w:val="20"/>
        </w:rPr>
        <w:br/>
      </w:r>
      <w:r>
        <w:rPr>
          <w:noProof/>
          <w:sz w:val="20"/>
        </w:rPr>
        <w:lastRenderedPageBreak/>
        <w:tab/>
      </w:r>
      <w:r>
        <w:rPr>
          <w:noProof/>
          <w:sz w:val="20"/>
        </w:rPr>
        <w:tab/>
      </w:r>
      <w:r>
        <w:rPr>
          <w:noProof/>
          <w:sz w:val="20"/>
        </w:rPr>
        <w:tab/>
        <w:t>refIdxL1A = i</w:t>
      </w:r>
      <w:r>
        <w:rPr>
          <w:noProof/>
          <w:sz w:val="20"/>
        </w:rPr>
        <w:br/>
      </w:r>
      <w:r>
        <w:rPr>
          <w:noProof/>
          <w:sz w:val="20"/>
        </w:rPr>
        <w:tab/>
      </w:r>
      <w:r>
        <w:rPr>
          <w:noProof/>
          <w:sz w:val="20"/>
        </w:rPr>
        <w:tab/>
      </w:r>
      <w:r>
        <w:rPr>
          <w:noProof/>
          <w:sz w:val="20"/>
        </w:rPr>
        <w:tab/>
        <w:t>bFound =1</w:t>
      </w:r>
      <w:r>
        <w:rPr>
          <w:noProof/>
          <w:sz w:val="20"/>
        </w:rPr>
        <w:br/>
      </w:r>
      <w:r>
        <w:rPr>
          <w:noProof/>
          <w:sz w:val="20"/>
        </w:rPr>
        <w:tab/>
      </w:r>
      <w:r>
        <w:rPr>
          <w:noProof/>
          <w:sz w:val="20"/>
        </w:rPr>
        <w:tab/>
        <w:t>}</w:t>
      </w:r>
    </w:p>
    <w:p w:rsidR="00E22609" w:rsidRDefault="00E22609" w:rsidP="00E22609">
      <w:pPr>
        <w:pStyle w:val="Heading2"/>
        <w:rPr>
          <w:lang w:val="en-CA"/>
        </w:rPr>
      </w:pPr>
      <w:r>
        <w:rPr>
          <w:lang w:val="en-CA"/>
        </w:rPr>
        <w:t>Temporal motion vector prediction</w:t>
      </w:r>
    </w:p>
    <w:p w:rsidR="00E22609" w:rsidRPr="004A3AF0" w:rsidRDefault="00E22609" w:rsidP="00E22609">
      <w:pPr>
        <w:jc w:val="both"/>
        <w:rPr>
          <w:lang w:val="en-CA"/>
        </w:rPr>
      </w:pPr>
      <w:r>
        <w:rPr>
          <w:noProof/>
        </w:rPr>
        <w:t xml:space="preserve">During temporal motion vector predition, when the current mode is merge, the taregt </w:t>
      </w:r>
      <w:r w:rsidRPr="004A3AF0">
        <w:rPr>
          <w:lang w:val="en-CA"/>
        </w:rPr>
        <w:t>reference index 0 may be changed to refIdxLX</w:t>
      </w:r>
      <w:r>
        <w:rPr>
          <w:lang w:val="en-CA"/>
        </w:rPr>
        <w:t>A</w:t>
      </w:r>
      <w:r w:rsidRPr="004A3AF0">
        <w:rPr>
          <w:lang w:val="en-CA"/>
        </w:rPr>
        <w:t xml:space="preserve"> (with X being equal to 0 or 1).</w:t>
      </w:r>
      <w:r>
        <w:rPr>
          <w:lang w:val="en-CA"/>
        </w:rPr>
        <w:t xml:space="preserve"> The AMVP mode is not changed. </w:t>
      </w:r>
    </w:p>
    <w:p w:rsidR="00E22609" w:rsidRDefault="00E22609" w:rsidP="00E22609">
      <w:pPr>
        <w:jc w:val="both"/>
        <w:rPr>
          <w:lang w:val="en-CA"/>
        </w:rPr>
      </w:pPr>
      <w:r w:rsidRPr="004A3AF0">
        <w:rPr>
          <w:lang w:val="en-CA"/>
        </w:rPr>
        <w:t>The proposed specification text changes are as follows, with newly added/modified text highlighted</w:t>
      </w:r>
      <w:r>
        <w:rPr>
          <w:lang w:val="en-CA"/>
        </w:rPr>
        <w:t xml:space="preserve"> in </w:t>
      </w:r>
      <w:r w:rsidRPr="001A74F4">
        <w:rPr>
          <w:highlight w:val="green"/>
          <w:lang w:val="en-CA"/>
        </w:rPr>
        <w:t>green</w:t>
      </w:r>
      <w:r>
        <w:rPr>
          <w:lang w:val="en-CA"/>
        </w:rPr>
        <w:t xml:space="preserve"> and deleted text marked as red strikethrough </w:t>
      </w:r>
      <w:r w:rsidRPr="001A74F4">
        <w:rPr>
          <w:strike/>
          <w:color w:val="FF0000"/>
          <w:lang w:val="en-CA"/>
        </w:rPr>
        <w:t>(red strikethrough</w:t>
      </w:r>
      <w:r w:rsidRPr="00E636DC">
        <w:rPr>
          <w:strike/>
          <w:color w:val="FF0000"/>
          <w:lang w:val="en-CA"/>
        </w:rPr>
        <w:t>)</w:t>
      </w:r>
      <w:r w:rsidRPr="004A3AF0">
        <w:rPr>
          <w:lang w:val="en-CA"/>
        </w:rPr>
        <w:t xml:space="preserve">. </w:t>
      </w:r>
    </w:p>
    <w:p w:rsidR="00E22609" w:rsidRDefault="00E22609" w:rsidP="00E22609">
      <w:pPr>
        <w:pStyle w:val="Heading3"/>
        <w:rPr>
          <w:lang w:val="en-CA"/>
        </w:rPr>
      </w:pPr>
      <w:r>
        <w:rPr>
          <w:lang w:val="en-CA"/>
        </w:rPr>
        <w:t>Changes for the invocation of TMVP for merge mode</w:t>
      </w:r>
    </w:p>
    <w:p w:rsidR="00E22609" w:rsidRPr="00A83AB0" w:rsidRDefault="00E22609" w:rsidP="00E22609">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outlineLvl w:val="4"/>
        <w:rPr>
          <w:rFonts w:eastAsia="Malgun Gothic"/>
          <w:b/>
          <w:bCs/>
          <w:noProof/>
          <w:sz w:val="20"/>
          <w:lang w:val="en-GB" w:eastAsia="x-none"/>
        </w:rPr>
      </w:pPr>
      <w:bookmarkStart w:id="19" w:name="_Ref271908485"/>
      <w:bookmarkStart w:id="20" w:name="_Ref279147148"/>
      <w:r>
        <w:rPr>
          <w:rFonts w:eastAsia="Malgun Gothic"/>
          <w:b/>
          <w:bCs/>
          <w:noProof/>
          <w:sz w:val="20"/>
          <w:lang w:val="en-GB" w:eastAsia="x-none"/>
        </w:rPr>
        <w:t>8.5.2.1.1</w:t>
      </w:r>
      <w:r>
        <w:rPr>
          <w:rFonts w:eastAsia="Malgun Gothic"/>
          <w:b/>
          <w:bCs/>
          <w:noProof/>
          <w:sz w:val="20"/>
          <w:lang w:val="en-GB" w:eastAsia="x-none"/>
        </w:rPr>
        <w:tab/>
      </w:r>
      <w:r w:rsidRPr="00A83AB0">
        <w:rPr>
          <w:rFonts w:eastAsia="Malgun Gothic"/>
          <w:b/>
          <w:bCs/>
          <w:noProof/>
          <w:sz w:val="20"/>
          <w:lang w:val="en-GB" w:eastAsia="x-none"/>
        </w:rPr>
        <w:t>Derivation process for luma motion vectors for merge</w:t>
      </w:r>
      <w:bookmarkEnd w:id="19"/>
      <w:r w:rsidRPr="00A83AB0">
        <w:rPr>
          <w:rFonts w:eastAsia="Malgun Gothic"/>
          <w:b/>
          <w:bCs/>
          <w:noProof/>
          <w:sz w:val="20"/>
          <w:lang w:val="en-GB" w:eastAsia="x-none"/>
        </w:rPr>
        <w:t xml:space="preserve"> mode</w:t>
      </w:r>
      <w:bookmarkEnd w:id="20"/>
    </w:p>
    <w:p w:rsidR="00E22609" w:rsidRPr="00A83AB0"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This process is only invoked when PredMode[ xC ][ yC ] is equal to MODE_SKIP or PredMode[ xC ][ yC ] is equal to MODE_</w:t>
      </w:r>
      <w:r w:rsidRPr="00A83AB0">
        <w:rPr>
          <w:noProof/>
          <w:sz w:val="20"/>
          <w:lang w:val="en-GB" w:eastAsia="ja-JP"/>
        </w:rPr>
        <w:t xml:space="preserve">INTER and merge_flag [ xP ][ yP ] is equal to 1, where </w:t>
      </w:r>
      <w:r w:rsidRPr="00A83AB0">
        <w:rPr>
          <w:rFonts w:eastAsia="Malgun Gothic"/>
          <w:noProof/>
          <w:sz w:val="20"/>
          <w:lang w:val="en-GB" w:eastAsia="ko-KR"/>
        </w:rPr>
        <w:t>( x</w:t>
      </w:r>
      <w:r w:rsidRPr="00A83AB0">
        <w:rPr>
          <w:noProof/>
          <w:sz w:val="20"/>
          <w:lang w:val="en-GB" w:eastAsia="ja-JP"/>
        </w:rPr>
        <w:t>P</w:t>
      </w:r>
      <w:r w:rsidRPr="00A83AB0">
        <w:rPr>
          <w:rFonts w:eastAsia="Malgun Gothic"/>
          <w:noProof/>
          <w:sz w:val="20"/>
          <w:lang w:val="en-GB" w:eastAsia="ko-KR"/>
        </w:rPr>
        <w:t>, y</w:t>
      </w:r>
      <w:r w:rsidRPr="00A83AB0">
        <w:rPr>
          <w:noProof/>
          <w:sz w:val="20"/>
          <w:lang w:val="en-GB" w:eastAsia="ja-JP"/>
        </w:rPr>
        <w:t>P</w:t>
      </w:r>
      <w:r w:rsidRPr="00A83AB0">
        <w:rPr>
          <w:rFonts w:eastAsia="Malgun Gothic"/>
          <w:noProof/>
          <w:sz w:val="20"/>
          <w:lang w:val="en-GB" w:eastAsia="ko-KR"/>
        </w:rPr>
        <w:t xml:space="preserve"> ) </w:t>
      </w:r>
      <w:r w:rsidRPr="00A83AB0">
        <w:rPr>
          <w:noProof/>
          <w:sz w:val="20"/>
          <w:lang w:val="en-GB" w:eastAsia="ja-JP"/>
        </w:rPr>
        <w:t>specify</w:t>
      </w:r>
      <w:r w:rsidRPr="00A83AB0">
        <w:rPr>
          <w:rFonts w:eastAsia="Malgun Gothic"/>
          <w:noProof/>
          <w:sz w:val="20"/>
          <w:lang w:val="en-GB" w:eastAsia="ko-KR"/>
        </w:rPr>
        <w:t xml:space="preserve"> the top-left sample of the current luma prediction block relative to the top-left luma sample of the current picture.</w:t>
      </w:r>
    </w:p>
    <w:p w:rsidR="00E22609" w:rsidRPr="00A83AB0"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Inputs of this process are</w:t>
      </w:r>
    </w:p>
    <w:p w:rsidR="00E22609" w:rsidRPr="00A83AB0"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eastAsia="ko-KR"/>
        </w:rPr>
        <w:t>a luma location ( xC, yC ) of the top-left sample of the current luma coding block relative to the top-left luma sample of the current picture,</w:t>
      </w:r>
    </w:p>
    <w:p w:rsidR="00E22609" w:rsidRPr="00A83AB0"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eastAsia="ko-KR"/>
        </w:rPr>
        <w:t>a luma location ( xP, yP ) of the top-left sample of the current luma prediction block relative to the top-left luma sample of the current picture,</w:t>
      </w:r>
    </w:p>
    <w:p w:rsidR="00E22609" w:rsidRPr="00A83AB0"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eastAsia="ko-KR"/>
        </w:rPr>
        <w:t>a variable nCS specifying the size of the current luma coding block,</w:t>
      </w:r>
    </w:p>
    <w:p w:rsidR="00E22609" w:rsidRPr="00A83AB0"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variables specifying the width and the height of the luma prediction block, nPbW and nPbH,</w:t>
      </w:r>
    </w:p>
    <w:p w:rsidR="00E22609" w:rsidRPr="00A83AB0"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a variable partIdx specifying the index of the current prediction unit within the current coding unit.</w:t>
      </w:r>
    </w:p>
    <w:p w:rsidR="00E22609" w:rsidRPr="00A83AB0"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Outputs of this process are</w:t>
      </w:r>
    </w:p>
    <w:p w:rsidR="00E22609" w:rsidRPr="00A83AB0" w:rsidRDefault="00E22609" w:rsidP="00E22609">
      <w:pPr>
        <w:tabs>
          <w:tab w:val="clear" w:pos="360"/>
          <w:tab w:val="clear" w:pos="720"/>
          <w:tab w:val="clear" w:pos="1080"/>
          <w:tab w:val="clear" w:pos="1440"/>
          <w:tab w:val="left" w:pos="40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rPr>
        <w:t>–</w:t>
      </w:r>
      <w:r w:rsidRPr="00A83AB0">
        <w:rPr>
          <w:rFonts w:eastAsia="Malgun Gothic"/>
          <w:noProof/>
          <w:sz w:val="20"/>
          <w:lang w:val="en-GB"/>
        </w:rPr>
        <w:tab/>
        <w:t>the luma</w:t>
      </w:r>
      <w:r w:rsidRPr="00A83AB0">
        <w:rPr>
          <w:rFonts w:eastAsia="Malgun Gothic"/>
          <w:noProof/>
          <w:sz w:val="20"/>
          <w:lang w:val="en-GB" w:eastAsia="ko-KR"/>
        </w:rPr>
        <w:t xml:space="preserve"> motion vectors mvL0 and mvL1,</w:t>
      </w:r>
    </w:p>
    <w:p w:rsidR="00E22609" w:rsidRPr="00A83AB0" w:rsidRDefault="00E22609" w:rsidP="00E22609">
      <w:pPr>
        <w:tabs>
          <w:tab w:val="clear" w:pos="360"/>
          <w:tab w:val="clear" w:pos="720"/>
          <w:tab w:val="clear" w:pos="1080"/>
          <w:tab w:val="clear" w:pos="1440"/>
          <w:tab w:val="left" w:pos="40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w:t>
      </w:r>
      <w:r w:rsidRPr="00A83AB0">
        <w:rPr>
          <w:rFonts w:eastAsia="Malgun Gothic"/>
          <w:noProof/>
          <w:sz w:val="20"/>
          <w:lang w:val="en-GB"/>
        </w:rPr>
        <w:tab/>
        <w:t>the reference indices refIdxL0 and refIdxL1,</w:t>
      </w:r>
    </w:p>
    <w:p w:rsidR="00E22609" w:rsidRPr="00A83AB0" w:rsidRDefault="00E22609" w:rsidP="00E22609">
      <w:pPr>
        <w:tabs>
          <w:tab w:val="clear" w:pos="360"/>
          <w:tab w:val="clear" w:pos="720"/>
          <w:tab w:val="clear" w:pos="1080"/>
          <w:tab w:val="clear" w:pos="1440"/>
          <w:tab w:val="left" w:pos="40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w:t>
      </w:r>
      <w:r w:rsidRPr="00A83AB0">
        <w:rPr>
          <w:rFonts w:eastAsia="Malgun Gothic"/>
          <w:noProof/>
          <w:sz w:val="20"/>
          <w:lang w:val="en-GB"/>
        </w:rPr>
        <w:tab/>
        <w:t>the prediction list utilization flags predFlagL0 and predFlagL1.</w:t>
      </w:r>
    </w:p>
    <w:p w:rsidR="00E22609" w:rsidRPr="00A83AB0" w:rsidRDefault="00E22609" w:rsidP="00E22609">
      <w:pPr>
        <w:tabs>
          <w:tab w:val="clear" w:pos="360"/>
          <w:tab w:val="left" w:pos="2977"/>
        </w:tabs>
        <w:jc w:val="both"/>
        <w:rPr>
          <w:rFonts w:eastAsia="Malgun Gothic"/>
          <w:noProof/>
          <w:sz w:val="20"/>
          <w:lang w:val="en-GB" w:eastAsia="ko-KR"/>
        </w:rPr>
      </w:pPr>
      <w:r w:rsidRPr="00A83AB0">
        <w:rPr>
          <w:rFonts w:eastAsia="Malgun Gothic"/>
          <w:noProof/>
          <w:sz w:val="20"/>
          <w:lang w:val="en-GB" w:eastAsia="ko-KR"/>
        </w:rPr>
        <w:t>The variables singleMCLFlag is derived as follows.</w:t>
      </w:r>
    </w:p>
    <w:p w:rsidR="00E22609" w:rsidRPr="00A83AB0" w:rsidRDefault="00E22609" w:rsidP="00E22609">
      <w:pPr>
        <w:numPr>
          <w:ilvl w:val="0"/>
          <w:numId w:val="14"/>
        </w:numPr>
        <w:tabs>
          <w:tab w:val="clear" w:pos="360"/>
          <w:tab w:val="clear" w:pos="720"/>
          <w:tab w:val="clear" w:pos="1080"/>
          <w:tab w:val="clear" w:pos="1440"/>
          <w:tab w:val="left" w:pos="794"/>
          <w:tab w:val="left" w:pos="1191"/>
          <w:tab w:val="left" w:pos="1588"/>
          <w:tab w:val="left" w:pos="1985"/>
          <w:tab w:val="left" w:pos="2977"/>
        </w:tabs>
        <w:ind w:left="763"/>
        <w:jc w:val="both"/>
        <w:rPr>
          <w:rFonts w:eastAsia="Malgun Gothic"/>
          <w:noProof/>
          <w:sz w:val="20"/>
          <w:lang w:val="en-GB" w:eastAsia="ko-KR"/>
        </w:rPr>
      </w:pPr>
      <w:r w:rsidRPr="00A83AB0">
        <w:rPr>
          <w:rFonts w:eastAsia="Malgun Gothic"/>
          <w:noProof/>
          <w:sz w:val="20"/>
          <w:lang w:val="en-GB" w:eastAsia="ko-KR"/>
        </w:rPr>
        <w:t>If log2_parallel_merge_level_minus2 is greater than 0 and nCS is equal to 8, singleMCLFlag is set to 1.</w:t>
      </w:r>
    </w:p>
    <w:p w:rsidR="00E22609" w:rsidRPr="00A83AB0" w:rsidRDefault="00E22609" w:rsidP="00E22609">
      <w:pPr>
        <w:numPr>
          <w:ilvl w:val="0"/>
          <w:numId w:val="14"/>
        </w:numPr>
        <w:tabs>
          <w:tab w:val="clear" w:pos="360"/>
          <w:tab w:val="clear" w:pos="720"/>
          <w:tab w:val="clear" w:pos="1080"/>
          <w:tab w:val="clear" w:pos="1440"/>
          <w:tab w:val="left" w:pos="794"/>
          <w:tab w:val="left" w:pos="1191"/>
          <w:tab w:val="left" w:pos="1588"/>
          <w:tab w:val="left" w:pos="1985"/>
          <w:tab w:val="left" w:pos="2977"/>
        </w:tabs>
        <w:ind w:left="763"/>
        <w:jc w:val="both"/>
        <w:rPr>
          <w:rFonts w:eastAsia="Malgun Gothic"/>
          <w:noProof/>
          <w:sz w:val="20"/>
          <w:lang w:val="en-GB" w:eastAsia="ko-KR"/>
        </w:rPr>
      </w:pPr>
      <w:r w:rsidRPr="00A83AB0">
        <w:rPr>
          <w:rFonts w:eastAsia="Malgun Gothic"/>
          <w:noProof/>
          <w:sz w:val="20"/>
          <w:lang w:val="en-GB" w:eastAsia="ko-KR"/>
        </w:rPr>
        <w:t>Otherwise, singleMCLFlag is set to 0.</w:t>
      </w:r>
    </w:p>
    <w:p w:rsidR="00E22609" w:rsidRPr="00A83AB0" w:rsidRDefault="00E22609" w:rsidP="00E22609">
      <w:pPr>
        <w:tabs>
          <w:tab w:val="clear" w:pos="360"/>
          <w:tab w:val="left" w:pos="2977"/>
        </w:tabs>
        <w:jc w:val="both"/>
        <w:rPr>
          <w:rFonts w:eastAsia="Malgun Gothic"/>
          <w:noProof/>
          <w:sz w:val="20"/>
          <w:lang w:val="en-GB" w:eastAsia="ko-KR"/>
        </w:rPr>
      </w:pPr>
      <w:r w:rsidRPr="00A83AB0">
        <w:rPr>
          <w:rFonts w:eastAsia="Malgun Gothic"/>
          <w:noProof/>
          <w:sz w:val="20"/>
          <w:lang w:val="en-GB" w:eastAsia="ko-KR"/>
        </w:rPr>
        <w:t>When singleMCLFlag is equal to 1, xP is set equal to xC, yP is set equal to yC, and both nPbW and nPbH are set equal to nCS.</w:t>
      </w:r>
    </w:p>
    <w:p w:rsidR="00E22609" w:rsidRPr="00A83AB0" w:rsidRDefault="00E22609" w:rsidP="00E22609">
      <w:pPr>
        <w:tabs>
          <w:tab w:val="clear" w:pos="360"/>
          <w:tab w:val="clear" w:pos="720"/>
          <w:tab w:val="clear" w:pos="1080"/>
          <w:tab w:val="clear" w:pos="1440"/>
          <w:tab w:val="left" w:pos="794"/>
          <w:tab w:val="left" w:pos="1191"/>
          <w:tab w:val="left" w:pos="1588"/>
          <w:tab w:val="left" w:pos="1985"/>
        </w:tabs>
        <w:ind w:left="403"/>
        <w:jc w:val="both"/>
        <w:rPr>
          <w:rFonts w:eastAsia="Malgun Gothic"/>
          <w:noProof/>
          <w:sz w:val="20"/>
          <w:lang w:val="en-GB" w:eastAsia="ko-KR"/>
        </w:rPr>
      </w:pPr>
      <w:r w:rsidRPr="00A83AB0">
        <w:rPr>
          <w:rFonts w:eastAsia="Malgun Gothic"/>
          <w:noProof/>
          <w:sz w:val="18"/>
          <w:szCs w:val="18"/>
          <w:lang w:val="en-GB"/>
        </w:rPr>
        <w:t>NOTE – </w:t>
      </w:r>
      <w:r w:rsidRPr="00A83AB0">
        <w:rPr>
          <w:rFonts w:eastAsia="Malgun Gothic"/>
          <w:noProof/>
          <w:sz w:val="18"/>
          <w:szCs w:val="18"/>
          <w:lang w:val="en-GB" w:eastAsia="ko-KR"/>
        </w:rPr>
        <w:t xml:space="preserve">When singleMCLFlag is equal to 1, </w:t>
      </w:r>
      <w:r w:rsidRPr="00A83AB0">
        <w:rPr>
          <w:rFonts w:eastAsia="Malgun Gothic"/>
          <w:noProof/>
          <w:sz w:val="18"/>
          <w:szCs w:val="18"/>
          <w:lang w:val="en-GB"/>
        </w:rPr>
        <w:t xml:space="preserve">all the </w:t>
      </w:r>
      <w:r w:rsidRPr="00A83AB0">
        <w:rPr>
          <w:rFonts w:eastAsia="Malgun Gothic"/>
          <w:noProof/>
          <w:sz w:val="18"/>
          <w:szCs w:val="18"/>
          <w:lang w:val="en-GB" w:eastAsia="ko-KR"/>
        </w:rPr>
        <w:t>prediction unit</w:t>
      </w:r>
      <w:r w:rsidRPr="00A83AB0">
        <w:rPr>
          <w:rFonts w:eastAsia="Malgun Gothic"/>
          <w:noProof/>
          <w:sz w:val="18"/>
          <w:szCs w:val="18"/>
          <w:lang w:val="en-GB"/>
        </w:rPr>
        <w:t xml:space="preserve">s </w:t>
      </w:r>
      <w:r w:rsidRPr="00A83AB0">
        <w:rPr>
          <w:rFonts w:eastAsia="Malgun Gothic"/>
          <w:noProof/>
          <w:sz w:val="18"/>
          <w:szCs w:val="18"/>
          <w:lang w:val="en-GB" w:eastAsia="ko-KR"/>
        </w:rPr>
        <w:t>of</w:t>
      </w:r>
      <w:r w:rsidRPr="00A83AB0">
        <w:rPr>
          <w:rFonts w:eastAsia="Malgun Gothic"/>
          <w:noProof/>
          <w:sz w:val="18"/>
          <w:szCs w:val="18"/>
          <w:lang w:val="en-GB"/>
        </w:rPr>
        <w:t xml:space="preserve"> </w:t>
      </w:r>
      <w:r w:rsidRPr="00A83AB0">
        <w:rPr>
          <w:rFonts w:eastAsia="Malgun Gothic"/>
          <w:noProof/>
          <w:sz w:val="18"/>
          <w:szCs w:val="18"/>
          <w:lang w:val="en-GB" w:eastAsia="ko-KR"/>
        </w:rPr>
        <w:t xml:space="preserve">the current coding unit share </w:t>
      </w:r>
      <w:r w:rsidRPr="00A83AB0">
        <w:rPr>
          <w:rFonts w:eastAsia="Malgun Gothic"/>
          <w:noProof/>
          <w:sz w:val="18"/>
          <w:szCs w:val="18"/>
          <w:lang w:val="en-GB"/>
        </w:rPr>
        <w:t xml:space="preserve">a </w:t>
      </w:r>
      <w:r w:rsidRPr="00A83AB0">
        <w:rPr>
          <w:rFonts w:eastAsia="Malgun Gothic"/>
          <w:noProof/>
          <w:sz w:val="18"/>
          <w:szCs w:val="18"/>
          <w:lang w:val="en-GB" w:eastAsia="ko-KR"/>
        </w:rPr>
        <w:t>single merge candidate list, which is identical to the merge candidate list of the 2Nx2N prediction unit.</w:t>
      </w:r>
    </w:p>
    <w:p w:rsidR="00E22609" w:rsidRPr="00A83AB0"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The motion vectors mvL0 and mvL1, the reference indices refIdxL0 and refIdxL1, and the prediction utilization flags predFlagL0 and predFlagL1 are derived as specified by the following ordered steps:</w:t>
      </w:r>
    </w:p>
    <w:p w:rsidR="00E22609" w:rsidRPr="00A83AB0" w:rsidRDefault="00E22609" w:rsidP="00E22609">
      <w:pPr>
        <w:numPr>
          <w:ilvl w:val="0"/>
          <w:numId w:val="13"/>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A83AB0">
        <w:rPr>
          <w:rFonts w:eastAsia="Malgun Gothic"/>
          <w:noProof/>
          <w:sz w:val="20"/>
          <w:lang w:val="en-GB" w:eastAsia="ko-KR"/>
        </w:rPr>
        <w:t xml:space="preserve">The derivation process for merging candidates from neighboring prediction unit partitions in subclause </w:t>
      </w:r>
      <w:r w:rsidRPr="00A83AB0">
        <w:rPr>
          <w:rFonts w:eastAsia="Malgun Gothic"/>
          <w:noProof/>
          <w:sz w:val="20"/>
          <w:lang w:val="en-GB" w:eastAsia="ko-KR"/>
        </w:rPr>
        <w:fldChar w:fldCharType="begin"/>
      </w:r>
      <w:r w:rsidRPr="00A83AB0">
        <w:rPr>
          <w:rFonts w:eastAsia="Malgun Gothic"/>
          <w:noProof/>
          <w:sz w:val="20"/>
          <w:lang w:val="en-GB" w:eastAsia="ko-KR"/>
        </w:rPr>
        <w:instrText xml:space="preserve"> REF _Ref331176897 \r \h </w:instrText>
      </w:r>
      <w:r w:rsidRPr="00A83AB0">
        <w:rPr>
          <w:rFonts w:eastAsia="Malgun Gothic"/>
          <w:noProof/>
          <w:sz w:val="20"/>
          <w:lang w:val="en-GB" w:eastAsia="ko-KR"/>
        </w:rPr>
      </w:r>
      <w:r w:rsidRPr="00A83AB0">
        <w:rPr>
          <w:rFonts w:eastAsia="Malgun Gothic"/>
          <w:noProof/>
          <w:sz w:val="20"/>
          <w:lang w:val="en-GB" w:eastAsia="ko-KR"/>
        </w:rPr>
        <w:fldChar w:fldCharType="separate"/>
      </w:r>
      <w:r w:rsidRPr="00A83AB0">
        <w:rPr>
          <w:rFonts w:eastAsia="Malgun Gothic"/>
          <w:noProof/>
          <w:sz w:val="20"/>
          <w:lang w:val="en-GB" w:eastAsia="ko-KR"/>
        </w:rPr>
        <w:t>8.5.2.1.2</w:t>
      </w:r>
      <w:r w:rsidRPr="00A83AB0">
        <w:rPr>
          <w:rFonts w:eastAsia="Malgun Gothic"/>
          <w:noProof/>
          <w:sz w:val="20"/>
          <w:lang w:val="en-GB" w:eastAsia="ko-KR"/>
        </w:rPr>
        <w:fldChar w:fldCharType="end"/>
      </w:r>
      <w:r w:rsidRPr="00A83AB0">
        <w:rPr>
          <w:rFonts w:eastAsia="Malgun Gothic"/>
          <w:noProof/>
          <w:sz w:val="20"/>
          <w:lang w:val="en-GB" w:eastAsia="ko-KR"/>
        </w:rPr>
        <w:t xml:space="preserve"> is invoked with </w:t>
      </w:r>
      <w:r w:rsidRPr="00A83AB0">
        <w:rPr>
          <w:rFonts w:eastAsia="Malgun Gothic"/>
          <w:sz w:val="20"/>
          <w:lang w:val="en-GB" w:eastAsia="ko-KR"/>
        </w:rPr>
        <w:t>the luma coding block location ( x</w:t>
      </w:r>
      <w:r w:rsidRPr="00A83AB0">
        <w:rPr>
          <w:rFonts w:eastAsia="Malgun Gothic" w:hint="eastAsia"/>
          <w:sz w:val="20"/>
          <w:lang w:val="en-GB" w:eastAsia="ko-KR"/>
        </w:rPr>
        <w:t>C</w:t>
      </w:r>
      <w:r w:rsidRPr="00A83AB0">
        <w:rPr>
          <w:rFonts w:eastAsia="Malgun Gothic"/>
          <w:sz w:val="20"/>
          <w:lang w:val="en-GB" w:eastAsia="ko-KR"/>
        </w:rPr>
        <w:t>, y</w:t>
      </w:r>
      <w:r w:rsidRPr="00A83AB0">
        <w:rPr>
          <w:rFonts w:eastAsia="Malgun Gothic" w:hint="eastAsia"/>
          <w:sz w:val="20"/>
          <w:lang w:val="en-GB" w:eastAsia="ko-KR"/>
        </w:rPr>
        <w:t>C</w:t>
      </w:r>
      <w:r w:rsidRPr="00A83AB0">
        <w:rPr>
          <w:rFonts w:eastAsia="Malgun Gothic"/>
          <w:sz w:val="20"/>
          <w:lang w:val="en-GB" w:eastAsia="ko-KR"/>
        </w:rPr>
        <w:t xml:space="preserve"> ), the coding block size nCS, the </w:t>
      </w:r>
      <w:r w:rsidRPr="00A83AB0">
        <w:rPr>
          <w:rFonts w:eastAsia="Malgun Gothic"/>
          <w:noProof/>
          <w:sz w:val="20"/>
          <w:lang w:val="en-GB" w:eastAsia="ko-KR"/>
        </w:rPr>
        <w:t xml:space="preserve">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sidRPr="00A83AB0">
        <w:rPr>
          <w:rFonts w:eastAsia="Malgun Gothic"/>
          <w:noProof/>
          <w:sz w:val="20"/>
          <w:lang w:val="en-GB"/>
        </w:rPr>
        <w:t>the prediction list utilization flags predFlagL0N and predFlagL1N</w:t>
      </w:r>
      <w:r w:rsidRPr="00A83AB0">
        <w:rPr>
          <w:rFonts w:eastAsia="Malgun Gothic"/>
          <w:noProof/>
          <w:sz w:val="20"/>
          <w:lang w:val="en-GB" w:eastAsia="ko-KR"/>
        </w:rPr>
        <w:t xml:space="preserve"> and the motion vectors mvL0N and mvL1N with N being replaced by A</w:t>
      </w:r>
      <w:r w:rsidRPr="00A83AB0">
        <w:rPr>
          <w:rFonts w:eastAsia="Malgun Gothic"/>
          <w:noProof/>
          <w:sz w:val="20"/>
          <w:vertAlign w:val="subscript"/>
          <w:lang w:val="en-GB" w:eastAsia="ko-KR"/>
        </w:rPr>
        <w:t>0</w:t>
      </w:r>
      <w:r w:rsidRPr="00A83AB0">
        <w:rPr>
          <w:rFonts w:eastAsia="Malgun Gothic"/>
          <w:noProof/>
          <w:sz w:val="20"/>
          <w:lang w:val="en-GB" w:eastAsia="ko-KR"/>
        </w:rPr>
        <w:t>, A</w:t>
      </w:r>
      <w:r w:rsidRPr="00A83AB0">
        <w:rPr>
          <w:rFonts w:eastAsia="Malgun Gothic"/>
          <w:noProof/>
          <w:sz w:val="20"/>
          <w:vertAlign w:val="subscript"/>
          <w:lang w:val="en-GB" w:eastAsia="ko-KR"/>
        </w:rPr>
        <w:t>1</w:t>
      </w:r>
      <w:r w:rsidRPr="00A83AB0">
        <w:rPr>
          <w:rFonts w:eastAsia="Malgun Gothic"/>
          <w:noProof/>
          <w:sz w:val="20"/>
          <w:lang w:val="en-GB" w:eastAsia="ko-KR"/>
        </w:rPr>
        <w:t>, B</w:t>
      </w:r>
      <w:r w:rsidRPr="00A83AB0">
        <w:rPr>
          <w:rFonts w:eastAsia="Malgun Gothic"/>
          <w:noProof/>
          <w:sz w:val="20"/>
          <w:vertAlign w:val="subscript"/>
          <w:lang w:val="en-GB" w:eastAsia="ko-KR"/>
        </w:rPr>
        <w:t>0</w:t>
      </w:r>
      <w:r w:rsidRPr="00A83AB0">
        <w:rPr>
          <w:rFonts w:eastAsia="Malgun Gothic"/>
          <w:noProof/>
          <w:sz w:val="20"/>
          <w:lang w:val="en-GB" w:eastAsia="ko-KR"/>
        </w:rPr>
        <w:t>, B</w:t>
      </w:r>
      <w:r w:rsidRPr="00A83AB0">
        <w:rPr>
          <w:rFonts w:eastAsia="Malgun Gothic"/>
          <w:noProof/>
          <w:sz w:val="20"/>
          <w:vertAlign w:val="subscript"/>
          <w:lang w:val="en-GB" w:eastAsia="ko-KR"/>
        </w:rPr>
        <w:t>1</w:t>
      </w:r>
      <w:r w:rsidRPr="00A83AB0">
        <w:rPr>
          <w:rFonts w:eastAsia="Malgun Gothic"/>
          <w:noProof/>
          <w:sz w:val="20"/>
          <w:lang w:val="en-GB" w:eastAsia="ko-KR"/>
        </w:rPr>
        <w:t xml:space="preserve"> or B</w:t>
      </w:r>
      <w:r w:rsidRPr="00A83AB0">
        <w:rPr>
          <w:rFonts w:eastAsia="Malgun Gothic"/>
          <w:noProof/>
          <w:sz w:val="20"/>
          <w:vertAlign w:val="subscript"/>
          <w:lang w:val="en-GB" w:eastAsia="ko-KR"/>
        </w:rPr>
        <w:t>2</w:t>
      </w:r>
      <w:r w:rsidRPr="00A83AB0">
        <w:rPr>
          <w:rFonts w:eastAsia="Malgun Gothic"/>
          <w:noProof/>
          <w:sz w:val="20"/>
          <w:lang w:val="en-GB" w:eastAsia="ko-KR"/>
        </w:rPr>
        <w:t>.</w:t>
      </w:r>
    </w:p>
    <w:p w:rsidR="00E22609" w:rsidRDefault="00E22609" w:rsidP="00E22609">
      <w:pPr>
        <w:numPr>
          <w:ilvl w:val="0"/>
          <w:numId w:val="13"/>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A83AB0">
        <w:rPr>
          <w:rFonts w:eastAsia="Malgun Gothic"/>
          <w:noProof/>
          <w:sz w:val="20"/>
          <w:lang w:val="en-GB" w:eastAsia="ko-KR"/>
        </w:rPr>
        <w:t>The reference index for temporal merging candidate refIdxLX (with X being 0 or 1) is set equal to 0.</w:t>
      </w:r>
    </w:p>
    <w:p w:rsidR="00E22609" w:rsidRPr="006C63EC" w:rsidRDefault="00E22609" w:rsidP="00E22609">
      <w:pPr>
        <w:numPr>
          <w:ilvl w:val="0"/>
          <w:numId w:val="13"/>
        </w:numPr>
        <w:tabs>
          <w:tab w:val="clear" w:pos="360"/>
          <w:tab w:val="clear" w:pos="720"/>
          <w:tab w:val="clear" w:pos="1080"/>
          <w:tab w:val="clear" w:pos="1440"/>
          <w:tab w:val="left" w:pos="794"/>
          <w:tab w:val="left" w:pos="1588"/>
          <w:tab w:val="left" w:pos="1985"/>
          <w:tab w:val="left" w:pos="2977"/>
        </w:tabs>
        <w:ind w:left="709"/>
        <w:jc w:val="both"/>
        <w:rPr>
          <w:noProof/>
          <w:sz w:val="20"/>
          <w:lang w:eastAsia="ko-KR"/>
        </w:rPr>
      </w:pPr>
      <w:r w:rsidRPr="006C63EC">
        <w:rPr>
          <w:noProof/>
          <w:sz w:val="20"/>
          <w:lang w:eastAsia="ko-KR"/>
        </w:rPr>
        <w:t xml:space="preserve">The derivation process for temporal luma motion vector prediction in subclause </w:t>
      </w:r>
      <w:r w:rsidRPr="006C63EC">
        <w:rPr>
          <w:noProof/>
          <w:sz w:val="20"/>
          <w:lang w:eastAsia="ko-KR"/>
        </w:rPr>
        <w:fldChar w:fldCharType="begin" w:fldLock="1"/>
      </w:r>
      <w:r w:rsidRPr="006C63EC">
        <w:rPr>
          <w:noProof/>
          <w:sz w:val="20"/>
          <w:lang w:eastAsia="ko-KR"/>
        </w:rPr>
        <w:instrText xml:space="preserve"> REF _Ref300570067 \r \h  \* MERGEFORMAT </w:instrText>
      </w:r>
      <w:r w:rsidRPr="006C63EC">
        <w:rPr>
          <w:noProof/>
          <w:sz w:val="20"/>
          <w:lang w:eastAsia="ko-KR"/>
        </w:rPr>
      </w:r>
      <w:r w:rsidRPr="006C63EC">
        <w:rPr>
          <w:noProof/>
          <w:sz w:val="20"/>
          <w:lang w:eastAsia="ko-KR"/>
        </w:rPr>
        <w:fldChar w:fldCharType="separate"/>
      </w:r>
      <w:r w:rsidRPr="006C63EC">
        <w:rPr>
          <w:noProof/>
          <w:sz w:val="20"/>
          <w:lang w:eastAsia="ko-KR"/>
        </w:rPr>
        <w:t>8.5.3.1.7</w:t>
      </w:r>
      <w:r w:rsidRPr="006C63EC">
        <w:rPr>
          <w:noProof/>
          <w:sz w:val="20"/>
          <w:lang w:eastAsia="ko-KR"/>
        </w:rPr>
        <w:fldChar w:fldCharType="end"/>
      </w:r>
      <w:r w:rsidRPr="006C63EC">
        <w:rPr>
          <w:noProof/>
          <w:sz w:val="20"/>
          <w:lang w:eastAsia="ko-KR"/>
        </w:rPr>
        <w:t xml:space="preserve"> is invoked with luma location ( xP, yP ), the width and the height of the luma prediction block nPbW and nPbH, </w:t>
      </w:r>
      <w:r w:rsidRPr="006C63EC">
        <w:rPr>
          <w:strike/>
          <w:noProof/>
          <w:color w:val="FF0000"/>
          <w:sz w:val="20"/>
          <w:lang w:eastAsia="ko-KR"/>
        </w:rPr>
        <w:t>and</w:t>
      </w:r>
      <w:r w:rsidRPr="006C63EC">
        <w:rPr>
          <w:noProof/>
          <w:sz w:val="20"/>
          <w:lang w:eastAsia="ko-KR"/>
        </w:rPr>
        <w:t xml:space="preserve"> </w:t>
      </w:r>
      <w:r w:rsidRPr="006C63EC">
        <w:rPr>
          <w:noProof/>
          <w:sz w:val="20"/>
          <w:lang w:eastAsia="ko-KR"/>
        </w:rPr>
        <w:lastRenderedPageBreak/>
        <w:t xml:space="preserve">refIdxLX </w:t>
      </w:r>
      <w:r w:rsidRPr="006C63EC">
        <w:rPr>
          <w:noProof/>
          <w:sz w:val="20"/>
          <w:highlight w:val="green"/>
          <w:lang w:eastAsia="ko-KR"/>
        </w:rPr>
        <w:t>and mergeTMVP equal to 1</w:t>
      </w:r>
      <w:r w:rsidRPr="006C63EC">
        <w:rPr>
          <w:noProof/>
          <w:sz w:val="20"/>
          <w:lang w:eastAsia="ko-KR"/>
        </w:rPr>
        <w:t xml:space="preserve"> as the inputs and with the output being the availability flag availableFlagLXCol and the temporal motion vector mvLXCol. The variables availableFlagCol and predFlagLXCol (with X being 0 or 1, respectively) are derived as specified below.</w:t>
      </w:r>
    </w:p>
    <w:p w:rsidR="00E22609" w:rsidRPr="00A83AB0" w:rsidRDefault="00E22609" w:rsidP="00E22609">
      <w:pPr>
        <w:numPr>
          <w:ilvl w:val="0"/>
          <w:numId w:val="13"/>
        </w:numPr>
        <w:tabs>
          <w:tab w:val="clear" w:pos="360"/>
          <w:tab w:val="clear" w:pos="720"/>
          <w:tab w:val="clear" w:pos="1080"/>
          <w:tab w:val="clear" w:pos="1440"/>
          <w:tab w:val="left" w:pos="794"/>
          <w:tab w:val="left" w:pos="1588"/>
          <w:tab w:val="left" w:pos="1985"/>
          <w:tab w:val="left" w:pos="2977"/>
        </w:tabs>
        <w:ind w:left="709"/>
        <w:jc w:val="both"/>
        <w:rPr>
          <w:rFonts w:eastAsia="Malgun Gothic"/>
          <w:b/>
          <w:noProof/>
          <w:sz w:val="20"/>
          <w:lang w:val="en-GB" w:eastAsia="ko-KR"/>
        </w:rPr>
      </w:pPr>
      <w:r w:rsidRPr="00A213DC">
        <w:rPr>
          <w:rFonts w:eastAsia="Malgun Gothic"/>
          <w:b/>
          <w:noProof/>
          <w:sz w:val="20"/>
          <w:lang w:val="en-GB" w:eastAsia="ko-KR"/>
        </w:rPr>
        <w:t>…</w:t>
      </w:r>
    </w:p>
    <w:p w:rsidR="00E22609" w:rsidRPr="00B80F1B" w:rsidRDefault="00E22609" w:rsidP="00E22609">
      <w:pPr>
        <w:jc w:val="both"/>
        <w:rPr>
          <w:b/>
          <w:lang w:val="en-GB"/>
        </w:rPr>
      </w:pPr>
      <w:r w:rsidRPr="00B80F1B">
        <w:rPr>
          <w:b/>
          <w:lang w:val="en-GB"/>
        </w:rPr>
        <w:t>…</w:t>
      </w:r>
    </w:p>
    <w:p w:rsidR="00E22609" w:rsidRPr="00B80F1B" w:rsidRDefault="00E22609" w:rsidP="00E22609">
      <w:pPr>
        <w:jc w:val="both"/>
        <w:rPr>
          <w:lang w:val="en-GB"/>
        </w:rPr>
      </w:pPr>
    </w:p>
    <w:p w:rsidR="00E22609" w:rsidRDefault="00E22609" w:rsidP="00E22609">
      <w:pPr>
        <w:pStyle w:val="Heading3"/>
        <w:rPr>
          <w:lang w:val="en-CA"/>
        </w:rPr>
      </w:pPr>
      <w:r>
        <w:rPr>
          <w:lang w:val="en-CA"/>
        </w:rPr>
        <w:t>Changes for the invocation of TMVP for AMVP mode</w:t>
      </w:r>
    </w:p>
    <w:p w:rsidR="00E22609" w:rsidRPr="00A213DC" w:rsidRDefault="00E22609" w:rsidP="00E22609">
      <w:pPr>
        <w:jc w:val="both"/>
        <w:rPr>
          <w:lang w:val="en-CA"/>
        </w:rPr>
      </w:pPr>
    </w:p>
    <w:p w:rsidR="00E22609" w:rsidRPr="00A213DC" w:rsidRDefault="00E22609" w:rsidP="00E22609">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textAlignment w:val="auto"/>
        <w:outlineLvl w:val="4"/>
        <w:rPr>
          <w:rFonts w:eastAsia="Malgun Gothic"/>
          <w:b/>
          <w:bCs/>
          <w:noProof/>
          <w:sz w:val="20"/>
          <w:lang w:val="en-GB" w:eastAsia="x-none"/>
        </w:rPr>
      </w:pPr>
      <w:bookmarkStart w:id="21" w:name="_Ref330806115"/>
      <w:r>
        <w:rPr>
          <w:rFonts w:eastAsia="Malgun Gothic"/>
          <w:b/>
          <w:bCs/>
          <w:noProof/>
          <w:sz w:val="20"/>
          <w:lang w:val="en-GB" w:eastAsia="x-none"/>
        </w:rPr>
        <w:t>8.5.3.1.5</w:t>
      </w:r>
      <w:r>
        <w:rPr>
          <w:rFonts w:eastAsia="Malgun Gothic"/>
          <w:b/>
          <w:bCs/>
          <w:noProof/>
          <w:sz w:val="20"/>
          <w:lang w:val="en-GB" w:eastAsia="x-none"/>
        </w:rPr>
        <w:tab/>
      </w:r>
      <w:r w:rsidRPr="00A213DC">
        <w:rPr>
          <w:rFonts w:eastAsia="Malgun Gothic"/>
          <w:b/>
          <w:bCs/>
          <w:noProof/>
          <w:sz w:val="20"/>
          <w:lang w:val="en-GB" w:eastAsia="x-none"/>
        </w:rPr>
        <w:t>Derivation process for luma motion vector prediction</w:t>
      </w:r>
      <w:bookmarkEnd w:id="21"/>
    </w:p>
    <w:p w:rsidR="00E22609" w:rsidRPr="00A213DC" w:rsidRDefault="00E22609" w:rsidP="00E22609">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Inputs to this process are</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sz w:val="20"/>
          <w:lang w:val="en-GB"/>
        </w:rPr>
      </w:pPr>
      <w:r w:rsidRPr="00A213DC">
        <w:rPr>
          <w:rFonts w:eastAsia="Malgun Gothic"/>
          <w:sz w:val="20"/>
          <w:lang w:val="en-GB" w:eastAsia="ko-KR"/>
        </w:rPr>
        <w:t>a luma location ( xC, yC ) of the top-left sample of the current luma coding block relative to the top-left luma sample of the current picture,</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sz w:val="20"/>
          <w:lang w:val="en-GB"/>
        </w:rPr>
      </w:pPr>
      <w:r w:rsidRPr="00A213DC">
        <w:rPr>
          <w:rFonts w:eastAsia="Malgun Gothic"/>
          <w:sz w:val="20"/>
          <w:lang w:val="en-GB" w:eastAsia="ko-KR"/>
        </w:rPr>
        <w:t>a variable nCS specifying the size of the current luma coding block,</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a luma location ( xP, yP ) specifying the top-left sample of the current luma prediction block relative to the top-left luma sample of the current picture,</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rPr>
      </w:pPr>
      <w:r w:rsidRPr="00A213DC">
        <w:rPr>
          <w:rFonts w:eastAsia="Malgun Gothic"/>
          <w:noProof/>
          <w:sz w:val="20"/>
          <w:lang w:val="en-GB"/>
        </w:rPr>
        <w:t>variables specifying the width and the height of the luma prediction block, nPbW and nPbH,</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reference index of the current prediction unit partition refIdxLX (with X being 0 or 1),</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sz w:val="20"/>
          <w:lang w:val="en-GB"/>
        </w:rPr>
      </w:pPr>
      <w:r w:rsidRPr="00A213DC">
        <w:rPr>
          <w:rFonts w:eastAsia="Malgun Gothic"/>
          <w:sz w:val="20"/>
          <w:lang w:val="en-GB"/>
        </w:rPr>
        <w:t>a variable partIdx specifying the index of the current prediction unit within the current coding unit.</w:t>
      </w:r>
    </w:p>
    <w:p w:rsidR="00E22609" w:rsidRPr="00A213DC" w:rsidRDefault="00E22609" w:rsidP="00E22609">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 xml:space="preserve">Output of this process is </w:t>
      </w:r>
    </w:p>
    <w:p w:rsidR="00E22609" w:rsidRPr="00A213DC"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prediction mvpLX of the motion vector mvLX (with X being 0 or 1).</w:t>
      </w:r>
    </w:p>
    <w:p w:rsidR="00E22609" w:rsidRPr="00A213DC" w:rsidRDefault="00E22609" w:rsidP="00E22609">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motion vector predictor mvpLX is derived in the following ordered steps.</w:t>
      </w:r>
    </w:p>
    <w:p w:rsidR="00E22609" w:rsidRPr="00A213DC" w:rsidRDefault="00E22609" w:rsidP="00E22609">
      <w:pPr>
        <w:numPr>
          <w:ilvl w:val="0"/>
          <w:numId w:val="19"/>
        </w:numPr>
        <w:tabs>
          <w:tab w:val="clear" w:pos="360"/>
          <w:tab w:val="clear" w:pos="1080"/>
          <w:tab w:val="clear" w:pos="1440"/>
          <w:tab w:val="left" w:pos="794"/>
          <w:tab w:val="left" w:pos="1588"/>
          <w:tab w:val="left" w:pos="1985"/>
          <w:tab w:val="left" w:pos="2977"/>
        </w:tabs>
        <w:ind w:left="709"/>
        <w:jc w:val="both"/>
        <w:textAlignment w:val="auto"/>
        <w:rPr>
          <w:rFonts w:eastAsia="Malgun Gothic"/>
          <w:noProof/>
          <w:sz w:val="20"/>
          <w:lang w:val="en-GB" w:eastAsia="ko-KR"/>
        </w:rPr>
      </w:pPr>
      <w:r w:rsidRPr="00A213DC">
        <w:rPr>
          <w:rFonts w:eastAsia="Malgun Gothic"/>
          <w:noProof/>
          <w:sz w:val="20"/>
          <w:lang w:val="en-GB" w:eastAsia="ko-KR"/>
        </w:rPr>
        <w:t xml:space="preserve">The derivation process for motion vector predictor candidates from neighboring prediction unit partitions in subclause </w:t>
      </w:r>
      <w:r w:rsidRPr="00A213DC">
        <w:rPr>
          <w:rFonts w:eastAsia="Malgun Gothic"/>
          <w:noProof/>
          <w:sz w:val="20"/>
          <w:lang w:val="en-GB" w:eastAsia="ko-KR"/>
        </w:rPr>
        <w:fldChar w:fldCharType="begin" w:fldLock="1"/>
      </w:r>
      <w:r w:rsidRPr="00A213DC">
        <w:rPr>
          <w:rFonts w:eastAsia="Malgun Gothic"/>
          <w:noProof/>
          <w:sz w:val="20"/>
          <w:lang w:val="en-GB" w:eastAsia="ko-KR"/>
        </w:rPr>
        <w:instrText xml:space="preserve"> REF _Ref261985008 \r \h  \* MERGEFORMAT </w:instrText>
      </w:r>
      <w:r w:rsidRPr="00A213DC">
        <w:rPr>
          <w:rFonts w:eastAsia="Malgun Gothic"/>
          <w:noProof/>
          <w:sz w:val="20"/>
          <w:lang w:val="en-GB" w:eastAsia="ko-KR"/>
        </w:rPr>
      </w:r>
      <w:r w:rsidRPr="00A213DC">
        <w:rPr>
          <w:rFonts w:eastAsia="Malgun Gothic"/>
          <w:noProof/>
          <w:sz w:val="20"/>
          <w:lang w:val="en-GB" w:eastAsia="ko-KR"/>
        </w:rPr>
        <w:fldChar w:fldCharType="separate"/>
      </w:r>
      <w:r w:rsidRPr="00A213DC">
        <w:rPr>
          <w:rFonts w:eastAsia="Malgun Gothic"/>
          <w:noProof/>
          <w:sz w:val="20"/>
          <w:lang w:val="en-GB" w:eastAsia="ko-KR"/>
        </w:rPr>
        <w:t>8.5.3.1.6</w:t>
      </w:r>
      <w:r w:rsidRPr="00A213DC">
        <w:rPr>
          <w:rFonts w:eastAsia="Malgun Gothic"/>
          <w:noProof/>
          <w:sz w:val="20"/>
          <w:lang w:val="en-GB" w:eastAsia="ko-KR"/>
        </w:rPr>
        <w:fldChar w:fldCharType="end"/>
      </w:r>
      <w:r w:rsidRPr="00A213DC">
        <w:rPr>
          <w:rFonts w:eastAsia="Malgun Gothic"/>
          <w:noProof/>
          <w:sz w:val="20"/>
          <w:lang w:val="en-GB" w:eastAsia="ko-KR"/>
        </w:rPr>
        <w:t xml:space="preserve"> is invoked with </w:t>
      </w:r>
      <w:r w:rsidRPr="00A213DC">
        <w:rPr>
          <w:rFonts w:eastAsia="Malgun Gothic"/>
          <w:sz w:val="20"/>
          <w:lang w:val="en-GB" w:eastAsia="ko-KR"/>
        </w:rPr>
        <w:t xml:space="preserve">the luma coding block location ( xC, yC ), the coding block size nCS, the </w:t>
      </w:r>
      <w:r w:rsidRPr="00A213DC">
        <w:rPr>
          <w:rFonts w:eastAsia="Malgun Gothic"/>
          <w:noProof/>
          <w:sz w:val="20"/>
          <w:lang w:val="en-GB" w:eastAsia="ko-KR"/>
        </w:rPr>
        <w:t>luma prediction block location ( xP, yP ), the width and the height of the luma prediction block nPbW and nPbH, refIdxLX (with X being 0 or 1, respectively), and the partition index partIdx as inputs and the availability flags availableFlagLXN and the motion vectors mvLXN with N being replaced by A, B as the output.</w:t>
      </w:r>
    </w:p>
    <w:p w:rsidR="00E22609" w:rsidRPr="00A213DC" w:rsidRDefault="00E22609" w:rsidP="00E22609">
      <w:pPr>
        <w:numPr>
          <w:ilvl w:val="0"/>
          <w:numId w:val="19"/>
        </w:numPr>
        <w:tabs>
          <w:tab w:val="clear" w:pos="360"/>
          <w:tab w:val="clear" w:pos="1080"/>
          <w:tab w:val="clear" w:pos="1440"/>
          <w:tab w:val="left" w:pos="794"/>
          <w:tab w:val="left" w:pos="1588"/>
          <w:tab w:val="left" w:pos="1985"/>
          <w:tab w:val="left" w:pos="2977"/>
        </w:tabs>
        <w:ind w:left="709"/>
        <w:jc w:val="both"/>
        <w:textAlignment w:val="auto"/>
        <w:rPr>
          <w:rFonts w:eastAsia="Malgun Gothic"/>
          <w:noProof/>
          <w:sz w:val="20"/>
          <w:lang w:val="en-GB" w:eastAsia="ko-KR"/>
        </w:rPr>
      </w:pPr>
      <w:r w:rsidRPr="00A213DC">
        <w:rPr>
          <w:rFonts w:eastAsia="Malgun Gothic"/>
          <w:noProof/>
          <w:sz w:val="20"/>
          <w:lang w:val="en-GB" w:eastAsia="ko-KR"/>
        </w:rPr>
        <w:t xml:space="preserve">If both availableFlagLXA and availableFlagLXB are equal to 1 and mvLXA is not equal to mvLXB, availableFlagLXCol is set equal to 0, otherwise, the derivation process for temporal luma motion vector prediction in subclause </w:t>
      </w:r>
      <w:r w:rsidRPr="00A213DC">
        <w:rPr>
          <w:rFonts w:eastAsia="Malgun Gothic"/>
          <w:noProof/>
          <w:sz w:val="20"/>
          <w:lang w:val="en-GB" w:eastAsia="ko-KR"/>
        </w:rPr>
        <w:fldChar w:fldCharType="begin" w:fldLock="1"/>
      </w:r>
      <w:r w:rsidRPr="00A213DC">
        <w:rPr>
          <w:rFonts w:eastAsia="Malgun Gothic"/>
          <w:noProof/>
          <w:sz w:val="20"/>
          <w:lang w:val="en-GB" w:eastAsia="ko-KR"/>
        </w:rPr>
        <w:instrText xml:space="preserve"> REF _Ref300570067 \r \h </w:instrText>
      </w:r>
      <w:r w:rsidRPr="00A213DC">
        <w:rPr>
          <w:rFonts w:eastAsia="Malgun Gothic"/>
          <w:noProof/>
          <w:sz w:val="20"/>
          <w:lang w:val="en-GB" w:eastAsia="ko-KR"/>
        </w:rPr>
      </w:r>
      <w:r w:rsidRPr="00A213DC">
        <w:rPr>
          <w:rFonts w:eastAsia="Malgun Gothic"/>
          <w:noProof/>
          <w:sz w:val="20"/>
          <w:lang w:val="en-GB" w:eastAsia="ko-KR"/>
        </w:rPr>
        <w:fldChar w:fldCharType="separate"/>
      </w:r>
      <w:r w:rsidRPr="00A213DC">
        <w:rPr>
          <w:rFonts w:eastAsia="Malgun Gothic"/>
          <w:noProof/>
          <w:sz w:val="20"/>
          <w:lang w:val="en-GB" w:eastAsia="ko-KR"/>
        </w:rPr>
        <w:t>8.5.3.1.7</w:t>
      </w:r>
      <w:r w:rsidRPr="00A213DC">
        <w:rPr>
          <w:rFonts w:eastAsia="Malgun Gothic"/>
          <w:noProof/>
          <w:sz w:val="20"/>
          <w:lang w:val="en-GB" w:eastAsia="ko-KR"/>
        </w:rPr>
        <w:fldChar w:fldCharType="end"/>
      </w:r>
      <w:r w:rsidRPr="00A213DC">
        <w:rPr>
          <w:rFonts w:eastAsia="Malgun Gothic"/>
          <w:noProof/>
          <w:sz w:val="20"/>
          <w:lang w:val="en-GB" w:eastAsia="ko-KR"/>
        </w:rPr>
        <w:t xml:space="preserve"> is invoked with luma location ( xP, yP ), the width and the height of the luma prediction block nPbW and nPbH, </w:t>
      </w:r>
      <w:r w:rsidRPr="00A213DC">
        <w:rPr>
          <w:rFonts w:eastAsia="Malgun Gothic"/>
          <w:strike/>
          <w:noProof/>
          <w:color w:val="FF0000"/>
          <w:sz w:val="20"/>
          <w:lang w:val="en-GB" w:eastAsia="ko-KR"/>
        </w:rPr>
        <w:t>and</w:t>
      </w:r>
      <w:r w:rsidRPr="00A213DC">
        <w:rPr>
          <w:rFonts w:eastAsia="Malgun Gothic"/>
          <w:noProof/>
          <w:color w:val="FF0000"/>
          <w:sz w:val="20"/>
          <w:lang w:val="en-GB" w:eastAsia="ko-KR"/>
        </w:rPr>
        <w:t xml:space="preserve"> </w:t>
      </w:r>
      <w:r w:rsidRPr="00A213DC">
        <w:rPr>
          <w:rFonts w:eastAsia="Malgun Gothic"/>
          <w:noProof/>
          <w:sz w:val="20"/>
          <w:lang w:val="en-GB" w:eastAsia="ko-KR"/>
        </w:rPr>
        <w:t>refIdxLX (with X being 0 or 1, respectively)</w:t>
      </w:r>
      <w:r>
        <w:rPr>
          <w:rFonts w:eastAsia="Malgun Gothic"/>
          <w:noProof/>
          <w:sz w:val="20"/>
          <w:lang w:val="en-GB" w:eastAsia="ko-KR"/>
        </w:rPr>
        <w:t xml:space="preserve"> </w:t>
      </w:r>
      <w:r w:rsidRPr="00A213DC">
        <w:rPr>
          <w:rFonts w:eastAsia="Malgun Gothic"/>
          <w:noProof/>
          <w:sz w:val="20"/>
          <w:highlight w:val="green"/>
          <w:lang w:val="en-GB" w:eastAsia="ko-KR"/>
        </w:rPr>
        <w:t>and mergeTMVP equal to 0</w:t>
      </w:r>
      <w:r w:rsidRPr="00A213DC">
        <w:rPr>
          <w:rFonts w:eastAsia="Malgun Gothic"/>
          <w:noProof/>
          <w:sz w:val="20"/>
          <w:lang w:val="en-GB" w:eastAsia="ko-KR"/>
        </w:rPr>
        <w:t xml:space="preserve"> as the inputs and with the output being the availability flag availableFlagLXCol and the temporal motion vector predictor mvLXCol.</w:t>
      </w:r>
    </w:p>
    <w:p w:rsidR="00E22609" w:rsidRPr="00200C16" w:rsidRDefault="00E22609" w:rsidP="00E22609">
      <w:pPr>
        <w:jc w:val="both"/>
      </w:pPr>
      <w:r w:rsidRPr="00A213DC">
        <w:rPr>
          <w:b/>
          <w:lang w:val="en-GB"/>
        </w:rPr>
        <w:t>…</w:t>
      </w:r>
    </w:p>
    <w:p w:rsidR="00E22609" w:rsidRDefault="00E22609" w:rsidP="00E22609">
      <w:pPr>
        <w:pStyle w:val="Heading3"/>
        <w:rPr>
          <w:lang w:val="en-CA"/>
        </w:rPr>
      </w:pPr>
      <w:r>
        <w:rPr>
          <w:lang w:val="en-CA"/>
        </w:rPr>
        <w:t>Changes for TMVP</w:t>
      </w:r>
    </w:p>
    <w:p w:rsidR="00E22609" w:rsidRPr="00B80F1B" w:rsidRDefault="00E22609" w:rsidP="00E22609">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outlineLvl w:val="4"/>
        <w:rPr>
          <w:rFonts w:eastAsia="Malgun Gothic"/>
          <w:b/>
          <w:bCs/>
          <w:noProof/>
          <w:sz w:val="20"/>
          <w:lang w:val="en-GB" w:eastAsia="x-none"/>
        </w:rPr>
      </w:pPr>
      <w:bookmarkStart w:id="22" w:name="_Ref300570067"/>
      <w:r>
        <w:rPr>
          <w:rFonts w:eastAsia="Malgun Gothic"/>
          <w:b/>
          <w:bCs/>
          <w:noProof/>
          <w:sz w:val="20"/>
          <w:lang w:val="en-GB" w:eastAsia="x-none"/>
        </w:rPr>
        <w:t>8.5.3.1.7</w:t>
      </w:r>
      <w:r>
        <w:rPr>
          <w:rFonts w:eastAsia="Malgun Gothic"/>
          <w:b/>
          <w:bCs/>
          <w:noProof/>
          <w:sz w:val="20"/>
          <w:lang w:val="en-GB" w:eastAsia="x-none"/>
        </w:rPr>
        <w:tab/>
      </w:r>
      <w:r w:rsidRPr="00B80F1B">
        <w:rPr>
          <w:rFonts w:eastAsia="Malgun Gothic"/>
          <w:b/>
          <w:bCs/>
          <w:noProof/>
          <w:sz w:val="20"/>
          <w:lang w:val="en-GB" w:eastAsia="x-none"/>
        </w:rPr>
        <w:t>Derivation process for temporal luma motion vector prediction</w:t>
      </w:r>
      <w:bookmarkEnd w:id="22"/>
    </w:p>
    <w:p w:rsidR="00E22609" w:rsidRPr="00B80F1B"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Inputs to this process are</w:t>
      </w:r>
    </w:p>
    <w:p w:rsidR="00E22609" w:rsidRPr="00B80F1B"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a luma location ( xP, yP ) specifying the top-left sample of the current luma prediction block relative to the top-left luma sample of the current picture,</w:t>
      </w:r>
    </w:p>
    <w:p w:rsidR="00E22609" w:rsidRPr="00B80F1B"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rPr>
        <w:t>variables specifying the width and the height of the luma prediction block, nPbW and nPbH,</w:t>
      </w:r>
    </w:p>
    <w:p w:rsidR="00E22609"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a reference index refIdxLX (with X being 0 or 1)</w:t>
      </w:r>
      <w:r w:rsidRPr="00747011">
        <w:rPr>
          <w:rFonts w:eastAsia="Malgun Gothic"/>
          <w:strike/>
          <w:noProof/>
          <w:color w:val="FF0000"/>
          <w:sz w:val="20"/>
          <w:lang w:val="en-GB" w:eastAsia="ko-KR"/>
        </w:rPr>
        <w:t>.</w:t>
      </w:r>
      <w:r w:rsidRPr="00747011">
        <w:rPr>
          <w:rFonts w:eastAsia="Malgun Gothic"/>
          <w:noProof/>
          <w:sz w:val="20"/>
          <w:highlight w:val="green"/>
          <w:lang w:val="en-GB" w:eastAsia="ko-KR"/>
        </w:rPr>
        <w:t>,</w:t>
      </w:r>
    </w:p>
    <w:p w:rsidR="00E22609" w:rsidRPr="00B80F1B"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a variable mergeTMVP.</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Outputs of this process are</w:t>
      </w:r>
    </w:p>
    <w:p w:rsidR="00E22609" w:rsidRPr="00B80F1B"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lastRenderedPageBreak/>
        <w:t>the motion vector prediction mvLXCol,</w:t>
      </w:r>
    </w:p>
    <w:p w:rsidR="00E22609" w:rsidRPr="00B80F1B" w:rsidRDefault="00E22609" w:rsidP="00E22609">
      <w:pPr>
        <w:numPr>
          <w:ilvl w:val="0"/>
          <w:numId w:val="12"/>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availability flag availableFlagLXCol.</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function RefPicOrderCnt( picX, refIdx, LX ) returns the picture order count PicOrderCntVal of the reference picture with index refIdx from reference picture list LX of the picture picX and is specified as follows.</w:t>
      </w:r>
    </w:p>
    <w:p w:rsidR="00E22609" w:rsidRPr="00B80F1B" w:rsidRDefault="00E22609" w:rsidP="00E22609">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RefPicOrderCnt( picX, refIdx, LX ) = PicOrderCnt(RefPicListX[ refIdx ] of the picture picX)</w:t>
      </w:r>
      <w:r w:rsidRPr="00B80F1B">
        <w:rPr>
          <w:rFonts w:eastAsia="Malgun Gothic"/>
          <w:noProof/>
          <w:sz w:val="20"/>
          <w:lang w:val="en-GB" w:eastAsia="ko-KR"/>
        </w:rPr>
        <w:tab/>
        <w:t>(8 141)</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Depending on the values of slice_type, collocated_from_l0_flag, and collocated_ref_idx, the</w:t>
      </w:r>
      <w:r w:rsidRPr="00B80F1B">
        <w:rPr>
          <w:rFonts w:eastAsia="Malgun Gothic"/>
          <w:noProof/>
          <w:sz w:val="20"/>
          <w:lang w:val="en-GB"/>
        </w:rPr>
        <w:t xml:space="preserve"> </w:t>
      </w:r>
      <w:r w:rsidRPr="00B80F1B">
        <w:rPr>
          <w:rFonts w:eastAsia="Malgun Gothic"/>
          <w:noProof/>
          <w:sz w:val="20"/>
          <w:lang w:val="en-GB" w:eastAsia="ko-KR"/>
        </w:rPr>
        <w:t xml:space="preserve">variable </w:t>
      </w:r>
      <w:r w:rsidRPr="00B80F1B">
        <w:rPr>
          <w:rFonts w:eastAsia="Malgun Gothic"/>
          <w:noProof/>
          <w:sz w:val="20"/>
          <w:lang w:val="en-GB"/>
        </w:rPr>
        <w:t>co</w:t>
      </w:r>
      <w:r w:rsidRPr="00B80F1B">
        <w:rPr>
          <w:rFonts w:eastAsia="Malgun Gothic"/>
          <w:noProof/>
          <w:sz w:val="20"/>
          <w:lang w:val="en-GB" w:eastAsia="ko-KR"/>
        </w:rPr>
        <w:t>lPic, specifying the picture that contains the collocated partition, is derived as follows.</w:t>
      </w:r>
    </w:p>
    <w:p w:rsidR="00E22609" w:rsidRPr="00B80F1B" w:rsidRDefault="00E22609" w:rsidP="00E22609">
      <w:pPr>
        <w:numPr>
          <w:ilvl w:val="0"/>
          <w:numId w:val="15"/>
        </w:numPr>
        <w:tabs>
          <w:tab w:val="clear" w:pos="360"/>
          <w:tab w:val="clear" w:pos="720"/>
          <w:tab w:val="clear" w:pos="1080"/>
          <w:tab w:val="clear" w:pos="1440"/>
          <w:tab w:val="num" w:pos="405"/>
          <w:tab w:val="left" w:pos="1191"/>
          <w:tab w:val="left" w:pos="1588"/>
          <w:tab w:val="left" w:pos="1985"/>
        </w:tabs>
        <w:ind w:left="405"/>
        <w:jc w:val="both"/>
        <w:rPr>
          <w:rFonts w:eastAsia="Malgun Gothic"/>
          <w:noProof/>
          <w:sz w:val="20"/>
          <w:lang w:val="en-GB" w:eastAsia="ko-KR"/>
        </w:rPr>
      </w:pPr>
      <w:r w:rsidRPr="00B80F1B">
        <w:rPr>
          <w:rFonts w:eastAsia="Malgun Gothic"/>
          <w:noProof/>
          <w:sz w:val="20"/>
          <w:lang w:val="en-GB" w:eastAsia="ko-KR"/>
        </w:rPr>
        <w:t>If slice_type is equal to B and collocated_from_l0_flag is equal to 0, the variable colPic specifies the picture that contains the collocated partition as specified by RefPicList1[ collocated_ref_idx ].</w:t>
      </w:r>
    </w:p>
    <w:p w:rsidR="00E22609" w:rsidRPr="00B80F1B" w:rsidRDefault="00E22609" w:rsidP="00E22609">
      <w:pPr>
        <w:numPr>
          <w:ilvl w:val="0"/>
          <w:numId w:val="15"/>
        </w:numPr>
        <w:tabs>
          <w:tab w:val="clear" w:pos="360"/>
          <w:tab w:val="clear" w:pos="720"/>
          <w:tab w:val="clear" w:pos="1080"/>
          <w:tab w:val="clear" w:pos="1440"/>
          <w:tab w:val="num" w:pos="405"/>
          <w:tab w:val="left" w:pos="1191"/>
          <w:tab w:val="left" w:pos="1588"/>
          <w:tab w:val="left" w:pos="1985"/>
        </w:tabs>
        <w:ind w:left="405"/>
        <w:jc w:val="both"/>
        <w:rPr>
          <w:rFonts w:eastAsia="Malgun Gothic"/>
          <w:noProof/>
          <w:sz w:val="20"/>
          <w:lang w:val="en-GB" w:eastAsia="ko-KR"/>
        </w:rPr>
      </w:pPr>
      <w:r w:rsidRPr="00B80F1B">
        <w:rPr>
          <w:rFonts w:eastAsia="Malgun Gothic"/>
          <w:noProof/>
          <w:sz w:val="20"/>
          <w:lang w:val="en-GB" w:eastAsia="ko-KR"/>
        </w:rPr>
        <w:t>Otherwise (</w:t>
      </w:r>
      <w:r w:rsidRPr="00B80F1B">
        <w:rPr>
          <w:rFonts w:eastAsia="Malgun Gothic"/>
          <w:noProof/>
          <w:sz w:val="20"/>
          <w:lang w:val="en-GB"/>
        </w:rPr>
        <w:t xml:space="preserve">slice_type is equal to B and </w:t>
      </w:r>
      <w:r w:rsidRPr="00B80F1B">
        <w:rPr>
          <w:rFonts w:eastAsia="Malgun Gothic"/>
          <w:noProof/>
          <w:sz w:val="20"/>
          <w:lang w:val="en-GB" w:eastAsia="ko-KR"/>
        </w:rPr>
        <w:t>collocated_from_l0_flag</w:t>
      </w:r>
      <w:r w:rsidRPr="00B80F1B">
        <w:rPr>
          <w:rFonts w:eastAsia="Malgun Gothic"/>
          <w:noProof/>
          <w:sz w:val="20"/>
          <w:lang w:val="en-GB"/>
        </w:rPr>
        <w:t xml:space="preserve"> is equal to 1</w:t>
      </w:r>
      <w:r w:rsidRPr="00B80F1B">
        <w:rPr>
          <w:rFonts w:eastAsia="Malgun Gothic"/>
          <w:noProof/>
          <w:sz w:val="20"/>
          <w:lang w:val="en-GB" w:eastAsia="ko-KR"/>
        </w:rPr>
        <w:t xml:space="preserve"> or slice_type is equal to P), the</w:t>
      </w:r>
      <w:r w:rsidRPr="00B80F1B">
        <w:rPr>
          <w:rFonts w:eastAsia="Malgun Gothic"/>
          <w:noProof/>
          <w:sz w:val="20"/>
          <w:lang w:val="en-GB"/>
        </w:rPr>
        <w:t xml:space="preserve"> </w:t>
      </w:r>
      <w:r w:rsidRPr="00B80F1B">
        <w:rPr>
          <w:rFonts w:eastAsia="Malgun Gothic"/>
          <w:noProof/>
          <w:sz w:val="20"/>
          <w:lang w:val="en-GB" w:eastAsia="ko-KR"/>
        </w:rPr>
        <w:t xml:space="preserve">variable </w:t>
      </w:r>
      <w:r w:rsidRPr="00B80F1B">
        <w:rPr>
          <w:rFonts w:eastAsia="Malgun Gothic"/>
          <w:noProof/>
          <w:sz w:val="20"/>
          <w:lang w:val="en-GB"/>
        </w:rPr>
        <w:t>co</w:t>
      </w:r>
      <w:r w:rsidRPr="00B80F1B">
        <w:rPr>
          <w:rFonts w:eastAsia="Malgun Gothic"/>
          <w:noProof/>
          <w:sz w:val="20"/>
          <w:lang w:val="en-GB" w:eastAsia="ko-KR"/>
        </w:rPr>
        <w:t>lPic specifies the picture that contains the collocated partition as specified by RefPicList0[ collocated_ref_idx ].</w:t>
      </w:r>
    </w:p>
    <w:p w:rsidR="00E22609" w:rsidRPr="00B80F1B" w:rsidRDefault="00E22609" w:rsidP="00E22609">
      <w:p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Variable colPb and its position ( xPCol, yPCol ) are derived in the following ordered steps:</w:t>
      </w:r>
    </w:p>
    <w:p w:rsidR="00E22609" w:rsidRPr="00B80F1B" w:rsidRDefault="00E22609" w:rsidP="00E22609">
      <w:pPr>
        <w:numPr>
          <w:ilvl w:val="0"/>
          <w:numId w:val="17"/>
        </w:numPr>
        <w:tabs>
          <w:tab w:val="clear" w:pos="360"/>
          <w:tab w:val="clear" w:pos="720"/>
          <w:tab w:val="clear" w:pos="1080"/>
          <w:tab w:val="clear" w:pos="1440"/>
          <w:tab w:val="left" w:pos="794"/>
          <w:tab w:val="left" w:pos="1588"/>
          <w:tab w:val="left" w:pos="1985"/>
          <w:tab w:val="left" w:pos="2977"/>
          <w:tab w:val="left" w:pos="9090"/>
        </w:tabs>
        <w:ind w:left="709"/>
        <w:jc w:val="both"/>
        <w:rPr>
          <w:rFonts w:eastAsia="Malgun Gothic"/>
          <w:noProof/>
          <w:sz w:val="20"/>
          <w:lang w:val="en-GB" w:eastAsia="ko-KR"/>
        </w:rPr>
      </w:pPr>
      <w:r w:rsidRPr="00B80F1B">
        <w:rPr>
          <w:rFonts w:eastAsia="Malgun Gothic"/>
          <w:noProof/>
          <w:sz w:val="20"/>
          <w:lang w:val="en-GB" w:eastAsia="ko-KR"/>
        </w:rPr>
        <w:t>The variable colPb is derived as follows</w:t>
      </w:r>
    </w:p>
    <w:p w:rsidR="00E22609" w:rsidRPr="00B80F1B" w:rsidRDefault="00E22609" w:rsidP="00E22609">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yPRb = yP + nPbH</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151</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numPr>
          <w:ilvl w:val="1"/>
          <w:numId w:val="16"/>
        </w:numPr>
        <w:tabs>
          <w:tab w:val="clear" w:pos="360"/>
          <w:tab w:val="clear" w:pos="720"/>
          <w:tab w:val="clear" w:pos="1080"/>
          <w:tab w:val="clear" w:pos="1440"/>
          <w:tab w:val="left" w:pos="1191"/>
          <w:tab w:val="left" w:pos="1588"/>
          <w:tab w:val="left" w:pos="1985"/>
          <w:tab w:val="left" w:pos="9090"/>
        </w:tabs>
        <w:jc w:val="both"/>
        <w:rPr>
          <w:rFonts w:eastAsia="Malgun Gothic"/>
          <w:noProof/>
          <w:sz w:val="20"/>
          <w:lang w:val="en-GB" w:eastAsia="ko-KR"/>
        </w:rPr>
      </w:pPr>
      <w:r w:rsidRPr="00B80F1B">
        <w:rPr>
          <w:rFonts w:eastAsia="Malgun Gothic"/>
          <w:noProof/>
          <w:sz w:val="20"/>
          <w:lang w:val="en-GB" w:eastAsia="ko-KR"/>
        </w:rPr>
        <w:t>If ( yP &gt;&gt; Log2CtbSizeY ) is equal to ( yPRb &gt;&gt; Log2CtbSizeY ), the horizontal component of the right-bottom luma location of the current luma prediction block is defined by</w:t>
      </w:r>
    </w:p>
    <w:p w:rsidR="00E22609" w:rsidRPr="00B80F1B" w:rsidRDefault="00E22609" w:rsidP="00E22609">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xPRb = xP + nPbW</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152</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tabs>
          <w:tab w:val="clear" w:pos="360"/>
          <w:tab w:val="clear" w:pos="720"/>
          <w:tab w:val="clear" w:pos="1080"/>
          <w:tab w:val="clear" w:pos="1440"/>
          <w:tab w:val="left" w:pos="1588"/>
          <w:tab w:val="left" w:pos="1985"/>
          <w:tab w:val="left" w:pos="9090"/>
        </w:tabs>
        <w:ind w:left="806"/>
        <w:jc w:val="both"/>
        <w:rPr>
          <w:rFonts w:eastAsia="Malgun Gothic"/>
          <w:noProof/>
          <w:sz w:val="20"/>
          <w:lang w:val="en-GB" w:eastAsia="ko-KR"/>
        </w:rPr>
      </w:pPr>
      <w:r w:rsidRPr="00B80F1B">
        <w:rPr>
          <w:rFonts w:eastAsia="Malgun Gothic"/>
          <w:noProof/>
          <w:sz w:val="20"/>
          <w:lang w:val="en-GB" w:eastAsia="ko-KR"/>
        </w:rPr>
        <w:t>and the variable colPb is set as the luma prediction block covering the modified location given by ( ( xPRb &gt;&gt; 4 ) &lt;&lt; 4, ( yPRb &gt;&gt; 4 ) &lt;&lt; 4 ) inside the colPic.</w:t>
      </w:r>
    </w:p>
    <w:p w:rsidR="00E22609" w:rsidRPr="00B80F1B" w:rsidRDefault="00E22609" w:rsidP="00E22609">
      <w:pPr>
        <w:numPr>
          <w:ilvl w:val="1"/>
          <w:numId w:val="16"/>
        </w:numPr>
        <w:tabs>
          <w:tab w:val="clear" w:pos="360"/>
          <w:tab w:val="clear" w:pos="720"/>
          <w:tab w:val="clear" w:pos="1080"/>
          <w:tab w:val="clear" w:pos="1440"/>
          <w:tab w:val="left" w:pos="1191"/>
          <w:tab w:val="left" w:pos="1588"/>
          <w:tab w:val="left" w:pos="1985"/>
          <w:tab w:val="left" w:pos="9090"/>
        </w:tabs>
        <w:jc w:val="both"/>
        <w:rPr>
          <w:rFonts w:eastAsia="Malgun Gothic"/>
          <w:noProof/>
          <w:sz w:val="20"/>
          <w:lang w:val="en-GB" w:eastAsia="ko-KR"/>
        </w:rPr>
      </w:pPr>
      <w:r w:rsidRPr="00B80F1B">
        <w:rPr>
          <w:rFonts w:eastAsia="Malgun Gothic"/>
          <w:noProof/>
          <w:sz w:val="20"/>
          <w:lang w:val="en-GB" w:eastAsia="ko-KR"/>
        </w:rPr>
        <w:t>Otherwise ( ( yP &gt;&gt; Log2CtbSizeY ) is not equal to ( yPRb &gt;&gt; Log2CtbSizeY ) ), colPb is marked as "unavailable".</w:t>
      </w:r>
    </w:p>
    <w:p w:rsidR="00E22609" w:rsidRPr="00B80F1B" w:rsidRDefault="00E22609" w:rsidP="00E22609">
      <w:pPr>
        <w:numPr>
          <w:ilvl w:val="0"/>
          <w:numId w:val="17"/>
        </w:numPr>
        <w:tabs>
          <w:tab w:val="clear" w:pos="360"/>
          <w:tab w:val="clear" w:pos="720"/>
          <w:tab w:val="clear" w:pos="1080"/>
          <w:tab w:val="clear" w:pos="1440"/>
          <w:tab w:val="left" w:pos="794"/>
          <w:tab w:val="left" w:pos="1588"/>
          <w:tab w:val="left" w:pos="1985"/>
          <w:tab w:val="left" w:pos="2977"/>
          <w:tab w:val="left" w:pos="9090"/>
        </w:tabs>
        <w:ind w:left="709"/>
        <w:jc w:val="both"/>
        <w:rPr>
          <w:rFonts w:eastAsia="Malgun Gothic"/>
          <w:noProof/>
          <w:sz w:val="20"/>
          <w:lang w:val="en-GB" w:eastAsia="ko-KR"/>
        </w:rPr>
      </w:pPr>
      <w:r w:rsidRPr="00B80F1B">
        <w:rPr>
          <w:rFonts w:eastAsia="Malgun Gothic"/>
          <w:noProof/>
          <w:sz w:val="20"/>
          <w:lang w:val="en-GB" w:eastAsia="ko-KR"/>
        </w:rPr>
        <w:t>When colPb is coded in an intra prediction mode or colPb is marked as "unavailable", the following applies.</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 w:val="left" w:pos="9090"/>
        </w:tabs>
        <w:ind w:left="1200"/>
        <w:jc w:val="both"/>
        <w:rPr>
          <w:rFonts w:eastAsia="Malgun Gothic"/>
          <w:noProof/>
          <w:sz w:val="20"/>
          <w:lang w:val="en-GB" w:eastAsia="ko-KR"/>
        </w:rPr>
      </w:pPr>
      <w:r w:rsidRPr="00B80F1B">
        <w:rPr>
          <w:rFonts w:eastAsia="Malgun Gothic"/>
          <w:noProof/>
          <w:sz w:val="20"/>
          <w:lang w:val="en-GB" w:eastAsia="ko-KR"/>
        </w:rPr>
        <w:t>Central luma location of the current prediction block is defined by</w:t>
      </w:r>
    </w:p>
    <w:p w:rsidR="00E22609" w:rsidRPr="00B80F1B" w:rsidRDefault="00E22609" w:rsidP="00E22609">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xPCtr = ( xP + ( nPbW &gt;&gt; 1 )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153</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yPCtr = ( yP + ( nPbH &gt;&gt; 1 )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154</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The variable colPb is set as the luma prediction block covering the modified location given by ( ( xPCtr &gt;&gt; 4 ) &lt;&lt; 4, ( yPCtr &gt;&gt; 4 ) &lt;&lt; 4 ) inside the colPic.</w:t>
      </w:r>
    </w:p>
    <w:p w:rsidR="00E22609" w:rsidRPr="00B80F1B" w:rsidRDefault="00E22609" w:rsidP="00E22609">
      <w:pPr>
        <w:numPr>
          <w:ilvl w:val="0"/>
          <w:numId w:val="17"/>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B80F1B">
        <w:rPr>
          <w:rFonts w:eastAsia="Malgun Gothic"/>
          <w:noProof/>
          <w:sz w:val="20"/>
          <w:lang w:val="en-GB" w:eastAsia="ko-KR"/>
        </w:rPr>
        <w:t>( xPCol, yPCol ) is set equal to the top-left sample of the colPb relative to the top-left luma sample of the colPic.</w:t>
      </w:r>
    </w:p>
    <w:p w:rsidR="00E22609" w:rsidRPr="006E0240" w:rsidRDefault="00E22609" w:rsidP="00E22609">
      <w:pPr>
        <w:tabs>
          <w:tab w:val="clear" w:pos="360"/>
          <w:tab w:val="clear" w:pos="720"/>
          <w:tab w:val="clear" w:pos="1080"/>
          <w:tab w:val="clear" w:pos="1440"/>
          <w:tab w:val="left" w:pos="1191"/>
          <w:tab w:val="left" w:pos="1588"/>
          <w:tab w:val="left" w:pos="1985"/>
        </w:tabs>
        <w:jc w:val="both"/>
        <w:rPr>
          <w:rFonts w:eastAsia="SimSun"/>
          <w:highlight w:val="green"/>
          <w:lang w:eastAsia="ko-KR"/>
        </w:rPr>
      </w:pPr>
      <w:r w:rsidRPr="006E0240">
        <w:rPr>
          <w:rFonts w:eastAsia="Malgun Gothic"/>
          <w:sz w:val="20"/>
          <w:highlight w:val="green"/>
          <w:lang w:val="en-GB" w:eastAsia="ko-KR"/>
        </w:rPr>
        <w:t xml:space="preserve">refIdxLX is set to be </w:t>
      </w:r>
      <w:r w:rsidRPr="006E0240">
        <w:rPr>
          <w:sz w:val="20"/>
          <w:highlight w:val="green"/>
          <w:lang w:val="en-GB" w:eastAsia="zh-CN"/>
        </w:rPr>
        <w:t>refIdxLX</w:t>
      </w:r>
      <w:r>
        <w:rPr>
          <w:sz w:val="20"/>
          <w:highlight w:val="green"/>
          <w:lang w:val="en-GB" w:eastAsia="zh-CN"/>
        </w:rPr>
        <w:t>A</w:t>
      </w:r>
      <w:r w:rsidRPr="006E0240">
        <w:rPr>
          <w:sz w:val="20"/>
          <w:highlight w:val="green"/>
          <w:lang w:val="en-GB" w:eastAsia="zh-CN"/>
        </w:rPr>
        <w:t xml:space="preserve"> i</w:t>
      </w:r>
      <w:r>
        <w:rPr>
          <w:sz w:val="20"/>
          <w:highlight w:val="green"/>
          <w:lang w:val="en-GB" w:eastAsia="zh-CN"/>
        </w:rPr>
        <w:t>f</w:t>
      </w:r>
      <w:r w:rsidRPr="006E0240">
        <w:rPr>
          <w:sz w:val="20"/>
          <w:highlight w:val="green"/>
          <w:lang w:val="en-GB" w:eastAsia="zh-CN"/>
        </w:rPr>
        <w:t xml:space="preserve"> all of the following conditions are true.</w:t>
      </w:r>
    </w:p>
    <w:p w:rsidR="00E22609" w:rsidRPr="006E0240" w:rsidRDefault="00E22609" w:rsidP="00E22609">
      <w:pPr>
        <w:numPr>
          <w:ilvl w:val="0"/>
          <w:numId w:val="15"/>
        </w:num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mergeTMVP is equal to 1</w:t>
      </w:r>
      <w:r>
        <w:rPr>
          <w:rFonts w:eastAsia="Malgun Gothic"/>
          <w:noProof/>
          <w:sz w:val="20"/>
          <w:highlight w:val="green"/>
          <w:lang w:val="en-GB" w:eastAsia="ko-KR"/>
        </w:rPr>
        <w:t>.</w:t>
      </w:r>
    </w:p>
    <w:p w:rsidR="00E22609" w:rsidRPr="006E0240" w:rsidRDefault="00E22609" w:rsidP="00E22609">
      <w:pPr>
        <w:numPr>
          <w:ilvl w:val="0"/>
          <w:numId w:val="15"/>
        </w:num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LongTermRefPic( currPic, refIdxLX, ListX ) is not equal to LongTermRefPic( colPic, refIdxCol, listCol )</w:t>
      </w:r>
      <w:r>
        <w:rPr>
          <w:rFonts w:eastAsia="Malgun Gothic"/>
          <w:noProof/>
          <w:sz w:val="20"/>
          <w:highlight w:val="green"/>
          <w:lang w:val="en-GB" w:eastAsia="ko-KR"/>
        </w:rPr>
        <w:t>.</w:t>
      </w:r>
    </w:p>
    <w:p w:rsidR="00E22609" w:rsidRPr="006E0240" w:rsidDel="003A6C80" w:rsidRDefault="00E22609" w:rsidP="00E22609">
      <w:pPr>
        <w:numPr>
          <w:ilvl w:val="0"/>
          <w:numId w:val="15"/>
        </w:num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sidRPr="006E0240" w:rsidDel="003A6C80">
        <w:rPr>
          <w:rFonts w:eastAsia="Malgun Gothic"/>
          <w:noProof/>
          <w:sz w:val="20"/>
          <w:highlight w:val="green"/>
          <w:lang w:val="en-GB" w:eastAsia="ko-KR"/>
        </w:rPr>
        <w:t>refIdxLX</w:t>
      </w:r>
      <w:r>
        <w:rPr>
          <w:rFonts w:eastAsia="Malgun Gothic"/>
          <w:noProof/>
          <w:sz w:val="20"/>
          <w:highlight w:val="green"/>
          <w:lang w:val="en-GB" w:eastAsia="ko-KR"/>
        </w:rPr>
        <w:t>A</w:t>
      </w:r>
      <w:r w:rsidRPr="006E0240" w:rsidDel="003A6C80">
        <w:rPr>
          <w:rFonts w:eastAsia="Malgun Gothic"/>
          <w:noProof/>
          <w:sz w:val="20"/>
          <w:highlight w:val="green"/>
          <w:lang w:val="en-GB" w:eastAsia="ko-KR"/>
        </w:rPr>
        <w:t xml:space="preserve"> is larger than 0. </w:t>
      </w:r>
    </w:p>
    <w:p w:rsidR="00E22609" w:rsidRPr="00B80F1B" w:rsidRDefault="00E22609" w:rsidP="00E22609">
      <w:p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variables mvLXCol and availableFlagLXCol are derived as follows.</w:t>
      </w:r>
    </w:p>
    <w:p w:rsidR="00E22609" w:rsidRPr="00B80F1B" w:rsidRDefault="00E22609" w:rsidP="00E22609">
      <w:pPr>
        <w:numPr>
          <w:ilvl w:val="0"/>
          <w:numId w:val="15"/>
        </w:num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 xml:space="preserve">If one or more of the following conditions are true, both components of </w:t>
      </w:r>
      <w:r w:rsidRPr="00B80F1B">
        <w:rPr>
          <w:rFonts w:eastAsia="Malgun Gothic"/>
          <w:noProof/>
          <w:sz w:val="20"/>
          <w:lang w:val="en-GB"/>
        </w:rPr>
        <w:t>mvLX</w:t>
      </w:r>
      <w:r w:rsidRPr="00B80F1B">
        <w:rPr>
          <w:rFonts w:eastAsia="Malgun Gothic"/>
          <w:noProof/>
          <w:sz w:val="20"/>
          <w:lang w:val="en-GB" w:eastAsia="ko-KR"/>
        </w:rPr>
        <w:t>Col are set equal to 0 and availableFlagLXCol is set equal to 0.</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colPb is coded in an intra prediction mode.</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colPb is marked as "unavailable".</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lastRenderedPageBreak/>
        <w:t>slice_temporal_mvp_enable_flag is equal to 0.</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LongTermRefPic( currPic, refIdxLX, ListX ) is not equal to LongTermRefPic( colPic, refIdxCol, listCol ).</w:t>
      </w:r>
    </w:p>
    <w:p w:rsidR="00E22609" w:rsidRPr="00B80F1B" w:rsidRDefault="00E22609" w:rsidP="00E22609">
      <w:pPr>
        <w:numPr>
          <w:ilvl w:val="0"/>
          <w:numId w:val="15"/>
        </w:num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Otherwise, the motion vector mvCol, the reference index refIdxCol, and the reference list identifier listCol are derived as follows.</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 xml:space="preserve">If PredFlagL0[ xPCol ][ yPCol ] is equal to 0, mvCol, refIdxCol, and listCol are set equal to MvL1[ xPCol ][ yPCol ], RefIdxL1[ xPCol ][ yPCol ], and L1, respectively. </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Otherwise (PredFlagL0[ xPCol ][ yPCol ] is equal to 1), the following applies.</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603"/>
        <w:jc w:val="both"/>
        <w:rPr>
          <w:rFonts w:eastAsia="Malgun Gothic"/>
          <w:noProof/>
          <w:sz w:val="20"/>
          <w:lang w:val="en-GB" w:eastAsia="ko-KR"/>
        </w:rPr>
      </w:pPr>
      <w:r w:rsidRPr="00B80F1B">
        <w:rPr>
          <w:rFonts w:eastAsia="Malgun Gothic"/>
          <w:noProof/>
          <w:sz w:val="20"/>
          <w:lang w:val="en-GB" w:eastAsia="ko-KR"/>
        </w:rPr>
        <w:t>If PredFlagL1[ xPCol ][ yPCol ] is equal to 0, mvCol, refIdxCol, and listCol are set equal to MvL0[ xPCol ][ yPCol ], RefIdxL0[ xPCol ][ yPCol ], and L0, respectively.</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603"/>
        <w:jc w:val="both"/>
        <w:rPr>
          <w:rFonts w:eastAsia="Malgun Gothic"/>
          <w:noProof/>
          <w:sz w:val="20"/>
          <w:lang w:val="en-GB" w:eastAsia="ko-KR"/>
        </w:rPr>
      </w:pPr>
      <w:r w:rsidRPr="00B80F1B">
        <w:rPr>
          <w:rFonts w:eastAsia="Malgun Gothic"/>
          <w:noProof/>
          <w:sz w:val="20"/>
          <w:lang w:val="en-GB" w:eastAsia="ko-KR"/>
        </w:rPr>
        <w:t>Otherwise (PredFlagL1[ xPCol ][ yPCol ] is equal to 1), the following assignments are made.</w:t>
      </w:r>
    </w:p>
    <w:p w:rsidR="00E22609" w:rsidRPr="00B80F1B" w:rsidRDefault="00E22609" w:rsidP="00E22609">
      <w:pPr>
        <w:numPr>
          <w:ilvl w:val="3"/>
          <w:numId w:val="18"/>
        </w:numPr>
        <w:tabs>
          <w:tab w:val="clear" w:pos="360"/>
          <w:tab w:val="clear" w:pos="720"/>
          <w:tab w:val="clear" w:pos="1080"/>
          <w:tab w:val="clear" w:pos="1440"/>
          <w:tab w:val="left" w:pos="794"/>
          <w:tab w:val="left" w:pos="1191"/>
          <w:tab w:val="left" w:pos="1985"/>
        </w:tabs>
        <w:ind w:left="2003"/>
        <w:jc w:val="both"/>
        <w:rPr>
          <w:rFonts w:eastAsia="Malgun Gothic"/>
          <w:noProof/>
          <w:sz w:val="20"/>
          <w:lang w:val="en-GB" w:eastAsia="ko-KR"/>
        </w:rPr>
      </w:pPr>
      <w:r w:rsidRPr="00B80F1B">
        <w:rPr>
          <w:rFonts w:eastAsia="Malgun Gothic"/>
          <w:noProof/>
          <w:sz w:val="20"/>
          <w:lang w:val="en-GB" w:eastAsia="ko-KR"/>
        </w:rPr>
        <w:t>If PicOrderCnt( pic ) of every picture pic in every reference picture lists is less than or equal to PicOrderCntVal, mvCol, refIdxCol, and listCol are set equal to MvLX[ xPCol ][ yPCol ], RefIdxLX[ xPCol ][ yPCol ] and LX, respectively with X being the value of X this process is invoked for.</w:t>
      </w:r>
    </w:p>
    <w:p w:rsidR="00E22609" w:rsidRPr="00B80F1B" w:rsidRDefault="00E22609" w:rsidP="00E22609">
      <w:pPr>
        <w:numPr>
          <w:ilvl w:val="3"/>
          <w:numId w:val="18"/>
        </w:numPr>
        <w:tabs>
          <w:tab w:val="clear" w:pos="360"/>
          <w:tab w:val="clear" w:pos="720"/>
          <w:tab w:val="clear" w:pos="1080"/>
          <w:tab w:val="clear" w:pos="1440"/>
          <w:tab w:val="left" w:pos="794"/>
          <w:tab w:val="left" w:pos="1191"/>
          <w:tab w:val="left" w:pos="1985"/>
        </w:tabs>
        <w:ind w:left="2003"/>
        <w:jc w:val="both"/>
        <w:rPr>
          <w:rFonts w:eastAsia="Malgun Gothic"/>
          <w:noProof/>
          <w:sz w:val="20"/>
          <w:lang w:val="en-GB" w:eastAsia="ko-KR"/>
        </w:rPr>
      </w:pPr>
      <w:r w:rsidRPr="00B80F1B">
        <w:rPr>
          <w:rFonts w:eastAsia="Malgun Gothic"/>
          <w:noProof/>
          <w:sz w:val="20"/>
          <w:lang w:val="en-GB" w:eastAsia="ko-KR"/>
        </w:rPr>
        <w:t>Otherwise (PicOrderCnt( pic ) of at least one picture pic in at least one reference picture list is greater than PicOrderCntVal, mvCol, refIdxCol and listCol are set equal to MvLN[ xPCol ][ yPCol ], RefIdxLN[ xPCol ][ yPCol ] and LN, respectively with N being the value of collocated_from_l0_flag.</w:t>
      </w:r>
    </w:p>
    <w:p w:rsidR="00E22609" w:rsidRPr="00B80F1B" w:rsidRDefault="00E22609" w:rsidP="00E22609">
      <w:pPr>
        <w:tabs>
          <w:tab w:val="clear" w:pos="360"/>
          <w:tab w:val="clear" w:pos="720"/>
          <w:tab w:val="clear" w:pos="1080"/>
          <w:tab w:val="clear" w:pos="1440"/>
          <w:tab w:val="left" w:pos="400"/>
          <w:tab w:val="left" w:pos="1588"/>
          <w:tab w:val="left" w:pos="1985"/>
        </w:tabs>
        <w:ind w:left="800"/>
        <w:jc w:val="both"/>
        <w:rPr>
          <w:rFonts w:eastAsia="Malgun Gothic"/>
          <w:noProof/>
          <w:sz w:val="20"/>
          <w:lang w:val="en-GB" w:eastAsia="ko-KR"/>
        </w:rPr>
      </w:pPr>
      <w:r w:rsidRPr="00B80F1B">
        <w:rPr>
          <w:rFonts w:eastAsia="Malgun Gothic"/>
          <w:noProof/>
          <w:sz w:val="20"/>
          <w:lang w:val="en-GB" w:eastAsia="ko-KR"/>
        </w:rPr>
        <w:t>and the variable availableFlagLXCol is set equal to 1 and the following applies.</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If RefPicListX[ refIdxLX ] is a long-term reference picture, or PicOrderCnt( colPic ) – </w:t>
      </w:r>
      <w:r w:rsidRPr="00B80F1B">
        <w:rPr>
          <w:rFonts w:eastAsia="Malgun Gothic"/>
          <w:noProof/>
          <w:sz w:val="20"/>
          <w:lang w:val="en-GB" w:eastAsia="ko-KR"/>
        </w:rPr>
        <w:t>RefPicOrderCnt( colPic, refIdxCol, listCol )</w:t>
      </w:r>
      <w:r w:rsidRPr="00B80F1B">
        <w:rPr>
          <w:rFonts w:eastAsia="Malgun Gothic"/>
          <w:noProof/>
          <w:sz w:val="20"/>
          <w:lang w:val="en-GB"/>
        </w:rPr>
        <w:t xml:space="preserve"> is equal to </w:t>
      </w:r>
      <w:r w:rsidRPr="00B80F1B">
        <w:rPr>
          <w:rFonts w:eastAsia="Malgun Gothic"/>
          <w:noProof/>
          <w:sz w:val="20"/>
          <w:lang w:val="en-GB" w:eastAsia="ko-KR"/>
        </w:rPr>
        <w:t>PicOrderCntVal</w:t>
      </w:r>
      <w:r w:rsidRPr="00B80F1B">
        <w:rPr>
          <w:rFonts w:eastAsia="Malgun Gothic"/>
          <w:noProof/>
          <w:sz w:val="20"/>
          <w:lang w:val="en-GB"/>
        </w:rPr>
        <w:t> – </w:t>
      </w:r>
      <w:r w:rsidRPr="00B80F1B">
        <w:rPr>
          <w:rFonts w:eastAsia="Malgun Gothic"/>
          <w:noProof/>
          <w:sz w:val="20"/>
          <w:lang w:val="en-GB" w:eastAsia="ko-KR"/>
        </w:rPr>
        <w:t>PicOrderCnt( RefPicListX[ refIdxLX ] )</w:t>
      </w:r>
      <w:r w:rsidRPr="00B80F1B">
        <w:rPr>
          <w:rFonts w:eastAsia="Malgun Gothic"/>
          <w:noProof/>
          <w:sz w:val="20"/>
          <w:lang w:val="en-GB"/>
        </w:rPr>
        <w:t>,</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mvLXCol = mvCol</w:t>
      </w:r>
      <w:r>
        <w:rPr>
          <w:rFonts w:eastAsia="Malgun Gothic"/>
          <w:noProof/>
          <w:sz w:val="20"/>
          <w:lang w:val="en-GB" w:eastAsia="ko-KR"/>
        </w:rPr>
        <w:tab/>
      </w:r>
      <w:r>
        <w:rPr>
          <w:rFonts w:eastAsia="Malgun Gothic"/>
          <w:noProof/>
          <w:sz w:val="20"/>
          <w:lang w:val="en-GB" w:eastAsia="ko-KR"/>
        </w:rPr>
        <w:tab/>
      </w:r>
      <w:r w:rsidRPr="00B80F1B">
        <w:rPr>
          <w:rFonts w:eastAsia="Malgun Gothic"/>
          <w:noProof/>
          <w:sz w:val="20"/>
          <w:lang w:val="en-GB" w:eastAsia="ko-KR"/>
        </w:rPr>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155</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numPr>
          <w:ilvl w:val="1"/>
          <w:numId w:val="16"/>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Otherwise, mvLXCol is derived as scaled version of the motion vector mvCol as specified below</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tx = ( 16384 + ( Abs( td ) &gt;&gt;1 ) ) / td</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156</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distScaleFactor = Clip3( −4096, 4095, ( tb * tx + 32 ) &gt;&gt; 6 )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157</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tabs>
          <w:tab w:val="clear" w:pos="360"/>
          <w:tab w:val="clear" w:pos="720"/>
          <w:tab w:val="clear" w:pos="1080"/>
          <w:tab w:val="clear" w:pos="1440"/>
          <w:tab w:val="left" w:pos="794"/>
          <w:tab w:val="left" w:pos="1191"/>
          <w:tab w:val="left" w:pos="1588"/>
          <w:tab w:val="left" w:pos="2340"/>
          <w:tab w:val="left" w:pos="9090"/>
          <w:tab w:val="right" w:pos="9720"/>
        </w:tabs>
        <w:ind w:left="1440"/>
        <w:rPr>
          <w:rFonts w:eastAsia="Malgun Gothic"/>
          <w:noProof/>
          <w:sz w:val="20"/>
          <w:lang w:val="en-GB" w:eastAsia="ko-KR"/>
        </w:rPr>
      </w:pPr>
      <w:r w:rsidRPr="00B80F1B">
        <w:rPr>
          <w:rFonts w:eastAsia="Malgun Gothic"/>
          <w:noProof/>
          <w:sz w:val="20"/>
          <w:lang w:val="en-GB" w:eastAsia="ko-KR"/>
        </w:rPr>
        <w:t>mvLXCol =  Clip3(</w:t>
      </w:r>
      <w:r w:rsidRPr="00B80F1B">
        <w:rPr>
          <w:noProof/>
          <w:sz w:val="20"/>
          <w:lang w:val="en-GB" w:eastAsia="ja-JP"/>
        </w:rPr>
        <w:t> </w:t>
      </w:r>
      <w:r w:rsidRPr="00B80F1B">
        <w:rPr>
          <w:rFonts w:eastAsia="Malgun Gothic"/>
          <w:noProof/>
          <w:sz w:val="20"/>
          <w:lang w:val="en-GB" w:eastAsia="ko-KR"/>
        </w:rPr>
        <w:t>−32768, 32767, Sign2( distScaleFactor * mvCol ) * </w:t>
      </w:r>
      <w:r w:rsidRPr="00B80F1B">
        <w:rPr>
          <w:rFonts w:eastAsia="Malgun Gothic"/>
          <w:noProof/>
          <w:sz w:val="20"/>
          <w:lang w:val="en-GB" w:eastAsia="ko-KR"/>
        </w:rPr>
        <w:tab/>
      </w:r>
      <w:r w:rsidRPr="00B80F1B">
        <w:rPr>
          <w:rFonts w:eastAsia="Malgun Gothic"/>
          <w:noProof/>
          <w:sz w:val="20"/>
          <w:lang w:val="en-GB" w:eastAsia="ko-KR"/>
        </w:rPr>
        <w:tab/>
      </w:r>
      <w:r w:rsidRPr="00B80F1B">
        <w:rPr>
          <w:rFonts w:eastAsia="Malgun Gothic"/>
          <w:noProof/>
          <w:sz w:val="20"/>
          <w:lang w:val="en-GB" w:eastAsia="ko-KR"/>
        </w:rPr>
        <w:br/>
      </w:r>
      <w:r w:rsidRPr="00B80F1B">
        <w:rPr>
          <w:rFonts w:eastAsia="Malgun Gothic"/>
          <w:noProof/>
          <w:sz w:val="20"/>
          <w:lang w:val="en-GB" w:eastAsia="ko-KR"/>
        </w:rPr>
        <w:tab/>
      </w:r>
      <w:r w:rsidRPr="00B80F1B">
        <w:rPr>
          <w:rFonts w:eastAsia="Malgun Gothic"/>
          <w:noProof/>
          <w:sz w:val="20"/>
          <w:lang w:val="en-GB" w:eastAsia="ko-KR"/>
        </w:rPr>
        <w:tab/>
        <w:t>( (Abs( distScaleFactor * mvCol ) + 127 ) &gt;&gt; 8 )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158</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tabs>
          <w:tab w:val="clear" w:pos="360"/>
          <w:tab w:val="clear" w:pos="720"/>
          <w:tab w:val="clear" w:pos="1080"/>
          <w:tab w:val="clear" w:pos="1440"/>
          <w:tab w:val="left" w:pos="1588"/>
          <w:tab w:val="left" w:pos="1985"/>
        </w:tabs>
        <w:ind w:left="1200"/>
        <w:jc w:val="both"/>
        <w:rPr>
          <w:rFonts w:eastAsia="Malgun Gothic"/>
          <w:noProof/>
          <w:sz w:val="20"/>
          <w:lang w:val="en-GB"/>
        </w:rPr>
      </w:pPr>
      <w:r w:rsidRPr="00B80F1B">
        <w:rPr>
          <w:rFonts w:eastAsia="Malgun Gothic"/>
          <w:noProof/>
          <w:sz w:val="20"/>
          <w:lang w:val="en-GB"/>
        </w:rPr>
        <w:t>where td and tb are derived as</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td = Clip3( −128, 127, PicOrderCnt( colPic ) – RefPicOrderCnt( colPic, refIdxCol, listCol ) )</w:t>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159</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B80F1B" w:rsidRDefault="00E22609" w:rsidP="00E22609">
      <w:pPr>
        <w:tabs>
          <w:tab w:val="clear" w:pos="360"/>
          <w:tab w:val="clear" w:pos="720"/>
          <w:tab w:val="clear" w:pos="1080"/>
          <w:tab w:val="clear" w:pos="1440"/>
          <w:tab w:val="left" w:pos="794"/>
          <w:tab w:val="left" w:pos="1191"/>
          <w:tab w:val="left" w:pos="1588"/>
          <w:tab w:val="left" w:pos="1985"/>
          <w:tab w:val="right" w:pos="9720"/>
        </w:tabs>
        <w:ind w:left="1440"/>
        <w:rPr>
          <w:rFonts w:eastAsia="Malgun Gothic"/>
          <w:noProof/>
          <w:sz w:val="20"/>
          <w:lang w:val="en-GB" w:eastAsia="ko-KR"/>
        </w:rPr>
      </w:pPr>
      <w:r w:rsidRPr="00B80F1B">
        <w:rPr>
          <w:rFonts w:eastAsia="Malgun Gothic"/>
          <w:noProof/>
          <w:sz w:val="20"/>
          <w:lang w:val="en-GB" w:eastAsia="ko-KR"/>
        </w:rPr>
        <w:t>tb = Clip3( −128, 127, PicOrderCntVal – PicOrderCnt( RefPicListX [ refIdxLX ] ) )</w:t>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160</w:t>
      </w:r>
      <w:r w:rsidRPr="00B80F1B">
        <w:rPr>
          <w:rFonts w:eastAsia="Malgun Gothic"/>
          <w:noProof/>
          <w:sz w:val="20"/>
          <w:lang w:val="en-GB" w:eastAsia="ko-KR"/>
        </w:rPr>
        <w:fldChar w:fldCharType="end"/>
      </w:r>
      <w:r w:rsidRPr="00B80F1B">
        <w:rPr>
          <w:rFonts w:eastAsia="Malgun Gothic"/>
          <w:noProof/>
          <w:sz w:val="20"/>
          <w:lang w:val="en-GB" w:eastAsia="ko-KR"/>
        </w:rPr>
        <w:t>)</w:t>
      </w:r>
    </w:p>
    <w:p w:rsidR="00E22609" w:rsidRPr="00A213DC" w:rsidRDefault="00E22609" w:rsidP="00E22609">
      <w:pPr>
        <w:jc w:val="both"/>
        <w:rPr>
          <w:b/>
          <w:lang w:val="en-GB"/>
        </w:rPr>
      </w:pPr>
    </w:p>
    <w:p w:rsidR="00E22609" w:rsidRDefault="00E22609" w:rsidP="00E22609">
      <w:pPr>
        <w:pStyle w:val="Heading1"/>
        <w:rPr>
          <w:lang w:val="en-CA"/>
        </w:rPr>
      </w:pPr>
      <w:r>
        <w:rPr>
          <w:lang w:val="en-CA"/>
        </w:rPr>
        <w:t>Simulation results</w:t>
      </w:r>
    </w:p>
    <w:p w:rsidR="00E22609" w:rsidRDefault="00E22609" w:rsidP="00E22609">
      <w:pPr>
        <w:spacing w:before="240"/>
        <w:jc w:val="both"/>
        <w:rPr>
          <w:szCs w:val="22"/>
          <w:lang w:eastAsia="zh-TW"/>
        </w:rPr>
      </w:pPr>
      <w:r>
        <w:rPr>
          <w:szCs w:val="22"/>
          <w:lang w:eastAsia="zh-TW"/>
        </w:rPr>
        <w:t xml:space="preserve">This section provides simulation results of the proposed method based on the 3DV-HTM software, under </w:t>
      </w:r>
      <w:r>
        <w:rPr>
          <w:szCs w:val="22"/>
          <w:lang w:eastAsia="ja-JP"/>
        </w:rPr>
        <w:t>the JCT-3V common test conditions for coding texture views</w:t>
      </w:r>
      <w:r>
        <w:rPr>
          <w:szCs w:val="22"/>
          <w:lang w:eastAsia="zh-TW"/>
        </w:rPr>
        <w:t xml:space="preserve">. </w:t>
      </w:r>
    </w:p>
    <w:p w:rsidR="00E22609" w:rsidRDefault="00E22609" w:rsidP="00E22609">
      <w:pPr>
        <w:spacing w:before="240"/>
        <w:jc w:val="both"/>
        <w:rPr>
          <w:szCs w:val="22"/>
          <w:lang w:eastAsia="ja-JP"/>
        </w:rPr>
      </w:pPr>
      <w:r>
        <w:rPr>
          <w:szCs w:val="22"/>
          <w:lang w:eastAsia="ja-JP"/>
        </w:rPr>
        <w:t xml:space="preserve">Since the latest 3DV HTM software (HTM4.0) is based on HM6, changes are made to the anchor such that the target reference index for the temporal merging candidate is always 0 as defined in the latest HEVC specification. Besides, all low-level coding tools such as inter-view motion prediction and inter-view residual prediction are disabled. </w:t>
      </w:r>
    </w:p>
    <w:p w:rsidR="00E22609" w:rsidRDefault="00E22609" w:rsidP="00E22609">
      <w:pPr>
        <w:spacing w:before="240"/>
        <w:jc w:val="both"/>
        <w:rPr>
          <w:szCs w:val="22"/>
          <w:lang w:eastAsia="zh-TW"/>
        </w:rPr>
      </w:pPr>
      <w:r>
        <w:rPr>
          <w:szCs w:val="22"/>
          <w:lang w:eastAsia="zh-TW"/>
        </w:rPr>
        <w:t xml:space="preserve">The coding gain of the proposed method compared to the anchor for texture views coding in 3-veiw case is reported in this section. Table 1 shows the average coding gain of the proposed method with respect to HTM4.0 anchor. The column denoted by ‘Video only’ lists the coding gain of all three texture views </w:t>
      </w:r>
      <w:r>
        <w:rPr>
          <w:szCs w:val="22"/>
          <w:lang w:eastAsia="zh-TW"/>
        </w:rPr>
        <w:lastRenderedPageBreak/>
        <w:t xml:space="preserve">where the bitrates represent the total bitrates of bitstreams containing three texture views and the PSNR values are the average PSNR values of the three decoded texture views. Bitrate savings for “Video 1” and “Video 2” are also listed in this table. Note that “Video 0” corresponds to the base view, while “Video 1” and “Video 2” indicate the non-base views (texture only). </w:t>
      </w:r>
    </w:p>
    <w:p w:rsidR="00E22609" w:rsidRDefault="00E22609" w:rsidP="00E22609">
      <w:pPr>
        <w:spacing w:before="240"/>
        <w:jc w:val="both"/>
        <w:rPr>
          <w:szCs w:val="22"/>
        </w:rPr>
      </w:pPr>
      <w:r>
        <w:rPr>
          <w:szCs w:val="22"/>
        </w:rPr>
        <w:t>As shown in Table 1, the overall average bitrate saving is around 0.94% for all texture views and the saving of the non-base views is about 2.5%.</w:t>
      </w:r>
    </w:p>
    <w:p w:rsidR="00E22609" w:rsidRDefault="00E22609" w:rsidP="00E22609">
      <w:pPr>
        <w:pStyle w:val="Caption"/>
        <w:keepNext/>
        <w:spacing w:before="200"/>
        <w:jc w:val="center"/>
        <w:rPr>
          <w:b w:val="0"/>
          <w:color w:val="000000"/>
          <w:sz w:val="22"/>
          <w:szCs w:val="22"/>
        </w:rPr>
      </w:pPr>
      <w:r>
        <w:rPr>
          <w:b w:val="0"/>
          <w:color w:val="000000"/>
          <w:sz w:val="22"/>
          <w:szCs w:val="22"/>
        </w:rPr>
        <w:t xml:space="preserve">Table </w:t>
      </w:r>
      <w:r>
        <w:rPr>
          <w:b w:val="0"/>
          <w:color w:val="000000"/>
          <w:sz w:val="22"/>
          <w:szCs w:val="22"/>
        </w:rPr>
        <w:fldChar w:fldCharType="begin"/>
      </w:r>
      <w:r>
        <w:rPr>
          <w:b w:val="0"/>
          <w:color w:val="000000"/>
          <w:sz w:val="22"/>
          <w:szCs w:val="22"/>
        </w:rPr>
        <w:instrText xml:space="preserve"> SEQ Table \* ARABIC </w:instrText>
      </w:r>
      <w:r>
        <w:rPr>
          <w:b w:val="0"/>
          <w:color w:val="000000"/>
          <w:sz w:val="22"/>
          <w:szCs w:val="22"/>
        </w:rPr>
        <w:fldChar w:fldCharType="separate"/>
      </w:r>
      <w:r>
        <w:rPr>
          <w:b w:val="0"/>
          <w:noProof/>
          <w:color w:val="000000"/>
          <w:sz w:val="22"/>
          <w:szCs w:val="22"/>
        </w:rPr>
        <w:t>1</w:t>
      </w:r>
      <w:r>
        <w:rPr>
          <w:b w:val="0"/>
          <w:color w:val="000000"/>
          <w:sz w:val="22"/>
          <w:szCs w:val="22"/>
        </w:rPr>
        <w:fldChar w:fldCharType="end"/>
      </w:r>
      <w:r>
        <w:rPr>
          <w:b w:val="0"/>
          <w:color w:val="000000"/>
          <w:sz w:val="22"/>
          <w:szCs w:val="22"/>
        </w:rPr>
        <w:t>: Coding gain with respect to HTM4.0 anchor</w:t>
      </w:r>
    </w:p>
    <w:tbl>
      <w:tblPr>
        <w:tblW w:w="6181" w:type="dxa"/>
        <w:jc w:val="center"/>
        <w:tblLook w:val="04A0" w:firstRow="1" w:lastRow="0" w:firstColumn="1" w:lastColumn="0" w:noHBand="0" w:noVBand="1"/>
      </w:tblPr>
      <w:tblGrid>
        <w:gridCol w:w="2009"/>
        <w:gridCol w:w="964"/>
        <w:gridCol w:w="964"/>
        <w:gridCol w:w="964"/>
        <w:gridCol w:w="1280"/>
      </w:tblGrid>
      <w:tr w:rsidR="00E22609" w:rsidTr="006247AD">
        <w:trPr>
          <w:trHeight w:val="268"/>
          <w:jc w:val="center"/>
        </w:trPr>
        <w:tc>
          <w:tcPr>
            <w:tcW w:w="2009" w:type="dxa"/>
            <w:tcBorders>
              <w:top w:val="single" w:sz="8" w:space="0" w:color="auto"/>
              <w:left w:val="single" w:sz="8" w:space="0" w:color="auto"/>
              <w:bottom w:val="single" w:sz="8" w:space="0" w:color="auto"/>
              <w:right w:val="nil"/>
            </w:tcBorders>
            <w:shd w:val="pct30" w:color="auto" w:fill="auto"/>
            <w:noWrap/>
            <w:hideMark/>
          </w:tcPr>
          <w:p w:rsidR="00E22609" w:rsidRDefault="00E22609" w:rsidP="006247AD">
            <w:pPr>
              <w:tabs>
                <w:tab w:val="clear" w:pos="360"/>
                <w:tab w:val="clear" w:pos="720"/>
                <w:tab w:val="clear" w:pos="1080"/>
                <w:tab w:val="clear" w:pos="1440"/>
              </w:tabs>
              <w:overflowPunct/>
              <w:autoSpaceDE/>
              <w:autoSpaceDN/>
              <w:adjustRightInd/>
              <w:spacing w:before="0"/>
              <w:rPr>
                <w:sz w:val="20"/>
                <w:lang w:eastAsia="zh-CN"/>
              </w:rPr>
            </w:pPr>
          </w:p>
        </w:tc>
        <w:tc>
          <w:tcPr>
            <w:tcW w:w="964" w:type="dxa"/>
            <w:tcBorders>
              <w:top w:val="single" w:sz="8" w:space="0" w:color="auto"/>
              <w:left w:val="single" w:sz="8" w:space="0" w:color="auto"/>
              <w:bottom w:val="single" w:sz="8" w:space="0" w:color="auto"/>
              <w:right w:val="nil"/>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0</w:t>
            </w:r>
          </w:p>
        </w:tc>
        <w:tc>
          <w:tcPr>
            <w:tcW w:w="964" w:type="dxa"/>
            <w:tcBorders>
              <w:top w:val="single" w:sz="8" w:space="0" w:color="auto"/>
              <w:left w:val="nil"/>
              <w:bottom w:val="single" w:sz="8" w:space="0" w:color="auto"/>
              <w:right w:val="nil"/>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1</w:t>
            </w:r>
          </w:p>
        </w:tc>
        <w:tc>
          <w:tcPr>
            <w:tcW w:w="964" w:type="dxa"/>
            <w:tcBorders>
              <w:top w:val="single" w:sz="8" w:space="0" w:color="auto"/>
              <w:left w:val="nil"/>
              <w:bottom w:val="single" w:sz="8" w:space="0" w:color="auto"/>
              <w:right w:val="single" w:sz="8" w:space="0" w:color="auto"/>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2</w:t>
            </w:r>
          </w:p>
        </w:tc>
        <w:tc>
          <w:tcPr>
            <w:tcW w:w="1280" w:type="dxa"/>
            <w:tcBorders>
              <w:top w:val="single" w:sz="8" w:space="0" w:color="auto"/>
              <w:left w:val="nil"/>
              <w:bottom w:val="single" w:sz="8" w:space="0" w:color="auto"/>
              <w:right w:val="single" w:sz="8" w:space="0" w:color="auto"/>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only</w:t>
            </w:r>
          </w:p>
        </w:tc>
      </w:tr>
      <w:tr w:rsidR="00E22609" w:rsidTr="006247AD">
        <w:trPr>
          <w:trHeight w:val="256"/>
          <w:jc w:val="center"/>
        </w:trPr>
        <w:tc>
          <w:tcPr>
            <w:tcW w:w="2009" w:type="dxa"/>
            <w:tcBorders>
              <w:top w:val="single" w:sz="8" w:space="0" w:color="auto"/>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Balloons</w:t>
            </w:r>
          </w:p>
        </w:tc>
        <w:tc>
          <w:tcPr>
            <w:tcW w:w="964" w:type="dxa"/>
            <w:tcBorders>
              <w:top w:val="single" w:sz="8" w:space="0" w:color="auto"/>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tcBorders>
              <w:top w:val="single" w:sz="8" w:space="0" w:color="auto"/>
              <w:left w:val="nil"/>
              <w:bottom w:val="nil"/>
              <w:right w:val="nil"/>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-3.13%</w:t>
            </w:r>
          </w:p>
        </w:tc>
        <w:tc>
          <w:tcPr>
            <w:tcW w:w="964" w:type="dxa"/>
            <w:tcBorders>
              <w:top w:val="single" w:sz="8" w:space="0" w:color="auto"/>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-2.94%</w:t>
            </w:r>
          </w:p>
        </w:tc>
        <w:tc>
          <w:tcPr>
            <w:tcW w:w="1280" w:type="dxa"/>
            <w:tcBorders>
              <w:top w:val="single" w:sz="8" w:space="0" w:color="auto"/>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-1.39%</w:t>
            </w:r>
          </w:p>
        </w:tc>
      </w:tr>
      <w:tr w:rsidR="00E22609" w:rsidTr="006247AD">
        <w:trPr>
          <w:trHeight w:val="256"/>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Kendo</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-2.42%</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-2.28%</w:t>
            </w:r>
          </w:p>
        </w:tc>
        <w:tc>
          <w:tcPr>
            <w:tcW w:w="1280"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-1.03%</w:t>
            </w:r>
          </w:p>
        </w:tc>
      </w:tr>
      <w:tr w:rsidR="00E22609" w:rsidTr="006247AD">
        <w:trPr>
          <w:trHeight w:val="256"/>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Newspapercc</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-1.55%</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-1.17%</w:t>
            </w:r>
          </w:p>
        </w:tc>
        <w:tc>
          <w:tcPr>
            <w:tcW w:w="1280"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-0.59%</w:t>
            </w:r>
          </w:p>
        </w:tc>
      </w:tr>
      <w:tr w:rsidR="00E22609" w:rsidTr="006247AD">
        <w:trPr>
          <w:trHeight w:val="256"/>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GhostTownFly</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-5.62%</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-5.38%</w:t>
            </w:r>
          </w:p>
        </w:tc>
        <w:tc>
          <w:tcPr>
            <w:tcW w:w="1280"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-1.54%</w:t>
            </w:r>
          </w:p>
        </w:tc>
      </w:tr>
      <w:tr w:rsidR="00E22609" w:rsidTr="006247AD">
        <w:trPr>
          <w:trHeight w:val="256"/>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PoznanHall2</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-1.61%</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-1.24%</w:t>
            </w:r>
          </w:p>
        </w:tc>
        <w:tc>
          <w:tcPr>
            <w:tcW w:w="1280"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-0.64%</w:t>
            </w:r>
          </w:p>
        </w:tc>
      </w:tr>
      <w:tr w:rsidR="00E22609" w:rsidTr="006247AD">
        <w:trPr>
          <w:trHeight w:val="256"/>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PoznanStreet</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-2.12%</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-2.01%</w:t>
            </w:r>
          </w:p>
        </w:tc>
        <w:tc>
          <w:tcPr>
            <w:tcW w:w="1280"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-0.71%</w:t>
            </w:r>
          </w:p>
        </w:tc>
      </w:tr>
      <w:tr w:rsidR="00E22609" w:rsidTr="006247AD">
        <w:trPr>
          <w:trHeight w:val="268"/>
          <w:jc w:val="center"/>
        </w:trPr>
        <w:tc>
          <w:tcPr>
            <w:tcW w:w="2009" w:type="dxa"/>
            <w:tcBorders>
              <w:top w:val="nil"/>
              <w:left w:val="single" w:sz="8" w:space="0" w:color="auto"/>
              <w:bottom w:val="single" w:sz="8" w:space="0" w:color="auto"/>
              <w:right w:val="nil"/>
            </w:tcBorders>
            <w:noWrap/>
            <w:hideMark/>
          </w:tcPr>
          <w:p w:rsidR="00E22609" w:rsidRDefault="00E22609" w:rsidP="006247AD">
            <w:pPr>
              <w:tabs>
                <w:tab w:val="clear" w:pos="360"/>
              </w:tabs>
              <w:overflowPunct/>
              <w:autoSpaceDE/>
              <w:adjustRightInd/>
              <w:spacing w:before="0"/>
              <w:rPr>
                <w:color w:val="000000"/>
                <w:sz w:val="20"/>
                <w:lang w:eastAsia="zh-CN"/>
              </w:rPr>
            </w:pPr>
            <w:r>
              <w:t>UndoDancer</w:t>
            </w:r>
          </w:p>
        </w:tc>
        <w:tc>
          <w:tcPr>
            <w:tcW w:w="964" w:type="dxa"/>
            <w:tcBorders>
              <w:top w:val="nil"/>
              <w:left w:val="single" w:sz="8" w:space="0" w:color="auto"/>
              <w:bottom w:val="single" w:sz="8" w:space="0" w:color="auto"/>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tcBorders>
              <w:top w:val="nil"/>
              <w:left w:val="nil"/>
              <w:bottom w:val="single" w:sz="8" w:space="0" w:color="auto"/>
              <w:right w:val="nil"/>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-1.86%</w:t>
            </w:r>
          </w:p>
        </w:tc>
        <w:tc>
          <w:tcPr>
            <w:tcW w:w="964" w:type="dxa"/>
            <w:tcBorders>
              <w:top w:val="nil"/>
              <w:left w:val="nil"/>
              <w:bottom w:val="single" w:sz="8" w:space="0" w:color="auto"/>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-1.90%</w:t>
            </w:r>
          </w:p>
        </w:tc>
        <w:tc>
          <w:tcPr>
            <w:tcW w:w="1280" w:type="dxa"/>
            <w:tcBorders>
              <w:top w:val="nil"/>
              <w:left w:val="nil"/>
              <w:bottom w:val="single" w:sz="8" w:space="0" w:color="auto"/>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-0.69%</w:t>
            </w:r>
          </w:p>
        </w:tc>
      </w:tr>
      <w:tr w:rsidR="00E22609" w:rsidTr="006247AD">
        <w:trPr>
          <w:trHeight w:val="256"/>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1024x768</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-2.37%</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-2.13%</w:t>
            </w:r>
          </w:p>
        </w:tc>
        <w:tc>
          <w:tcPr>
            <w:tcW w:w="1280"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-1.00%</w:t>
            </w:r>
          </w:p>
        </w:tc>
      </w:tr>
      <w:tr w:rsidR="00E22609" w:rsidTr="006247AD">
        <w:trPr>
          <w:trHeight w:val="268"/>
          <w:jc w:val="center"/>
        </w:trPr>
        <w:tc>
          <w:tcPr>
            <w:tcW w:w="2009" w:type="dxa"/>
            <w:tcBorders>
              <w:top w:val="nil"/>
              <w:left w:val="single" w:sz="8" w:space="0" w:color="auto"/>
              <w:bottom w:val="nil"/>
              <w:right w:val="nil"/>
            </w:tcBorders>
            <w:noWrap/>
            <w:hideMark/>
          </w:tcPr>
          <w:p w:rsidR="00E22609" w:rsidRDefault="00E22609" w:rsidP="006247AD">
            <w:pPr>
              <w:tabs>
                <w:tab w:val="clear" w:pos="360"/>
              </w:tabs>
              <w:overflowPunct/>
              <w:autoSpaceDE/>
              <w:adjustRightInd/>
              <w:spacing w:before="0"/>
              <w:rPr>
                <w:color w:val="000000"/>
                <w:sz w:val="20"/>
                <w:lang w:eastAsia="zh-CN"/>
              </w:rPr>
            </w:pPr>
            <w:r>
              <w:t>1920x1088</w:t>
            </w:r>
          </w:p>
        </w:tc>
        <w:tc>
          <w:tcPr>
            <w:tcW w:w="964" w:type="dxa"/>
            <w:tcBorders>
              <w:top w:val="nil"/>
              <w:left w:val="single" w:sz="8" w:space="0" w:color="auto"/>
              <w:bottom w:val="nil"/>
              <w:right w:val="nil"/>
            </w:tcBorders>
            <w:noWrap/>
            <w:vAlign w:val="center"/>
            <w:hideMark/>
          </w:tcPr>
          <w:p w:rsidR="00E22609" w:rsidRDefault="00E22609"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-2.80%</w:t>
            </w:r>
          </w:p>
        </w:tc>
        <w:tc>
          <w:tcPr>
            <w:tcW w:w="964" w:type="dxa"/>
            <w:tcBorders>
              <w:top w:val="nil"/>
              <w:left w:val="nil"/>
              <w:bottom w:val="nil"/>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-2.63%</w:t>
            </w:r>
          </w:p>
        </w:tc>
        <w:tc>
          <w:tcPr>
            <w:tcW w:w="1280" w:type="dxa"/>
            <w:tcBorders>
              <w:top w:val="nil"/>
              <w:left w:val="nil"/>
              <w:bottom w:val="single" w:sz="8" w:space="0" w:color="auto"/>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-0.90%</w:t>
            </w:r>
          </w:p>
        </w:tc>
      </w:tr>
      <w:tr w:rsidR="00E22609" w:rsidTr="006247AD">
        <w:trPr>
          <w:trHeight w:val="268"/>
          <w:jc w:val="center"/>
        </w:trPr>
        <w:tc>
          <w:tcPr>
            <w:tcW w:w="2009" w:type="dxa"/>
            <w:tcBorders>
              <w:top w:val="single" w:sz="8" w:space="0" w:color="auto"/>
              <w:left w:val="single" w:sz="8" w:space="0" w:color="auto"/>
              <w:bottom w:val="single" w:sz="8" w:space="0" w:color="auto"/>
              <w:right w:val="nil"/>
            </w:tcBorders>
            <w:noWrap/>
            <w:hideMark/>
          </w:tcPr>
          <w:p w:rsidR="00E22609" w:rsidRDefault="00E22609" w:rsidP="006247AD">
            <w:pPr>
              <w:tabs>
                <w:tab w:val="clear" w:pos="360"/>
              </w:tabs>
              <w:overflowPunct/>
              <w:autoSpaceDE/>
              <w:adjustRightInd/>
              <w:spacing w:before="0"/>
              <w:rPr>
                <w:b/>
                <w:bCs/>
                <w:color w:val="000000"/>
                <w:sz w:val="20"/>
                <w:lang w:eastAsia="zh-CN"/>
              </w:rPr>
            </w:pPr>
            <w:r>
              <w:t>average</w:t>
            </w:r>
          </w:p>
        </w:tc>
        <w:tc>
          <w:tcPr>
            <w:tcW w:w="964" w:type="dxa"/>
            <w:tcBorders>
              <w:top w:val="single" w:sz="8" w:space="0" w:color="auto"/>
              <w:left w:val="single" w:sz="8" w:space="0" w:color="auto"/>
              <w:bottom w:val="single" w:sz="8" w:space="0" w:color="auto"/>
              <w:right w:val="nil"/>
            </w:tcBorders>
            <w:noWrap/>
            <w:vAlign w:val="center"/>
            <w:hideMark/>
          </w:tcPr>
          <w:p w:rsidR="00E22609" w:rsidRDefault="00E22609" w:rsidP="006247AD">
            <w:pPr>
              <w:tabs>
                <w:tab w:val="clear" w:pos="360"/>
              </w:tabs>
              <w:overflowPunct/>
              <w:autoSpaceDE/>
              <w:adjustRightInd/>
              <w:spacing w:before="0"/>
              <w:jc w:val="center"/>
              <w:rPr>
                <w:b/>
                <w:bCs/>
                <w:color w:val="000000"/>
                <w:sz w:val="20"/>
                <w:lang w:eastAsia="zh-CN"/>
              </w:rPr>
            </w:pPr>
            <w:r>
              <w:t>0.0%</w:t>
            </w:r>
          </w:p>
        </w:tc>
        <w:tc>
          <w:tcPr>
            <w:tcW w:w="964" w:type="dxa"/>
            <w:tcBorders>
              <w:top w:val="single" w:sz="8" w:space="0" w:color="auto"/>
              <w:left w:val="nil"/>
              <w:bottom w:val="single" w:sz="8" w:space="0" w:color="auto"/>
              <w:right w:val="nil"/>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-2.62%</w:t>
            </w:r>
          </w:p>
        </w:tc>
        <w:tc>
          <w:tcPr>
            <w:tcW w:w="964" w:type="dxa"/>
            <w:tcBorders>
              <w:top w:val="single" w:sz="8" w:space="0" w:color="auto"/>
              <w:left w:val="nil"/>
              <w:bottom w:val="single" w:sz="8" w:space="0" w:color="auto"/>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-2.42%</w:t>
            </w:r>
          </w:p>
        </w:tc>
        <w:tc>
          <w:tcPr>
            <w:tcW w:w="1280" w:type="dxa"/>
            <w:tcBorders>
              <w:top w:val="nil"/>
              <w:left w:val="nil"/>
              <w:bottom w:val="single" w:sz="8" w:space="0" w:color="auto"/>
              <w:right w:val="single" w:sz="8" w:space="0" w:color="auto"/>
            </w:tcBorders>
            <w:noWrap/>
            <w:vAlign w:val="center"/>
            <w:hideMark/>
          </w:tcPr>
          <w:p w:rsidR="00E22609" w:rsidRDefault="00E22609" w:rsidP="006247AD">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-0.94%</w:t>
            </w:r>
          </w:p>
        </w:tc>
      </w:tr>
    </w:tbl>
    <w:p w:rsidR="00E22609" w:rsidRDefault="00E22609" w:rsidP="00E22609">
      <w:pPr>
        <w:spacing w:before="240"/>
        <w:jc w:val="both"/>
        <w:rPr>
          <w:szCs w:val="22"/>
        </w:rPr>
      </w:pPr>
      <w:r>
        <w:rPr>
          <w:szCs w:val="22"/>
          <w:lang w:eastAsia="ja-JP"/>
        </w:rPr>
        <w:t xml:space="preserve">We also provided an anchor software branch of HTM, to fully align with MV-HEVC, in terms of motion and high-level syntax, such as reference picture marking. The performance of the proposed method in the MV-HEVC software is listed in Table 2. Similar coding gain can be achieved in this MV-HEVC software version. </w:t>
      </w:r>
    </w:p>
    <w:p w:rsidR="00E22609" w:rsidRDefault="00E22609" w:rsidP="00E22609">
      <w:pPr>
        <w:pStyle w:val="Caption"/>
        <w:keepNext/>
        <w:spacing w:before="200"/>
        <w:jc w:val="center"/>
        <w:rPr>
          <w:b w:val="0"/>
          <w:color w:val="000000"/>
          <w:sz w:val="22"/>
          <w:szCs w:val="22"/>
        </w:rPr>
      </w:pPr>
      <w:r>
        <w:rPr>
          <w:b w:val="0"/>
          <w:color w:val="000000"/>
          <w:sz w:val="22"/>
          <w:szCs w:val="22"/>
        </w:rPr>
        <w:t xml:space="preserve">Table </w:t>
      </w:r>
      <w:r>
        <w:rPr>
          <w:b w:val="0"/>
          <w:color w:val="000000"/>
          <w:sz w:val="22"/>
          <w:szCs w:val="22"/>
        </w:rPr>
        <w:fldChar w:fldCharType="begin"/>
      </w:r>
      <w:r>
        <w:rPr>
          <w:b w:val="0"/>
          <w:color w:val="000000"/>
          <w:sz w:val="22"/>
          <w:szCs w:val="22"/>
        </w:rPr>
        <w:instrText xml:space="preserve"> SEQ Table \* ARABIC </w:instrText>
      </w:r>
      <w:r>
        <w:rPr>
          <w:b w:val="0"/>
          <w:color w:val="000000"/>
          <w:sz w:val="22"/>
          <w:szCs w:val="22"/>
        </w:rPr>
        <w:fldChar w:fldCharType="separate"/>
      </w:r>
      <w:r>
        <w:rPr>
          <w:b w:val="0"/>
          <w:noProof/>
          <w:color w:val="000000"/>
          <w:sz w:val="22"/>
          <w:szCs w:val="22"/>
        </w:rPr>
        <w:t>2</w:t>
      </w:r>
      <w:r>
        <w:rPr>
          <w:b w:val="0"/>
          <w:color w:val="000000"/>
          <w:sz w:val="22"/>
          <w:szCs w:val="22"/>
        </w:rPr>
        <w:fldChar w:fldCharType="end"/>
      </w:r>
      <w:r>
        <w:rPr>
          <w:b w:val="0"/>
          <w:color w:val="000000"/>
          <w:sz w:val="22"/>
          <w:szCs w:val="22"/>
        </w:rPr>
        <w:t xml:space="preserve">: Coding gain with respect to MV-HEVC anchor </w:t>
      </w:r>
    </w:p>
    <w:tbl>
      <w:tblPr>
        <w:tblW w:w="6181" w:type="dxa"/>
        <w:jc w:val="center"/>
        <w:tblLook w:val="04A0" w:firstRow="1" w:lastRow="0" w:firstColumn="1" w:lastColumn="0" w:noHBand="0" w:noVBand="1"/>
      </w:tblPr>
      <w:tblGrid>
        <w:gridCol w:w="2009"/>
        <w:gridCol w:w="964"/>
        <w:gridCol w:w="964"/>
        <w:gridCol w:w="964"/>
        <w:gridCol w:w="1280"/>
      </w:tblGrid>
      <w:tr w:rsidR="00E22609" w:rsidTr="006247AD">
        <w:trPr>
          <w:trHeight w:val="268"/>
          <w:jc w:val="center"/>
        </w:trPr>
        <w:tc>
          <w:tcPr>
            <w:tcW w:w="2009" w:type="dxa"/>
            <w:tcBorders>
              <w:top w:val="single" w:sz="8" w:space="0" w:color="auto"/>
              <w:left w:val="single" w:sz="8" w:space="0" w:color="auto"/>
              <w:bottom w:val="single" w:sz="8" w:space="0" w:color="auto"/>
              <w:right w:val="nil"/>
            </w:tcBorders>
            <w:shd w:val="pct30" w:color="auto" w:fill="auto"/>
            <w:noWrap/>
            <w:hideMark/>
          </w:tcPr>
          <w:p w:rsidR="00E22609" w:rsidRDefault="00E22609" w:rsidP="006247AD">
            <w:pPr>
              <w:tabs>
                <w:tab w:val="clear" w:pos="360"/>
                <w:tab w:val="clear" w:pos="720"/>
                <w:tab w:val="clear" w:pos="1080"/>
                <w:tab w:val="clear" w:pos="1440"/>
              </w:tabs>
              <w:overflowPunct/>
              <w:autoSpaceDE/>
              <w:autoSpaceDN/>
              <w:adjustRightInd/>
              <w:spacing w:before="0"/>
              <w:rPr>
                <w:sz w:val="20"/>
                <w:lang w:eastAsia="zh-CN"/>
              </w:rPr>
            </w:pPr>
          </w:p>
        </w:tc>
        <w:tc>
          <w:tcPr>
            <w:tcW w:w="964" w:type="dxa"/>
            <w:tcBorders>
              <w:top w:val="single" w:sz="8" w:space="0" w:color="auto"/>
              <w:left w:val="single" w:sz="8" w:space="0" w:color="auto"/>
              <w:bottom w:val="single" w:sz="8" w:space="0" w:color="auto"/>
              <w:right w:val="nil"/>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0</w:t>
            </w:r>
          </w:p>
        </w:tc>
        <w:tc>
          <w:tcPr>
            <w:tcW w:w="964" w:type="dxa"/>
            <w:tcBorders>
              <w:top w:val="single" w:sz="8" w:space="0" w:color="auto"/>
              <w:left w:val="nil"/>
              <w:bottom w:val="single" w:sz="8" w:space="0" w:color="auto"/>
              <w:right w:val="nil"/>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1</w:t>
            </w:r>
          </w:p>
        </w:tc>
        <w:tc>
          <w:tcPr>
            <w:tcW w:w="964" w:type="dxa"/>
            <w:tcBorders>
              <w:top w:val="single" w:sz="8" w:space="0" w:color="auto"/>
              <w:left w:val="nil"/>
              <w:bottom w:val="single" w:sz="8" w:space="0" w:color="auto"/>
              <w:right w:val="single" w:sz="8" w:space="0" w:color="auto"/>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2</w:t>
            </w:r>
          </w:p>
        </w:tc>
        <w:tc>
          <w:tcPr>
            <w:tcW w:w="1280" w:type="dxa"/>
            <w:tcBorders>
              <w:top w:val="single" w:sz="8" w:space="0" w:color="auto"/>
              <w:left w:val="nil"/>
              <w:bottom w:val="single" w:sz="8" w:space="0" w:color="auto"/>
              <w:right w:val="single" w:sz="8" w:space="0" w:color="auto"/>
            </w:tcBorders>
            <w:shd w:val="pct30" w:color="auto" w:fill="auto"/>
            <w:noWrap/>
            <w:hideMark/>
          </w:tcPr>
          <w:p w:rsidR="00E22609" w:rsidRDefault="00E22609" w:rsidP="006247AD">
            <w:pPr>
              <w:tabs>
                <w:tab w:val="clear" w:pos="360"/>
              </w:tabs>
              <w:overflowPunct/>
              <w:autoSpaceDE/>
              <w:adjustRightInd/>
              <w:spacing w:before="0"/>
              <w:jc w:val="center"/>
              <w:rPr>
                <w:color w:val="000000"/>
                <w:sz w:val="20"/>
                <w:lang w:eastAsia="zh-CN"/>
              </w:rPr>
            </w:pPr>
            <w:r>
              <w:t>Video only</w:t>
            </w:r>
          </w:p>
        </w:tc>
      </w:tr>
      <w:tr w:rsidR="003261CD" w:rsidTr="006247AD">
        <w:trPr>
          <w:trHeight w:val="256"/>
          <w:jc w:val="center"/>
        </w:trPr>
        <w:tc>
          <w:tcPr>
            <w:tcW w:w="2009" w:type="dxa"/>
            <w:tcBorders>
              <w:top w:val="single" w:sz="8" w:space="0" w:color="auto"/>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Balloons</w:t>
            </w:r>
          </w:p>
        </w:tc>
        <w:tc>
          <w:tcPr>
            <w:tcW w:w="964" w:type="dxa"/>
            <w:tcBorders>
              <w:top w:val="single" w:sz="8" w:space="0" w:color="auto"/>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tcBorders>
              <w:top w:val="single" w:sz="8" w:space="0" w:color="auto"/>
              <w:left w:val="nil"/>
              <w:bottom w:val="nil"/>
              <w:right w:val="nil"/>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-3.16%</w:t>
            </w:r>
          </w:p>
        </w:tc>
        <w:tc>
          <w:tcPr>
            <w:tcW w:w="964" w:type="dxa"/>
            <w:tcBorders>
              <w:top w:val="single" w:sz="8" w:space="0" w:color="auto"/>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-2.93%</w:t>
            </w:r>
          </w:p>
        </w:tc>
        <w:tc>
          <w:tcPr>
            <w:tcW w:w="1280" w:type="dxa"/>
            <w:tcBorders>
              <w:top w:val="single" w:sz="8" w:space="0" w:color="auto"/>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-1.40%</w:t>
            </w:r>
          </w:p>
        </w:tc>
      </w:tr>
      <w:tr w:rsidR="003261CD" w:rsidTr="006247AD">
        <w:trPr>
          <w:trHeight w:val="256"/>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Kendo</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-2.50%</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-2.22%</w:t>
            </w:r>
          </w:p>
        </w:tc>
        <w:tc>
          <w:tcPr>
            <w:tcW w:w="1280"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-1.03%</w:t>
            </w:r>
          </w:p>
        </w:tc>
      </w:tr>
      <w:tr w:rsidR="003261CD" w:rsidTr="006247AD">
        <w:trPr>
          <w:trHeight w:val="256"/>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Newspapercc</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-1.52%</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-1.20%</w:t>
            </w:r>
          </w:p>
        </w:tc>
        <w:tc>
          <w:tcPr>
            <w:tcW w:w="1280"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-0.59%</w:t>
            </w:r>
          </w:p>
        </w:tc>
      </w:tr>
      <w:tr w:rsidR="003261CD" w:rsidTr="006247AD">
        <w:trPr>
          <w:trHeight w:val="256"/>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GhostTownFly</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-5.70%</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-5.49%</w:t>
            </w:r>
          </w:p>
        </w:tc>
        <w:tc>
          <w:tcPr>
            <w:tcW w:w="1280"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-1.55%</w:t>
            </w:r>
          </w:p>
        </w:tc>
      </w:tr>
      <w:tr w:rsidR="003261CD" w:rsidTr="006247AD">
        <w:trPr>
          <w:trHeight w:val="256"/>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PoznanHall2</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-1.92%</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-1.03%</w:t>
            </w:r>
          </w:p>
        </w:tc>
        <w:tc>
          <w:tcPr>
            <w:tcW w:w="1280"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-0.67%</w:t>
            </w:r>
          </w:p>
        </w:tc>
      </w:tr>
      <w:tr w:rsidR="003261CD" w:rsidTr="006247AD">
        <w:trPr>
          <w:trHeight w:val="256"/>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PoznanStreet</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-2.14%</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-2.06%</w:t>
            </w:r>
          </w:p>
        </w:tc>
        <w:tc>
          <w:tcPr>
            <w:tcW w:w="1280"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-0.71%</w:t>
            </w:r>
          </w:p>
        </w:tc>
      </w:tr>
      <w:tr w:rsidR="003261CD" w:rsidTr="006247AD">
        <w:trPr>
          <w:trHeight w:val="268"/>
          <w:jc w:val="center"/>
        </w:trPr>
        <w:tc>
          <w:tcPr>
            <w:tcW w:w="2009" w:type="dxa"/>
            <w:tcBorders>
              <w:top w:val="nil"/>
              <w:left w:val="single" w:sz="8" w:space="0" w:color="auto"/>
              <w:bottom w:val="single" w:sz="8" w:space="0" w:color="auto"/>
              <w:right w:val="nil"/>
            </w:tcBorders>
            <w:noWrap/>
            <w:hideMark/>
          </w:tcPr>
          <w:p w:rsidR="003261CD" w:rsidRDefault="003261CD" w:rsidP="006247AD">
            <w:pPr>
              <w:tabs>
                <w:tab w:val="clear" w:pos="360"/>
              </w:tabs>
              <w:overflowPunct/>
              <w:autoSpaceDE/>
              <w:adjustRightInd/>
              <w:spacing w:before="0"/>
              <w:rPr>
                <w:color w:val="000000"/>
                <w:sz w:val="20"/>
                <w:lang w:eastAsia="zh-CN"/>
              </w:rPr>
            </w:pPr>
            <w:r>
              <w:t>UndoDancer</w:t>
            </w:r>
          </w:p>
        </w:tc>
        <w:tc>
          <w:tcPr>
            <w:tcW w:w="964" w:type="dxa"/>
            <w:tcBorders>
              <w:top w:val="nil"/>
              <w:left w:val="single" w:sz="8" w:space="0" w:color="auto"/>
              <w:bottom w:val="single" w:sz="8" w:space="0" w:color="auto"/>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tcBorders>
              <w:top w:val="nil"/>
              <w:left w:val="nil"/>
              <w:bottom w:val="single" w:sz="8" w:space="0" w:color="auto"/>
              <w:right w:val="nil"/>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-1.89%</w:t>
            </w:r>
          </w:p>
        </w:tc>
        <w:tc>
          <w:tcPr>
            <w:tcW w:w="964" w:type="dxa"/>
            <w:tcBorders>
              <w:top w:val="nil"/>
              <w:left w:val="nil"/>
              <w:bottom w:val="single" w:sz="8" w:space="0" w:color="auto"/>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-2.00%</w:t>
            </w:r>
          </w:p>
        </w:tc>
        <w:tc>
          <w:tcPr>
            <w:tcW w:w="1280" w:type="dxa"/>
            <w:tcBorders>
              <w:top w:val="nil"/>
              <w:left w:val="nil"/>
              <w:bottom w:val="single" w:sz="8" w:space="0" w:color="auto"/>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-0.69%</w:t>
            </w:r>
          </w:p>
        </w:tc>
      </w:tr>
      <w:tr w:rsidR="003261CD" w:rsidTr="006247AD">
        <w:trPr>
          <w:trHeight w:val="256"/>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1024x768</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-2.39%</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-2.12%</w:t>
            </w:r>
          </w:p>
        </w:tc>
        <w:tc>
          <w:tcPr>
            <w:tcW w:w="1280"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-1.01%</w:t>
            </w:r>
          </w:p>
        </w:tc>
      </w:tr>
      <w:tr w:rsidR="003261CD" w:rsidTr="006247AD">
        <w:trPr>
          <w:trHeight w:val="268"/>
          <w:jc w:val="center"/>
        </w:trPr>
        <w:tc>
          <w:tcPr>
            <w:tcW w:w="2009" w:type="dxa"/>
            <w:tcBorders>
              <w:top w:val="nil"/>
              <w:left w:val="single" w:sz="8" w:space="0" w:color="auto"/>
              <w:bottom w:val="nil"/>
              <w:right w:val="nil"/>
            </w:tcBorders>
            <w:noWrap/>
            <w:hideMark/>
          </w:tcPr>
          <w:p w:rsidR="003261CD" w:rsidRDefault="003261CD" w:rsidP="006247AD">
            <w:pPr>
              <w:tabs>
                <w:tab w:val="clear" w:pos="360"/>
              </w:tabs>
              <w:overflowPunct/>
              <w:autoSpaceDE/>
              <w:adjustRightInd/>
              <w:spacing w:before="0"/>
              <w:rPr>
                <w:color w:val="000000"/>
                <w:sz w:val="20"/>
                <w:lang w:eastAsia="zh-CN"/>
              </w:rPr>
            </w:pPr>
            <w:r>
              <w:t>1920x1088</w:t>
            </w:r>
          </w:p>
        </w:tc>
        <w:tc>
          <w:tcPr>
            <w:tcW w:w="964" w:type="dxa"/>
            <w:tcBorders>
              <w:top w:val="nil"/>
              <w:left w:val="single" w:sz="8" w:space="0" w:color="auto"/>
              <w:bottom w:val="nil"/>
              <w:right w:val="nil"/>
            </w:tcBorders>
            <w:noWrap/>
            <w:vAlign w:val="center"/>
            <w:hideMark/>
          </w:tcPr>
          <w:p w:rsidR="003261CD" w:rsidRDefault="003261CD" w:rsidP="006247AD">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-2.91%</w:t>
            </w:r>
          </w:p>
        </w:tc>
        <w:tc>
          <w:tcPr>
            <w:tcW w:w="964" w:type="dxa"/>
            <w:tcBorders>
              <w:top w:val="nil"/>
              <w:left w:val="nil"/>
              <w:bottom w:val="nil"/>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-2.64%</w:t>
            </w:r>
          </w:p>
        </w:tc>
        <w:tc>
          <w:tcPr>
            <w:tcW w:w="1280" w:type="dxa"/>
            <w:tcBorders>
              <w:top w:val="nil"/>
              <w:left w:val="nil"/>
              <w:bottom w:val="single" w:sz="8" w:space="0" w:color="auto"/>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-0.91%</w:t>
            </w:r>
          </w:p>
        </w:tc>
      </w:tr>
      <w:tr w:rsidR="003261CD" w:rsidTr="006247AD">
        <w:trPr>
          <w:trHeight w:val="268"/>
          <w:jc w:val="center"/>
        </w:trPr>
        <w:tc>
          <w:tcPr>
            <w:tcW w:w="2009" w:type="dxa"/>
            <w:tcBorders>
              <w:top w:val="single" w:sz="8" w:space="0" w:color="auto"/>
              <w:left w:val="single" w:sz="8" w:space="0" w:color="auto"/>
              <w:bottom w:val="single" w:sz="8" w:space="0" w:color="auto"/>
              <w:right w:val="nil"/>
            </w:tcBorders>
            <w:noWrap/>
            <w:hideMark/>
          </w:tcPr>
          <w:p w:rsidR="003261CD" w:rsidRDefault="003261CD" w:rsidP="006247AD">
            <w:pPr>
              <w:tabs>
                <w:tab w:val="clear" w:pos="360"/>
              </w:tabs>
              <w:overflowPunct/>
              <w:autoSpaceDE/>
              <w:adjustRightInd/>
              <w:spacing w:before="0"/>
              <w:rPr>
                <w:b/>
                <w:bCs/>
                <w:color w:val="000000"/>
                <w:sz w:val="20"/>
                <w:lang w:eastAsia="zh-CN"/>
              </w:rPr>
            </w:pPr>
            <w:r>
              <w:t>average</w:t>
            </w:r>
          </w:p>
        </w:tc>
        <w:tc>
          <w:tcPr>
            <w:tcW w:w="964" w:type="dxa"/>
            <w:tcBorders>
              <w:top w:val="single" w:sz="8" w:space="0" w:color="auto"/>
              <w:left w:val="single" w:sz="8" w:space="0" w:color="auto"/>
              <w:bottom w:val="single" w:sz="8" w:space="0" w:color="auto"/>
              <w:right w:val="nil"/>
            </w:tcBorders>
            <w:noWrap/>
            <w:vAlign w:val="center"/>
            <w:hideMark/>
          </w:tcPr>
          <w:p w:rsidR="003261CD" w:rsidRDefault="003261CD" w:rsidP="006247AD">
            <w:pPr>
              <w:tabs>
                <w:tab w:val="clear" w:pos="360"/>
              </w:tabs>
              <w:overflowPunct/>
              <w:autoSpaceDE/>
              <w:adjustRightInd/>
              <w:spacing w:before="0"/>
              <w:jc w:val="center"/>
              <w:rPr>
                <w:b/>
                <w:bCs/>
                <w:color w:val="000000"/>
                <w:sz w:val="20"/>
                <w:lang w:eastAsia="zh-CN"/>
              </w:rPr>
            </w:pPr>
            <w:r>
              <w:t>0.0%</w:t>
            </w:r>
          </w:p>
        </w:tc>
        <w:tc>
          <w:tcPr>
            <w:tcW w:w="964" w:type="dxa"/>
            <w:tcBorders>
              <w:top w:val="single" w:sz="8" w:space="0" w:color="auto"/>
              <w:left w:val="nil"/>
              <w:bottom w:val="single" w:sz="8" w:space="0" w:color="auto"/>
              <w:right w:val="nil"/>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-2.69%</w:t>
            </w:r>
          </w:p>
        </w:tc>
        <w:tc>
          <w:tcPr>
            <w:tcW w:w="964" w:type="dxa"/>
            <w:tcBorders>
              <w:top w:val="single" w:sz="8" w:space="0" w:color="auto"/>
              <w:left w:val="nil"/>
              <w:bottom w:val="single" w:sz="8" w:space="0" w:color="auto"/>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-2.42%</w:t>
            </w:r>
          </w:p>
        </w:tc>
        <w:tc>
          <w:tcPr>
            <w:tcW w:w="1280" w:type="dxa"/>
            <w:tcBorders>
              <w:top w:val="nil"/>
              <w:left w:val="nil"/>
              <w:bottom w:val="single" w:sz="8" w:space="0" w:color="auto"/>
              <w:right w:val="single" w:sz="8" w:space="0" w:color="auto"/>
            </w:tcBorders>
            <w:noWrap/>
            <w:vAlign w:val="center"/>
            <w:hideMark/>
          </w:tcPr>
          <w:p w:rsidR="003261CD" w:rsidRPr="00266432" w:rsidRDefault="003261CD" w:rsidP="006247AD">
            <w:pPr>
              <w:tabs>
                <w:tab w:val="clear" w:pos="360"/>
              </w:tabs>
              <w:overflowPunct/>
              <w:autoSpaceDE/>
              <w:adjustRightInd/>
              <w:spacing w:before="0"/>
              <w:jc w:val="center"/>
              <w:rPr>
                <w:rFonts w:ascii="Arial" w:hAnsi="Arial" w:cs="Arial"/>
                <w:color w:val="9C6500"/>
                <w:sz w:val="20"/>
              </w:rPr>
            </w:pPr>
            <w:r w:rsidRPr="00DD3F07">
              <w:rPr>
                <w:rFonts w:ascii="Arial" w:hAnsi="Arial" w:cs="Arial"/>
                <w:color w:val="9C6500"/>
                <w:sz w:val="20"/>
              </w:rPr>
              <w:t>-0.95%</w:t>
            </w:r>
          </w:p>
        </w:tc>
      </w:tr>
    </w:tbl>
    <w:p w:rsidR="00E22609" w:rsidRPr="0017481D" w:rsidRDefault="00E22609" w:rsidP="00E22609">
      <w:pPr>
        <w:jc w:val="both"/>
        <w:rPr>
          <w:szCs w:val="22"/>
          <w:lang w:val="en-GB"/>
        </w:rPr>
      </w:pPr>
    </w:p>
    <w:p w:rsidR="00E22609" w:rsidRPr="005B217D" w:rsidRDefault="00E22609" w:rsidP="00E22609">
      <w:pPr>
        <w:pStyle w:val="Heading1"/>
        <w:rPr>
          <w:lang w:val="en-CA"/>
        </w:rPr>
      </w:pPr>
      <w:r w:rsidRPr="005B217D">
        <w:rPr>
          <w:lang w:val="en-CA"/>
        </w:rPr>
        <w:t>Patent rights declaration(s)</w:t>
      </w:r>
    </w:p>
    <w:p w:rsidR="00E22609" w:rsidRPr="005B217D" w:rsidRDefault="00E22609" w:rsidP="00E22609">
      <w:pPr>
        <w:jc w:val="both"/>
        <w:rPr>
          <w:szCs w:val="22"/>
          <w:lang w:val="en-CA"/>
        </w:rPr>
      </w:pPr>
      <w:r w:rsidRPr="0054550C">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Default="007F1F8B" w:rsidP="00E22609">
      <w:pPr>
        <w:jc w:val="both"/>
        <w:rPr>
          <w:szCs w:val="22"/>
          <w:lang w:val="en-CA"/>
        </w:rPr>
      </w:pPr>
    </w:p>
    <w:p w:rsidR="00283D45" w:rsidRPr="005B217D" w:rsidRDefault="00283D45" w:rsidP="00E22609">
      <w:pPr>
        <w:jc w:val="both"/>
        <w:rPr>
          <w:szCs w:val="22"/>
          <w:lang w:val="en-CA"/>
        </w:rPr>
      </w:pPr>
      <w:r w:rsidRPr="00B44FE2">
        <w:rPr>
          <w:sz w:val="18"/>
          <w:szCs w:val="18"/>
          <w:lang w:val="en-CA"/>
        </w:rPr>
        <w:t>[</w:t>
      </w:r>
      <w:r>
        <w:rPr>
          <w:sz w:val="18"/>
          <w:szCs w:val="18"/>
          <w:lang w:val="en-CA"/>
        </w:rPr>
        <w:t>End</w:t>
      </w:r>
      <w:r w:rsidRPr="00B44FE2">
        <w:rPr>
          <w:sz w:val="18"/>
          <w:szCs w:val="18"/>
          <w:lang w:val="en-CA"/>
        </w:rPr>
        <w:t xml:space="preserve"> of the copied content of the </w:t>
      </w:r>
      <w:r>
        <w:rPr>
          <w:sz w:val="18"/>
          <w:szCs w:val="18"/>
          <w:lang w:val="en-CA"/>
        </w:rPr>
        <w:t>JCTVC-K0239</w:t>
      </w:r>
      <w:r w:rsidRPr="00B44FE2">
        <w:rPr>
          <w:sz w:val="18"/>
          <w:szCs w:val="18"/>
          <w:lang w:val="en-CA"/>
        </w:rPr>
        <w:t>]</w:t>
      </w:r>
    </w:p>
    <w:sectPr w:rsidR="00283D45"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F76" w:rsidRDefault="00321F76">
      <w:r>
        <w:separator/>
      </w:r>
    </w:p>
  </w:endnote>
  <w:endnote w:type="continuationSeparator" w:id="0">
    <w:p w:rsidR="00321F76" w:rsidRDefault="00321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7539C">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373B7">
      <w:rPr>
        <w:rStyle w:val="PageNumber"/>
        <w:noProof/>
      </w:rPr>
      <w:t>2012-10-07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F76" w:rsidRDefault="00321F76">
      <w:r>
        <w:separator/>
      </w:r>
    </w:p>
  </w:footnote>
  <w:footnote w:type="continuationSeparator" w:id="0">
    <w:p w:rsidR="00321F76" w:rsidRDefault="00321F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736748"/>
    <w:multiLevelType w:val="hybridMultilevel"/>
    <w:tmpl w:val="C76E4854"/>
    <w:lvl w:ilvl="0" w:tplc="14E04E5A">
      <w:start w:val="1"/>
      <w:numFmt w:val="decimal"/>
      <w:lvlText w:val="%1."/>
      <w:lvlJc w:val="left"/>
      <w:pPr>
        <w:tabs>
          <w:tab w:val="num" w:pos="1194"/>
        </w:tabs>
        <w:ind w:left="1194" w:hanging="400"/>
      </w:pPr>
      <w:rPr>
        <w:rFonts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2"/>
  </w:num>
  <w:num w:numId="6">
    <w:abstractNumId w:val="7"/>
  </w:num>
  <w:num w:numId="7">
    <w:abstractNumId w:val="9"/>
  </w:num>
  <w:num w:numId="8">
    <w:abstractNumId w:val="7"/>
  </w:num>
  <w:num w:numId="9">
    <w:abstractNumId w:val="2"/>
  </w:num>
  <w:num w:numId="10">
    <w:abstractNumId w:val="6"/>
  </w:num>
  <w:num w:numId="11">
    <w:abstractNumId w:val="4"/>
  </w:num>
  <w:num w:numId="12">
    <w:abstractNumId w:val="15"/>
  </w:num>
  <w:num w:numId="13">
    <w:abstractNumId w:val="3"/>
  </w:num>
  <w:num w:numId="14">
    <w:abstractNumId w:val="17"/>
  </w:num>
  <w:num w:numId="15">
    <w:abstractNumId w:val="8"/>
  </w:num>
  <w:num w:numId="16">
    <w:abstractNumId w:val="10"/>
  </w:num>
  <w:num w:numId="17">
    <w:abstractNumId w:val="1"/>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50614"/>
    <w:rsid w:val="0007614F"/>
    <w:rsid w:val="000B1C6B"/>
    <w:rsid w:val="000B4FF9"/>
    <w:rsid w:val="000C09AC"/>
    <w:rsid w:val="000E00F3"/>
    <w:rsid w:val="000F158C"/>
    <w:rsid w:val="00102F3D"/>
    <w:rsid w:val="0010643D"/>
    <w:rsid w:val="00124E38"/>
    <w:rsid w:val="0012580B"/>
    <w:rsid w:val="00131F90"/>
    <w:rsid w:val="0013526E"/>
    <w:rsid w:val="00171371"/>
    <w:rsid w:val="00175A24"/>
    <w:rsid w:val="00187E58"/>
    <w:rsid w:val="001A297E"/>
    <w:rsid w:val="001A368E"/>
    <w:rsid w:val="001A7329"/>
    <w:rsid w:val="001B4E28"/>
    <w:rsid w:val="001C3525"/>
    <w:rsid w:val="001D1BD2"/>
    <w:rsid w:val="001D6874"/>
    <w:rsid w:val="001E02BE"/>
    <w:rsid w:val="001E3663"/>
    <w:rsid w:val="001E3B37"/>
    <w:rsid w:val="001F2594"/>
    <w:rsid w:val="002055A6"/>
    <w:rsid w:val="00206460"/>
    <w:rsid w:val="002069B4"/>
    <w:rsid w:val="00215DFC"/>
    <w:rsid w:val="002212DF"/>
    <w:rsid w:val="00227BA7"/>
    <w:rsid w:val="00263398"/>
    <w:rsid w:val="00275BCF"/>
    <w:rsid w:val="00283D45"/>
    <w:rsid w:val="00292257"/>
    <w:rsid w:val="002A54E0"/>
    <w:rsid w:val="002B1595"/>
    <w:rsid w:val="002B191D"/>
    <w:rsid w:val="002D0AF6"/>
    <w:rsid w:val="002F164D"/>
    <w:rsid w:val="00306206"/>
    <w:rsid w:val="00317D85"/>
    <w:rsid w:val="00321F76"/>
    <w:rsid w:val="003261CD"/>
    <w:rsid w:val="00327C56"/>
    <w:rsid w:val="003315A1"/>
    <w:rsid w:val="003373EC"/>
    <w:rsid w:val="00342FF4"/>
    <w:rsid w:val="003706CC"/>
    <w:rsid w:val="00377710"/>
    <w:rsid w:val="003A2D8E"/>
    <w:rsid w:val="003C20E4"/>
    <w:rsid w:val="003E6F90"/>
    <w:rsid w:val="003F5D0F"/>
    <w:rsid w:val="00414101"/>
    <w:rsid w:val="00433DDB"/>
    <w:rsid w:val="00437619"/>
    <w:rsid w:val="00466523"/>
    <w:rsid w:val="004A2A63"/>
    <w:rsid w:val="004B210C"/>
    <w:rsid w:val="004D405F"/>
    <w:rsid w:val="004E4F4F"/>
    <w:rsid w:val="004E6789"/>
    <w:rsid w:val="004F61E3"/>
    <w:rsid w:val="0051015C"/>
    <w:rsid w:val="00516CF1"/>
    <w:rsid w:val="00531AE9"/>
    <w:rsid w:val="005407B5"/>
    <w:rsid w:val="00550A66"/>
    <w:rsid w:val="00567EC7"/>
    <w:rsid w:val="00570013"/>
    <w:rsid w:val="0057587E"/>
    <w:rsid w:val="005801A2"/>
    <w:rsid w:val="005952A5"/>
    <w:rsid w:val="005A33A1"/>
    <w:rsid w:val="005B217D"/>
    <w:rsid w:val="005C385F"/>
    <w:rsid w:val="005E1AC6"/>
    <w:rsid w:val="005F6F1B"/>
    <w:rsid w:val="00610D43"/>
    <w:rsid w:val="00624B33"/>
    <w:rsid w:val="00630AA2"/>
    <w:rsid w:val="00646707"/>
    <w:rsid w:val="00662E58"/>
    <w:rsid w:val="00664DCF"/>
    <w:rsid w:val="006C29D4"/>
    <w:rsid w:val="006C5D39"/>
    <w:rsid w:val="006E2810"/>
    <w:rsid w:val="006E5417"/>
    <w:rsid w:val="00706760"/>
    <w:rsid w:val="00712F60"/>
    <w:rsid w:val="00720E3B"/>
    <w:rsid w:val="00745F6B"/>
    <w:rsid w:val="0075585E"/>
    <w:rsid w:val="00770571"/>
    <w:rsid w:val="007768FF"/>
    <w:rsid w:val="007824D3"/>
    <w:rsid w:val="00791772"/>
    <w:rsid w:val="00796EE3"/>
    <w:rsid w:val="007A7D29"/>
    <w:rsid w:val="007B4AB8"/>
    <w:rsid w:val="007E5E0E"/>
    <w:rsid w:val="007F1F8B"/>
    <w:rsid w:val="007F67A1"/>
    <w:rsid w:val="007F73DC"/>
    <w:rsid w:val="008206C8"/>
    <w:rsid w:val="00874A6C"/>
    <w:rsid w:val="008759E8"/>
    <w:rsid w:val="00876C65"/>
    <w:rsid w:val="008A4B4C"/>
    <w:rsid w:val="008C239F"/>
    <w:rsid w:val="008E480C"/>
    <w:rsid w:val="00903FF0"/>
    <w:rsid w:val="00907757"/>
    <w:rsid w:val="009212B0"/>
    <w:rsid w:val="009234A5"/>
    <w:rsid w:val="009336F7"/>
    <w:rsid w:val="009374A7"/>
    <w:rsid w:val="00961E12"/>
    <w:rsid w:val="0098551D"/>
    <w:rsid w:val="0099518F"/>
    <w:rsid w:val="009A523D"/>
    <w:rsid w:val="009D5755"/>
    <w:rsid w:val="009F496B"/>
    <w:rsid w:val="009F7338"/>
    <w:rsid w:val="00A01439"/>
    <w:rsid w:val="00A02E61"/>
    <w:rsid w:val="00A05CFF"/>
    <w:rsid w:val="00A240C8"/>
    <w:rsid w:val="00A2758E"/>
    <w:rsid w:val="00A56B97"/>
    <w:rsid w:val="00A6093D"/>
    <w:rsid w:val="00A76A6D"/>
    <w:rsid w:val="00A83253"/>
    <w:rsid w:val="00AA6E84"/>
    <w:rsid w:val="00AB2494"/>
    <w:rsid w:val="00AE341B"/>
    <w:rsid w:val="00B07CA7"/>
    <w:rsid w:val="00B1279A"/>
    <w:rsid w:val="00B24A78"/>
    <w:rsid w:val="00B373B7"/>
    <w:rsid w:val="00B5222E"/>
    <w:rsid w:val="00B61C96"/>
    <w:rsid w:val="00B73A2A"/>
    <w:rsid w:val="00B74ABA"/>
    <w:rsid w:val="00B94B06"/>
    <w:rsid w:val="00B94C28"/>
    <w:rsid w:val="00BC10BA"/>
    <w:rsid w:val="00BC5AFD"/>
    <w:rsid w:val="00C04F43"/>
    <w:rsid w:val="00C0609D"/>
    <w:rsid w:val="00C115AB"/>
    <w:rsid w:val="00C272FD"/>
    <w:rsid w:val="00C30249"/>
    <w:rsid w:val="00C3723B"/>
    <w:rsid w:val="00C606C9"/>
    <w:rsid w:val="00C80288"/>
    <w:rsid w:val="00C84003"/>
    <w:rsid w:val="00C90650"/>
    <w:rsid w:val="00C97D78"/>
    <w:rsid w:val="00CA20AF"/>
    <w:rsid w:val="00CC2AAE"/>
    <w:rsid w:val="00CC5A42"/>
    <w:rsid w:val="00CD0EAB"/>
    <w:rsid w:val="00CE0A4C"/>
    <w:rsid w:val="00CF34DB"/>
    <w:rsid w:val="00CF558F"/>
    <w:rsid w:val="00D073E2"/>
    <w:rsid w:val="00D35666"/>
    <w:rsid w:val="00D446EC"/>
    <w:rsid w:val="00D51BF0"/>
    <w:rsid w:val="00D52FEE"/>
    <w:rsid w:val="00D55942"/>
    <w:rsid w:val="00D7539C"/>
    <w:rsid w:val="00D807BF"/>
    <w:rsid w:val="00DA7887"/>
    <w:rsid w:val="00DB2C26"/>
    <w:rsid w:val="00DE6B43"/>
    <w:rsid w:val="00E02D3B"/>
    <w:rsid w:val="00E11923"/>
    <w:rsid w:val="00E21F20"/>
    <w:rsid w:val="00E22609"/>
    <w:rsid w:val="00E262D4"/>
    <w:rsid w:val="00E36250"/>
    <w:rsid w:val="00E463CF"/>
    <w:rsid w:val="00E50F84"/>
    <w:rsid w:val="00E54511"/>
    <w:rsid w:val="00E61DAC"/>
    <w:rsid w:val="00E635ED"/>
    <w:rsid w:val="00E72B80"/>
    <w:rsid w:val="00E75FE3"/>
    <w:rsid w:val="00E86C4C"/>
    <w:rsid w:val="00EA6089"/>
    <w:rsid w:val="00EB7AB1"/>
    <w:rsid w:val="00EF48CC"/>
    <w:rsid w:val="00F10658"/>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D52FEE"/>
  </w:style>
  <w:style w:type="paragraph" w:customStyle="1" w:styleId="Note1">
    <w:name w:val="Note 1"/>
    <w:basedOn w:val="Normal"/>
    <w:rsid w:val="00E22609"/>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
    <w:name w:val="Caption Char"/>
    <w:aliases w:val="Figure Char"/>
    <w:link w:val="Caption"/>
    <w:uiPriority w:val="35"/>
    <w:semiHidden/>
    <w:locked/>
    <w:rsid w:val="00E22609"/>
    <w:rPr>
      <w:b/>
      <w:bCs/>
      <w:color w:val="4F81BD"/>
      <w:sz w:val="18"/>
      <w:szCs w:val="18"/>
      <w:lang w:eastAsia="en-US"/>
    </w:rPr>
  </w:style>
  <w:style w:type="paragraph" w:styleId="Caption">
    <w:name w:val="caption"/>
    <w:aliases w:val="Figure"/>
    <w:basedOn w:val="Normal"/>
    <w:next w:val="Normal"/>
    <w:link w:val="CaptionChar"/>
    <w:uiPriority w:val="35"/>
    <w:semiHidden/>
    <w:unhideWhenUsed/>
    <w:qFormat/>
    <w:rsid w:val="00E22609"/>
    <w:pPr>
      <w:spacing w:before="0" w:after="200"/>
      <w:textAlignment w:val="auto"/>
    </w:pPr>
    <w:rPr>
      <w:b/>
      <w:bCs/>
      <w:color w:val="4F81BD"/>
      <w:sz w:val="18"/>
      <w:szCs w:val="18"/>
    </w:rPr>
  </w:style>
  <w:style w:type="paragraph" w:customStyle="1" w:styleId="Equation">
    <w:name w:val="Equation"/>
    <w:basedOn w:val="Normal"/>
    <w:uiPriority w:val="99"/>
    <w:rsid w:val="00E2260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D52FEE"/>
  </w:style>
  <w:style w:type="paragraph" w:customStyle="1" w:styleId="Note1">
    <w:name w:val="Note 1"/>
    <w:basedOn w:val="Normal"/>
    <w:rsid w:val="00E22609"/>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
    <w:name w:val="Caption Char"/>
    <w:aliases w:val="Figure Char"/>
    <w:link w:val="Caption"/>
    <w:uiPriority w:val="35"/>
    <w:semiHidden/>
    <w:locked/>
    <w:rsid w:val="00E22609"/>
    <w:rPr>
      <w:b/>
      <w:bCs/>
      <w:color w:val="4F81BD"/>
      <w:sz w:val="18"/>
      <w:szCs w:val="18"/>
      <w:lang w:eastAsia="en-US"/>
    </w:rPr>
  </w:style>
  <w:style w:type="paragraph" w:styleId="Caption">
    <w:name w:val="caption"/>
    <w:aliases w:val="Figure"/>
    <w:basedOn w:val="Normal"/>
    <w:next w:val="Normal"/>
    <w:link w:val="CaptionChar"/>
    <w:uiPriority w:val="35"/>
    <w:semiHidden/>
    <w:unhideWhenUsed/>
    <w:qFormat/>
    <w:rsid w:val="00E22609"/>
    <w:pPr>
      <w:spacing w:before="0" w:after="200"/>
      <w:textAlignment w:val="auto"/>
    </w:pPr>
    <w:rPr>
      <w:b/>
      <w:bCs/>
      <w:color w:val="4F81BD"/>
      <w:sz w:val="18"/>
      <w:szCs w:val="18"/>
    </w:rPr>
  </w:style>
  <w:style w:type="paragraph" w:customStyle="1" w:styleId="Equation">
    <w:name w:val="Equation"/>
    <w:basedOn w:val="Normal"/>
    <w:uiPriority w:val="99"/>
    <w:rsid w:val="00E2260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heny@qti.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3278</Words>
  <Characters>18687</Characters>
  <Application>Microsoft Office Word</Application>
  <DocSecurity>0</DocSecurity>
  <Lines>155</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21922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26</cp:revision>
  <cp:lastPrinted>2012-10-07T21:36:00Z</cp:lastPrinted>
  <dcterms:created xsi:type="dcterms:W3CDTF">2012-10-07T21:28:00Z</dcterms:created>
  <dcterms:modified xsi:type="dcterms:W3CDTF">2012-10-08T03:55:00Z</dcterms:modified>
</cp:coreProperties>
</file>