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A67C4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0A29F09B" wp14:editId="06002788">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4EF93FDF" wp14:editId="4B1436C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186C217" wp14:editId="09D0DCF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0608C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sidRPr="000608CF">
              <w:rPr>
                <w:lang w:val="en-CA"/>
              </w:rPr>
              <w:t>3V</w:t>
            </w:r>
            <w:r w:rsidRPr="000608CF">
              <w:rPr>
                <w:lang w:val="en-CA"/>
              </w:rPr>
              <w:t>-</w:t>
            </w:r>
            <w:r w:rsidR="00B74ABA" w:rsidRPr="000608CF">
              <w:rPr>
                <w:lang w:val="en-CA"/>
              </w:rPr>
              <w:t>B</w:t>
            </w:r>
            <w:r w:rsidR="000608CF" w:rsidRPr="000608CF">
              <w:rPr>
                <w:u w:val="single"/>
                <w:lang w:val="en-CA"/>
              </w:rPr>
              <w:t>0047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952E2F" w:rsidP="002C0B32">
            <w:pPr>
              <w:spacing w:before="60" w:after="60"/>
              <w:rPr>
                <w:b/>
                <w:szCs w:val="22"/>
                <w:lang w:val="en-CA"/>
              </w:rPr>
            </w:pPr>
            <w:r>
              <w:rPr>
                <w:b/>
                <w:szCs w:val="22"/>
                <w:lang w:val="en-CA"/>
              </w:rPr>
              <w:t>3D-CE5.h related: Improvements for disparity vector derivation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2201D" w:rsidP="00E21F20">
            <w:pPr>
              <w:spacing w:before="60" w:after="60"/>
              <w:rPr>
                <w:szCs w:val="22"/>
                <w:lang w:val="en-CA"/>
              </w:rPr>
            </w:pPr>
            <w:r>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2201D"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32201D" w:rsidP="0032201D">
            <w:pPr>
              <w:spacing w:before="60" w:after="60"/>
              <w:rPr>
                <w:szCs w:val="22"/>
                <w:lang w:val="en-CA"/>
              </w:rPr>
            </w:pPr>
            <w:r>
              <w:rPr>
                <w:szCs w:val="22"/>
                <w:lang w:val="en-CA"/>
              </w:rPr>
              <w:t>Jewon Kang</w:t>
            </w:r>
            <w:r w:rsidR="00E61DAC" w:rsidRPr="005B217D">
              <w:rPr>
                <w:szCs w:val="22"/>
                <w:lang w:val="en-CA"/>
              </w:rPr>
              <w:br/>
            </w:r>
            <w:r>
              <w:rPr>
                <w:szCs w:val="22"/>
                <w:lang w:val="en-CA"/>
              </w:rPr>
              <w:t>Ying Chen</w:t>
            </w:r>
            <w:r w:rsidR="00E61DAC" w:rsidRPr="005B217D">
              <w:rPr>
                <w:szCs w:val="22"/>
                <w:lang w:val="en-CA"/>
              </w:rPr>
              <w:br/>
            </w:r>
            <w:r>
              <w:rPr>
                <w:szCs w:val="22"/>
                <w:lang w:val="en-CA"/>
              </w:rPr>
              <w:t>Li Zhang</w:t>
            </w:r>
            <w:r w:rsidR="00E61DAC" w:rsidRPr="005B217D">
              <w:rPr>
                <w:szCs w:val="22"/>
                <w:lang w:val="en-CA"/>
              </w:rPr>
              <w:br/>
            </w:r>
            <w:r>
              <w:rPr>
                <w:szCs w:val="22"/>
                <w:lang w:val="en-CA"/>
              </w:rPr>
              <w:t>Marta Karczewicz</w:t>
            </w:r>
          </w:p>
          <w:p w:rsidR="0032201D" w:rsidRDefault="0032201D" w:rsidP="0032201D">
            <w:pPr>
              <w:spacing w:before="60" w:after="60"/>
              <w:rPr>
                <w:szCs w:val="22"/>
                <w:lang w:val="en-CA"/>
              </w:rPr>
            </w:pPr>
          </w:p>
          <w:p w:rsidR="0032201D" w:rsidRPr="005B217D" w:rsidRDefault="0032201D" w:rsidP="0032201D">
            <w:pPr>
              <w:spacing w:before="60" w:after="60"/>
              <w:rPr>
                <w:szCs w:val="22"/>
                <w:lang w:val="en-CA"/>
              </w:rPr>
            </w:pPr>
            <w:r w:rsidRPr="002F5939">
              <w:rPr>
                <w:szCs w:val="22"/>
              </w:rPr>
              <w:t>5775 Morehouse Dr</w:t>
            </w:r>
            <w:r>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32201D">
            <w:pPr>
              <w:spacing w:before="60" w:after="60"/>
              <w:rPr>
                <w:szCs w:val="22"/>
                <w:lang w:val="en-CA"/>
              </w:rPr>
            </w:pPr>
            <w:r w:rsidRPr="005B217D">
              <w:rPr>
                <w:szCs w:val="22"/>
                <w:lang w:val="en-CA"/>
              </w:rPr>
              <w:br/>
            </w:r>
            <w:r w:rsidR="0032201D">
              <w:rPr>
                <w:szCs w:val="22"/>
                <w:lang w:val="en-CA"/>
              </w:rPr>
              <w:t>1-858-651-8457</w:t>
            </w:r>
            <w:r w:rsidRPr="005B217D">
              <w:rPr>
                <w:szCs w:val="22"/>
                <w:lang w:val="en-CA"/>
              </w:rPr>
              <w:br/>
            </w:r>
            <w:hyperlink r:id="rId11" w:history="1">
              <w:r w:rsidR="00F6536D" w:rsidRPr="004951BA">
                <w:rPr>
                  <w:rStyle w:val="Hyperlink"/>
                  <w:szCs w:val="22"/>
                  <w:lang w:val="en-CA"/>
                </w:rPr>
                <w:t>jewonk@qti.qualcomm.com</w:t>
              </w:r>
            </w:hyperlink>
          </w:p>
          <w:p w:rsidR="0032201D" w:rsidRDefault="0032201D" w:rsidP="0032201D">
            <w:pPr>
              <w:spacing w:before="60" w:after="60"/>
              <w:rPr>
                <w:szCs w:val="22"/>
                <w:lang w:val="en-CA"/>
              </w:rPr>
            </w:pPr>
            <w:r>
              <w:rPr>
                <w:szCs w:val="22"/>
                <w:lang w:val="en-CA"/>
              </w:rPr>
              <w:t>1-858-845-6589</w:t>
            </w:r>
          </w:p>
          <w:p w:rsidR="0032201D" w:rsidRDefault="00E55BD9" w:rsidP="0029379A">
            <w:pPr>
              <w:spacing w:before="60" w:after="60"/>
              <w:rPr>
                <w:szCs w:val="22"/>
                <w:lang w:val="en-CA"/>
              </w:rPr>
            </w:pPr>
            <w:hyperlink r:id="rId12" w:history="1">
              <w:r w:rsidR="0029379A" w:rsidRPr="00161458">
                <w:rPr>
                  <w:rStyle w:val="Hyperlink"/>
                  <w:szCs w:val="22"/>
                  <w:lang w:val="en-CA"/>
                </w:rPr>
                <w:t>cheny@qti.qualcomm.com</w:t>
              </w:r>
            </w:hyperlink>
          </w:p>
          <w:p w:rsidR="0029379A" w:rsidRDefault="0029379A" w:rsidP="0029379A">
            <w:pPr>
              <w:spacing w:before="60" w:after="60"/>
              <w:rPr>
                <w:rStyle w:val="Hyperlink"/>
                <w:szCs w:val="22"/>
              </w:rPr>
            </w:pPr>
            <w:r>
              <w:rPr>
                <w:szCs w:val="22"/>
              </w:rPr>
              <w:t>+1-858-651-6660</w:t>
            </w:r>
            <w:r>
              <w:rPr>
                <w:szCs w:val="22"/>
              </w:rPr>
              <w:br/>
            </w:r>
            <w:hyperlink r:id="rId13" w:history="1">
              <w:r w:rsidRPr="00544B1F">
                <w:rPr>
                  <w:rStyle w:val="Hyperlink"/>
                  <w:szCs w:val="22"/>
                </w:rPr>
                <w:t>lizhang@qti.qualcomm.com</w:t>
              </w:r>
            </w:hyperlink>
          </w:p>
          <w:p w:rsidR="0029379A" w:rsidRPr="005B217D" w:rsidRDefault="0029379A" w:rsidP="0029379A">
            <w:pPr>
              <w:spacing w:before="60" w:after="60"/>
              <w:rPr>
                <w:szCs w:val="22"/>
                <w:lang w:val="en-CA"/>
              </w:rPr>
            </w:pPr>
          </w:p>
        </w:tc>
      </w:tr>
      <w:tr w:rsidR="0032201D" w:rsidRPr="005B217D">
        <w:tc>
          <w:tcPr>
            <w:tcW w:w="1458" w:type="dxa"/>
          </w:tcPr>
          <w:p w:rsidR="0032201D" w:rsidRPr="005B217D" w:rsidRDefault="0032201D">
            <w:pPr>
              <w:spacing w:before="60" w:after="60"/>
              <w:rPr>
                <w:i/>
                <w:szCs w:val="22"/>
                <w:lang w:val="en-CA"/>
              </w:rPr>
            </w:pPr>
            <w:r w:rsidRPr="005B217D">
              <w:rPr>
                <w:i/>
                <w:szCs w:val="22"/>
                <w:lang w:val="en-CA"/>
              </w:rPr>
              <w:t>Source:</w:t>
            </w:r>
          </w:p>
        </w:tc>
        <w:tc>
          <w:tcPr>
            <w:tcW w:w="8118" w:type="dxa"/>
            <w:gridSpan w:val="3"/>
          </w:tcPr>
          <w:p w:rsidR="0032201D" w:rsidRPr="005B217D" w:rsidRDefault="0032201D" w:rsidP="00B551F3">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9379A" w:rsidRDefault="0032201D" w:rsidP="00952E2F">
      <w:pPr>
        <w:jc w:val="both"/>
        <w:rPr>
          <w:lang w:val="en-CA"/>
        </w:rPr>
      </w:pPr>
      <w:r>
        <w:rPr>
          <w:lang w:val="en-CA"/>
        </w:rPr>
        <w:t xml:space="preserve">This contribution presents </w:t>
      </w:r>
      <w:r w:rsidR="0029379A">
        <w:rPr>
          <w:lang w:val="en-CA"/>
        </w:rPr>
        <w:t xml:space="preserve">modifications </w:t>
      </w:r>
      <w:r w:rsidR="00042104">
        <w:rPr>
          <w:lang w:val="en-CA"/>
        </w:rPr>
        <w:t xml:space="preserve">for disparity vector derivation </w:t>
      </w:r>
      <w:r w:rsidR="002C0B32">
        <w:rPr>
          <w:lang w:val="en-CA"/>
        </w:rPr>
        <w:t>in the current 3D-HEVC</w:t>
      </w:r>
      <w:r w:rsidR="00042104">
        <w:rPr>
          <w:lang w:val="en-CA"/>
        </w:rPr>
        <w:t xml:space="preserve">. </w:t>
      </w:r>
      <w:r w:rsidR="00F602E9">
        <w:rPr>
          <w:lang w:val="en-CA"/>
        </w:rPr>
        <w:t>In the current 3D-</w:t>
      </w:r>
      <w:r w:rsidR="00B214E5">
        <w:rPr>
          <w:lang w:val="en-CA"/>
        </w:rPr>
        <w:t xml:space="preserve">HEVC </w:t>
      </w:r>
      <w:r w:rsidR="00F602E9">
        <w:rPr>
          <w:lang w:val="en-CA"/>
        </w:rPr>
        <w:t xml:space="preserve">design, a disparity vector is estimated with searching </w:t>
      </w:r>
      <w:r w:rsidR="002C0B32">
        <w:rPr>
          <w:lang w:val="en-CA"/>
        </w:rPr>
        <w:t>disparity motion vectors</w:t>
      </w:r>
      <w:r w:rsidR="00F00D46">
        <w:rPr>
          <w:lang w:val="en-CA"/>
        </w:rPr>
        <w:t xml:space="preserve"> (DMV)</w:t>
      </w:r>
      <w:r w:rsidR="002C0B32">
        <w:rPr>
          <w:lang w:val="en-CA"/>
        </w:rPr>
        <w:t xml:space="preserve"> of </w:t>
      </w:r>
      <w:r w:rsidR="00F602E9">
        <w:rPr>
          <w:lang w:val="en-CA"/>
        </w:rPr>
        <w:t xml:space="preserve">coded blocks in spatial and temporal neighbors as well as </w:t>
      </w:r>
      <w:r w:rsidR="005149FE">
        <w:rPr>
          <w:lang w:val="en-CA"/>
        </w:rPr>
        <w:t xml:space="preserve">derived </w:t>
      </w:r>
      <w:r w:rsidR="00F00D46">
        <w:rPr>
          <w:lang w:val="en-CA"/>
        </w:rPr>
        <w:t>disparity vectors (</w:t>
      </w:r>
      <w:r w:rsidR="005149FE">
        <w:rPr>
          <w:lang w:val="en-CA"/>
        </w:rPr>
        <w:t>D</w:t>
      </w:r>
      <w:r w:rsidR="00F00D46">
        <w:rPr>
          <w:lang w:val="en-CA"/>
        </w:rPr>
        <w:t>DV)</w:t>
      </w:r>
      <w:r w:rsidR="0029379A">
        <w:rPr>
          <w:lang w:val="en-CA"/>
        </w:rPr>
        <w:t xml:space="preserve"> which may be stored </w:t>
      </w:r>
      <w:r w:rsidR="00451EA9">
        <w:rPr>
          <w:lang w:val="en-CA"/>
        </w:rPr>
        <w:t xml:space="preserve">to </w:t>
      </w:r>
      <w:r w:rsidR="0029379A">
        <w:rPr>
          <w:lang w:val="en-CA"/>
        </w:rPr>
        <w:t>each block</w:t>
      </w:r>
      <w:r w:rsidR="00F602E9">
        <w:rPr>
          <w:lang w:val="en-CA"/>
        </w:rPr>
        <w:t xml:space="preserve">. </w:t>
      </w:r>
      <w:r w:rsidR="004D34D5">
        <w:rPr>
          <w:lang w:val="en-CA"/>
        </w:rPr>
        <w:t xml:space="preserve">However, </w:t>
      </w:r>
      <w:r w:rsidR="002C0B32">
        <w:rPr>
          <w:lang w:val="en-CA"/>
        </w:rPr>
        <w:t xml:space="preserve">using </w:t>
      </w:r>
      <w:r w:rsidR="00952E2F">
        <w:rPr>
          <w:lang w:val="en-CA"/>
        </w:rPr>
        <w:t>DDV</w:t>
      </w:r>
      <w:r w:rsidR="002C0B32">
        <w:rPr>
          <w:lang w:val="en-CA"/>
        </w:rPr>
        <w:t xml:space="preserve"> </w:t>
      </w:r>
      <w:r w:rsidR="004D34D5">
        <w:rPr>
          <w:lang w:val="en-CA"/>
        </w:rPr>
        <w:t xml:space="preserve">requires </w:t>
      </w:r>
      <w:r w:rsidR="00952E2F">
        <w:rPr>
          <w:lang w:val="en-CA"/>
        </w:rPr>
        <w:t xml:space="preserve">large memory bandwidth </w:t>
      </w:r>
      <w:r w:rsidR="002C0B32">
        <w:rPr>
          <w:lang w:val="en-CA"/>
        </w:rPr>
        <w:t xml:space="preserve">not only </w:t>
      </w:r>
      <w:r w:rsidR="00952E2F">
        <w:rPr>
          <w:lang w:val="en-CA"/>
        </w:rPr>
        <w:t>for accessing</w:t>
      </w:r>
      <w:r w:rsidR="002C0B32">
        <w:rPr>
          <w:lang w:val="en-CA"/>
        </w:rPr>
        <w:t xml:space="preserve"> the reference pictures but also </w:t>
      </w:r>
      <w:r w:rsidR="00952E2F">
        <w:rPr>
          <w:lang w:val="en-CA"/>
        </w:rPr>
        <w:t xml:space="preserve">for storing information related to </w:t>
      </w:r>
      <w:r w:rsidR="009F508B">
        <w:rPr>
          <w:lang w:val="en-CA"/>
        </w:rPr>
        <w:t xml:space="preserve">the </w:t>
      </w:r>
      <w:r w:rsidR="00952E2F">
        <w:rPr>
          <w:lang w:val="en-CA"/>
        </w:rPr>
        <w:t>DDV</w:t>
      </w:r>
      <w:r w:rsidR="009F508B">
        <w:rPr>
          <w:lang w:val="en-CA"/>
        </w:rPr>
        <w:t xml:space="preserve"> </w:t>
      </w:r>
      <w:r w:rsidR="00B214E5">
        <w:rPr>
          <w:lang w:val="en-CA"/>
        </w:rPr>
        <w:t xml:space="preserve">since </w:t>
      </w:r>
      <w:r w:rsidR="00952E2F">
        <w:rPr>
          <w:lang w:val="en-CA"/>
        </w:rPr>
        <w:t>the DDV</w:t>
      </w:r>
      <w:r w:rsidR="002C0B32">
        <w:rPr>
          <w:lang w:val="en-CA"/>
        </w:rPr>
        <w:t xml:space="preserve"> </w:t>
      </w:r>
      <w:r w:rsidR="00952E2F">
        <w:rPr>
          <w:lang w:val="en-CA"/>
        </w:rPr>
        <w:t>needs to be</w:t>
      </w:r>
      <w:r w:rsidR="002C0B32">
        <w:rPr>
          <w:lang w:val="en-CA"/>
        </w:rPr>
        <w:t xml:space="preserve"> present for each </w:t>
      </w:r>
      <w:r w:rsidR="005C0ACE">
        <w:rPr>
          <w:lang w:val="en-CA"/>
        </w:rPr>
        <w:t xml:space="preserve">block </w:t>
      </w:r>
      <w:r w:rsidR="009F508B">
        <w:rPr>
          <w:lang w:val="en-CA"/>
        </w:rPr>
        <w:t>in all the pictures of the decoded picture buffer (DPB)</w:t>
      </w:r>
      <w:r w:rsidR="00440DA3">
        <w:rPr>
          <w:lang w:val="en-CA"/>
        </w:rPr>
        <w:t xml:space="preserve">. </w:t>
      </w:r>
      <w:r w:rsidR="001B7446">
        <w:rPr>
          <w:lang w:val="en-CA"/>
        </w:rPr>
        <w:t>Thus</w:t>
      </w:r>
      <w:r w:rsidR="002842E2">
        <w:rPr>
          <w:lang w:val="en-CA"/>
        </w:rPr>
        <w:t xml:space="preserve">, in this contribution, </w:t>
      </w:r>
      <w:r w:rsidR="0029379A">
        <w:rPr>
          <w:lang w:val="en-CA"/>
        </w:rPr>
        <w:t xml:space="preserve">it is proposed </w:t>
      </w:r>
      <w:r w:rsidR="00B214E5">
        <w:rPr>
          <w:lang w:val="en-CA"/>
        </w:rPr>
        <w:t>that</w:t>
      </w:r>
      <w:r w:rsidR="00451EA9">
        <w:rPr>
          <w:lang w:val="en-CA"/>
        </w:rPr>
        <w:t xml:space="preserve"> </w:t>
      </w:r>
      <w:r w:rsidR="002842E2">
        <w:rPr>
          <w:lang w:val="en-CA"/>
        </w:rPr>
        <w:t xml:space="preserve">DDV </w:t>
      </w:r>
      <w:r w:rsidR="00B214E5">
        <w:rPr>
          <w:lang w:val="en-CA"/>
        </w:rPr>
        <w:t>is</w:t>
      </w:r>
      <w:r w:rsidR="002842E2">
        <w:rPr>
          <w:lang w:val="en-CA"/>
        </w:rPr>
        <w:t xml:space="preserve"> stored </w:t>
      </w:r>
      <w:r w:rsidR="0029379A">
        <w:rPr>
          <w:lang w:val="en-CA"/>
        </w:rPr>
        <w:t xml:space="preserve">only </w:t>
      </w:r>
      <w:r w:rsidR="002842E2">
        <w:rPr>
          <w:lang w:val="en-CA"/>
        </w:rPr>
        <w:t xml:space="preserve">in the current view component to </w:t>
      </w:r>
      <w:r w:rsidR="001865EB">
        <w:rPr>
          <w:lang w:val="en-CA"/>
        </w:rPr>
        <w:t>reduce</w:t>
      </w:r>
      <w:r w:rsidR="000E223A">
        <w:rPr>
          <w:lang w:val="en-CA"/>
        </w:rPr>
        <w:t xml:space="preserve"> the memory size, and </w:t>
      </w:r>
      <w:r w:rsidR="0029379A">
        <w:rPr>
          <w:lang w:val="en-CA"/>
        </w:rPr>
        <w:t>not in a reference picture</w:t>
      </w:r>
      <w:r w:rsidR="002842E2">
        <w:rPr>
          <w:lang w:val="en-CA"/>
        </w:rPr>
        <w:t xml:space="preserve">. On top of that, the contribution proposes a </w:t>
      </w:r>
      <w:r w:rsidR="009F508B">
        <w:rPr>
          <w:lang w:val="en-CA"/>
        </w:rPr>
        <w:t xml:space="preserve">temporal </w:t>
      </w:r>
      <w:r w:rsidR="000E223A">
        <w:rPr>
          <w:lang w:val="en-CA"/>
        </w:rPr>
        <w:t>picture</w:t>
      </w:r>
      <w:r w:rsidR="002842E2">
        <w:rPr>
          <w:lang w:val="en-CA"/>
        </w:rPr>
        <w:t xml:space="preserve"> selection </w:t>
      </w:r>
      <w:r w:rsidR="0029379A">
        <w:rPr>
          <w:lang w:val="en-CA"/>
        </w:rPr>
        <w:t xml:space="preserve">method </w:t>
      </w:r>
      <w:r w:rsidR="002842E2">
        <w:rPr>
          <w:lang w:val="en-CA"/>
        </w:rPr>
        <w:t>that allows up to two candidates (</w:t>
      </w:r>
      <w:r w:rsidR="000E223A">
        <w:rPr>
          <w:lang w:val="en-CA"/>
        </w:rPr>
        <w:t xml:space="preserve">i.e., </w:t>
      </w:r>
      <w:r w:rsidR="002842E2">
        <w:rPr>
          <w:lang w:val="en-CA"/>
        </w:rPr>
        <w:t>the same number with the current design). In sum</w:t>
      </w:r>
      <w:r w:rsidR="00B214E5">
        <w:rPr>
          <w:lang w:val="en-CA"/>
        </w:rPr>
        <w:t>mary</w:t>
      </w:r>
      <w:r w:rsidR="002842E2">
        <w:rPr>
          <w:lang w:val="en-CA"/>
        </w:rPr>
        <w:t xml:space="preserve">, the proposal </w:t>
      </w:r>
      <w:r w:rsidR="001865EB">
        <w:rPr>
          <w:lang w:val="en-CA"/>
        </w:rPr>
        <w:t>reduces the memory size</w:t>
      </w:r>
      <w:r w:rsidR="001B7446">
        <w:rPr>
          <w:lang w:val="en-CA"/>
        </w:rPr>
        <w:t xml:space="preserve"> </w:t>
      </w:r>
      <w:r w:rsidR="00C6261E">
        <w:rPr>
          <w:lang w:val="en-CA"/>
        </w:rPr>
        <w:t>as much as</w:t>
      </w:r>
      <w:r w:rsidR="00624048">
        <w:rPr>
          <w:lang w:val="en-CA"/>
        </w:rPr>
        <w:t xml:space="preserve"> </w:t>
      </w:r>
      <w:r w:rsidR="001B7446">
        <w:rPr>
          <w:lang w:val="en-CA"/>
        </w:rPr>
        <w:t xml:space="preserve">for storing the DDV in </w:t>
      </w:r>
      <w:r w:rsidR="00B94B78">
        <w:rPr>
          <w:lang w:val="en-CA"/>
        </w:rPr>
        <w:t>the DPB</w:t>
      </w:r>
      <w:r w:rsidR="00C6261E">
        <w:rPr>
          <w:lang w:val="en-CA"/>
        </w:rPr>
        <w:t>,</w:t>
      </w:r>
      <w:r w:rsidR="001B7446">
        <w:rPr>
          <w:lang w:val="en-CA"/>
        </w:rPr>
        <w:t xml:space="preserve"> </w:t>
      </w:r>
      <w:r w:rsidR="001865EB">
        <w:rPr>
          <w:lang w:val="en-CA"/>
        </w:rPr>
        <w:t xml:space="preserve">and achieves </w:t>
      </w:r>
      <w:r w:rsidR="001B7446">
        <w:rPr>
          <w:lang w:val="en-CA"/>
        </w:rPr>
        <w:t xml:space="preserve">a coding gain about </w:t>
      </w:r>
      <w:r w:rsidR="001865EB" w:rsidRPr="00520082">
        <w:rPr>
          <w:color w:val="000000" w:themeColor="text1"/>
          <w:lang w:val="en-CA"/>
        </w:rPr>
        <w:t xml:space="preserve">0.1% </w:t>
      </w:r>
      <w:r w:rsidR="001865EB">
        <w:rPr>
          <w:lang w:val="en-CA"/>
        </w:rPr>
        <w:t xml:space="preserve">bit-rate saving for </w:t>
      </w:r>
      <w:r w:rsidR="004A7055">
        <w:rPr>
          <w:lang w:val="en-CA"/>
        </w:rPr>
        <w:t>texture views</w:t>
      </w:r>
      <w:r w:rsidR="001865EB">
        <w:rPr>
          <w:lang w:val="en-CA"/>
        </w:rPr>
        <w:t xml:space="preserve">. </w:t>
      </w:r>
      <w:r w:rsidR="002842E2">
        <w:rPr>
          <w:lang w:val="en-CA"/>
        </w:rPr>
        <w:t xml:space="preserve"> </w:t>
      </w:r>
    </w:p>
    <w:p w:rsidR="00FF648A" w:rsidRDefault="00FF648A" w:rsidP="00FF648A">
      <w:pPr>
        <w:pStyle w:val="Heading1"/>
        <w:rPr>
          <w:lang w:val="en-CA"/>
        </w:rPr>
      </w:pPr>
      <w:r>
        <w:rPr>
          <w:lang w:val="en-CA"/>
        </w:rPr>
        <w:t>Introduction</w:t>
      </w:r>
    </w:p>
    <w:p w:rsidR="00E6790F" w:rsidRDefault="00974551" w:rsidP="00B94B78">
      <w:pPr>
        <w:jc w:val="both"/>
        <w:rPr>
          <w:lang w:val="en-CA"/>
        </w:rPr>
      </w:pPr>
      <w:r>
        <w:rPr>
          <w:lang w:val="en-CA"/>
        </w:rPr>
        <w:t>In the current 3D-</w:t>
      </w:r>
      <w:r w:rsidR="007023EA">
        <w:rPr>
          <w:lang w:val="en-CA"/>
        </w:rPr>
        <w:t xml:space="preserve">HEVC </w:t>
      </w:r>
      <w:r w:rsidR="009165F4">
        <w:rPr>
          <w:lang w:val="en-CA"/>
        </w:rPr>
        <w:t>[1]</w:t>
      </w:r>
      <w:r>
        <w:rPr>
          <w:lang w:val="en-CA"/>
        </w:rPr>
        <w:t xml:space="preserve">, a disparity vector is </w:t>
      </w:r>
      <w:r w:rsidR="00A731C0">
        <w:rPr>
          <w:lang w:val="en-CA"/>
        </w:rPr>
        <w:t xml:space="preserve">derived using disparity </w:t>
      </w:r>
      <w:r w:rsidR="00BD2528">
        <w:rPr>
          <w:lang w:val="en-CA"/>
        </w:rPr>
        <w:t>motion vectors</w:t>
      </w:r>
      <w:r w:rsidR="00A731C0">
        <w:rPr>
          <w:lang w:val="en-CA"/>
        </w:rPr>
        <w:t xml:space="preserve"> </w:t>
      </w:r>
      <w:r w:rsidR="00BD2528">
        <w:rPr>
          <w:lang w:val="en-CA"/>
        </w:rPr>
        <w:t>in</w:t>
      </w:r>
      <w:r w:rsidR="00A731C0">
        <w:rPr>
          <w:lang w:val="en-CA"/>
        </w:rPr>
        <w:t xml:space="preserve"> spatial and temporal neighboring blocks. Several block positions are pre-defined, and each of them is examined in order. Once a disparity motion vector is found</w:t>
      </w:r>
      <w:r w:rsidR="003C6415">
        <w:rPr>
          <w:lang w:val="en-CA"/>
        </w:rPr>
        <w:t xml:space="preserve"> in </w:t>
      </w:r>
      <w:r w:rsidR="009B3787">
        <w:rPr>
          <w:lang w:val="en-CA"/>
        </w:rPr>
        <w:t xml:space="preserve">a </w:t>
      </w:r>
      <w:r w:rsidR="003C6415">
        <w:rPr>
          <w:lang w:val="en-CA"/>
        </w:rPr>
        <w:t>neighbor</w:t>
      </w:r>
      <w:r w:rsidR="009B3787">
        <w:rPr>
          <w:lang w:val="en-CA"/>
        </w:rPr>
        <w:t>ing block</w:t>
      </w:r>
      <w:r w:rsidR="00A731C0">
        <w:rPr>
          <w:lang w:val="en-CA"/>
        </w:rPr>
        <w:t xml:space="preserve">, the </w:t>
      </w:r>
      <w:r w:rsidR="009B3787">
        <w:rPr>
          <w:lang w:val="en-CA"/>
        </w:rPr>
        <w:t xml:space="preserve">disparity motion </w:t>
      </w:r>
      <w:r w:rsidR="00A731C0">
        <w:rPr>
          <w:lang w:val="en-CA"/>
        </w:rPr>
        <w:t>vector becomes</w:t>
      </w:r>
      <w:r w:rsidR="00B14430">
        <w:rPr>
          <w:lang w:val="en-CA"/>
        </w:rPr>
        <w:t xml:space="preserve"> </w:t>
      </w:r>
      <w:r w:rsidR="003C6415">
        <w:rPr>
          <w:lang w:val="en-CA"/>
        </w:rPr>
        <w:t>the</w:t>
      </w:r>
      <w:r w:rsidR="00B14430">
        <w:rPr>
          <w:lang w:val="en-CA"/>
        </w:rPr>
        <w:t xml:space="preserve"> output </w:t>
      </w:r>
      <w:r w:rsidR="009B3787">
        <w:rPr>
          <w:lang w:val="en-CA"/>
        </w:rPr>
        <w:t xml:space="preserve">(disparity vector) </w:t>
      </w:r>
      <w:r w:rsidR="00B14430">
        <w:rPr>
          <w:lang w:val="en-CA"/>
        </w:rPr>
        <w:t xml:space="preserve">of the </w:t>
      </w:r>
      <w:r w:rsidR="003C6415">
        <w:rPr>
          <w:lang w:val="en-CA"/>
        </w:rPr>
        <w:t xml:space="preserve">derivation </w:t>
      </w:r>
      <w:r w:rsidR="00B14430">
        <w:rPr>
          <w:lang w:val="en-CA"/>
        </w:rPr>
        <w:t>process</w:t>
      </w:r>
      <w:r w:rsidR="00A731C0">
        <w:rPr>
          <w:lang w:val="en-CA"/>
        </w:rPr>
        <w:t xml:space="preserve">, and the process is finished. For the block positions, we use </w:t>
      </w:r>
      <w:r w:rsidR="00B14430">
        <w:rPr>
          <w:lang w:val="en-CA"/>
        </w:rPr>
        <w:t>five spatial neighboring blocks, i.e., the below-left, left, above-</w:t>
      </w:r>
      <w:r w:rsidR="004B6664">
        <w:rPr>
          <w:lang w:val="en-CA"/>
        </w:rPr>
        <w:t>left</w:t>
      </w:r>
      <w:r w:rsidR="00B14430">
        <w:rPr>
          <w:lang w:val="en-CA"/>
        </w:rPr>
        <w:t>, above, and above-right</w:t>
      </w:r>
      <w:r w:rsidR="00C065A0">
        <w:rPr>
          <w:lang w:val="en-CA"/>
        </w:rPr>
        <w:t xml:space="preserve"> [2], and two </w:t>
      </w:r>
      <w:r w:rsidR="009B3787">
        <w:rPr>
          <w:lang w:val="en-CA"/>
        </w:rPr>
        <w:t xml:space="preserve"> </w:t>
      </w:r>
      <w:r w:rsidR="00C065A0">
        <w:rPr>
          <w:lang w:val="en-CA"/>
        </w:rPr>
        <w:t xml:space="preserve">temporal </w:t>
      </w:r>
      <w:r w:rsidR="009B3787">
        <w:rPr>
          <w:lang w:val="en-CA"/>
        </w:rPr>
        <w:t>neighboring blocks</w:t>
      </w:r>
      <w:r w:rsidR="00C065A0">
        <w:rPr>
          <w:lang w:val="en-CA"/>
        </w:rPr>
        <w:t>, i.e., blocks at the center and the bottom-right positions of the co-located PU.</w:t>
      </w:r>
      <w:r w:rsidR="009B3787">
        <w:rPr>
          <w:lang w:val="en-CA"/>
        </w:rPr>
        <w:t xml:space="preserve"> </w:t>
      </w:r>
      <w:r w:rsidR="00BA7CEC">
        <w:rPr>
          <w:lang w:val="en-CA"/>
        </w:rPr>
        <w:t>Up to t</w:t>
      </w:r>
      <w:r w:rsidR="0025364D">
        <w:rPr>
          <w:lang w:val="en-CA"/>
        </w:rPr>
        <w:t xml:space="preserve">wo temporal reference frame candidates </w:t>
      </w:r>
      <w:r w:rsidR="003C6415">
        <w:rPr>
          <w:lang w:val="en-CA"/>
        </w:rPr>
        <w:t xml:space="preserve">are checked </w:t>
      </w:r>
      <w:r w:rsidR="0025364D">
        <w:rPr>
          <w:lang w:val="en-CA"/>
        </w:rPr>
        <w:t>for the temporal neighboring blocks</w:t>
      </w:r>
      <w:r w:rsidR="001360F5">
        <w:rPr>
          <w:lang w:val="en-CA"/>
        </w:rPr>
        <w:t>.</w:t>
      </w:r>
    </w:p>
    <w:p w:rsidR="00E6790F" w:rsidRDefault="001360F5" w:rsidP="00B94B78">
      <w:pPr>
        <w:jc w:val="both"/>
        <w:rPr>
          <w:lang w:val="en-CA"/>
        </w:rPr>
      </w:pPr>
      <w:r>
        <w:rPr>
          <w:lang w:val="en-CA"/>
        </w:rPr>
        <w:t>A</w:t>
      </w:r>
      <w:r w:rsidR="00E6790F">
        <w:rPr>
          <w:lang w:val="en-CA"/>
        </w:rPr>
        <w:t xml:space="preserve"> derived disparity vector</w:t>
      </w:r>
      <w:r w:rsidR="00E1148C">
        <w:rPr>
          <w:lang w:val="en-CA"/>
        </w:rPr>
        <w:t xml:space="preserve"> (DDV)</w:t>
      </w:r>
      <w:r w:rsidR="00E6790F">
        <w:rPr>
          <w:lang w:val="en-CA"/>
        </w:rPr>
        <w:t xml:space="preserve"> </w:t>
      </w:r>
      <w:r>
        <w:rPr>
          <w:lang w:val="en-CA"/>
        </w:rPr>
        <w:t xml:space="preserve">is generated when a PU employs inter-view motion vector prediction, and stored to the PU for the purpose of a predictor [3]. This disparity information can be used for the disparity vector derivation process when the current PU does not contain a disparity motion vector from temporal and spatial neighbors. Specifically, during the process, if no disparity vector is found from the positions aforementioned, the DDVs are successively checked in the five neighboring blocks in spatial and the center point in temporal. The DDVs are signaled in </w:t>
      </w:r>
      <w:r w:rsidRPr="00B732ED">
        <w:rPr>
          <w:lang w:val="en-CA"/>
        </w:rPr>
        <w:t xml:space="preserve">every </w:t>
      </w:r>
      <w:r w:rsidR="00D56046">
        <w:rPr>
          <w:lang w:val="en-CA"/>
        </w:rPr>
        <w:t>block</w:t>
      </w:r>
      <w:r w:rsidR="00066AD7">
        <w:rPr>
          <w:lang w:val="en-CA"/>
        </w:rPr>
        <w:t xml:space="preserve"> </w:t>
      </w:r>
      <w:r>
        <w:rPr>
          <w:lang w:val="en-CA"/>
        </w:rPr>
        <w:t xml:space="preserve">with a flag indicating </w:t>
      </w:r>
      <w:r w:rsidR="00E1148C">
        <w:rPr>
          <w:lang w:val="en-CA"/>
        </w:rPr>
        <w:t>presence of the DDV and vector itself for the future derivation process.</w:t>
      </w:r>
      <w:r>
        <w:rPr>
          <w:lang w:val="en-CA"/>
        </w:rPr>
        <w:t xml:space="preserve">  </w:t>
      </w:r>
    </w:p>
    <w:p w:rsidR="004A07FB" w:rsidRDefault="00E1148C" w:rsidP="006F3A31">
      <w:pPr>
        <w:jc w:val="both"/>
        <w:rPr>
          <w:lang w:val="en-CA"/>
        </w:rPr>
      </w:pPr>
      <w:r>
        <w:rPr>
          <w:lang w:val="en-CA"/>
        </w:rPr>
        <w:t>However, the DDV requires large memory for storing the flag and the vector itself t</w:t>
      </w:r>
      <w:r w:rsidRPr="006B02A4">
        <w:rPr>
          <w:lang w:val="en-CA"/>
        </w:rPr>
        <w:t xml:space="preserve">o every </w:t>
      </w:r>
      <w:r w:rsidR="00066AD7">
        <w:rPr>
          <w:lang w:val="en-CA"/>
        </w:rPr>
        <w:t>block</w:t>
      </w:r>
      <w:r>
        <w:rPr>
          <w:lang w:val="en-CA"/>
        </w:rPr>
        <w:t>. Unlike the disparity motion vectors</w:t>
      </w:r>
      <w:r w:rsidR="00E67983">
        <w:rPr>
          <w:lang w:val="en-CA"/>
        </w:rPr>
        <w:t xml:space="preserve"> stored in an existing motion field of a picture</w:t>
      </w:r>
      <w:r>
        <w:rPr>
          <w:lang w:val="en-CA"/>
        </w:rPr>
        <w:t xml:space="preserve">, the DDV needs to reserve </w:t>
      </w:r>
      <w:r>
        <w:rPr>
          <w:lang w:val="en-CA"/>
        </w:rPr>
        <w:lastRenderedPageBreak/>
        <w:t>additional memory bandwidth that can be approximately equal to a half of the memory size for the motion fields for a B picture</w:t>
      </w:r>
      <w:r w:rsidR="00AF6F72">
        <w:rPr>
          <w:lang w:val="en-CA"/>
        </w:rPr>
        <w:t xml:space="preserve"> in the worst case</w:t>
      </w:r>
      <w:r>
        <w:rPr>
          <w:lang w:val="en-CA"/>
        </w:rPr>
        <w:t xml:space="preserve">. That is, </w:t>
      </w:r>
      <w:r w:rsidR="00BD0725">
        <w:rPr>
          <w:lang w:val="en-CA"/>
        </w:rPr>
        <w:t>in a practical aspect</w:t>
      </w:r>
      <w:r>
        <w:rPr>
          <w:lang w:val="en-CA"/>
        </w:rPr>
        <w:t>, removing DDV from temporal neighbour</w:t>
      </w:r>
      <w:r w:rsidR="00BD0725">
        <w:rPr>
          <w:lang w:val="en-CA"/>
        </w:rPr>
        <w:t>s</w:t>
      </w:r>
      <w:r>
        <w:rPr>
          <w:lang w:val="en-CA"/>
        </w:rPr>
        <w:t xml:space="preserve"> can take an advantage</w:t>
      </w:r>
      <w:r w:rsidR="00BD0725">
        <w:rPr>
          <w:lang w:val="en-CA"/>
        </w:rPr>
        <w:t xml:space="preserve"> in a system because the entire memory size of the DPB can be substantially decreased. </w:t>
      </w:r>
      <w:r w:rsidR="00635CB2">
        <w:rPr>
          <w:lang w:val="en-CA"/>
        </w:rPr>
        <w:t xml:space="preserve">Therefore, this proposal simplifies the DDV to reduce the memory size, and propose a method for selecting a temporal picture candidate to compensate a coding loss which may be caused by the lack of the temporal DDV. </w:t>
      </w:r>
    </w:p>
    <w:p w:rsidR="00F35C31" w:rsidRDefault="00F35C31" w:rsidP="00F35C31">
      <w:pPr>
        <w:pStyle w:val="Heading1"/>
        <w:rPr>
          <w:lang w:val="en-CA"/>
        </w:rPr>
      </w:pPr>
      <w:r>
        <w:rPr>
          <w:lang w:val="en-CA"/>
        </w:rPr>
        <w:t>Proposal</w:t>
      </w:r>
    </w:p>
    <w:p w:rsidR="006B2920" w:rsidRPr="006B2920" w:rsidRDefault="00D86146" w:rsidP="004C160A">
      <w:pPr>
        <w:jc w:val="both"/>
        <w:rPr>
          <w:lang w:val="en-CA"/>
        </w:rPr>
      </w:pPr>
      <w:r>
        <w:rPr>
          <w:lang w:val="en-CA"/>
        </w:rPr>
        <w:t xml:space="preserve">The proposed </w:t>
      </w:r>
      <w:r w:rsidR="00F35C31">
        <w:rPr>
          <w:lang w:val="en-CA"/>
        </w:rPr>
        <w:t>method</w:t>
      </w:r>
      <w:r w:rsidR="00541BEC">
        <w:rPr>
          <w:lang w:val="en-CA"/>
        </w:rPr>
        <w:t xml:space="preserve"> </w:t>
      </w:r>
      <w:r>
        <w:rPr>
          <w:lang w:val="en-CA"/>
        </w:rPr>
        <w:t xml:space="preserve">has two </w:t>
      </w:r>
      <w:r w:rsidRPr="00520082">
        <w:rPr>
          <w:lang w:val="en-CA"/>
        </w:rPr>
        <w:t>folds</w:t>
      </w:r>
      <w:r>
        <w:rPr>
          <w:lang w:val="en-CA"/>
        </w:rPr>
        <w:t>. First, this contribution proposes a simplification of the disparity vector derivation process by removing</w:t>
      </w:r>
      <w:r w:rsidR="00C43D22">
        <w:rPr>
          <w:lang w:val="en-CA"/>
        </w:rPr>
        <w:t xml:space="preserve"> the D</w:t>
      </w:r>
      <w:r w:rsidR="00F35C31">
        <w:rPr>
          <w:lang w:val="en-CA"/>
        </w:rPr>
        <w:t>DV</w:t>
      </w:r>
      <w:r w:rsidR="00C43D22">
        <w:rPr>
          <w:lang w:val="en-CA"/>
        </w:rPr>
        <w:t xml:space="preserve"> </w:t>
      </w:r>
      <w:r w:rsidR="00914AE0">
        <w:rPr>
          <w:lang w:val="en-CA"/>
        </w:rPr>
        <w:t xml:space="preserve">candidates </w:t>
      </w:r>
      <w:r w:rsidR="00C43D22">
        <w:rPr>
          <w:lang w:val="en-CA"/>
        </w:rPr>
        <w:t xml:space="preserve">from </w:t>
      </w:r>
      <w:r w:rsidR="004A07FB">
        <w:rPr>
          <w:lang w:val="en-CA"/>
        </w:rPr>
        <w:t xml:space="preserve">the </w:t>
      </w:r>
      <w:r w:rsidR="00BD0725">
        <w:rPr>
          <w:lang w:val="en-CA"/>
        </w:rPr>
        <w:t xml:space="preserve">temporal </w:t>
      </w:r>
      <w:r w:rsidR="00F35C31">
        <w:rPr>
          <w:lang w:val="en-CA"/>
        </w:rPr>
        <w:t>reference picture</w:t>
      </w:r>
      <w:r w:rsidR="004A07FB">
        <w:rPr>
          <w:lang w:val="en-CA"/>
        </w:rPr>
        <w:t>s</w:t>
      </w:r>
      <w:r w:rsidR="00F35C31">
        <w:rPr>
          <w:lang w:val="en-CA"/>
        </w:rPr>
        <w:t>, to reduce the storage required for DPB</w:t>
      </w:r>
      <w:r>
        <w:rPr>
          <w:lang w:val="en-CA"/>
        </w:rPr>
        <w:t>.</w:t>
      </w:r>
      <w:r w:rsidR="00914AE0">
        <w:rPr>
          <w:lang w:val="en-CA"/>
        </w:rPr>
        <w:t xml:space="preserve"> </w:t>
      </w:r>
      <w:r>
        <w:rPr>
          <w:lang w:val="en-CA"/>
        </w:rPr>
        <w:t xml:space="preserve">Second, </w:t>
      </w:r>
      <w:r w:rsidR="00914AE0">
        <w:rPr>
          <w:lang w:val="en-CA"/>
        </w:rPr>
        <w:t xml:space="preserve">this contribution proposes an algorithm to select </w:t>
      </w:r>
      <w:r w:rsidR="00F35C31">
        <w:rPr>
          <w:lang w:val="en-CA"/>
        </w:rPr>
        <w:t xml:space="preserve">the second temporal candidate picture </w:t>
      </w:r>
      <w:r w:rsidR="00914AE0">
        <w:rPr>
          <w:lang w:val="en-CA"/>
        </w:rPr>
        <w:t>during the derivation</w:t>
      </w:r>
      <w:r w:rsidR="00D94655">
        <w:rPr>
          <w:lang w:val="en-CA"/>
        </w:rPr>
        <w:t xml:space="preserve"> process</w:t>
      </w:r>
      <w:r w:rsidR="00451EA9">
        <w:rPr>
          <w:lang w:val="en-CA"/>
        </w:rPr>
        <w:t xml:space="preserve"> in addition to</w:t>
      </w:r>
      <w:r w:rsidR="004A07FB">
        <w:rPr>
          <w:lang w:val="en-CA"/>
        </w:rPr>
        <w:t xml:space="preserve"> the co-located picture</w:t>
      </w:r>
      <w:r w:rsidR="00451EA9">
        <w:rPr>
          <w:lang w:val="en-CA"/>
        </w:rPr>
        <w:t xml:space="preserve"> as the first temporal candidate picture</w:t>
      </w:r>
      <w:r w:rsidR="00914AE0">
        <w:rPr>
          <w:lang w:val="en-CA"/>
        </w:rPr>
        <w:t xml:space="preserve">. </w:t>
      </w:r>
      <w:r w:rsidR="00F35C31">
        <w:rPr>
          <w:lang w:val="en-CA"/>
        </w:rPr>
        <w:t xml:space="preserve">With substantial memory reduction, the </w:t>
      </w:r>
      <w:r w:rsidR="005345F4">
        <w:rPr>
          <w:lang w:val="en-CA"/>
        </w:rPr>
        <w:t>proposed method</w:t>
      </w:r>
      <w:r w:rsidR="00D94655">
        <w:rPr>
          <w:lang w:val="en-CA"/>
        </w:rPr>
        <w:t xml:space="preserve"> </w:t>
      </w:r>
      <w:r w:rsidR="005345F4">
        <w:rPr>
          <w:lang w:val="en-CA"/>
        </w:rPr>
        <w:t>provide</w:t>
      </w:r>
      <w:r w:rsidR="00F35C31">
        <w:rPr>
          <w:lang w:val="en-CA"/>
        </w:rPr>
        <w:t>s</w:t>
      </w:r>
      <w:r w:rsidR="005345F4">
        <w:rPr>
          <w:lang w:val="en-CA"/>
        </w:rPr>
        <w:t xml:space="preserve"> </w:t>
      </w:r>
      <w:r w:rsidR="00F35C31">
        <w:rPr>
          <w:lang w:val="en-CA"/>
        </w:rPr>
        <w:t xml:space="preserve">about </w:t>
      </w:r>
      <w:r w:rsidR="00F35C31" w:rsidRPr="00520082">
        <w:rPr>
          <w:lang w:val="en-CA"/>
        </w:rPr>
        <w:t>0.1%</w:t>
      </w:r>
      <w:r w:rsidR="00F35C31">
        <w:rPr>
          <w:lang w:val="en-CA"/>
        </w:rPr>
        <w:t xml:space="preserve"> </w:t>
      </w:r>
      <w:r w:rsidR="005345F4">
        <w:rPr>
          <w:lang w:val="en-CA"/>
        </w:rPr>
        <w:t>BD rate saving</w:t>
      </w:r>
      <w:r w:rsidR="00F16C52">
        <w:rPr>
          <w:lang w:val="en-CA"/>
        </w:rPr>
        <w:t xml:space="preserve"> for multiview video coding (texture only)</w:t>
      </w:r>
      <w:r>
        <w:rPr>
          <w:lang w:val="en-CA"/>
        </w:rPr>
        <w:t>.</w:t>
      </w:r>
      <w:r w:rsidR="00F35C31">
        <w:rPr>
          <w:lang w:val="en-CA"/>
        </w:rPr>
        <w:t xml:space="preserve"> </w:t>
      </w:r>
    </w:p>
    <w:p w:rsidR="005E2E19" w:rsidRDefault="00F16C52" w:rsidP="00A74CF8">
      <w:pPr>
        <w:pStyle w:val="Heading2"/>
        <w:rPr>
          <w:lang w:val="en-CA"/>
        </w:rPr>
      </w:pPr>
      <w:r>
        <w:rPr>
          <w:lang w:val="en-CA"/>
        </w:rPr>
        <w:t>Temp</w:t>
      </w:r>
      <w:r w:rsidR="004C160A">
        <w:rPr>
          <w:lang w:val="en-CA"/>
        </w:rPr>
        <w:t>o</w:t>
      </w:r>
      <w:r>
        <w:rPr>
          <w:lang w:val="en-CA"/>
        </w:rPr>
        <w:t xml:space="preserve">ral candidate picture </w:t>
      </w:r>
      <w:r w:rsidR="00A74CF8">
        <w:rPr>
          <w:lang w:val="en-CA"/>
        </w:rPr>
        <w:t xml:space="preserve">selection </w:t>
      </w:r>
    </w:p>
    <w:p w:rsidR="00CE1C7A" w:rsidRDefault="00CE1C7A" w:rsidP="004A07FB">
      <w:pPr>
        <w:jc w:val="both"/>
        <w:rPr>
          <w:lang w:val="en-CA"/>
        </w:rPr>
      </w:pPr>
      <w:r>
        <w:rPr>
          <w:lang w:val="en-CA"/>
        </w:rPr>
        <w:t>The disparity derivation from temporal block candidates has a two-step process</w:t>
      </w:r>
      <w:r w:rsidR="00063C6C">
        <w:rPr>
          <w:lang w:val="en-CA"/>
        </w:rPr>
        <w:t xml:space="preserve"> as HTM4.0</w:t>
      </w:r>
      <w:r>
        <w:rPr>
          <w:lang w:val="en-CA"/>
        </w:rPr>
        <w:t xml:space="preserve">. </w:t>
      </w:r>
      <w:r w:rsidR="004A07FB">
        <w:rPr>
          <w:lang w:val="en-CA"/>
        </w:rPr>
        <w:t xml:space="preserve">Temporal </w:t>
      </w:r>
      <w:r w:rsidR="004C160A">
        <w:rPr>
          <w:lang w:val="en-CA"/>
        </w:rPr>
        <w:t>candidate picture</w:t>
      </w:r>
      <w:r w:rsidR="004A07FB">
        <w:rPr>
          <w:lang w:val="en-CA"/>
        </w:rPr>
        <w:t>s</w:t>
      </w:r>
      <w:r>
        <w:rPr>
          <w:lang w:val="en-CA"/>
        </w:rPr>
        <w:t xml:space="preserve"> </w:t>
      </w:r>
      <w:r w:rsidR="004A07FB">
        <w:rPr>
          <w:lang w:val="en-CA"/>
        </w:rPr>
        <w:t xml:space="preserve">are </w:t>
      </w:r>
      <w:r>
        <w:rPr>
          <w:lang w:val="en-CA"/>
        </w:rPr>
        <w:t xml:space="preserve">selected, and then a regional searching is performed. </w:t>
      </w:r>
      <w:r w:rsidR="0041542A">
        <w:rPr>
          <w:lang w:val="en-CA"/>
        </w:rPr>
        <w:t>HTM4.0</w:t>
      </w:r>
      <w:r>
        <w:rPr>
          <w:lang w:val="en-CA"/>
        </w:rPr>
        <w:t xml:space="preserve"> uses</w:t>
      </w:r>
      <w:r w:rsidR="004A07FB">
        <w:rPr>
          <w:lang w:val="en-CA"/>
        </w:rPr>
        <w:t xml:space="preserve"> </w:t>
      </w:r>
      <w:r>
        <w:rPr>
          <w:lang w:val="en-CA"/>
        </w:rPr>
        <w:t xml:space="preserve">maximally two reference </w:t>
      </w:r>
      <w:r w:rsidR="004A07FB">
        <w:rPr>
          <w:lang w:val="en-CA"/>
        </w:rPr>
        <w:t xml:space="preserve">pictures </w:t>
      </w:r>
      <w:r>
        <w:rPr>
          <w:lang w:val="en-CA"/>
        </w:rPr>
        <w:t>from reference frame lists</w:t>
      </w:r>
      <w:r w:rsidR="009B13D3">
        <w:rPr>
          <w:lang w:val="en-CA"/>
        </w:rPr>
        <w:t>,</w:t>
      </w:r>
      <w:r>
        <w:rPr>
          <w:lang w:val="en-CA"/>
        </w:rPr>
        <w:t xml:space="preserve"> </w:t>
      </w:r>
      <w:r w:rsidR="00AF6F72">
        <w:rPr>
          <w:lang w:val="en-CA"/>
        </w:rPr>
        <w:t xml:space="preserve">i.e., </w:t>
      </w:r>
      <w:r w:rsidR="009B13D3">
        <w:rPr>
          <w:lang w:val="en-CA"/>
        </w:rPr>
        <w:t xml:space="preserve">RefPicList0 and RefPicList1 (if available), </w:t>
      </w:r>
      <w:r>
        <w:rPr>
          <w:lang w:val="en-CA"/>
        </w:rPr>
        <w:t>for the derivation</w:t>
      </w:r>
      <w:r w:rsidR="009B13D3">
        <w:rPr>
          <w:lang w:val="en-CA"/>
        </w:rPr>
        <w:t>.</w:t>
      </w:r>
      <w:r>
        <w:rPr>
          <w:lang w:val="en-CA"/>
        </w:rPr>
        <w:t xml:space="preserve"> </w:t>
      </w:r>
    </w:p>
    <w:p w:rsidR="00D63323" w:rsidRDefault="004A07FB" w:rsidP="004A07FB">
      <w:pPr>
        <w:jc w:val="both"/>
        <w:rPr>
          <w:lang w:val="en-CA"/>
        </w:rPr>
      </w:pPr>
      <w:r>
        <w:rPr>
          <w:lang w:val="en-CA"/>
        </w:rPr>
        <w:t xml:space="preserve">In the proposed method, </w:t>
      </w:r>
      <w:r w:rsidR="009B08D2">
        <w:rPr>
          <w:lang w:val="en-CA"/>
        </w:rPr>
        <w:t xml:space="preserve">up to 2 temporal candidate pictures may be put into a candidate list. The </w:t>
      </w:r>
      <w:r w:rsidR="00E5342A">
        <w:rPr>
          <w:lang w:val="en-CA"/>
        </w:rPr>
        <w:t>first candidate</w:t>
      </w:r>
      <w:r w:rsidR="007B069B">
        <w:rPr>
          <w:lang w:val="en-CA"/>
        </w:rPr>
        <w:t xml:space="preserve"> picture</w:t>
      </w:r>
      <w:r>
        <w:rPr>
          <w:lang w:val="en-CA"/>
        </w:rPr>
        <w:t xml:space="preserve"> is the</w:t>
      </w:r>
      <w:r w:rsidR="003F24B4">
        <w:rPr>
          <w:lang w:val="en-CA"/>
        </w:rPr>
        <w:t xml:space="preserve"> </w:t>
      </w:r>
      <w:r w:rsidR="00E5342A">
        <w:rPr>
          <w:lang w:val="en-CA"/>
        </w:rPr>
        <w:t xml:space="preserve">co-located picture </w:t>
      </w:r>
      <w:r>
        <w:rPr>
          <w:lang w:val="en-CA"/>
        </w:rPr>
        <w:t xml:space="preserve">as used for </w:t>
      </w:r>
      <w:r w:rsidR="003F24B4">
        <w:rPr>
          <w:lang w:val="en-CA"/>
        </w:rPr>
        <w:t>Temporal Motion Vector Prediction (</w:t>
      </w:r>
      <w:r>
        <w:rPr>
          <w:lang w:val="en-CA"/>
        </w:rPr>
        <w:t>TMVP</w:t>
      </w:r>
      <w:r w:rsidR="003F24B4">
        <w:rPr>
          <w:lang w:val="en-CA"/>
        </w:rPr>
        <w:t>)</w:t>
      </w:r>
      <w:r w:rsidR="00DF47E0">
        <w:rPr>
          <w:lang w:val="en-CA"/>
        </w:rPr>
        <w:t xml:space="preserve"> in HEVC</w:t>
      </w:r>
      <w:r w:rsidR="002345F1">
        <w:rPr>
          <w:lang w:val="en-CA"/>
        </w:rPr>
        <w:t xml:space="preserve"> without low delay check. </w:t>
      </w:r>
      <w:r w:rsidR="00E5342A">
        <w:rPr>
          <w:lang w:val="en-CA"/>
        </w:rPr>
        <w:t>The co-located picture is indicated in a slice header. The second picture is derived in the reference picture lists</w:t>
      </w:r>
      <w:r w:rsidR="00881203">
        <w:rPr>
          <w:lang w:val="en-CA"/>
        </w:rPr>
        <w:t xml:space="preserve"> with the ascending order of reference picture indices</w:t>
      </w:r>
      <w:r w:rsidR="00E5342A">
        <w:rPr>
          <w:lang w:val="en-CA"/>
        </w:rPr>
        <w:t>, and added into the candidate list</w:t>
      </w:r>
      <w:r w:rsidR="00D63323">
        <w:rPr>
          <w:lang w:val="en-CA"/>
        </w:rPr>
        <w:t>, given as follows:</w:t>
      </w:r>
    </w:p>
    <w:p w:rsidR="00D63323" w:rsidRDefault="00D63323" w:rsidP="00535674">
      <w:pPr>
        <w:numPr>
          <w:ilvl w:val="0"/>
          <w:numId w:val="17"/>
        </w:numPr>
        <w:jc w:val="both"/>
        <w:rPr>
          <w:lang w:val="en-CA"/>
        </w:rPr>
      </w:pPr>
      <w:r>
        <w:rPr>
          <w:lang w:val="en-CA"/>
        </w:rPr>
        <w:t xml:space="preserve">A random access point (RAP) is searched in the reference </w:t>
      </w:r>
      <w:r w:rsidR="009B08D2">
        <w:rPr>
          <w:lang w:val="en-CA"/>
        </w:rPr>
        <w:t xml:space="preserve">picture </w:t>
      </w:r>
      <w:r>
        <w:rPr>
          <w:lang w:val="en-CA"/>
        </w:rPr>
        <w:t xml:space="preserve">lists. If found, the RAP is placed into the candidate list for the second picture and the derivation process is completed. In a case that the RAP is not available for the current picture, go to </w:t>
      </w:r>
      <w:r w:rsidR="00853297">
        <w:rPr>
          <w:lang w:val="en-CA"/>
        </w:rPr>
        <w:t xml:space="preserve">step </w:t>
      </w:r>
      <w:r>
        <w:rPr>
          <w:lang w:val="en-CA"/>
        </w:rPr>
        <w:t>(2).</w:t>
      </w:r>
    </w:p>
    <w:p w:rsidR="00D63323" w:rsidRDefault="00D63323" w:rsidP="00535674">
      <w:pPr>
        <w:numPr>
          <w:ilvl w:val="0"/>
          <w:numId w:val="17"/>
        </w:numPr>
        <w:jc w:val="both"/>
        <w:rPr>
          <w:lang w:val="en-CA"/>
        </w:rPr>
      </w:pPr>
      <w:r>
        <w:rPr>
          <w:lang w:val="en-CA"/>
        </w:rPr>
        <w:t>A picture with the lowest temporalID (TID) is searched out and placed into the candidate list of the temporal pictures as the second entry.</w:t>
      </w:r>
    </w:p>
    <w:p w:rsidR="00970FBB" w:rsidRDefault="00DF082C" w:rsidP="00535674">
      <w:pPr>
        <w:numPr>
          <w:ilvl w:val="0"/>
          <w:numId w:val="17"/>
        </w:numPr>
        <w:jc w:val="both"/>
        <w:rPr>
          <w:lang w:val="en-CA"/>
        </w:rPr>
      </w:pPr>
      <w:r>
        <w:rPr>
          <w:lang w:val="en-CA"/>
        </w:rPr>
        <w:t xml:space="preserve">If multiple pictures with the same lowest TID exist, a picture of less POC difference with the current picture is chosen. </w:t>
      </w:r>
    </w:p>
    <w:p w:rsidR="00535674" w:rsidRDefault="00535674" w:rsidP="006D7F73">
      <w:pPr>
        <w:jc w:val="both"/>
        <w:rPr>
          <w:lang w:val="en-CA"/>
        </w:rPr>
      </w:pPr>
      <w:r>
        <w:rPr>
          <w:lang w:val="en-CA"/>
        </w:rPr>
        <w:t xml:space="preserve">As shown in the above description, the second </w:t>
      </w:r>
      <w:r w:rsidR="00015027">
        <w:rPr>
          <w:lang w:val="en-CA"/>
        </w:rPr>
        <w:t xml:space="preserve">temporal candidate </w:t>
      </w:r>
      <w:r>
        <w:rPr>
          <w:lang w:val="en-CA"/>
        </w:rPr>
        <w:t xml:space="preserve">picture is chosen in a way that disparity motion vectors can have more chance to be present in the picture. </w:t>
      </w:r>
    </w:p>
    <w:p w:rsidR="00C23350" w:rsidRDefault="00C23350" w:rsidP="006D7F73">
      <w:pPr>
        <w:jc w:val="both"/>
        <w:rPr>
          <w:lang w:val="en-CA"/>
        </w:rPr>
      </w:pPr>
      <w:r>
        <w:rPr>
          <w:lang w:val="en-CA"/>
        </w:rPr>
        <w:t xml:space="preserve">This process can be done in the slice level and be invoked only once per slice.  </w:t>
      </w:r>
    </w:p>
    <w:p w:rsidR="00A74CF8" w:rsidRDefault="00015027" w:rsidP="00A74CF8">
      <w:pPr>
        <w:pStyle w:val="Heading2"/>
        <w:rPr>
          <w:lang w:val="en-CA"/>
        </w:rPr>
      </w:pPr>
      <w:r>
        <w:rPr>
          <w:lang w:val="en-CA"/>
        </w:rPr>
        <w:t xml:space="preserve">Storing </w:t>
      </w:r>
      <w:r w:rsidR="005E2E19">
        <w:rPr>
          <w:lang w:val="en-CA"/>
        </w:rPr>
        <w:t xml:space="preserve">of </w:t>
      </w:r>
      <w:r w:rsidR="007B069B">
        <w:rPr>
          <w:lang w:val="en-CA"/>
        </w:rPr>
        <w:t xml:space="preserve">DDV </w:t>
      </w:r>
      <w:r>
        <w:rPr>
          <w:lang w:val="en-CA"/>
        </w:rPr>
        <w:t>only for the current picture</w:t>
      </w:r>
      <w:r w:rsidR="00A74CF8">
        <w:rPr>
          <w:lang w:val="en-CA"/>
        </w:rPr>
        <w:t xml:space="preserve"> </w:t>
      </w:r>
    </w:p>
    <w:p w:rsidR="00015027" w:rsidRDefault="008A08D3" w:rsidP="006D7F73">
      <w:pPr>
        <w:jc w:val="both"/>
        <w:rPr>
          <w:lang w:val="en-CA"/>
        </w:rPr>
      </w:pPr>
      <w:r>
        <w:rPr>
          <w:lang w:val="en-CA"/>
        </w:rPr>
        <w:t>In HTM 4.0, there are six candidate</w:t>
      </w:r>
      <w:r w:rsidR="00015027">
        <w:rPr>
          <w:lang w:val="en-CA"/>
        </w:rPr>
        <w:t xml:space="preserve"> block</w:t>
      </w:r>
      <w:r>
        <w:rPr>
          <w:lang w:val="en-CA"/>
        </w:rPr>
        <w:t xml:space="preserve">s </w:t>
      </w:r>
      <w:r w:rsidR="006D7F73">
        <w:rPr>
          <w:lang w:val="en-CA"/>
        </w:rPr>
        <w:t xml:space="preserve">for the DDVs that are checked for the final disparity vector, depending on their presence. </w:t>
      </w:r>
      <w:r>
        <w:rPr>
          <w:lang w:val="en-CA"/>
        </w:rPr>
        <w:t xml:space="preserve">These </w:t>
      </w:r>
      <w:r w:rsidR="00015027">
        <w:rPr>
          <w:lang w:val="en-CA"/>
        </w:rPr>
        <w:t xml:space="preserve">blocks </w:t>
      </w:r>
      <w:r>
        <w:rPr>
          <w:lang w:val="en-CA"/>
        </w:rPr>
        <w:t xml:space="preserve">are five spatial </w:t>
      </w:r>
      <w:r w:rsidR="004B6664">
        <w:rPr>
          <w:lang w:val="en-CA"/>
        </w:rPr>
        <w:t xml:space="preserve">neighboring blocks, i.e., the below-left, left, above-left, above, and above-right, and from one temporal neighboring block. </w:t>
      </w:r>
    </w:p>
    <w:p w:rsidR="009B08D2" w:rsidRPr="005E2E19" w:rsidRDefault="009D5800" w:rsidP="006D7F73">
      <w:pPr>
        <w:jc w:val="both"/>
        <w:rPr>
          <w:lang w:val="en-CA"/>
        </w:rPr>
      </w:pPr>
      <w:r>
        <w:rPr>
          <w:lang w:val="en-CA"/>
        </w:rPr>
        <w:t xml:space="preserve">As emphasized for the memory problem of the </w:t>
      </w:r>
      <w:r w:rsidR="007B069B">
        <w:rPr>
          <w:lang w:val="en-CA"/>
        </w:rPr>
        <w:t>DDV</w:t>
      </w:r>
      <w:r>
        <w:rPr>
          <w:lang w:val="en-CA"/>
        </w:rPr>
        <w:t xml:space="preserve">, </w:t>
      </w:r>
      <w:r w:rsidR="009B08D2">
        <w:rPr>
          <w:lang w:val="en-CA"/>
        </w:rPr>
        <w:t xml:space="preserve">it is proposed that </w:t>
      </w:r>
      <w:r w:rsidR="007B069B">
        <w:rPr>
          <w:lang w:val="en-CA"/>
        </w:rPr>
        <w:t xml:space="preserve">the </w:t>
      </w:r>
      <w:r w:rsidR="009B08D2">
        <w:rPr>
          <w:lang w:val="en-CA"/>
        </w:rPr>
        <w:t>DDV doesn’t need to be stored for a decoded view component</w:t>
      </w:r>
      <w:r>
        <w:rPr>
          <w:lang w:val="en-CA"/>
        </w:rPr>
        <w:t>. Thus, the five spatial neighboring blocks are checked for the D</w:t>
      </w:r>
      <w:r w:rsidR="007B069B">
        <w:rPr>
          <w:lang w:val="en-CA"/>
        </w:rPr>
        <w:t>DV</w:t>
      </w:r>
      <w:r>
        <w:rPr>
          <w:lang w:val="en-CA"/>
        </w:rPr>
        <w:t>.</w:t>
      </w:r>
      <w:r w:rsidR="006A6F48">
        <w:rPr>
          <w:lang w:val="en-CA"/>
        </w:rPr>
        <w:t xml:space="preserve"> </w:t>
      </w:r>
      <w:r w:rsidR="009B08D2">
        <w:rPr>
          <w:lang w:val="en-CA"/>
        </w:rPr>
        <w:t>In other words, the DDVs are stored only for the current view component</w:t>
      </w:r>
      <w:r w:rsidR="00A6747A">
        <w:rPr>
          <w:lang w:val="en-CA"/>
        </w:rPr>
        <w:t>.</w:t>
      </w:r>
      <w:r w:rsidR="009B08D2">
        <w:rPr>
          <w:lang w:val="en-CA"/>
        </w:rPr>
        <w:t xml:space="preserve"> </w:t>
      </w:r>
      <w:r w:rsidR="00A6747A">
        <w:rPr>
          <w:lang w:val="en-CA"/>
        </w:rPr>
        <w:t>A</w:t>
      </w:r>
      <w:r w:rsidR="009B08D2">
        <w:rPr>
          <w:lang w:val="en-CA"/>
        </w:rPr>
        <w:t xml:space="preserve">fter </w:t>
      </w:r>
      <w:r w:rsidR="00A6747A">
        <w:rPr>
          <w:lang w:val="en-CA"/>
        </w:rPr>
        <w:t xml:space="preserve">a view component </w:t>
      </w:r>
      <w:r w:rsidR="009B08D2">
        <w:rPr>
          <w:lang w:val="en-CA"/>
        </w:rPr>
        <w:t xml:space="preserve">is decoded, the DDVs </w:t>
      </w:r>
      <w:r w:rsidR="00A6747A">
        <w:rPr>
          <w:lang w:val="en-CA"/>
        </w:rPr>
        <w:t xml:space="preserve">of the view component </w:t>
      </w:r>
      <w:r w:rsidR="009B08D2">
        <w:rPr>
          <w:lang w:val="en-CA"/>
        </w:rPr>
        <w:t>are removed from the memory.</w:t>
      </w:r>
    </w:p>
    <w:p w:rsidR="00D94655" w:rsidRDefault="00E100FF" w:rsidP="00D64211">
      <w:pPr>
        <w:rPr>
          <w:lang w:val="en-CA"/>
        </w:rPr>
      </w:pPr>
      <w:r>
        <w:rPr>
          <w:lang w:val="en-CA"/>
        </w:rPr>
        <w:t>Note, DDV could be stored only for the above several lines that cover the above-left, above, and above-right neighbouring blocks.</w:t>
      </w:r>
    </w:p>
    <w:p w:rsidR="00B057FD" w:rsidRDefault="00B057FD" w:rsidP="00B057FD">
      <w:pPr>
        <w:pStyle w:val="Heading1"/>
      </w:pPr>
      <w:r>
        <w:lastRenderedPageBreak/>
        <w:t>Experimental results</w:t>
      </w:r>
    </w:p>
    <w:p w:rsidR="009165F4" w:rsidRDefault="006F3A31" w:rsidP="006F3A31">
      <w:pPr>
        <w:jc w:val="both"/>
        <w:rPr>
          <w:lang w:val="en-CA"/>
        </w:rPr>
      </w:pPr>
      <w:r>
        <w:rPr>
          <w:lang w:val="en-CA"/>
        </w:rPr>
        <w:t>S</w:t>
      </w:r>
      <w:r w:rsidR="009165F4">
        <w:rPr>
          <w:lang w:val="en-CA"/>
        </w:rPr>
        <w:t xml:space="preserve">imulation results of </w:t>
      </w:r>
      <w:r>
        <w:rPr>
          <w:lang w:val="en-CA"/>
        </w:rPr>
        <w:t xml:space="preserve">the proposal </w:t>
      </w:r>
      <w:r w:rsidR="00A1788A">
        <w:rPr>
          <w:lang w:val="en-CA"/>
        </w:rPr>
        <w:t xml:space="preserve">are </w:t>
      </w:r>
      <w:r>
        <w:rPr>
          <w:lang w:val="en-CA"/>
        </w:rPr>
        <w:t xml:space="preserve">shown in Table </w:t>
      </w:r>
      <w:r w:rsidR="00A31C5A">
        <w:rPr>
          <w:lang w:val="en-CA"/>
        </w:rPr>
        <w:t>1</w:t>
      </w:r>
      <w:r w:rsidR="009165F4">
        <w:rPr>
          <w:lang w:val="en-CA"/>
        </w:rPr>
        <w:t xml:space="preserve">. </w:t>
      </w:r>
      <w:r>
        <w:rPr>
          <w:lang w:val="en-CA"/>
        </w:rPr>
        <w:t xml:space="preserve">The implementation was based </w:t>
      </w:r>
      <w:r w:rsidR="009165F4">
        <w:rPr>
          <w:lang w:val="en-CA"/>
        </w:rPr>
        <w:t xml:space="preserve">on HTM4.0 [1]. </w:t>
      </w:r>
      <w:r>
        <w:rPr>
          <w:lang w:val="en-CA"/>
        </w:rPr>
        <w:t xml:space="preserve">Simulations are done </w:t>
      </w:r>
      <w:r w:rsidR="009165F4">
        <w:rPr>
          <w:lang w:val="en-CA"/>
        </w:rPr>
        <w:t>under common test conditions [</w:t>
      </w:r>
      <w:r w:rsidR="00635CB2">
        <w:rPr>
          <w:lang w:val="en-CA"/>
        </w:rPr>
        <w:t>4</w:t>
      </w:r>
      <w:r w:rsidR="009165F4">
        <w:rPr>
          <w:lang w:val="en-CA"/>
        </w:rPr>
        <w:t xml:space="preserve">]. </w:t>
      </w:r>
    </w:p>
    <w:p w:rsidR="00CB2EBB" w:rsidRDefault="00CB2EBB" w:rsidP="006D7F73">
      <w:pPr>
        <w:jc w:val="both"/>
        <w:rPr>
          <w:lang w:val="en-CA"/>
        </w:rPr>
      </w:pPr>
      <w:r>
        <w:rPr>
          <w:lang w:val="en-CA"/>
        </w:rPr>
        <w:t xml:space="preserve">As </w:t>
      </w:r>
      <w:r w:rsidR="0033076C">
        <w:rPr>
          <w:lang w:val="en-CA"/>
        </w:rPr>
        <w:t>shown in Table</w:t>
      </w:r>
      <w:r w:rsidR="00A45743">
        <w:rPr>
          <w:lang w:val="en-CA"/>
        </w:rPr>
        <w:t xml:space="preserve"> </w:t>
      </w:r>
      <w:r w:rsidR="00F062C0">
        <w:rPr>
          <w:lang w:val="en-CA"/>
        </w:rPr>
        <w:t>1</w:t>
      </w:r>
      <w:r w:rsidR="0033076C">
        <w:rPr>
          <w:lang w:val="en-CA"/>
        </w:rPr>
        <w:t xml:space="preserve">, the proposed algorithm achieves </w:t>
      </w:r>
      <w:r w:rsidR="006F3A31">
        <w:rPr>
          <w:lang w:val="en-CA"/>
        </w:rPr>
        <w:t xml:space="preserve">small </w:t>
      </w:r>
      <w:r>
        <w:rPr>
          <w:lang w:val="en-CA"/>
        </w:rPr>
        <w:t xml:space="preserve">coding gain, i.e., 0.1% </w:t>
      </w:r>
      <w:r w:rsidR="00082ED0">
        <w:rPr>
          <w:lang w:val="en-CA"/>
        </w:rPr>
        <w:t>BD-rate</w:t>
      </w:r>
      <w:r>
        <w:rPr>
          <w:lang w:val="en-CA"/>
        </w:rPr>
        <w:t xml:space="preserve"> reduction for video-only, synthesized-only, and video/synthesized combined.</w:t>
      </w:r>
      <w:r w:rsidR="0033076C">
        <w:rPr>
          <w:lang w:val="en-CA"/>
        </w:rPr>
        <w:t xml:space="preserve"> </w:t>
      </w:r>
      <w:r w:rsidR="00F24020">
        <w:rPr>
          <w:lang w:val="en-CA"/>
        </w:rPr>
        <w:t xml:space="preserve">The encoding and decoding measurement time </w:t>
      </w:r>
      <w:r w:rsidR="00A92770">
        <w:rPr>
          <w:lang w:val="en-CA"/>
        </w:rPr>
        <w:t>may be</w:t>
      </w:r>
      <w:r w:rsidR="00F24020">
        <w:rPr>
          <w:lang w:val="en-CA"/>
        </w:rPr>
        <w:t xml:space="preserve"> not accurate because of hybrid CPUs used for the simulations.</w:t>
      </w:r>
    </w:p>
    <w:p w:rsidR="00E255B3" w:rsidRPr="00A31C5A" w:rsidRDefault="00F24020" w:rsidP="00D54323">
      <w:pPr>
        <w:jc w:val="center"/>
        <w:rPr>
          <w:b/>
          <w:lang w:val="en-CA"/>
        </w:rPr>
      </w:pPr>
      <w:r w:rsidRPr="00A31C5A">
        <w:rPr>
          <w:b/>
          <w:lang w:val="en-CA"/>
        </w:rPr>
        <w:t xml:space="preserve">Table </w:t>
      </w:r>
      <w:r w:rsidR="00A31C5A">
        <w:rPr>
          <w:b/>
          <w:lang w:val="en-CA"/>
        </w:rPr>
        <w:t>1</w:t>
      </w:r>
      <w:r w:rsidRPr="00A31C5A">
        <w:rPr>
          <w:b/>
          <w:lang w:val="en-CA"/>
        </w:rPr>
        <w:t xml:space="preserve">: </w:t>
      </w:r>
      <w:r w:rsidR="00D56046" w:rsidRPr="00D54323">
        <w:rPr>
          <w:b/>
          <w:lang w:val="en-CA"/>
        </w:rPr>
        <w:t>P</w:t>
      </w:r>
      <w:r w:rsidRPr="00D54323">
        <w:rPr>
          <w:b/>
          <w:lang w:val="en-CA"/>
        </w:rPr>
        <w:t xml:space="preserve">roposed algorithm </w:t>
      </w:r>
      <w:r w:rsidR="00D56046" w:rsidRPr="00D54323">
        <w:rPr>
          <w:b/>
          <w:lang w:val="en-CA"/>
        </w:rPr>
        <w:t xml:space="preserve">VS </w:t>
      </w:r>
      <w:r w:rsidRPr="00D54323">
        <w:rPr>
          <w:b/>
          <w:lang w:val="en-CA"/>
        </w:rPr>
        <w:t>HTM4.0</w:t>
      </w:r>
      <w:r w:rsidR="00D56046">
        <w:rPr>
          <w:b/>
          <w:lang w:val="en-CA"/>
        </w:rPr>
        <w:t>.</w:t>
      </w:r>
      <w:r w:rsidRPr="00D54323">
        <w:rPr>
          <w:b/>
          <w:lang w:val="en-CA"/>
        </w:rPr>
        <w:t xml:space="preserve"> </w:t>
      </w:r>
    </w:p>
    <w:tbl>
      <w:tblPr>
        <w:tblW w:w="9549" w:type="dxa"/>
        <w:tblInd w:w="93" w:type="dxa"/>
        <w:tblLook w:val="04A0" w:firstRow="1" w:lastRow="0" w:firstColumn="1" w:lastColumn="0" w:noHBand="0" w:noVBand="1"/>
      </w:tblPr>
      <w:tblGrid>
        <w:gridCol w:w="1428"/>
        <w:gridCol w:w="705"/>
        <w:gridCol w:w="705"/>
        <w:gridCol w:w="705"/>
        <w:gridCol w:w="839"/>
        <w:gridCol w:w="1183"/>
        <w:gridCol w:w="1188"/>
        <w:gridCol w:w="932"/>
        <w:gridCol w:w="932"/>
        <w:gridCol w:w="932"/>
      </w:tblGrid>
      <w:tr w:rsidR="0048451C" w:rsidTr="0048451C">
        <w:trPr>
          <w:trHeight w:val="303"/>
        </w:trPr>
        <w:tc>
          <w:tcPr>
            <w:tcW w:w="1428" w:type="dxa"/>
            <w:tcBorders>
              <w:top w:val="single" w:sz="8" w:space="0" w:color="auto"/>
              <w:left w:val="single" w:sz="8" w:space="0" w:color="auto"/>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rPr>
                <w:color w:val="000000"/>
                <w:sz w:val="20"/>
                <w:lang w:eastAsia="zh-CN"/>
              </w:rPr>
            </w:pPr>
            <w:r>
              <w:rPr>
                <w:color w:val="000000"/>
                <w:sz w:val="20"/>
                <w:lang w:eastAsia="zh-CN"/>
              </w:rPr>
              <w:t> </w:t>
            </w:r>
          </w:p>
        </w:tc>
        <w:tc>
          <w:tcPr>
            <w:tcW w:w="705" w:type="dxa"/>
            <w:tcBorders>
              <w:top w:val="single" w:sz="8" w:space="0" w:color="auto"/>
              <w:left w:val="single" w:sz="8" w:space="0" w:color="auto"/>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Video 0</w:t>
            </w:r>
          </w:p>
        </w:tc>
        <w:tc>
          <w:tcPr>
            <w:tcW w:w="705" w:type="dxa"/>
            <w:tcBorders>
              <w:top w:val="single" w:sz="8" w:space="0" w:color="auto"/>
              <w:left w:val="nil"/>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Video 1</w:t>
            </w:r>
          </w:p>
        </w:tc>
        <w:tc>
          <w:tcPr>
            <w:tcW w:w="705" w:type="dxa"/>
            <w:tcBorders>
              <w:top w:val="single" w:sz="8" w:space="0" w:color="auto"/>
              <w:left w:val="nil"/>
              <w:bottom w:val="single" w:sz="8" w:space="0" w:color="auto"/>
              <w:right w:val="single" w:sz="8" w:space="0" w:color="auto"/>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Video 2</w:t>
            </w:r>
          </w:p>
        </w:tc>
        <w:tc>
          <w:tcPr>
            <w:tcW w:w="839" w:type="dxa"/>
            <w:tcBorders>
              <w:top w:val="single" w:sz="8" w:space="0" w:color="auto"/>
              <w:left w:val="nil"/>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Video only</w:t>
            </w:r>
          </w:p>
        </w:tc>
        <w:tc>
          <w:tcPr>
            <w:tcW w:w="1183" w:type="dxa"/>
            <w:tcBorders>
              <w:top w:val="single" w:sz="8" w:space="0" w:color="auto"/>
              <w:left w:val="nil"/>
              <w:bottom w:val="single" w:sz="8" w:space="0" w:color="auto"/>
              <w:right w:val="single" w:sz="8" w:space="0" w:color="auto"/>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 xml:space="preserve">Synthesized only </w:t>
            </w:r>
          </w:p>
        </w:tc>
        <w:tc>
          <w:tcPr>
            <w:tcW w:w="1188" w:type="dxa"/>
            <w:tcBorders>
              <w:top w:val="single" w:sz="8" w:space="0" w:color="auto"/>
              <w:left w:val="nil"/>
              <w:bottom w:val="single" w:sz="8" w:space="0" w:color="auto"/>
              <w:right w:val="single" w:sz="8" w:space="0" w:color="auto"/>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Coded &amp; synthesized</w:t>
            </w:r>
          </w:p>
        </w:tc>
        <w:tc>
          <w:tcPr>
            <w:tcW w:w="932" w:type="dxa"/>
            <w:tcBorders>
              <w:top w:val="single" w:sz="8" w:space="0" w:color="auto"/>
              <w:left w:val="nil"/>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Enc time</w:t>
            </w:r>
          </w:p>
        </w:tc>
        <w:tc>
          <w:tcPr>
            <w:tcW w:w="932" w:type="dxa"/>
            <w:tcBorders>
              <w:top w:val="single" w:sz="8" w:space="0" w:color="auto"/>
              <w:left w:val="nil"/>
              <w:bottom w:val="single" w:sz="8" w:space="0" w:color="auto"/>
              <w:right w:val="nil"/>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Dec time</w:t>
            </w:r>
          </w:p>
        </w:tc>
        <w:tc>
          <w:tcPr>
            <w:tcW w:w="932" w:type="dxa"/>
            <w:tcBorders>
              <w:top w:val="single" w:sz="8" w:space="0" w:color="auto"/>
              <w:left w:val="nil"/>
              <w:bottom w:val="single" w:sz="8" w:space="0" w:color="auto"/>
              <w:right w:val="single" w:sz="8" w:space="0" w:color="auto"/>
            </w:tcBorders>
            <w:shd w:val="pct30" w:color="auto" w:fill="auto"/>
            <w:noWrap/>
            <w:vAlign w:val="bottom"/>
            <w:hideMark/>
          </w:tcPr>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 xml:space="preserve">Ren </w:t>
            </w:r>
          </w:p>
          <w:p w:rsidR="0048451C" w:rsidRDefault="0048451C">
            <w:pPr>
              <w:tabs>
                <w:tab w:val="clear" w:pos="360"/>
              </w:tabs>
              <w:overflowPunct/>
              <w:autoSpaceDE/>
              <w:adjustRightInd/>
              <w:spacing w:before="0"/>
              <w:jc w:val="center"/>
              <w:rPr>
                <w:color w:val="000000"/>
                <w:sz w:val="20"/>
                <w:lang w:eastAsia="zh-CN"/>
              </w:rPr>
            </w:pPr>
            <w:r>
              <w:rPr>
                <w:color w:val="000000"/>
                <w:sz w:val="20"/>
                <w:lang w:eastAsia="zh-CN"/>
              </w:rPr>
              <w:t>time</w:t>
            </w:r>
          </w:p>
        </w:tc>
      </w:tr>
      <w:tr w:rsidR="00A92770" w:rsidTr="00520082">
        <w:trPr>
          <w:trHeight w:val="289"/>
        </w:trPr>
        <w:tc>
          <w:tcPr>
            <w:tcW w:w="1428" w:type="dxa"/>
            <w:tcBorders>
              <w:top w:val="single" w:sz="8" w:space="0" w:color="auto"/>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Balloons</w:t>
            </w:r>
          </w:p>
        </w:tc>
        <w:tc>
          <w:tcPr>
            <w:tcW w:w="705" w:type="dxa"/>
            <w:tcBorders>
              <w:top w:val="single" w:sz="8" w:space="0" w:color="auto"/>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single" w:sz="8" w:space="0" w:color="auto"/>
              <w:left w:val="nil"/>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single" w:sz="8" w:space="0" w:color="auto"/>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-0.8%</w:t>
            </w:r>
          </w:p>
        </w:tc>
        <w:tc>
          <w:tcPr>
            <w:tcW w:w="839" w:type="dxa"/>
            <w:tcBorders>
              <w:top w:val="single" w:sz="8" w:space="0" w:color="auto"/>
              <w:left w:val="nil"/>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single" w:sz="8" w:space="0" w:color="auto"/>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single" w:sz="8" w:space="0" w:color="auto"/>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tcBorders>
              <w:top w:val="single" w:sz="8" w:space="0" w:color="auto"/>
              <w:left w:val="nil"/>
              <w:bottom w:val="nil"/>
              <w:right w:val="nil"/>
            </w:tcBorders>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103.3%</w:t>
            </w:r>
          </w:p>
        </w:tc>
        <w:tc>
          <w:tcPr>
            <w:tcW w:w="932" w:type="dxa"/>
            <w:tcBorders>
              <w:top w:val="single" w:sz="8" w:space="0" w:color="auto"/>
              <w:left w:val="nil"/>
              <w:bottom w:val="nil"/>
              <w:right w:val="nil"/>
            </w:tcBorders>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99.3%</w:t>
            </w:r>
          </w:p>
        </w:tc>
        <w:tc>
          <w:tcPr>
            <w:tcW w:w="932" w:type="dxa"/>
            <w:tcBorders>
              <w:top w:val="single" w:sz="8" w:space="0" w:color="auto"/>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109.4%</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Kendo</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-0.3%</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101.6%</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101.0%</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106.2%</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Newspapercc</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101.7%</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100.3%</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109.5%</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GhostTownFly</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sz w:val="18"/>
                <w:szCs w:val="18"/>
                <w:lang w:eastAsia="zh-CN"/>
              </w:rPr>
            </w:pPr>
            <w:r w:rsidRPr="00520082">
              <w:rPr>
                <w:color w:val="000000"/>
                <w:sz w:val="18"/>
                <w:szCs w:val="18"/>
                <w:lang w:eastAsia="ko-KR"/>
              </w:rPr>
              <w:t>-0.2%</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96.3%</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100.5%</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107.1%</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PoznanHall2</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-0.8%</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103.1%</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100.9%</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109.3%</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PoznanStreet</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89.0%</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100.7%</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107.1%</w:t>
            </w:r>
          </w:p>
        </w:tc>
      </w:tr>
      <w:tr w:rsidR="00A92770" w:rsidTr="00520082">
        <w:trPr>
          <w:trHeight w:val="303"/>
        </w:trPr>
        <w:tc>
          <w:tcPr>
            <w:tcW w:w="1428" w:type="dxa"/>
            <w:tcBorders>
              <w:top w:val="nil"/>
              <w:left w:val="single" w:sz="8" w:space="0" w:color="auto"/>
              <w:bottom w:val="single" w:sz="8" w:space="0" w:color="auto"/>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UndoDancer</w:t>
            </w:r>
          </w:p>
        </w:tc>
        <w:tc>
          <w:tcPr>
            <w:tcW w:w="705" w:type="dxa"/>
            <w:tcBorders>
              <w:top w:val="nil"/>
              <w:left w:val="single" w:sz="8" w:space="0" w:color="auto"/>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839" w:type="dxa"/>
            <w:tcBorders>
              <w:top w:val="nil"/>
              <w:left w:val="nil"/>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3"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tcBorders>
              <w:top w:val="nil"/>
              <w:left w:val="nil"/>
              <w:bottom w:val="single" w:sz="8" w:space="0" w:color="auto"/>
              <w:right w:val="nil"/>
            </w:tcBorders>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93.9%</w:t>
            </w:r>
          </w:p>
        </w:tc>
        <w:tc>
          <w:tcPr>
            <w:tcW w:w="932" w:type="dxa"/>
            <w:tcBorders>
              <w:top w:val="nil"/>
              <w:left w:val="nil"/>
              <w:bottom w:val="single" w:sz="8" w:space="0" w:color="auto"/>
              <w:right w:val="nil"/>
            </w:tcBorders>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100.4%</w:t>
            </w:r>
          </w:p>
        </w:tc>
        <w:tc>
          <w:tcPr>
            <w:tcW w:w="932"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105.3%</w:t>
            </w:r>
          </w:p>
        </w:tc>
      </w:tr>
      <w:tr w:rsidR="00A92770" w:rsidTr="00520082">
        <w:trPr>
          <w:trHeight w:val="289"/>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1024x768</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-0.3%</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-0.5%</w:t>
            </w:r>
          </w:p>
        </w:tc>
        <w:tc>
          <w:tcPr>
            <w:tcW w:w="839"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102.2%</w:t>
            </w:r>
          </w:p>
        </w:tc>
        <w:tc>
          <w:tcPr>
            <w:tcW w:w="932" w:type="dxa"/>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100.2%</w:t>
            </w:r>
          </w:p>
        </w:tc>
        <w:tc>
          <w:tcPr>
            <w:tcW w:w="932"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108.4%</w:t>
            </w:r>
          </w:p>
        </w:tc>
      </w:tr>
      <w:tr w:rsidR="00A92770" w:rsidTr="00520082">
        <w:trPr>
          <w:trHeight w:val="303"/>
        </w:trPr>
        <w:tc>
          <w:tcPr>
            <w:tcW w:w="1428" w:type="dxa"/>
            <w:tcBorders>
              <w:top w:val="nil"/>
              <w:left w:val="single" w:sz="8" w:space="0" w:color="auto"/>
              <w:bottom w:val="nil"/>
              <w:right w:val="nil"/>
            </w:tcBorders>
            <w:noWrap/>
            <w:vAlign w:val="center"/>
            <w:hideMark/>
          </w:tcPr>
          <w:p w:rsidR="00A92770" w:rsidRDefault="00A92770">
            <w:pPr>
              <w:tabs>
                <w:tab w:val="clear" w:pos="360"/>
              </w:tabs>
              <w:overflowPunct/>
              <w:autoSpaceDE/>
              <w:adjustRightInd/>
              <w:spacing w:before="0"/>
              <w:rPr>
                <w:color w:val="000000"/>
                <w:sz w:val="20"/>
                <w:lang w:eastAsia="zh-CN"/>
              </w:rPr>
            </w:pPr>
            <w:r>
              <w:rPr>
                <w:color w:val="000000"/>
                <w:sz w:val="20"/>
                <w:lang w:eastAsia="zh-CN"/>
              </w:rPr>
              <w:t>1920x1088</w:t>
            </w:r>
          </w:p>
        </w:tc>
        <w:tc>
          <w:tcPr>
            <w:tcW w:w="705" w:type="dxa"/>
            <w:tcBorders>
              <w:top w:val="nil"/>
              <w:left w:val="single" w:sz="8" w:space="0" w:color="auto"/>
              <w:bottom w:val="nil"/>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nil"/>
              <w:left w:val="nil"/>
              <w:bottom w:val="nil"/>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839" w:type="dxa"/>
            <w:tcBorders>
              <w:top w:val="nil"/>
              <w:left w:val="nil"/>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3"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tcBorders>
              <w:top w:val="nil"/>
              <w:left w:val="nil"/>
              <w:bottom w:val="single" w:sz="8" w:space="0" w:color="auto"/>
              <w:right w:val="nil"/>
            </w:tcBorders>
            <w:noWrap/>
            <w:vAlign w:val="bottom"/>
            <w:hideMark/>
          </w:tcPr>
          <w:p w:rsidR="00A92770" w:rsidRPr="00A92770"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95.4%</w:t>
            </w:r>
          </w:p>
        </w:tc>
        <w:tc>
          <w:tcPr>
            <w:tcW w:w="932" w:type="dxa"/>
            <w:tcBorders>
              <w:top w:val="nil"/>
              <w:left w:val="nil"/>
              <w:bottom w:val="single" w:sz="8" w:space="0" w:color="auto"/>
              <w:right w:val="nil"/>
            </w:tcBorders>
            <w:noWrap/>
            <w:vAlign w:val="bottom"/>
            <w:hideMark/>
          </w:tcPr>
          <w:p w:rsidR="00A92770" w:rsidRPr="00C44CA6"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rPr>
              <w:t>100.6%</w:t>
            </w:r>
          </w:p>
        </w:tc>
        <w:tc>
          <w:tcPr>
            <w:tcW w:w="932"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107.2%</w:t>
            </w:r>
          </w:p>
        </w:tc>
      </w:tr>
      <w:tr w:rsidR="00A92770" w:rsidTr="00520082">
        <w:trPr>
          <w:trHeight w:val="303"/>
        </w:trPr>
        <w:tc>
          <w:tcPr>
            <w:tcW w:w="1428" w:type="dxa"/>
            <w:tcBorders>
              <w:top w:val="single" w:sz="8" w:space="0" w:color="auto"/>
              <w:left w:val="single" w:sz="8" w:space="0" w:color="auto"/>
              <w:bottom w:val="single" w:sz="8" w:space="0" w:color="auto"/>
              <w:right w:val="nil"/>
            </w:tcBorders>
            <w:noWrap/>
            <w:vAlign w:val="center"/>
            <w:hideMark/>
          </w:tcPr>
          <w:p w:rsidR="00A92770" w:rsidRDefault="00A92770">
            <w:pPr>
              <w:tabs>
                <w:tab w:val="clear" w:pos="360"/>
              </w:tabs>
              <w:overflowPunct/>
              <w:autoSpaceDE/>
              <w:adjustRightInd/>
              <w:spacing w:before="0"/>
              <w:rPr>
                <w:b/>
                <w:bCs/>
                <w:color w:val="000000"/>
                <w:sz w:val="20"/>
                <w:lang w:eastAsia="zh-CN"/>
              </w:rPr>
            </w:pPr>
            <w:r>
              <w:rPr>
                <w:b/>
                <w:bCs/>
                <w:color w:val="000000"/>
                <w:sz w:val="20"/>
                <w:lang w:eastAsia="zh-CN"/>
              </w:rPr>
              <w:t>average</w:t>
            </w:r>
          </w:p>
        </w:tc>
        <w:tc>
          <w:tcPr>
            <w:tcW w:w="705" w:type="dxa"/>
            <w:tcBorders>
              <w:top w:val="single" w:sz="8" w:space="0" w:color="auto"/>
              <w:left w:val="single" w:sz="8" w:space="0" w:color="auto"/>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0.0%</w:t>
            </w:r>
          </w:p>
        </w:tc>
        <w:tc>
          <w:tcPr>
            <w:tcW w:w="705" w:type="dxa"/>
            <w:tcBorders>
              <w:top w:val="single" w:sz="8" w:space="0" w:color="auto"/>
              <w:left w:val="nil"/>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-0.2%</w:t>
            </w:r>
          </w:p>
        </w:tc>
        <w:tc>
          <w:tcPr>
            <w:tcW w:w="705" w:type="dxa"/>
            <w:tcBorders>
              <w:top w:val="single" w:sz="8" w:space="0" w:color="auto"/>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-0.3%</w:t>
            </w:r>
          </w:p>
        </w:tc>
        <w:tc>
          <w:tcPr>
            <w:tcW w:w="839" w:type="dxa"/>
            <w:tcBorders>
              <w:top w:val="nil"/>
              <w:left w:val="nil"/>
              <w:bottom w:val="single" w:sz="8" w:space="0" w:color="auto"/>
              <w:right w:val="nil"/>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1183"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1188"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932" w:type="dxa"/>
            <w:tcBorders>
              <w:top w:val="nil"/>
              <w:left w:val="nil"/>
              <w:bottom w:val="single" w:sz="8" w:space="0" w:color="auto"/>
              <w:right w:val="nil"/>
            </w:tcBorders>
            <w:noWrap/>
            <w:vAlign w:val="bottom"/>
            <w:hideMark/>
          </w:tcPr>
          <w:p w:rsidR="00A92770" w:rsidRPr="00A92770" w:rsidRDefault="00A92770">
            <w:pPr>
              <w:tabs>
                <w:tab w:val="clear" w:pos="360"/>
              </w:tabs>
              <w:overflowPunct/>
              <w:autoSpaceDE/>
              <w:adjustRightInd/>
              <w:spacing w:before="0"/>
              <w:jc w:val="center"/>
              <w:rPr>
                <w:b/>
                <w:bCs/>
                <w:color w:val="000000"/>
                <w:sz w:val="18"/>
                <w:szCs w:val="18"/>
                <w:lang w:eastAsia="zh-CN"/>
              </w:rPr>
            </w:pPr>
            <w:r w:rsidRPr="00520082">
              <w:rPr>
                <w:b/>
                <w:bCs/>
                <w:color w:val="000000"/>
                <w:sz w:val="18"/>
                <w:szCs w:val="18"/>
              </w:rPr>
              <w:t>98.3%</w:t>
            </w:r>
          </w:p>
        </w:tc>
        <w:tc>
          <w:tcPr>
            <w:tcW w:w="932" w:type="dxa"/>
            <w:tcBorders>
              <w:top w:val="nil"/>
              <w:left w:val="nil"/>
              <w:bottom w:val="single" w:sz="8" w:space="0" w:color="auto"/>
              <w:right w:val="nil"/>
            </w:tcBorders>
            <w:noWrap/>
            <w:vAlign w:val="bottom"/>
            <w:hideMark/>
          </w:tcPr>
          <w:p w:rsidR="00A92770" w:rsidRPr="00C44CA6" w:rsidRDefault="00A92770">
            <w:pPr>
              <w:tabs>
                <w:tab w:val="clear" w:pos="360"/>
              </w:tabs>
              <w:overflowPunct/>
              <w:autoSpaceDE/>
              <w:adjustRightInd/>
              <w:spacing w:before="0"/>
              <w:jc w:val="center"/>
              <w:rPr>
                <w:b/>
                <w:bCs/>
                <w:color w:val="000000"/>
                <w:sz w:val="18"/>
                <w:szCs w:val="18"/>
                <w:lang w:eastAsia="zh-CN"/>
              </w:rPr>
            </w:pPr>
            <w:r w:rsidRPr="00520082">
              <w:rPr>
                <w:b/>
                <w:bCs/>
                <w:color w:val="000000"/>
                <w:sz w:val="18"/>
                <w:szCs w:val="18"/>
              </w:rPr>
              <w:t>100.4%</w:t>
            </w:r>
          </w:p>
        </w:tc>
        <w:tc>
          <w:tcPr>
            <w:tcW w:w="932" w:type="dxa"/>
            <w:tcBorders>
              <w:top w:val="nil"/>
              <w:left w:val="nil"/>
              <w:bottom w:val="single" w:sz="8" w:space="0" w:color="auto"/>
              <w:right w:val="single" w:sz="8" w:space="0" w:color="auto"/>
            </w:tcBorders>
            <w:noWrap/>
            <w:vAlign w:val="bottom"/>
            <w:hideMark/>
          </w:tcPr>
          <w:p w:rsidR="00A92770" w:rsidRPr="00E255B3" w:rsidRDefault="00A92770">
            <w:pPr>
              <w:tabs>
                <w:tab w:val="clear" w:pos="360"/>
              </w:tabs>
              <w:overflowPunct/>
              <w:autoSpaceDE/>
              <w:adjustRightInd/>
              <w:spacing w:before="0"/>
              <w:jc w:val="center"/>
              <w:rPr>
                <w:b/>
                <w:bCs/>
                <w:color w:val="000000"/>
                <w:sz w:val="18"/>
                <w:szCs w:val="18"/>
                <w:lang w:eastAsia="zh-CN"/>
              </w:rPr>
            </w:pPr>
            <w:r w:rsidRPr="00520082">
              <w:rPr>
                <w:b/>
                <w:bCs/>
                <w:color w:val="000000"/>
                <w:sz w:val="18"/>
                <w:szCs w:val="18"/>
                <w:lang w:eastAsia="ko-KR"/>
              </w:rPr>
              <w:t>107.7%</w:t>
            </w:r>
          </w:p>
        </w:tc>
      </w:tr>
    </w:tbl>
    <w:p w:rsidR="0048451C" w:rsidRDefault="0048451C" w:rsidP="00520082">
      <w:pPr>
        <w:jc w:val="both"/>
        <w:rPr>
          <w:lang w:val="en-CA"/>
        </w:rPr>
      </w:pPr>
    </w:p>
    <w:p w:rsidR="0094193F" w:rsidRDefault="006F3A31" w:rsidP="00520082">
      <w:pPr>
        <w:jc w:val="both"/>
        <w:rPr>
          <w:lang w:val="en-CA"/>
        </w:rPr>
      </w:pPr>
      <w:r>
        <w:rPr>
          <w:lang w:val="en-CA"/>
        </w:rPr>
        <w:t>It is noticed that in HTM</w:t>
      </w:r>
      <w:r w:rsidR="00F17CF6">
        <w:rPr>
          <w:lang w:val="en-CA"/>
        </w:rPr>
        <w:t xml:space="preserve"> 4.0</w:t>
      </w:r>
      <w:r>
        <w:rPr>
          <w:lang w:val="en-CA"/>
        </w:rPr>
        <w:t xml:space="preserve">, temporal scalability is not supported in the encoder, thus all pictures have temporalId set equal to 0. </w:t>
      </w:r>
      <w:r w:rsidR="00F17CF6">
        <w:rPr>
          <w:lang w:val="en-CA"/>
        </w:rPr>
        <w:t xml:space="preserve">As HTM will be aligned to HM later versions wherein temporal scalability is supported, </w:t>
      </w:r>
      <w:r w:rsidR="00C23350">
        <w:rPr>
          <w:lang w:val="en-CA"/>
        </w:rPr>
        <w:t xml:space="preserve">results on turning off temporal scalability in the anchor </w:t>
      </w:r>
      <w:r w:rsidR="006D7F73">
        <w:rPr>
          <w:lang w:val="en-CA"/>
        </w:rPr>
        <w:t xml:space="preserve">are </w:t>
      </w:r>
      <w:r w:rsidR="00C23350">
        <w:rPr>
          <w:lang w:val="en-CA"/>
        </w:rPr>
        <w:t xml:space="preserve">also provided, as shown in Table </w:t>
      </w:r>
      <w:r w:rsidR="00691ED5">
        <w:rPr>
          <w:lang w:val="en-CA"/>
        </w:rPr>
        <w:t>2</w:t>
      </w:r>
      <w:r w:rsidR="00C23350">
        <w:rPr>
          <w:lang w:val="en-CA"/>
        </w:rPr>
        <w:t xml:space="preserve">. </w:t>
      </w:r>
      <w:r w:rsidR="00C23350" w:rsidRPr="00F24020">
        <w:rPr>
          <w:lang w:val="en-CA"/>
        </w:rPr>
        <w:t>Similar cording performance can be observed in this scenario.</w:t>
      </w:r>
      <w:r w:rsidR="00B63C84">
        <w:rPr>
          <w:lang w:val="en-CA"/>
        </w:rPr>
        <w:t xml:space="preserve"> The encoding and decoding measurement time may be not accurate because of hybrid CPUs used for the simulations.</w:t>
      </w:r>
    </w:p>
    <w:p w:rsidR="00856A45" w:rsidRPr="00D54323" w:rsidRDefault="00856A45" w:rsidP="00D54323">
      <w:pPr>
        <w:jc w:val="center"/>
        <w:rPr>
          <w:b/>
          <w:lang w:val="en-CA"/>
        </w:rPr>
      </w:pPr>
      <w:r w:rsidRPr="00A31C5A">
        <w:rPr>
          <w:b/>
          <w:lang w:val="en-CA"/>
        </w:rPr>
        <w:t xml:space="preserve">Table </w:t>
      </w:r>
      <w:r w:rsidR="00A31C5A">
        <w:rPr>
          <w:b/>
          <w:lang w:val="en-CA"/>
        </w:rPr>
        <w:t>2</w:t>
      </w:r>
      <w:r w:rsidRPr="00A31C5A">
        <w:rPr>
          <w:b/>
          <w:lang w:val="en-CA"/>
        </w:rPr>
        <w:t xml:space="preserve">: </w:t>
      </w:r>
      <w:r w:rsidR="00D56046">
        <w:rPr>
          <w:b/>
          <w:lang w:val="en-CA"/>
        </w:rPr>
        <w:t>P</w:t>
      </w:r>
      <w:r w:rsidRPr="00D54323">
        <w:rPr>
          <w:b/>
          <w:lang w:val="en-CA"/>
        </w:rPr>
        <w:t xml:space="preserve">roposed algorithm </w:t>
      </w:r>
      <w:r w:rsidR="00B53AF5">
        <w:rPr>
          <w:b/>
          <w:lang w:val="en-CA"/>
        </w:rPr>
        <w:t>VS</w:t>
      </w:r>
      <w:r w:rsidR="00B53AF5" w:rsidRPr="00D54323">
        <w:rPr>
          <w:b/>
          <w:lang w:val="en-CA"/>
        </w:rPr>
        <w:t xml:space="preserve"> </w:t>
      </w:r>
      <w:r w:rsidRPr="00D54323">
        <w:rPr>
          <w:b/>
          <w:lang w:val="en-CA"/>
        </w:rPr>
        <w:t>HTM4.0</w:t>
      </w:r>
      <w:r w:rsidR="00B53AF5">
        <w:rPr>
          <w:b/>
          <w:lang w:val="en-CA"/>
        </w:rPr>
        <w:t xml:space="preserve"> (</w:t>
      </w:r>
      <w:r w:rsidR="00D56046">
        <w:rPr>
          <w:b/>
          <w:lang w:val="en-CA"/>
        </w:rPr>
        <w:t>both</w:t>
      </w:r>
      <w:r w:rsidRPr="00D54323">
        <w:rPr>
          <w:b/>
          <w:lang w:val="en-CA"/>
        </w:rPr>
        <w:t xml:space="preserve"> </w:t>
      </w:r>
      <w:r w:rsidR="00E3545D" w:rsidRPr="00D54323">
        <w:rPr>
          <w:b/>
          <w:lang w:val="en-CA"/>
        </w:rPr>
        <w:t xml:space="preserve">with </w:t>
      </w:r>
      <w:r w:rsidR="00D56046">
        <w:rPr>
          <w:b/>
          <w:lang w:val="en-CA"/>
        </w:rPr>
        <w:t>temporal scalability supported</w:t>
      </w:r>
      <w:r w:rsidR="00B53AF5">
        <w:rPr>
          <w:b/>
          <w:lang w:val="en-CA"/>
        </w:rPr>
        <w:t>)</w:t>
      </w:r>
      <w:r w:rsidR="000B6410">
        <w:rPr>
          <w:b/>
          <w:lang w:val="en-CA"/>
        </w:rPr>
        <w:t>.</w:t>
      </w:r>
    </w:p>
    <w:tbl>
      <w:tblPr>
        <w:tblW w:w="9549" w:type="dxa"/>
        <w:tblInd w:w="93" w:type="dxa"/>
        <w:tblLook w:val="04A0" w:firstRow="1" w:lastRow="0" w:firstColumn="1" w:lastColumn="0" w:noHBand="0" w:noVBand="1"/>
      </w:tblPr>
      <w:tblGrid>
        <w:gridCol w:w="1428"/>
        <w:gridCol w:w="705"/>
        <w:gridCol w:w="705"/>
        <w:gridCol w:w="705"/>
        <w:gridCol w:w="839"/>
        <w:gridCol w:w="1183"/>
        <w:gridCol w:w="1188"/>
        <w:gridCol w:w="932"/>
        <w:gridCol w:w="932"/>
        <w:gridCol w:w="932"/>
      </w:tblGrid>
      <w:tr w:rsidR="00856A45" w:rsidTr="00C723A6">
        <w:trPr>
          <w:trHeight w:val="303"/>
        </w:trPr>
        <w:tc>
          <w:tcPr>
            <w:tcW w:w="1428" w:type="dxa"/>
            <w:tcBorders>
              <w:top w:val="single" w:sz="8" w:space="0" w:color="auto"/>
              <w:left w:val="single" w:sz="8" w:space="0" w:color="auto"/>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rPr>
                <w:color w:val="000000"/>
                <w:sz w:val="20"/>
                <w:lang w:eastAsia="zh-CN"/>
              </w:rPr>
            </w:pPr>
            <w:r>
              <w:rPr>
                <w:color w:val="000000"/>
                <w:sz w:val="20"/>
                <w:lang w:eastAsia="zh-CN"/>
              </w:rPr>
              <w:t> </w:t>
            </w:r>
          </w:p>
        </w:tc>
        <w:tc>
          <w:tcPr>
            <w:tcW w:w="705" w:type="dxa"/>
            <w:tcBorders>
              <w:top w:val="single" w:sz="8" w:space="0" w:color="auto"/>
              <w:left w:val="single" w:sz="8" w:space="0" w:color="auto"/>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Video 0</w:t>
            </w:r>
          </w:p>
        </w:tc>
        <w:tc>
          <w:tcPr>
            <w:tcW w:w="705" w:type="dxa"/>
            <w:tcBorders>
              <w:top w:val="single" w:sz="8" w:space="0" w:color="auto"/>
              <w:left w:val="nil"/>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Video 1</w:t>
            </w:r>
          </w:p>
        </w:tc>
        <w:tc>
          <w:tcPr>
            <w:tcW w:w="705" w:type="dxa"/>
            <w:tcBorders>
              <w:top w:val="single" w:sz="8" w:space="0" w:color="auto"/>
              <w:left w:val="nil"/>
              <w:bottom w:val="single" w:sz="8" w:space="0" w:color="auto"/>
              <w:right w:val="single" w:sz="8" w:space="0" w:color="auto"/>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Video 2</w:t>
            </w:r>
          </w:p>
        </w:tc>
        <w:tc>
          <w:tcPr>
            <w:tcW w:w="839" w:type="dxa"/>
            <w:tcBorders>
              <w:top w:val="single" w:sz="8" w:space="0" w:color="auto"/>
              <w:left w:val="nil"/>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Video only</w:t>
            </w:r>
          </w:p>
        </w:tc>
        <w:tc>
          <w:tcPr>
            <w:tcW w:w="1183" w:type="dxa"/>
            <w:tcBorders>
              <w:top w:val="single" w:sz="8" w:space="0" w:color="auto"/>
              <w:left w:val="nil"/>
              <w:bottom w:val="single" w:sz="8" w:space="0" w:color="auto"/>
              <w:right w:val="single" w:sz="8" w:space="0" w:color="auto"/>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 xml:space="preserve">Synthesized only </w:t>
            </w:r>
          </w:p>
        </w:tc>
        <w:tc>
          <w:tcPr>
            <w:tcW w:w="1188" w:type="dxa"/>
            <w:tcBorders>
              <w:top w:val="single" w:sz="8" w:space="0" w:color="auto"/>
              <w:left w:val="nil"/>
              <w:bottom w:val="single" w:sz="8" w:space="0" w:color="auto"/>
              <w:right w:val="single" w:sz="8" w:space="0" w:color="auto"/>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Coded &amp; synthesized</w:t>
            </w:r>
          </w:p>
        </w:tc>
        <w:tc>
          <w:tcPr>
            <w:tcW w:w="932" w:type="dxa"/>
            <w:tcBorders>
              <w:top w:val="single" w:sz="8" w:space="0" w:color="auto"/>
              <w:left w:val="nil"/>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Enc time</w:t>
            </w:r>
          </w:p>
        </w:tc>
        <w:tc>
          <w:tcPr>
            <w:tcW w:w="932" w:type="dxa"/>
            <w:tcBorders>
              <w:top w:val="single" w:sz="8" w:space="0" w:color="auto"/>
              <w:left w:val="nil"/>
              <w:bottom w:val="single" w:sz="8" w:space="0" w:color="auto"/>
              <w:right w:val="nil"/>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Dec time</w:t>
            </w:r>
          </w:p>
        </w:tc>
        <w:tc>
          <w:tcPr>
            <w:tcW w:w="932" w:type="dxa"/>
            <w:tcBorders>
              <w:top w:val="single" w:sz="8" w:space="0" w:color="auto"/>
              <w:left w:val="nil"/>
              <w:bottom w:val="single" w:sz="8" w:space="0" w:color="auto"/>
              <w:right w:val="single" w:sz="8" w:space="0" w:color="auto"/>
            </w:tcBorders>
            <w:shd w:val="pct30" w:color="auto" w:fill="auto"/>
            <w:noWrap/>
            <w:vAlign w:val="bottom"/>
            <w:hideMark/>
          </w:tcPr>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 xml:space="preserve">Ren </w:t>
            </w:r>
          </w:p>
          <w:p w:rsidR="00856A45" w:rsidRDefault="00856A45" w:rsidP="00C723A6">
            <w:pPr>
              <w:tabs>
                <w:tab w:val="clear" w:pos="360"/>
              </w:tabs>
              <w:overflowPunct/>
              <w:autoSpaceDE/>
              <w:adjustRightInd/>
              <w:spacing w:before="0"/>
              <w:jc w:val="center"/>
              <w:rPr>
                <w:color w:val="000000"/>
                <w:sz w:val="20"/>
                <w:lang w:eastAsia="zh-CN"/>
              </w:rPr>
            </w:pPr>
            <w:r>
              <w:rPr>
                <w:color w:val="000000"/>
                <w:sz w:val="20"/>
                <w:lang w:eastAsia="zh-CN"/>
              </w:rPr>
              <w:t>time</w:t>
            </w:r>
          </w:p>
        </w:tc>
      </w:tr>
      <w:tr w:rsidR="00E3545D" w:rsidTr="00C723A6">
        <w:trPr>
          <w:trHeight w:val="289"/>
        </w:trPr>
        <w:tc>
          <w:tcPr>
            <w:tcW w:w="1428" w:type="dxa"/>
            <w:tcBorders>
              <w:top w:val="single" w:sz="8" w:space="0" w:color="auto"/>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Balloons</w:t>
            </w:r>
          </w:p>
        </w:tc>
        <w:tc>
          <w:tcPr>
            <w:tcW w:w="705" w:type="dxa"/>
            <w:tcBorders>
              <w:top w:val="single" w:sz="8" w:space="0" w:color="auto"/>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single" w:sz="8" w:space="0" w:color="auto"/>
              <w:left w:val="nil"/>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-0.3%</w:t>
            </w:r>
          </w:p>
        </w:tc>
        <w:tc>
          <w:tcPr>
            <w:tcW w:w="705" w:type="dxa"/>
            <w:tcBorders>
              <w:top w:val="single" w:sz="8" w:space="0" w:color="auto"/>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-0.7%</w:t>
            </w:r>
          </w:p>
        </w:tc>
        <w:tc>
          <w:tcPr>
            <w:tcW w:w="839" w:type="dxa"/>
            <w:tcBorders>
              <w:top w:val="single" w:sz="8" w:space="0" w:color="auto"/>
              <w:left w:val="nil"/>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single" w:sz="8" w:space="0" w:color="auto"/>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single" w:sz="8" w:space="0" w:color="auto"/>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tcBorders>
              <w:top w:val="single" w:sz="8" w:space="0" w:color="auto"/>
              <w:left w:val="nil"/>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104.2%</w:t>
            </w:r>
          </w:p>
        </w:tc>
        <w:tc>
          <w:tcPr>
            <w:tcW w:w="932" w:type="dxa"/>
            <w:tcBorders>
              <w:top w:val="single" w:sz="8" w:space="0" w:color="auto"/>
              <w:left w:val="nil"/>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100.9%</w:t>
            </w:r>
          </w:p>
        </w:tc>
        <w:tc>
          <w:tcPr>
            <w:tcW w:w="932" w:type="dxa"/>
            <w:tcBorders>
              <w:top w:val="single" w:sz="8" w:space="0" w:color="auto"/>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94.8%</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Kendo</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-0.5%</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-0.3%</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105.2%</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93.9%</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90.6%</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Newspapercc</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-0.5%</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-0.5%</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103.4%</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97.0%</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94.9%</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GhostTownFly</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sz w:val="18"/>
                <w:szCs w:val="18"/>
                <w:lang w:eastAsia="zh-CN"/>
              </w:rPr>
            </w:pPr>
            <w:r w:rsidRPr="00520082">
              <w:rPr>
                <w:color w:val="000000"/>
                <w:sz w:val="18"/>
                <w:szCs w:val="18"/>
                <w:lang w:eastAsia="ko-KR"/>
              </w:rPr>
              <w:t>-0.2%</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98.7%</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101.4%</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89.0%</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PoznanHall2</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102.4%</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98.2%</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99.4%</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PoznanStreet</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102.2%</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89.7%</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84.5%</w:t>
            </w:r>
          </w:p>
        </w:tc>
      </w:tr>
      <w:tr w:rsidR="00E3545D" w:rsidTr="00C723A6">
        <w:trPr>
          <w:trHeight w:val="303"/>
        </w:trPr>
        <w:tc>
          <w:tcPr>
            <w:tcW w:w="1428" w:type="dxa"/>
            <w:tcBorders>
              <w:top w:val="nil"/>
              <w:left w:val="single" w:sz="8" w:space="0" w:color="auto"/>
              <w:bottom w:val="single" w:sz="8" w:space="0" w:color="auto"/>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UndoDancer</w:t>
            </w:r>
          </w:p>
        </w:tc>
        <w:tc>
          <w:tcPr>
            <w:tcW w:w="705" w:type="dxa"/>
            <w:tcBorders>
              <w:top w:val="nil"/>
              <w:left w:val="single" w:sz="8" w:space="0" w:color="auto"/>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839"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3"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103.7%</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92.0%</w:t>
            </w:r>
          </w:p>
        </w:tc>
        <w:tc>
          <w:tcPr>
            <w:tcW w:w="932"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86.0%</w:t>
            </w:r>
          </w:p>
        </w:tc>
      </w:tr>
      <w:tr w:rsidR="00E3545D" w:rsidTr="00C723A6">
        <w:trPr>
          <w:trHeight w:val="289"/>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1024x768</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-0.4%</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-0.5%</w:t>
            </w:r>
          </w:p>
        </w:tc>
        <w:tc>
          <w:tcPr>
            <w:tcW w:w="839"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-0.2%</w:t>
            </w:r>
          </w:p>
        </w:tc>
        <w:tc>
          <w:tcPr>
            <w:tcW w:w="1183"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8"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104.3%</w:t>
            </w:r>
          </w:p>
        </w:tc>
        <w:tc>
          <w:tcPr>
            <w:tcW w:w="932"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97.2%</w:t>
            </w:r>
          </w:p>
        </w:tc>
        <w:tc>
          <w:tcPr>
            <w:tcW w:w="932"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93.4%</w:t>
            </w:r>
          </w:p>
        </w:tc>
      </w:tr>
      <w:tr w:rsidR="00E3545D" w:rsidTr="00C723A6">
        <w:trPr>
          <w:trHeight w:val="303"/>
        </w:trPr>
        <w:tc>
          <w:tcPr>
            <w:tcW w:w="1428" w:type="dxa"/>
            <w:tcBorders>
              <w:top w:val="nil"/>
              <w:left w:val="single" w:sz="8" w:space="0" w:color="auto"/>
              <w:bottom w:val="nil"/>
              <w:right w:val="nil"/>
            </w:tcBorders>
            <w:noWrap/>
            <w:vAlign w:val="center"/>
            <w:hideMark/>
          </w:tcPr>
          <w:p w:rsidR="00E3545D" w:rsidRDefault="00E3545D" w:rsidP="00C723A6">
            <w:pPr>
              <w:tabs>
                <w:tab w:val="clear" w:pos="360"/>
              </w:tabs>
              <w:overflowPunct/>
              <w:autoSpaceDE/>
              <w:adjustRightInd/>
              <w:spacing w:before="0"/>
              <w:rPr>
                <w:color w:val="000000"/>
                <w:sz w:val="20"/>
                <w:lang w:eastAsia="zh-CN"/>
              </w:rPr>
            </w:pPr>
            <w:r>
              <w:rPr>
                <w:color w:val="000000"/>
                <w:sz w:val="20"/>
                <w:lang w:eastAsia="zh-CN"/>
              </w:rPr>
              <w:t>1920x1088</w:t>
            </w:r>
          </w:p>
        </w:tc>
        <w:tc>
          <w:tcPr>
            <w:tcW w:w="705" w:type="dxa"/>
            <w:tcBorders>
              <w:top w:val="nil"/>
              <w:left w:val="single" w:sz="8" w:space="0" w:color="auto"/>
              <w:bottom w:val="nil"/>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705" w:type="dxa"/>
            <w:tcBorders>
              <w:top w:val="nil"/>
              <w:left w:val="nil"/>
              <w:bottom w:val="nil"/>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-0.3%</w:t>
            </w:r>
          </w:p>
        </w:tc>
        <w:tc>
          <w:tcPr>
            <w:tcW w:w="839"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-0.1%</w:t>
            </w:r>
          </w:p>
        </w:tc>
        <w:tc>
          <w:tcPr>
            <w:tcW w:w="1183"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1188"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0.0%</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101.7%</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95.2%</w:t>
            </w:r>
          </w:p>
        </w:tc>
        <w:tc>
          <w:tcPr>
            <w:tcW w:w="932"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color w:val="000000"/>
                <w:sz w:val="18"/>
                <w:szCs w:val="18"/>
                <w:lang w:eastAsia="zh-CN"/>
              </w:rPr>
            </w:pPr>
            <w:r w:rsidRPr="00520082">
              <w:rPr>
                <w:color w:val="000000"/>
                <w:sz w:val="18"/>
                <w:szCs w:val="18"/>
                <w:lang w:eastAsia="ko-KR"/>
              </w:rPr>
              <w:t>89.6%</w:t>
            </w:r>
          </w:p>
        </w:tc>
      </w:tr>
      <w:tr w:rsidR="00E3545D" w:rsidTr="00C723A6">
        <w:trPr>
          <w:trHeight w:val="303"/>
        </w:trPr>
        <w:tc>
          <w:tcPr>
            <w:tcW w:w="1428" w:type="dxa"/>
            <w:tcBorders>
              <w:top w:val="single" w:sz="8" w:space="0" w:color="auto"/>
              <w:left w:val="single" w:sz="8" w:space="0" w:color="auto"/>
              <w:bottom w:val="single" w:sz="8" w:space="0" w:color="auto"/>
              <w:right w:val="nil"/>
            </w:tcBorders>
            <w:noWrap/>
            <w:vAlign w:val="center"/>
            <w:hideMark/>
          </w:tcPr>
          <w:p w:rsidR="00E3545D" w:rsidRDefault="00E3545D" w:rsidP="00C723A6">
            <w:pPr>
              <w:tabs>
                <w:tab w:val="clear" w:pos="360"/>
              </w:tabs>
              <w:overflowPunct/>
              <w:autoSpaceDE/>
              <w:adjustRightInd/>
              <w:spacing w:before="0"/>
              <w:rPr>
                <w:b/>
                <w:bCs/>
                <w:color w:val="000000"/>
                <w:sz w:val="20"/>
                <w:lang w:eastAsia="zh-CN"/>
              </w:rPr>
            </w:pPr>
            <w:r>
              <w:rPr>
                <w:b/>
                <w:bCs/>
                <w:color w:val="000000"/>
                <w:sz w:val="20"/>
                <w:lang w:eastAsia="zh-CN"/>
              </w:rPr>
              <w:t>average</w:t>
            </w:r>
          </w:p>
        </w:tc>
        <w:tc>
          <w:tcPr>
            <w:tcW w:w="705" w:type="dxa"/>
            <w:tcBorders>
              <w:top w:val="single" w:sz="8" w:space="0" w:color="auto"/>
              <w:left w:val="single" w:sz="8" w:space="0" w:color="auto"/>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0.0%</w:t>
            </w:r>
          </w:p>
        </w:tc>
        <w:tc>
          <w:tcPr>
            <w:tcW w:w="705" w:type="dxa"/>
            <w:tcBorders>
              <w:top w:val="single" w:sz="8" w:space="0" w:color="auto"/>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-0.2%</w:t>
            </w:r>
          </w:p>
        </w:tc>
        <w:tc>
          <w:tcPr>
            <w:tcW w:w="705" w:type="dxa"/>
            <w:tcBorders>
              <w:top w:val="single" w:sz="8" w:space="0" w:color="auto"/>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-0.4%</w:t>
            </w:r>
          </w:p>
        </w:tc>
        <w:tc>
          <w:tcPr>
            <w:tcW w:w="839"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1183"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1188"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b/>
                <w:bCs/>
                <w:sz w:val="18"/>
                <w:szCs w:val="18"/>
              </w:rPr>
            </w:pPr>
            <w:r w:rsidRPr="00520082">
              <w:rPr>
                <w:b/>
                <w:bCs/>
                <w:color w:val="000000"/>
                <w:sz w:val="18"/>
                <w:szCs w:val="18"/>
                <w:lang w:eastAsia="ko-KR"/>
              </w:rPr>
              <w:t>-0.1%</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b/>
                <w:bCs/>
                <w:color w:val="000000"/>
                <w:sz w:val="18"/>
                <w:szCs w:val="18"/>
                <w:lang w:eastAsia="zh-CN"/>
              </w:rPr>
            </w:pPr>
            <w:r w:rsidRPr="00520082">
              <w:rPr>
                <w:b/>
                <w:bCs/>
                <w:color w:val="000000"/>
                <w:sz w:val="18"/>
                <w:szCs w:val="18"/>
                <w:lang w:eastAsia="ko-KR"/>
              </w:rPr>
              <w:t>102.8%</w:t>
            </w:r>
          </w:p>
        </w:tc>
        <w:tc>
          <w:tcPr>
            <w:tcW w:w="932" w:type="dxa"/>
            <w:tcBorders>
              <w:top w:val="nil"/>
              <w:left w:val="nil"/>
              <w:bottom w:val="single" w:sz="8" w:space="0" w:color="auto"/>
              <w:right w:val="nil"/>
            </w:tcBorders>
            <w:noWrap/>
            <w:vAlign w:val="bottom"/>
            <w:hideMark/>
          </w:tcPr>
          <w:p w:rsidR="00E3545D" w:rsidRPr="00E3545D" w:rsidRDefault="00E3545D" w:rsidP="00C723A6">
            <w:pPr>
              <w:tabs>
                <w:tab w:val="clear" w:pos="360"/>
              </w:tabs>
              <w:overflowPunct/>
              <w:autoSpaceDE/>
              <w:adjustRightInd/>
              <w:spacing w:before="0"/>
              <w:jc w:val="center"/>
              <w:rPr>
                <w:b/>
                <w:bCs/>
                <w:color w:val="000000"/>
                <w:sz w:val="18"/>
                <w:szCs w:val="18"/>
                <w:lang w:eastAsia="zh-CN"/>
              </w:rPr>
            </w:pPr>
            <w:r w:rsidRPr="00520082">
              <w:rPr>
                <w:b/>
                <w:bCs/>
                <w:color w:val="000000"/>
                <w:sz w:val="18"/>
                <w:szCs w:val="18"/>
                <w:lang w:eastAsia="ko-KR"/>
              </w:rPr>
              <w:t>96.1%</w:t>
            </w:r>
          </w:p>
        </w:tc>
        <w:tc>
          <w:tcPr>
            <w:tcW w:w="932" w:type="dxa"/>
            <w:tcBorders>
              <w:top w:val="nil"/>
              <w:left w:val="nil"/>
              <w:bottom w:val="single" w:sz="8" w:space="0" w:color="auto"/>
              <w:right w:val="single" w:sz="8" w:space="0" w:color="auto"/>
            </w:tcBorders>
            <w:noWrap/>
            <w:vAlign w:val="bottom"/>
            <w:hideMark/>
          </w:tcPr>
          <w:p w:rsidR="00E3545D" w:rsidRPr="00E3545D" w:rsidRDefault="00E3545D" w:rsidP="00C723A6">
            <w:pPr>
              <w:tabs>
                <w:tab w:val="clear" w:pos="360"/>
              </w:tabs>
              <w:overflowPunct/>
              <w:autoSpaceDE/>
              <w:adjustRightInd/>
              <w:spacing w:before="0"/>
              <w:jc w:val="center"/>
              <w:rPr>
                <w:b/>
                <w:bCs/>
                <w:color w:val="000000"/>
                <w:sz w:val="18"/>
                <w:szCs w:val="18"/>
                <w:lang w:eastAsia="zh-CN"/>
              </w:rPr>
            </w:pPr>
            <w:r w:rsidRPr="00520082">
              <w:rPr>
                <w:b/>
                <w:bCs/>
                <w:color w:val="000000"/>
                <w:sz w:val="18"/>
                <w:szCs w:val="18"/>
                <w:lang w:eastAsia="ko-KR"/>
              </w:rPr>
              <w:t>91.2%</w:t>
            </w:r>
          </w:p>
        </w:tc>
      </w:tr>
    </w:tbl>
    <w:p w:rsidR="00C72C94" w:rsidRDefault="00C72C94" w:rsidP="00D64211">
      <w:pPr>
        <w:rPr>
          <w:lang w:val="en-CA"/>
        </w:rPr>
      </w:pPr>
    </w:p>
    <w:p w:rsidR="005D4F57" w:rsidRDefault="005D4F57" w:rsidP="005D4F57">
      <w:pPr>
        <w:pStyle w:val="Heading1"/>
      </w:pPr>
      <w:r>
        <w:t>Conclusion</w:t>
      </w:r>
    </w:p>
    <w:p w:rsidR="00914AE0" w:rsidRDefault="005D4F57" w:rsidP="00520082">
      <w:pPr>
        <w:jc w:val="both"/>
        <w:rPr>
          <w:lang w:val="en-CA"/>
        </w:rPr>
      </w:pPr>
      <w:r>
        <w:rPr>
          <w:lang w:val="en-CA"/>
        </w:rPr>
        <w:t xml:space="preserve">The proposed algorithm </w:t>
      </w:r>
      <w:r w:rsidR="00A1788A">
        <w:rPr>
          <w:lang w:val="en-CA"/>
        </w:rPr>
        <w:t xml:space="preserve">stores </w:t>
      </w:r>
      <w:r w:rsidR="00FE7E57">
        <w:rPr>
          <w:lang w:val="en-CA"/>
        </w:rPr>
        <w:t>derived disparity vector</w:t>
      </w:r>
      <w:r w:rsidR="00F06138">
        <w:rPr>
          <w:lang w:val="en-CA"/>
        </w:rPr>
        <w:t>s</w:t>
      </w:r>
      <w:r w:rsidR="00FE7E57">
        <w:rPr>
          <w:lang w:val="en-CA"/>
        </w:rPr>
        <w:t xml:space="preserve"> (DDV) only for blocks in the same view component </w:t>
      </w:r>
      <w:r w:rsidR="00A1788A">
        <w:rPr>
          <w:lang w:val="en-CA"/>
        </w:rPr>
        <w:t xml:space="preserve">and </w:t>
      </w:r>
      <w:r>
        <w:rPr>
          <w:lang w:val="en-CA"/>
        </w:rPr>
        <w:t xml:space="preserve">removes the </w:t>
      </w:r>
      <w:r w:rsidR="00635CB2">
        <w:rPr>
          <w:lang w:val="en-CA"/>
        </w:rPr>
        <w:t xml:space="preserve">DDV </w:t>
      </w:r>
      <w:r w:rsidR="00FE7E57">
        <w:rPr>
          <w:lang w:val="en-CA"/>
        </w:rPr>
        <w:t xml:space="preserve">storage </w:t>
      </w:r>
      <w:r w:rsidR="00635CB2">
        <w:rPr>
          <w:lang w:val="en-CA"/>
        </w:rPr>
        <w:t>from the DPB</w:t>
      </w:r>
      <w:r>
        <w:rPr>
          <w:lang w:val="en-CA"/>
        </w:rPr>
        <w:t xml:space="preserve"> </w:t>
      </w:r>
      <w:r w:rsidR="00FE7E57">
        <w:rPr>
          <w:lang w:val="en-CA"/>
        </w:rPr>
        <w:t xml:space="preserve">to reduce the </w:t>
      </w:r>
      <w:r>
        <w:rPr>
          <w:lang w:val="en-CA"/>
        </w:rPr>
        <w:t>memory consumption</w:t>
      </w:r>
      <w:r w:rsidR="00F06138">
        <w:rPr>
          <w:lang w:val="en-CA"/>
        </w:rPr>
        <w:t>. T</w:t>
      </w:r>
      <w:r w:rsidR="00FE7E57">
        <w:rPr>
          <w:lang w:val="en-CA"/>
        </w:rPr>
        <w:t xml:space="preserve">he selection </w:t>
      </w:r>
      <w:r w:rsidR="00F06138">
        <w:rPr>
          <w:lang w:val="en-CA"/>
        </w:rPr>
        <w:t xml:space="preserve">of </w:t>
      </w:r>
      <w:r w:rsidR="00FE7E57">
        <w:rPr>
          <w:lang w:val="en-CA"/>
        </w:rPr>
        <w:t xml:space="preserve">temporal candidate pictures </w:t>
      </w:r>
      <w:r w:rsidR="00F06138">
        <w:rPr>
          <w:lang w:val="en-CA"/>
        </w:rPr>
        <w:t xml:space="preserve">is also </w:t>
      </w:r>
      <w:r w:rsidR="00FE7E57">
        <w:rPr>
          <w:lang w:val="en-CA"/>
        </w:rPr>
        <w:t xml:space="preserve">modified to prefer pictures that have more chances to contain disparity motion vectors. While significantly reducing the memory </w:t>
      </w:r>
      <w:r w:rsidR="00F06138">
        <w:rPr>
          <w:lang w:val="en-CA"/>
        </w:rPr>
        <w:t>consumption</w:t>
      </w:r>
      <w:r w:rsidR="00FE7E57">
        <w:rPr>
          <w:lang w:val="en-CA"/>
        </w:rPr>
        <w:t>,</w:t>
      </w:r>
      <w:r>
        <w:rPr>
          <w:lang w:val="en-CA"/>
        </w:rPr>
        <w:t xml:space="preserve"> </w:t>
      </w:r>
      <w:r w:rsidR="00FE7E57">
        <w:rPr>
          <w:lang w:val="en-CA"/>
        </w:rPr>
        <w:t xml:space="preserve">this method </w:t>
      </w:r>
      <w:r>
        <w:rPr>
          <w:lang w:val="en-CA"/>
        </w:rPr>
        <w:t xml:space="preserve">provides a coding gain about 0.1% BD-rate reduction. </w:t>
      </w:r>
    </w:p>
    <w:p w:rsidR="00D64211" w:rsidRPr="009165F4" w:rsidRDefault="00D64211" w:rsidP="00886AA2">
      <w:pPr>
        <w:pStyle w:val="Heading1"/>
        <w:ind w:left="360" w:hanging="360"/>
      </w:pPr>
      <w:r>
        <w:lastRenderedPageBreak/>
        <w:t>Refere</w:t>
      </w:r>
      <w:bookmarkStart w:id="0" w:name="_GoBack"/>
      <w:bookmarkEnd w:id="0"/>
      <w:r>
        <w:t>nces</w:t>
      </w:r>
    </w:p>
    <w:p w:rsidR="00C065A0" w:rsidRDefault="007055EB" w:rsidP="00C065A0">
      <w:pPr>
        <w:numPr>
          <w:ilvl w:val="0"/>
          <w:numId w:val="13"/>
        </w:numPr>
        <w:textAlignment w:val="auto"/>
      </w:pPr>
      <w:r>
        <w:t>G.</w:t>
      </w:r>
      <w:r w:rsidR="00C065A0" w:rsidRPr="00273022">
        <w:t xml:space="preserve"> Tech, </w:t>
      </w:r>
      <w:r>
        <w:t xml:space="preserve">K. </w:t>
      </w:r>
      <w:r w:rsidR="00C065A0" w:rsidRPr="00273022">
        <w:t xml:space="preserve">Wegner, </w:t>
      </w:r>
      <w:r>
        <w:t xml:space="preserve">Y. </w:t>
      </w:r>
      <w:r w:rsidR="00C065A0" w:rsidRPr="00273022">
        <w:t xml:space="preserve">Chen, </w:t>
      </w:r>
      <w:r>
        <w:t xml:space="preserve">S. </w:t>
      </w:r>
      <w:r w:rsidR="00C065A0" w:rsidRPr="00273022">
        <w:t>Yea</w:t>
      </w:r>
      <w:r w:rsidR="00C065A0">
        <w:t>, “3D-HEVC Test Model 1”, JCT3VC</w:t>
      </w:r>
      <w:r>
        <w:t>-</w:t>
      </w:r>
      <w:r w:rsidR="00C065A0">
        <w:t>A1005, Jul. 2012.</w:t>
      </w:r>
    </w:p>
    <w:p w:rsidR="00C065A0" w:rsidRDefault="00C065A0" w:rsidP="00C065A0">
      <w:pPr>
        <w:numPr>
          <w:ilvl w:val="0"/>
          <w:numId w:val="13"/>
        </w:numPr>
        <w:textAlignment w:val="auto"/>
      </w:pPr>
      <w:r w:rsidRPr="00C74891">
        <w:t>L. Zhang, Y. Chen, M. Karczewicz</w:t>
      </w:r>
      <w:r>
        <w:t>, “</w:t>
      </w:r>
      <w:r w:rsidRPr="00C74891">
        <w:t>3D-CE5.h: Disparity vector generation results</w:t>
      </w:r>
      <w:r>
        <w:t>,” JCT-3DC</w:t>
      </w:r>
      <w:r w:rsidR="007055EB">
        <w:t>-</w:t>
      </w:r>
      <w:r>
        <w:t>A0097, Jul. 2012.</w:t>
      </w:r>
    </w:p>
    <w:p w:rsidR="009165F4" w:rsidRDefault="007055EB" w:rsidP="009165F4">
      <w:pPr>
        <w:numPr>
          <w:ilvl w:val="0"/>
          <w:numId w:val="13"/>
        </w:numPr>
        <w:textAlignment w:val="auto"/>
      </w:pPr>
      <w:r>
        <w:rPr>
          <w:szCs w:val="22"/>
          <w:lang w:val="en-CA" w:eastAsia="ko-KR"/>
        </w:rPr>
        <w:t xml:space="preserve">J. </w:t>
      </w:r>
      <w:r w:rsidR="009165F4">
        <w:rPr>
          <w:szCs w:val="22"/>
          <w:lang w:val="en-CA" w:eastAsia="ko-KR"/>
        </w:rPr>
        <w:t>Sung</w:t>
      </w:r>
      <w:r w:rsidR="009165F4">
        <w:t xml:space="preserve">, </w:t>
      </w:r>
      <w:r>
        <w:rPr>
          <w:szCs w:val="22"/>
          <w:lang w:val="en-CA" w:eastAsia="ko-KR"/>
        </w:rPr>
        <w:t xml:space="preserve">M. </w:t>
      </w:r>
      <w:r w:rsidR="009165F4">
        <w:rPr>
          <w:szCs w:val="22"/>
          <w:lang w:val="en-CA" w:eastAsia="ko-KR"/>
        </w:rPr>
        <w:t>Koo</w:t>
      </w:r>
      <w:r w:rsidR="009165F4">
        <w:t xml:space="preserve">, </w:t>
      </w:r>
      <w:r>
        <w:rPr>
          <w:szCs w:val="22"/>
          <w:lang w:val="en-CA" w:eastAsia="ko-KR"/>
        </w:rPr>
        <w:t xml:space="preserve">S. </w:t>
      </w:r>
      <w:r w:rsidR="009165F4">
        <w:rPr>
          <w:szCs w:val="22"/>
          <w:lang w:val="en-CA" w:eastAsia="ko-KR"/>
        </w:rPr>
        <w:t>Yea</w:t>
      </w:r>
      <w:r w:rsidR="009165F4">
        <w:t>, "</w:t>
      </w:r>
      <w:r w:rsidR="009165F4" w:rsidRPr="00D64211">
        <w:t>3D-CE5.h: Simplification of disparity vector derivation for HEVC-based 3D video coding</w:t>
      </w:r>
      <w:r w:rsidR="009165F4">
        <w:t>," JCT3V</w:t>
      </w:r>
      <w:r>
        <w:t>-</w:t>
      </w:r>
      <w:r w:rsidR="009165F4">
        <w:t>A0126, Jul. 2012.</w:t>
      </w:r>
    </w:p>
    <w:p w:rsidR="00984880" w:rsidRDefault="007055EB" w:rsidP="00984880">
      <w:pPr>
        <w:numPr>
          <w:ilvl w:val="0"/>
          <w:numId w:val="13"/>
        </w:numPr>
        <w:textAlignment w:val="auto"/>
      </w:pPr>
      <w:r w:rsidRPr="00984880">
        <w:t>D</w:t>
      </w:r>
      <w:r>
        <w:t>.</w:t>
      </w:r>
      <w:r w:rsidRPr="00984880">
        <w:t xml:space="preserve"> </w:t>
      </w:r>
      <w:r w:rsidR="00984880" w:rsidRPr="00984880">
        <w:t xml:space="preserve">Rusanovskyy, </w:t>
      </w:r>
      <w:r w:rsidRPr="00984880">
        <w:t>K</w:t>
      </w:r>
      <w:r>
        <w:t>.</w:t>
      </w:r>
      <w:r w:rsidRPr="00984880">
        <w:t xml:space="preserve"> </w:t>
      </w:r>
      <w:r w:rsidR="00984880" w:rsidRPr="00984880">
        <w:t xml:space="preserve">Müller, </w:t>
      </w:r>
      <w:r>
        <w:t>A.</w:t>
      </w:r>
      <w:r w:rsidRPr="00984880">
        <w:t xml:space="preserve"> </w:t>
      </w:r>
      <w:r w:rsidR="00984880" w:rsidRPr="00984880">
        <w:t>Vetro,</w:t>
      </w:r>
      <w:r w:rsidR="00984880">
        <w:t xml:space="preserve"> “</w:t>
      </w:r>
      <w:r w:rsidR="00984880" w:rsidRPr="00984880">
        <w:t>Common Test Conditions of 3DV Core Experiments</w:t>
      </w:r>
      <w:r w:rsidR="00984880">
        <w:t>,” JCT3V</w:t>
      </w:r>
      <w:r>
        <w:t>-</w:t>
      </w:r>
      <w:r w:rsidR="00984880">
        <w:t>A1100, Jul. 2012.</w:t>
      </w:r>
    </w:p>
    <w:p w:rsidR="00082ED0" w:rsidRPr="00D64211" w:rsidRDefault="00082ED0" w:rsidP="009234A5">
      <w:pPr>
        <w:jc w:val="both"/>
        <w:rPr>
          <w:szCs w:val="22"/>
        </w:rPr>
      </w:pPr>
    </w:p>
    <w:p w:rsidR="001F2594" w:rsidRPr="00886AA2" w:rsidRDefault="001F2594" w:rsidP="00886AA2">
      <w:pPr>
        <w:pStyle w:val="Heading1"/>
        <w:ind w:left="360" w:hanging="360"/>
      </w:pPr>
      <w:r w:rsidRPr="00886AA2">
        <w:t>Patent rights declaration</w:t>
      </w:r>
      <w:r w:rsidR="00B94B06" w:rsidRPr="00886AA2">
        <w:t>(s)</w:t>
      </w:r>
    </w:p>
    <w:p w:rsidR="00082ED0" w:rsidRDefault="00082ED0" w:rsidP="00082ED0">
      <w:pPr>
        <w:jc w:val="both"/>
        <w:rPr>
          <w:szCs w:val="22"/>
          <w:lang w:val="en-CA"/>
        </w:rPr>
      </w:pPr>
      <w:r>
        <w:rPr>
          <w:b/>
          <w:szCs w:val="22"/>
          <w:lang w:val="en-CA"/>
        </w:rPr>
        <w:t>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82ED0" w:rsidRPr="00082ED0" w:rsidRDefault="00082ED0" w:rsidP="009234A5">
      <w:pPr>
        <w:jc w:val="both"/>
        <w:rPr>
          <w:b/>
          <w:sz w:val="32"/>
          <w:szCs w:val="32"/>
          <w:lang w:val="en-CA"/>
        </w:rPr>
      </w:pPr>
    </w:p>
    <w:sectPr w:rsidR="00082ED0" w:rsidRPr="00082ED0"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BD9" w:rsidRDefault="00E55BD9">
      <w:r>
        <w:separator/>
      </w:r>
    </w:p>
  </w:endnote>
  <w:endnote w:type="continuationSeparator" w:id="0">
    <w:p w:rsidR="00E55BD9" w:rsidRDefault="00E5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C6418">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C6418">
      <w:rPr>
        <w:rStyle w:val="PageNumber"/>
        <w:noProof/>
      </w:rPr>
      <w:t>2012-10-09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BD9" w:rsidRDefault="00E55BD9">
      <w:r>
        <w:separator/>
      </w:r>
    </w:p>
  </w:footnote>
  <w:footnote w:type="continuationSeparator" w:id="0">
    <w:p w:rsidR="00E55BD9" w:rsidRDefault="00E55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1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0"/>
  </w:num>
  <w:num w:numId="16">
    <w:abstractNumId w:val="14"/>
  </w:num>
  <w:num w:numId="17">
    <w:abstractNumId w:val="12"/>
  </w:num>
  <w:num w:numId="18">
    <w:abstractNumId w:val="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027"/>
    <w:rsid w:val="00017E48"/>
    <w:rsid w:val="00042104"/>
    <w:rsid w:val="000458BC"/>
    <w:rsid w:val="00045C41"/>
    <w:rsid w:val="00046C03"/>
    <w:rsid w:val="000608CF"/>
    <w:rsid w:val="00063C6C"/>
    <w:rsid w:val="00066AD7"/>
    <w:rsid w:val="00072239"/>
    <w:rsid w:val="0007614F"/>
    <w:rsid w:val="00082ED0"/>
    <w:rsid w:val="0008358F"/>
    <w:rsid w:val="000A2160"/>
    <w:rsid w:val="000A33F9"/>
    <w:rsid w:val="000B1C6B"/>
    <w:rsid w:val="000B4FF9"/>
    <w:rsid w:val="000B6410"/>
    <w:rsid w:val="000C09AC"/>
    <w:rsid w:val="000C7B98"/>
    <w:rsid w:val="000D3529"/>
    <w:rsid w:val="000D5B12"/>
    <w:rsid w:val="000E00F3"/>
    <w:rsid w:val="000E223A"/>
    <w:rsid w:val="000E320D"/>
    <w:rsid w:val="000F158C"/>
    <w:rsid w:val="00102F3D"/>
    <w:rsid w:val="0010643D"/>
    <w:rsid w:val="00124163"/>
    <w:rsid w:val="00124E38"/>
    <w:rsid w:val="0012580B"/>
    <w:rsid w:val="0013045D"/>
    <w:rsid w:val="00131F90"/>
    <w:rsid w:val="0013526E"/>
    <w:rsid w:val="001360F5"/>
    <w:rsid w:val="00136516"/>
    <w:rsid w:val="00162CCB"/>
    <w:rsid w:val="00171371"/>
    <w:rsid w:val="00175A24"/>
    <w:rsid w:val="001865EB"/>
    <w:rsid w:val="00187E58"/>
    <w:rsid w:val="001965EC"/>
    <w:rsid w:val="00197E88"/>
    <w:rsid w:val="001A297E"/>
    <w:rsid w:val="001A368E"/>
    <w:rsid w:val="001A46D7"/>
    <w:rsid w:val="001A7329"/>
    <w:rsid w:val="001B2619"/>
    <w:rsid w:val="001B4E28"/>
    <w:rsid w:val="001B7446"/>
    <w:rsid w:val="001C3525"/>
    <w:rsid w:val="001C52DF"/>
    <w:rsid w:val="001D1BD2"/>
    <w:rsid w:val="001E02BE"/>
    <w:rsid w:val="001E3B37"/>
    <w:rsid w:val="001E44E8"/>
    <w:rsid w:val="001F2594"/>
    <w:rsid w:val="00204451"/>
    <w:rsid w:val="002055A6"/>
    <w:rsid w:val="00206460"/>
    <w:rsid w:val="002069B4"/>
    <w:rsid w:val="00215DFC"/>
    <w:rsid w:val="002212DF"/>
    <w:rsid w:val="00227BA7"/>
    <w:rsid w:val="002345F1"/>
    <w:rsid w:val="0024391E"/>
    <w:rsid w:val="00253217"/>
    <w:rsid w:val="0025364D"/>
    <w:rsid w:val="00263398"/>
    <w:rsid w:val="00275BCF"/>
    <w:rsid w:val="002842E2"/>
    <w:rsid w:val="00287387"/>
    <w:rsid w:val="00292257"/>
    <w:rsid w:val="0029379A"/>
    <w:rsid w:val="002A0844"/>
    <w:rsid w:val="002A54E0"/>
    <w:rsid w:val="002B1595"/>
    <w:rsid w:val="002B191D"/>
    <w:rsid w:val="002C0B32"/>
    <w:rsid w:val="002D0AF6"/>
    <w:rsid w:val="002D362E"/>
    <w:rsid w:val="002F164D"/>
    <w:rsid w:val="002F7201"/>
    <w:rsid w:val="00306206"/>
    <w:rsid w:val="003122BB"/>
    <w:rsid w:val="00317D85"/>
    <w:rsid w:val="0032201D"/>
    <w:rsid w:val="00327C56"/>
    <w:rsid w:val="0033076C"/>
    <w:rsid w:val="003315A1"/>
    <w:rsid w:val="00335D57"/>
    <w:rsid w:val="003373EC"/>
    <w:rsid w:val="00342FF4"/>
    <w:rsid w:val="0035118F"/>
    <w:rsid w:val="00352B24"/>
    <w:rsid w:val="00367A85"/>
    <w:rsid w:val="003706CC"/>
    <w:rsid w:val="00374D2B"/>
    <w:rsid w:val="00377710"/>
    <w:rsid w:val="003A2D8E"/>
    <w:rsid w:val="003A6A82"/>
    <w:rsid w:val="003C20E4"/>
    <w:rsid w:val="003C2BC5"/>
    <w:rsid w:val="003C6415"/>
    <w:rsid w:val="003E6F90"/>
    <w:rsid w:val="003E75F3"/>
    <w:rsid w:val="003F24B4"/>
    <w:rsid w:val="003F5D0F"/>
    <w:rsid w:val="0041188A"/>
    <w:rsid w:val="00414101"/>
    <w:rsid w:val="0041542A"/>
    <w:rsid w:val="00433DDB"/>
    <w:rsid w:val="0043693B"/>
    <w:rsid w:val="00437619"/>
    <w:rsid w:val="00440DA3"/>
    <w:rsid w:val="0044419A"/>
    <w:rsid w:val="00451EA9"/>
    <w:rsid w:val="00454F53"/>
    <w:rsid w:val="004551CA"/>
    <w:rsid w:val="0048451C"/>
    <w:rsid w:val="004921C9"/>
    <w:rsid w:val="004953A9"/>
    <w:rsid w:val="004A07FB"/>
    <w:rsid w:val="004A2A63"/>
    <w:rsid w:val="004A7055"/>
    <w:rsid w:val="004B210C"/>
    <w:rsid w:val="004B56D6"/>
    <w:rsid w:val="004B6664"/>
    <w:rsid w:val="004C160A"/>
    <w:rsid w:val="004C30AB"/>
    <w:rsid w:val="004C3AFE"/>
    <w:rsid w:val="004D34D5"/>
    <w:rsid w:val="004D405F"/>
    <w:rsid w:val="004E4F4F"/>
    <w:rsid w:val="004E5DD9"/>
    <w:rsid w:val="004E6789"/>
    <w:rsid w:val="004F61E3"/>
    <w:rsid w:val="0051015C"/>
    <w:rsid w:val="005149FE"/>
    <w:rsid w:val="00516CF1"/>
    <w:rsid w:val="00520082"/>
    <w:rsid w:val="005272CA"/>
    <w:rsid w:val="00531AE9"/>
    <w:rsid w:val="005345F4"/>
    <w:rsid w:val="00535674"/>
    <w:rsid w:val="00541BEC"/>
    <w:rsid w:val="00550A66"/>
    <w:rsid w:val="00552D05"/>
    <w:rsid w:val="00555BCC"/>
    <w:rsid w:val="00567EC7"/>
    <w:rsid w:val="00570013"/>
    <w:rsid w:val="00577F35"/>
    <w:rsid w:val="005801A2"/>
    <w:rsid w:val="00592B3D"/>
    <w:rsid w:val="005952A5"/>
    <w:rsid w:val="005A1788"/>
    <w:rsid w:val="005A33A1"/>
    <w:rsid w:val="005B217D"/>
    <w:rsid w:val="005C0ACE"/>
    <w:rsid w:val="005C385F"/>
    <w:rsid w:val="005D4F57"/>
    <w:rsid w:val="005E1AC6"/>
    <w:rsid w:val="005E2E19"/>
    <w:rsid w:val="005F6F1B"/>
    <w:rsid w:val="00605234"/>
    <w:rsid w:val="00610D43"/>
    <w:rsid w:val="00613524"/>
    <w:rsid w:val="00624048"/>
    <w:rsid w:val="00624B33"/>
    <w:rsid w:val="00630AA2"/>
    <w:rsid w:val="00635CB2"/>
    <w:rsid w:val="00646707"/>
    <w:rsid w:val="00656227"/>
    <w:rsid w:val="0066029C"/>
    <w:rsid w:val="00662E58"/>
    <w:rsid w:val="00663339"/>
    <w:rsid w:val="00664DCF"/>
    <w:rsid w:val="00691ED5"/>
    <w:rsid w:val="00693A9B"/>
    <w:rsid w:val="006A6F48"/>
    <w:rsid w:val="006B02A4"/>
    <w:rsid w:val="006B2920"/>
    <w:rsid w:val="006C4CE1"/>
    <w:rsid w:val="006C5D39"/>
    <w:rsid w:val="006D7F73"/>
    <w:rsid w:val="006E2810"/>
    <w:rsid w:val="006E5417"/>
    <w:rsid w:val="006F3A31"/>
    <w:rsid w:val="007023EA"/>
    <w:rsid w:val="007055EB"/>
    <w:rsid w:val="00712F60"/>
    <w:rsid w:val="00720E3B"/>
    <w:rsid w:val="00745287"/>
    <w:rsid w:val="00745F6B"/>
    <w:rsid w:val="0075585E"/>
    <w:rsid w:val="00770571"/>
    <w:rsid w:val="007768FF"/>
    <w:rsid w:val="007824D3"/>
    <w:rsid w:val="00796EE3"/>
    <w:rsid w:val="007A6C58"/>
    <w:rsid w:val="007A7D29"/>
    <w:rsid w:val="007B069B"/>
    <w:rsid w:val="007B4AB8"/>
    <w:rsid w:val="007F1F8B"/>
    <w:rsid w:val="007F2071"/>
    <w:rsid w:val="007F67A1"/>
    <w:rsid w:val="0080257C"/>
    <w:rsid w:val="008206C8"/>
    <w:rsid w:val="00833268"/>
    <w:rsid w:val="00846B3A"/>
    <w:rsid w:val="00853297"/>
    <w:rsid w:val="00856A45"/>
    <w:rsid w:val="0087159F"/>
    <w:rsid w:val="00874A6C"/>
    <w:rsid w:val="008759E8"/>
    <w:rsid w:val="00876C65"/>
    <w:rsid w:val="00881203"/>
    <w:rsid w:val="00886AA2"/>
    <w:rsid w:val="00887664"/>
    <w:rsid w:val="008A08D3"/>
    <w:rsid w:val="008A4B4C"/>
    <w:rsid w:val="008C239F"/>
    <w:rsid w:val="008C436F"/>
    <w:rsid w:val="008E28E7"/>
    <w:rsid w:val="008E480C"/>
    <w:rsid w:val="00907757"/>
    <w:rsid w:val="00914AE0"/>
    <w:rsid w:val="009165F4"/>
    <w:rsid w:val="009212B0"/>
    <w:rsid w:val="009234A5"/>
    <w:rsid w:val="00925682"/>
    <w:rsid w:val="009336F7"/>
    <w:rsid w:val="009374A7"/>
    <w:rsid w:val="0094193F"/>
    <w:rsid w:val="0094619A"/>
    <w:rsid w:val="00952E2F"/>
    <w:rsid w:val="00970FBB"/>
    <w:rsid w:val="009728FF"/>
    <w:rsid w:val="00974551"/>
    <w:rsid w:val="00984880"/>
    <w:rsid w:val="0098551D"/>
    <w:rsid w:val="0099518F"/>
    <w:rsid w:val="009A523D"/>
    <w:rsid w:val="009B08D2"/>
    <w:rsid w:val="009B13D3"/>
    <w:rsid w:val="009B3787"/>
    <w:rsid w:val="009D5755"/>
    <w:rsid w:val="009D5800"/>
    <w:rsid w:val="009E286A"/>
    <w:rsid w:val="009E53C8"/>
    <w:rsid w:val="009E5458"/>
    <w:rsid w:val="009F496B"/>
    <w:rsid w:val="009F508B"/>
    <w:rsid w:val="009F6EF8"/>
    <w:rsid w:val="009F7338"/>
    <w:rsid w:val="009F7687"/>
    <w:rsid w:val="009F7C47"/>
    <w:rsid w:val="00A01439"/>
    <w:rsid w:val="00A02E61"/>
    <w:rsid w:val="00A05CFF"/>
    <w:rsid w:val="00A1788A"/>
    <w:rsid w:val="00A2758E"/>
    <w:rsid w:val="00A31C5A"/>
    <w:rsid w:val="00A35991"/>
    <w:rsid w:val="00A45743"/>
    <w:rsid w:val="00A56B97"/>
    <w:rsid w:val="00A6093D"/>
    <w:rsid w:val="00A63077"/>
    <w:rsid w:val="00A6747A"/>
    <w:rsid w:val="00A67C4C"/>
    <w:rsid w:val="00A731C0"/>
    <w:rsid w:val="00A74CF8"/>
    <w:rsid w:val="00A76A6D"/>
    <w:rsid w:val="00A83253"/>
    <w:rsid w:val="00A92770"/>
    <w:rsid w:val="00A97D50"/>
    <w:rsid w:val="00AA6E84"/>
    <w:rsid w:val="00AB2494"/>
    <w:rsid w:val="00AC519E"/>
    <w:rsid w:val="00AC7D7F"/>
    <w:rsid w:val="00AD2906"/>
    <w:rsid w:val="00AE341B"/>
    <w:rsid w:val="00AF6F72"/>
    <w:rsid w:val="00B057FD"/>
    <w:rsid w:val="00B07CA7"/>
    <w:rsid w:val="00B104A8"/>
    <w:rsid w:val="00B1279A"/>
    <w:rsid w:val="00B14430"/>
    <w:rsid w:val="00B214E5"/>
    <w:rsid w:val="00B5222E"/>
    <w:rsid w:val="00B53AF5"/>
    <w:rsid w:val="00B551F3"/>
    <w:rsid w:val="00B61C96"/>
    <w:rsid w:val="00B63C84"/>
    <w:rsid w:val="00B732ED"/>
    <w:rsid w:val="00B73A2A"/>
    <w:rsid w:val="00B74ABA"/>
    <w:rsid w:val="00B94B06"/>
    <w:rsid w:val="00B94B78"/>
    <w:rsid w:val="00B94C28"/>
    <w:rsid w:val="00BA6C58"/>
    <w:rsid w:val="00BA7CEC"/>
    <w:rsid w:val="00BB45B0"/>
    <w:rsid w:val="00BC10BA"/>
    <w:rsid w:val="00BC5AFD"/>
    <w:rsid w:val="00BD0725"/>
    <w:rsid w:val="00BD16EB"/>
    <w:rsid w:val="00BD2528"/>
    <w:rsid w:val="00BE4604"/>
    <w:rsid w:val="00C04F43"/>
    <w:rsid w:val="00C0609D"/>
    <w:rsid w:val="00C065A0"/>
    <w:rsid w:val="00C115AB"/>
    <w:rsid w:val="00C23350"/>
    <w:rsid w:val="00C272FD"/>
    <w:rsid w:val="00C30249"/>
    <w:rsid w:val="00C3723B"/>
    <w:rsid w:val="00C43D22"/>
    <w:rsid w:val="00C44CA6"/>
    <w:rsid w:val="00C606C9"/>
    <w:rsid w:val="00C6261E"/>
    <w:rsid w:val="00C668D6"/>
    <w:rsid w:val="00C72C94"/>
    <w:rsid w:val="00C80288"/>
    <w:rsid w:val="00C84003"/>
    <w:rsid w:val="00C90650"/>
    <w:rsid w:val="00C9736B"/>
    <w:rsid w:val="00C97D78"/>
    <w:rsid w:val="00CB2EBB"/>
    <w:rsid w:val="00CC2AAE"/>
    <w:rsid w:val="00CC2D7E"/>
    <w:rsid w:val="00CC5A42"/>
    <w:rsid w:val="00CC6418"/>
    <w:rsid w:val="00CD0EAB"/>
    <w:rsid w:val="00CE0A4C"/>
    <w:rsid w:val="00CE1C7A"/>
    <w:rsid w:val="00CF34DB"/>
    <w:rsid w:val="00CF4433"/>
    <w:rsid w:val="00CF558F"/>
    <w:rsid w:val="00D058D8"/>
    <w:rsid w:val="00D073E2"/>
    <w:rsid w:val="00D254DB"/>
    <w:rsid w:val="00D34B68"/>
    <w:rsid w:val="00D427E9"/>
    <w:rsid w:val="00D446EC"/>
    <w:rsid w:val="00D51BF0"/>
    <w:rsid w:val="00D54323"/>
    <w:rsid w:val="00D556B4"/>
    <w:rsid w:val="00D55942"/>
    <w:rsid w:val="00D56046"/>
    <w:rsid w:val="00D63323"/>
    <w:rsid w:val="00D64211"/>
    <w:rsid w:val="00D72F55"/>
    <w:rsid w:val="00D7305A"/>
    <w:rsid w:val="00D73BB5"/>
    <w:rsid w:val="00D807BF"/>
    <w:rsid w:val="00D86146"/>
    <w:rsid w:val="00D94655"/>
    <w:rsid w:val="00DA7887"/>
    <w:rsid w:val="00DB2C26"/>
    <w:rsid w:val="00DE2A1A"/>
    <w:rsid w:val="00DE31DD"/>
    <w:rsid w:val="00DE6B43"/>
    <w:rsid w:val="00DF082C"/>
    <w:rsid w:val="00DF47E0"/>
    <w:rsid w:val="00E100FF"/>
    <w:rsid w:val="00E1148C"/>
    <w:rsid w:val="00E11923"/>
    <w:rsid w:val="00E21F20"/>
    <w:rsid w:val="00E255B3"/>
    <w:rsid w:val="00E262D4"/>
    <w:rsid w:val="00E3545D"/>
    <w:rsid w:val="00E36250"/>
    <w:rsid w:val="00E463CF"/>
    <w:rsid w:val="00E5342A"/>
    <w:rsid w:val="00E54511"/>
    <w:rsid w:val="00E55BD9"/>
    <w:rsid w:val="00E56AE9"/>
    <w:rsid w:val="00E61DAC"/>
    <w:rsid w:val="00E6790F"/>
    <w:rsid w:val="00E67983"/>
    <w:rsid w:val="00E71640"/>
    <w:rsid w:val="00E72180"/>
    <w:rsid w:val="00E72B80"/>
    <w:rsid w:val="00E75FE3"/>
    <w:rsid w:val="00E833A3"/>
    <w:rsid w:val="00E83CBF"/>
    <w:rsid w:val="00E86C4C"/>
    <w:rsid w:val="00E90048"/>
    <w:rsid w:val="00E9241A"/>
    <w:rsid w:val="00EA6089"/>
    <w:rsid w:val="00EB1580"/>
    <w:rsid w:val="00EB7AB1"/>
    <w:rsid w:val="00EC4009"/>
    <w:rsid w:val="00EC646C"/>
    <w:rsid w:val="00EF48CC"/>
    <w:rsid w:val="00F00D46"/>
    <w:rsid w:val="00F06138"/>
    <w:rsid w:val="00F062C0"/>
    <w:rsid w:val="00F16C52"/>
    <w:rsid w:val="00F17CF6"/>
    <w:rsid w:val="00F206FA"/>
    <w:rsid w:val="00F24020"/>
    <w:rsid w:val="00F32DEA"/>
    <w:rsid w:val="00F35C31"/>
    <w:rsid w:val="00F602E9"/>
    <w:rsid w:val="00F6536D"/>
    <w:rsid w:val="00F73032"/>
    <w:rsid w:val="00F848FC"/>
    <w:rsid w:val="00F9282A"/>
    <w:rsid w:val="00F96BAD"/>
    <w:rsid w:val="00FB0E84"/>
    <w:rsid w:val="00FB665A"/>
    <w:rsid w:val="00FD01C2"/>
    <w:rsid w:val="00FD65F2"/>
    <w:rsid w:val="00FE7E57"/>
    <w:rsid w:val="00FF0CE3"/>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zhang@qti.qualcomm.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wonk@qti.qualcomm.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7221E-1652-4167-9DAB-13ED4FA8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1639</Words>
  <Characters>9348</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10966</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4</cp:revision>
  <cp:lastPrinted>2012-10-04T15:32:00Z</cp:lastPrinted>
  <dcterms:created xsi:type="dcterms:W3CDTF">2012-10-09T08:23:00Z</dcterms:created>
  <dcterms:modified xsi:type="dcterms:W3CDTF">2012-10-09T08:24:00Z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-1299514196</vt:i4>
  </property>
  <property fmtid="{D5CDD505-2E9C-101B-9397-08002B2CF9AE}" pid="3" name="_NewReviewCycle">
    <vt:lpwstr/>
  </property>
  <property fmtid="{D5CDD505-2E9C-101B-9397-08002B2CF9AE}" pid="4" name="_EmailSubject">
    <vt:lpwstr>latest version of NBDV </vt:lpwstr>
  </property>
  <property fmtid="{D5CDD505-2E9C-101B-9397-08002B2CF9AE}" pid="5" name="_AuthorEmail">
    <vt:lpwstr>lizhang@qti.qualcomm.com</vt:lpwstr>
  </property>
  <property fmtid="{D5CDD505-2E9C-101B-9397-08002B2CF9AE}" pid="6" name="_AuthorEmailDisplayName">
    <vt:lpwstr>Zhang, Li</vt:lpwstr>
  </property>
  <property fmtid="{D5CDD505-2E9C-101B-9397-08002B2CF9AE}" pid="7" name="_ReviewingToolsShownOnce">
    <vt:lpwstr/>
  </property>
</Properties>
</file>