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330"/>
      </w:tblGrid>
      <w:tr w:rsidR="00E61DAC" w:rsidRPr="005B217D" w14:paraId="526E4D4E" w14:textId="77777777" w:rsidTr="00681F70">
        <w:tc>
          <w:tcPr>
            <w:tcW w:w="6408" w:type="dxa"/>
          </w:tcPr>
          <w:p w14:paraId="5B6E0902" w14:textId="0150087D" w:rsidR="006C5D39" w:rsidRPr="005B217D" w:rsidRDefault="00220B56"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43734496" wp14:editId="381B1405">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AFAC17"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37OK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nkz+7TNp617kGKUg59RKjldiDbckNW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J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6n2d+zirAADSVQUADgAAAAAAAAAA&#10;AAAAAAAuAgAAZHJzL2Uyb0RvYy54bWxQSwECLQAUAAYACAAAACEARX/AGN0AAAAIAQAADwAAAAAA&#10;AAAAAAAAAACSrQAAZHJzL2Rvd25yZXYueG1sUEsFBgAAAAAEAAQA8wAAAJy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01DBE261" wp14:editId="6B885F8E">
                  <wp:simplePos x="0" y="0"/>
                  <wp:positionH relativeFrom="column">
                    <wp:posOffset>610235</wp:posOffset>
                  </wp:positionH>
                  <wp:positionV relativeFrom="paragraph">
                    <wp:posOffset>-318770</wp:posOffset>
                  </wp:positionV>
                  <wp:extent cx="293370" cy="267335"/>
                  <wp:effectExtent l="0" t="0" r="11430" b="12065"/>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69C6ACE4" wp14:editId="05E3A3BD">
                  <wp:simplePos x="0" y="0"/>
                  <wp:positionH relativeFrom="column">
                    <wp:posOffset>268605</wp:posOffset>
                  </wp:positionH>
                  <wp:positionV relativeFrom="paragraph">
                    <wp:posOffset>-318770</wp:posOffset>
                  </wp:positionV>
                  <wp:extent cx="294640" cy="267335"/>
                  <wp:effectExtent l="0" t="0" r="10160" b="12065"/>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w:t>
            </w:r>
            <w:proofErr w:type="spellStart"/>
            <w:r w:rsidR="006C5D39" w:rsidRPr="005B217D">
              <w:rPr>
                <w:b/>
                <w:szCs w:val="22"/>
                <w:lang w:val="en-CA"/>
              </w:rPr>
              <w:t>JCT</w:t>
            </w:r>
            <w:proofErr w:type="spellEnd"/>
            <w:r w:rsidR="006C5D39" w:rsidRPr="005B217D">
              <w:rPr>
                <w:b/>
                <w:szCs w:val="22"/>
                <w:lang w:val="en-CA"/>
              </w:rPr>
              <w:t>-VC)</w:t>
            </w:r>
          </w:p>
          <w:p w14:paraId="275C832B"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proofErr w:type="spellStart"/>
            <w:r w:rsidR="007F1F8B" w:rsidRPr="005B217D">
              <w:rPr>
                <w:b/>
                <w:szCs w:val="22"/>
                <w:lang w:val="en-CA"/>
              </w:rPr>
              <w:t>ITU</w:t>
            </w:r>
            <w:proofErr w:type="spellEnd"/>
            <w:r w:rsidR="007F1F8B" w:rsidRPr="005B217D">
              <w:rPr>
                <w:b/>
                <w:szCs w:val="22"/>
                <w:lang w:val="en-CA"/>
              </w:rPr>
              <w:t>-T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w:t>
            </w:r>
            <w:proofErr w:type="spellStart"/>
            <w:r w:rsidR="007F1F8B" w:rsidRPr="005B217D">
              <w:rPr>
                <w:b/>
                <w:szCs w:val="22"/>
                <w:lang w:val="en-CA"/>
              </w:rPr>
              <w:t>IEC</w:t>
            </w:r>
            <w:proofErr w:type="spellEnd"/>
            <w:r w:rsidR="007F1F8B" w:rsidRPr="005B217D">
              <w:rPr>
                <w:b/>
                <w:szCs w:val="22"/>
                <w:lang w:val="en-CA"/>
              </w:rPr>
              <w:t xml:space="preserve"> </w:t>
            </w:r>
            <w:proofErr w:type="spellStart"/>
            <w:r w:rsidR="007F1F8B" w:rsidRPr="005B217D">
              <w:rPr>
                <w:b/>
                <w:szCs w:val="22"/>
                <w:lang w:val="en-CA"/>
              </w:rPr>
              <w:t>JTC</w:t>
            </w:r>
            <w:proofErr w:type="spellEnd"/>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roofErr w:type="spellStart"/>
            <w:r w:rsidR="007F1F8B" w:rsidRPr="005B217D">
              <w:rPr>
                <w:b/>
                <w:szCs w:val="22"/>
                <w:lang w:val="en-CA"/>
              </w:rPr>
              <w:t>WG</w:t>
            </w:r>
            <w:proofErr w:type="spellEnd"/>
            <w:r w:rsidR="005E1AC6">
              <w:rPr>
                <w:b/>
                <w:szCs w:val="22"/>
                <w:lang w:val="en-CA"/>
              </w:rPr>
              <w:t> </w:t>
            </w:r>
            <w:r w:rsidR="007F1F8B" w:rsidRPr="005B217D">
              <w:rPr>
                <w:b/>
                <w:szCs w:val="22"/>
                <w:lang w:val="en-CA"/>
              </w:rPr>
              <w:t>11</w:t>
            </w:r>
          </w:p>
          <w:p w14:paraId="2320E29D" w14:textId="03B67474" w:rsidR="00E61DAC" w:rsidRPr="005B217D" w:rsidRDefault="00A20028" w:rsidP="00657F7E">
            <w:pPr>
              <w:tabs>
                <w:tab w:val="left" w:pos="7200"/>
              </w:tabs>
              <w:spacing w:before="0"/>
              <w:rPr>
                <w:b/>
                <w:szCs w:val="22"/>
                <w:lang w:val="en-CA"/>
              </w:rPr>
            </w:pPr>
            <w:r>
              <w:t xml:space="preserve">24th Meeting: </w:t>
            </w:r>
            <w:r>
              <w:rPr>
                <w:lang w:val="en-CA"/>
              </w:rPr>
              <w:t>Geneva, CH, 26 May – 1 June 2016</w:t>
            </w:r>
          </w:p>
        </w:tc>
        <w:tc>
          <w:tcPr>
            <w:tcW w:w="3330" w:type="dxa"/>
          </w:tcPr>
          <w:p w14:paraId="3FA25A48" w14:textId="030AA939" w:rsidR="008A4B4C" w:rsidRPr="005B217D" w:rsidRDefault="00E61DAC" w:rsidP="00224FC6">
            <w:pPr>
              <w:tabs>
                <w:tab w:val="left" w:pos="7200"/>
              </w:tabs>
              <w:rPr>
                <w:u w:val="single"/>
                <w:lang w:val="en-CA"/>
              </w:rPr>
            </w:pPr>
            <w:r w:rsidRPr="005B217D">
              <w:rPr>
                <w:lang w:val="en-CA"/>
              </w:rPr>
              <w:t>Document</w:t>
            </w:r>
            <w:r w:rsidR="006C5D39" w:rsidRPr="005B217D">
              <w:rPr>
                <w:lang w:val="en-CA"/>
              </w:rPr>
              <w:t xml:space="preserve">: </w:t>
            </w:r>
            <w:proofErr w:type="spellStart"/>
            <w:r w:rsidR="006C5D39" w:rsidRPr="005B217D">
              <w:rPr>
                <w:lang w:val="en-CA"/>
              </w:rPr>
              <w:t>JC</w:t>
            </w:r>
            <w:r w:rsidRPr="005B217D">
              <w:rPr>
                <w:lang w:val="en-CA"/>
              </w:rPr>
              <w:t>T</w:t>
            </w:r>
            <w:r w:rsidR="006C5D39" w:rsidRPr="005B217D">
              <w:rPr>
                <w:lang w:val="en-CA"/>
              </w:rPr>
              <w:t>VC</w:t>
            </w:r>
            <w:r w:rsidRPr="005B217D">
              <w:rPr>
                <w:lang w:val="en-CA"/>
              </w:rPr>
              <w:t>-</w:t>
            </w:r>
            <w:r w:rsidR="00A20028">
              <w:rPr>
                <w:lang w:val="en-CA"/>
              </w:rPr>
              <w:t>X00</w:t>
            </w:r>
            <w:r w:rsidR="00224FC6">
              <w:rPr>
                <w:lang w:val="en-CA"/>
              </w:rPr>
              <w:t>77</w:t>
            </w:r>
            <w:proofErr w:type="spellEnd"/>
          </w:p>
        </w:tc>
      </w:tr>
    </w:tbl>
    <w:p w14:paraId="6C98784F" w14:textId="77777777" w:rsidR="00E61DAC" w:rsidRPr="005B217D" w:rsidRDefault="00E61DAC" w:rsidP="00531AE9">
      <w:pPr>
        <w:spacing w:before="0"/>
        <w:rPr>
          <w:lang w:val="en-CA"/>
        </w:rPr>
      </w:pPr>
    </w:p>
    <w:tbl>
      <w:tblPr>
        <w:tblW w:w="9747" w:type="dxa"/>
        <w:tblLayout w:type="fixed"/>
        <w:tblLook w:val="0000" w:firstRow="0" w:lastRow="0" w:firstColumn="0" w:lastColumn="0" w:noHBand="0" w:noVBand="0"/>
      </w:tblPr>
      <w:tblGrid>
        <w:gridCol w:w="1458"/>
        <w:gridCol w:w="4050"/>
        <w:gridCol w:w="837"/>
        <w:gridCol w:w="3402"/>
      </w:tblGrid>
      <w:tr w:rsidR="00E61DAC" w:rsidRPr="009F3054" w14:paraId="778365F2" w14:textId="77777777" w:rsidTr="000A73C3">
        <w:tc>
          <w:tcPr>
            <w:tcW w:w="1458" w:type="dxa"/>
          </w:tcPr>
          <w:p w14:paraId="304C59C6" w14:textId="77777777" w:rsidR="00E61DAC" w:rsidRPr="005B217D" w:rsidRDefault="00E61DAC">
            <w:pPr>
              <w:spacing w:before="60" w:after="60"/>
              <w:rPr>
                <w:i/>
                <w:szCs w:val="22"/>
                <w:lang w:val="en-CA"/>
              </w:rPr>
            </w:pPr>
            <w:r w:rsidRPr="005B217D">
              <w:rPr>
                <w:i/>
                <w:szCs w:val="22"/>
                <w:lang w:val="en-CA"/>
              </w:rPr>
              <w:t>Title:</w:t>
            </w:r>
          </w:p>
        </w:tc>
        <w:tc>
          <w:tcPr>
            <w:tcW w:w="8289" w:type="dxa"/>
            <w:gridSpan w:val="3"/>
          </w:tcPr>
          <w:p w14:paraId="7C1CCA22" w14:textId="437426D1" w:rsidR="00E61DAC" w:rsidRPr="005B217D" w:rsidRDefault="00224FC6" w:rsidP="00224FC6">
            <w:pPr>
              <w:spacing w:before="60" w:after="60"/>
              <w:rPr>
                <w:b/>
                <w:szCs w:val="22"/>
                <w:lang w:val="en-CA"/>
              </w:rPr>
            </w:pPr>
            <w:r w:rsidRPr="00224FC6">
              <w:rPr>
                <w:b/>
                <w:szCs w:val="22"/>
                <w:lang w:val="en-CA"/>
              </w:rPr>
              <w:t>Tile based VR video encoding and decoding schemes</w:t>
            </w:r>
          </w:p>
        </w:tc>
      </w:tr>
      <w:tr w:rsidR="00E61DAC" w:rsidRPr="005B217D" w14:paraId="0390487D" w14:textId="77777777" w:rsidTr="000A73C3">
        <w:tc>
          <w:tcPr>
            <w:tcW w:w="1458" w:type="dxa"/>
          </w:tcPr>
          <w:p w14:paraId="06EAEED4" w14:textId="77777777" w:rsidR="00E61DAC" w:rsidRPr="005B217D" w:rsidRDefault="00E61DAC">
            <w:pPr>
              <w:spacing w:before="60" w:after="60"/>
              <w:rPr>
                <w:i/>
                <w:szCs w:val="22"/>
                <w:lang w:val="en-CA"/>
              </w:rPr>
            </w:pPr>
            <w:r w:rsidRPr="005B217D">
              <w:rPr>
                <w:i/>
                <w:szCs w:val="22"/>
                <w:lang w:val="en-CA"/>
              </w:rPr>
              <w:t>Status:</w:t>
            </w:r>
          </w:p>
        </w:tc>
        <w:tc>
          <w:tcPr>
            <w:tcW w:w="8289" w:type="dxa"/>
            <w:gridSpan w:val="3"/>
          </w:tcPr>
          <w:p w14:paraId="7DD8DC81" w14:textId="5CF3BAF4" w:rsidR="00E61DAC" w:rsidRPr="005B217D" w:rsidRDefault="00A20028" w:rsidP="00652E1F">
            <w:pPr>
              <w:spacing w:before="60" w:after="60"/>
              <w:rPr>
                <w:szCs w:val="22"/>
                <w:lang w:val="en-CA"/>
              </w:rPr>
            </w:pPr>
            <w:r>
              <w:rPr>
                <w:szCs w:val="22"/>
                <w:lang w:val="en-CA"/>
              </w:rPr>
              <w:t>Input</w:t>
            </w:r>
            <w:r w:rsidR="00E61DAC" w:rsidRPr="005B217D">
              <w:rPr>
                <w:szCs w:val="22"/>
                <w:lang w:val="en-CA"/>
              </w:rPr>
              <w:t xml:space="preserve"> Document </w:t>
            </w:r>
            <w:r w:rsidR="00652E1F">
              <w:rPr>
                <w:szCs w:val="22"/>
                <w:lang w:val="en-CA"/>
              </w:rPr>
              <w:t>to</w:t>
            </w:r>
            <w:r w:rsidR="00652E1F" w:rsidRPr="005B217D">
              <w:rPr>
                <w:szCs w:val="22"/>
                <w:lang w:val="en-CA"/>
              </w:rPr>
              <w:t xml:space="preserve"> </w:t>
            </w:r>
            <w:proofErr w:type="spellStart"/>
            <w:r w:rsidR="00AE341B" w:rsidRPr="005B217D">
              <w:rPr>
                <w:szCs w:val="22"/>
                <w:lang w:val="en-CA"/>
              </w:rPr>
              <w:t>JCT</w:t>
            </w:r>
            <w:proofErr w:type="spellEnd"/>
            <w:r w:rsidR="00AE341B" w:rsidRPr="005B217D">
              <w:rPr>
                <w:szCs w:val="22"/>
                <w:lang w:val="en-CA"/>
              </w:rPr>
              <w:t>-VC</w:t>
            </w:r>
          </w:p>
        </w:tc>
      </w:tr>
      <w:tr w:rsidR="00E61DAC" w:rsidRPr="005B217D" w14:paraId="2AE6A0CA" w14:textId="77777777" w:rsidTr="000A73C3">
        <w:tc>
          <w:tcPr>
            <w:tcW w:w="1458" w:type="dxa"/>
          </w:tcPr>
          <w:p w14:paraId="51398E32" w14:textId="77777777" w:rsidR="00E61DAC" w:rsidRPr="005B217D" w:rsidRDefault="00E61DAC">
            <w:pPr>
              <w:spacing w:before="60" w:after="60"/>
              <w:rPr>
                <w:i/>
                <w:szCs w:val="22"/>
                <w:lang w:val="en-CA"/>
              </w:rPr>
            </w:pPr>
            <w:r w:rsidRPr="005B217D">
              <w:rPr>
                <w:i/>
                <w:szCs w:val="22"/>
                <w:lang w:val="en-CA"/>
              </w:rPr>
              <w:t>Purpose:</w:t>
            </w:r>
          </w:p>
        </w:tc>
        <w:tc>
          <w:tcPr>
            <w:tcW w:w="8289" w:type="dxa"/>
            <w:gridSpan w:val="3"/>
          </w:tcPr>
          <w:p w14:paraId="2810E324" w14:textId="08891720" w:rsidR="00E61DAC" w:rsidRPr="005B217D" w:rsidRDefault="00224FC6" w:rsidP="001E602E">
            <w:pPr>
              <w:spacing w:before="60" w:after="60"/>
              <w:rPr>
                <w:szCs w:val="22"/>
                <w:lang w:val="en-CA"/>
              </w:rPr>
            </w:pPr>
            <w:r>
              <w:rPr>
                <w:szCs w:val="22"/>
                <w:lang w:val="en-CA"/>
              </w:rPr>
              <w:t>Information</w:t>
            </w:r>
          </w:p>
        </w:tc>
      </w:tr>
      <w:tr w:rsidR="00E61DAC" w:rsidRPr="005B217D" w14:paraId="00DCF9BE" w14:textId="77777777" w:rsidTr="000A73C3">
        <w:tc>
          <w:tcPr>
            <w:tcW w:w="1458" w:type="dxa"/>
          </w:tcPr>
          <w:p w14:paraId="6CB32E8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4458EF4" w14:textId="3A6951AF" w:rsidR="00046771" w:rsidRDefault="00224FC6" w:rsidP="001E602E">
            <w:pPr>
              <w:spacing w:before="60" w:after="60"/>
              <w:rPr>
                <w:szCs w:val="22"/>
              </w:rPr>
            </w:pPr>
            <w:r>
              <w:rPr>
                <w:szCs w:val="22"/>
                <w:lang w:val="en-CA"/>
              </w:rPr>
              <w:t xml:space="preserve">Ye-Kui Wang </w:t>
            </w:r>
            <w:r w:rsidR="00046771">
              <w:rPr>
                <w:szCs w:val="22"/>
                <w:lang w:val="en-CA"/>
              </w:rPr>
              <w:br/>
            </w:r>
            <w:r>
              <w:rPr>
                <w:szCs w:val="22"/>
              </w:rPr>
              <w:t>Hendry</w:t>
            </w:r>
            <w:r w:rsidR="00046771">
              <w:rPr>
                <w:szCs w:val="22"/>
              </w:rPr>
              <w:br/>
            </w:r>
            <w:r>
              <w:rPr>
                <w:szCs w:val="22"/>
              </w:rPr>
              <w:t xml:space="preserve">Marta </w:t>
            </w:r>
            <w:r w:rsidRPr="00224FC6">
              <w:rPr>
                <w:szCs w:val="22"/>
              </w:rPr>
              <w:t>Karczewicz</w:t>
            </w:r>
          </w:p>
          <w:p w14:paraId="6796025D" w14:textId="47D3586E" w:rsidR="001E602E" w:rsidRPr="004A3BF6" w:rsidRDefault="00681F70" w:rsidP="00681F70">
            <w:pPr>
              <w:spacing w:before="60" w:after="60"/>
              <w:rPr>
                <w:szCs w:val="22"/>
              </w:rPr>
            </w:pPr>
            <w:r>
              <w:rPr>
                <w:szCs w:val="22"/>
              </w:rPr>
              <w:t>5775 Morehouse Drive</w:t>
            </w:r>
            <w:r>
              <w:rPr>
                <w:szCs w:val="22"/>
                <w:lang w:val="en-CA"/>
              </w:rPr>
              <w:br/>
            </w:r>
            <w:r>
              <w:rPr>
                <w:szCs w:val="22"/>
              </w:rPr>
              <w:t xml:space="preserve">San Diego, CA 92121, </w:t>
            </w:r>
            <w:r>
              <w:rPr>
                <w:szCs w:val="22"/>
                <w:lang w:val="en-CA"/>
              </w:rPr>
              <w:t>USA</w:t>
            </w:r>
          </w:p>
        </w:tc>
        <w:tc>
          <w:tcPr>
            <w:tcW w:w="837" w:type="dxa"/>
          </w:tcPr>
          <w:p w14:paraId="00E5A9D7" w14:textId="374B6866" w:rsidR="00E61DAC" w:rsidRPr="005B217D" w:rsidRDefault="00681F70" w:rsidP="001E602E">
            <w:pPr>
              <w:spacing w:before="60" w:after="60"/>
              <w:rPr>
                <w:szCs w:val="22"/>
                <w:lang w:val="en-CA"/>
              </w:rPr>
            </w:pPr>
            <w:r>
              <w:rPr>
                <w:szCs w:val="22"/>
                <w:lang w:val="en-CA"/>
              </w:rPr>
              <w:t>Tel:</w:t>
            </w:r>
            <w:r>
              <w:rPr>
                <w:szCs w:val="22"/>
                <w:lang w:val="en-CA"/>
              </w:rPr>
              <w:br/>
            </w:r>
            <w:r w:rsidR="00E61DAC" w:rsidRPr="005B217D">
              <w:rPr>
                <w:szCs w:val="22"/>
                <w:lang w:val="en-CA"/>
              </w:rPr>
              <w:t>Email:</w:t>
            </w:r>
          </w:p>
        </w:tc>
        <w:tc>
          <w:tcPr>
            <w:tcW w:w="3402" w:type="dxa"/>
          </w:tcPr>
          <w:p w14:paraId="05B160D8" w14:textId="6B032E94" w:rsidR="00201DE2" w:rsidRPr="004A3BF6" w:rsidRDefault="00681F70" w:rsidP="00681F70">
            <w:pPr>
              <w:spacing w:before="60" w:after="60"/>
              <w:rPr>
                <w:szCs w:val="22"/>
                <w:lang w:val="en-GB"/>
              </w:rPr>
            </w:pPr>
            <w:r>
              <w:t>+1-908-803-3888</w:t>
            </w:r>
            <w:r>
              <w:br/>
            </w:r>
            <w:hyperlink r:id="rId9" w:history="1"/>
            <w:hyperlink r:id="rId10" w:history="1">
              <w:r w:rsidR="00224FC6">
                <w:rPr>
                  <w:rStyle w:val="Hyperlink"/>
                  <w:szCs w:val="22"/>
                  <w:lang w:val="en-CA"/>
                </w:rPr>
                <w:t>yekuiw</w:t>
              </w:r>
              <w:r w:rsidR="005D2C87" w:rsidRPr="00247FAB">
                <w:rPr>
                  <w:rStyle w:val="Hyperlink"/>
                  <w:szCs w:val="22"/>
                  <w:lang w:val="en-CA"/>
                </w:rPr>
                <w:t>@qti.qualcomm.com</w:t>
              </w:r>
            </w:hyperlink>
            <w:r w:rsidR="00224FC6">
              <w:rPr>
                <w:rStyle w:val="Hyperlink"/>
                <w:szCs w:val="22"/>
                <w:lang w:val="en-CA"/>
              </w:rPr>
              <w:br/>
            </w:r>
            <w:hyperlink r:id="rId11" w:history="1">
              <w:r w:rsidR="00224FC6">
                <w:rPr>
                  <w:rStyle w:val="Hyperlink"/>
                  <w:szCs w:val="22"/>
                  <w:lang w:val="en-CA"/>
                </w:rPr>
                <w:t>hendry</w:t>
              </w:r>
              <w:r w:rsidR="00224FC6" w:rsidRPr="00247FAB">
                <w:rPr>
                  <w:rStyle w:val="Hyperlink"/>
                  <w:szCs w:val="22"/>
                  <w:lang w:val="en-CA"/>
                </w:rPr>
                <w:t>@qti.qualcomm.com</w:t>
              </w:r>
            </w:hyperlink>
            <w:r w:rsidR="00224FC6">
              <w:rPr>
                <w:rStyle w:val="Hyperlink"/>
                <w:szCs w:val="22"/>
                <w:lang w:val="en-CA"/>
              </w:rPr>
              <w:br/>
            </w:r>
            <w:hyperlink r:id="rId12" w:history="1">
              <w:r w:rsidR="00224FC6">
                <w:rPr>
                  <w:rStyle w:val="Hyperlink"/>
                  <w:szCs w:val="22"/>
                  <w:lang w:val="en-CA"/>
                </w:rPr>
                <w:t>martak</w:t>
              </w:r>
              <w:r w:rsidR="00224FC6" w:rsidRPr="00247FAB">
                <w:rPr>
                  <w:rStyle w:val="Hyperlink"/>
                  <w:szCs w:val="22"/>
                  <w:lang w:val="en-CA"/>
                </w:rPr>
                <w:t>@qti.qualcomm.com</w:t>
              </w:r>
            </w:hyperlink>
          </w:p>
        </w:tc>
      </w:tr>
      <w:tr w:rsidR="00E61DAC" w:rsidRPr="005B217D" w14:paraId="294DBD7C" w14:textId="77777777" w:rsidTr="000A73C3">
        <w:tc>
          <w:tcPr>
            <w:tcW w:w="1458" w:type="dxa"/>
          </w:tcPr>
          <w:p w14:paraId="3865A0A2" w14:textId="29588F02" w:rsidR="00E61DAC" w:rsidRPr="005B217D" w:rsidRDefault="00E61DAC">
            <w:pPr>
              <w:spacing w:before="60" w:after="60"/>
              <w:rPr>
                <w:i/>
                <w:szCs w:val="22"/>
                <w:lang w:val="en-CA"/>
              </w:rPr>
            </w:pPr>
            <w:r w:rsidRPr="005B217D">
              <w:rPr>
                <w:i/>
                <w:szCs w:val="22"/>
                <w:lang w:val="en-CA"/>
              </w:rPr>
              <w:t>Source:</w:t>
            </w:r>
          </w:p>
        </w:tc>
        <w:tc>
          <w:tcPr>
            <w:tcW w:w="8289" w:type="dxa"/>
            <w:gridSpan w:val="3"/>
          </w:tcPr>
          <w:p w14:paraId="2DD040AB" w14:textId="5DEA5B61" w:rsidR="00E61DAC" w:rsidRPr="005B217D" w:rsidRDefault="00BD24A9" w:rsidP="00224FC6">
            <w:pPr>
              <w:spacing w:before="60" w:after="60"/>
              <w:rPr>
                <w:szCs w:val="22"/>
                <w:lang w:val="en-CA"/>
              </w:rPr>
            </w:pPr>
            <w:r>
              <w:rPr>
                <w:szCs w:val="22"/>
                <w:lang w:val="en-CA"/>
              </w:rPr>
              <w:t>Qualcomm</w:t>
            </w:r>
            <w:r w:rsidR="00224FC6">
              <w:rPr>
                <w:szCs w:val="22"/>
                <w:lang w:val="en-CA"/>
              </w:rPr>
              <w:t xml:space="preserve"> Incorporated</w:t>
            </w:r>
          </w:p>
        </w:tc>
      </w:tr>
    </w:tbl>
    <w:p w14:paraId="266AFDF6"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32F8D26" w14:textId="77777777" w:rsidR="009F3054" w:rsidRDefault="009F3054" w:rsidP="009F3054">
      <w:pPr>
        <w:rPr>
          <w:lang w:val="en-CA"/>
        </w:rPr>
      </w:pPr>
    </w:p>
    <w:p w14:paraId="02E8EABC" w14:textId="77777777" w:rsidR="00203AA5" w:rsidRDefault="00203AA5" w:rsidP="00203AA5">
      <w:pPr>
        <w:pStyle w:val="Heading1"/>
        <w:numPr>
          <w:ilvl w:val="0"/>
          <w:numId w:val="0"/>
        </w:numPr>
        <w:ind w:left="432" w:hanging="432"/>
        <w:rPr>
          <w:lang w:val="en-CA"/>
        </w:rPr>
      </w:pPr>
      <w:r>
        <w:rPr>
          <w:lang w:val="en-CA"/>
        </w:rPr>
        <w:t>Abstract</w:t>
      </w:r>
    </w:p>
    <w:p w14:paraId="03082441" w14:textId="04FB32C7" w:rsidR="00203AA5" w:rsidRDefault="00203AA5" w:rsidP="00681F70">
      <w:pPr>
        <w:jc w:val="both"/>
      </w:pPr>
      <w:r>
        <w:t xml:space="preserve">This document contains the same content as the MPEG input document </w:t>
      </w:r>
      <w:proofErr w:type="spellStart"/>
      <w:r>
        <w:t>m38559</w:t>
      </w:r>
      <w:proofErr w:type="spellEnd"/>
      <w:r>
        <w:t xml:space="preserve">. It is submitted to the </w:t>
      </w:r>
      <w:proofErr w:type="spellStart"/>
      <w:r>
        <w:t>JCT</w:t>
      </w:r>
      <w:proofErr w:type="spellEnd"/>
      <w:r>
        <w:t xml:space="preserve">-VC for information as the topic might be of interest to </w:t>
      </w:r>
      <w:proofErr w:type="spellStart"/>
      <w:r>
        <w:t>JCT</w:t>
      </w:r>
      <w:proofErr w:type="spellEnd"/>
      <w:r>
        <w:t>-VC participant</w:t>
      </w:r>
      <w:bookmarkStart w:id="0" w:name="_GoBack"/>
      <w:bookmarkEnd w:id="0"/>
      <w:r>
        <w:t>s.</w:t>
      </w:r>
    </w:p>
    <w:p w14:paraId="7AB7F989" w14:textId="7B5D41D2" w:rsidR="00203AA5" w:rsidRDefault="00203AA5" w:rsidP="00203AA5">
      <w:pPr>
        <w:jc w:val="both"/>
      </w:pPr>
      <w:r>
        <w:t>This document presents a few virtual reality (VR) video encoding and decoding schemes wherein for the highest-resolution representation of the video, only the part that corresponds to the current field of view (</w:t>
      </w:r>
      <w:proofErr w:type="spellStart"/>
      <w:r>
        <w:t>FOV</w:t>
      </w:r>
      <w:proofErr w:type="spellEnd"/>
      <w:r>
        <w:t xml:space="preserve">) </w:t>
      </w:r>
      <w:r>
        <w:t xml:space="preserve">reportedly </w:t>
      </w:r>
      <w:r>
        <w:t xml:space="preserve">needs to be transmitted and decoded. </w:t>
      </w:r>
      <w:r>
        <w:t xml:space="preserve">The schemes are based on coding of tiles in HEVC and </w:t>
      </w:r>
      <w:proofErr w:type="spellStart"/>
      <w:r>
        <w:t>SHVC</w:t>
      </w:r>
      <w:proofErr w:type="spellEnd"/>
      <w:r>
        <w:t xml:space="preserve">. </w:t>
      </w:r>
      <w:r>
        <w:t>Furthermore, signalling of such partial VR video decoding schemes is discussed.</w:t>
      </w:r>
    </w:p>
    <w:p w14:paraId="4F48D30C" w14:textId="77777777" w:rsidR="00203AA5" w:rsidRPr="00203AA5" w:rsidRDefault="00203AA5" w:rsidP="00203AA5">
      <w:pPr>
        <w:pStyle w:val="Heading1"/>
        <w:rPr>
          <w:lang w:val="en-CA"/>
        </w:rPr>
      </w:pPr>
      <w:r w:rsidRPr="00203AA5">
        <w:rPr>
          <w:lang w:val="en-CA"/>
        </w:rPr>
        <w:t>Introduction</w:t>
      </w:r>
    </w:p>
    <w:p w14:paraId="37D54ABA" w14:textId="77777777" w:rsidR="00203AA5" w:rsidRDefault="00203AA5" w:rsidP="00203AA5">
      <w:pPr>
        <w:jc w:val="both"/>
      </w:pPr>
      <w:r>
        <w:t xml:space="preserve">A distinct feature of VR video compared to normal video is that, in VR typically only a subset of the entire video region represented by the video pictures, corresponding to the current </w:t>
      </w:r>
      <w:r w:rsidRPr="00203AA5">
        <w:t>field of view (</w:t>
      </w:r>
      <w:proofErr w:type="spellStart"/>
      <w:r w:rsidRPr="00203AA5">
        <w:t>FOV</w:t>
      </w:r>
      <w:proofErr w:type="spellEnd"/>
      <w:r w:rsidRPr="00203AA5">
        <w:t>), i.e., the area currently being seen by the user, is displayed, while in normal video applications typically the entire video region is displayed</w:t>
      </w:r>
      <w:r>
        <w:t xml:space="preserve">. </w:t>
      </w:r>
      <w:proofErr w:type="spellStart"/>
      <w:r>
        <w:t>FOV</w:t>
      </w:r>
      <w:proofErr w:type="spellEnd"/>
      <w:r>
        <w:t xml:space="preserve"> is sometimes also referred to as viewport. This feature may be utilized to improve the performance of VR video systems, e.g., by using viewport dependent projection mapping or viewport dependent video coding. The performance improvement can be either or both of lower transmission bandwidth and lower decoding complexity compared to conventional VR video systems under the same resolution/quality of the video part presented to the user.</w:t>
      </w:r>
    </w:p>
    <w:p w14:paraId="0CA09378" w14:textId="77777777" w:rsidR="00203AA5" w:rsidRDefault="00203AA5" w:rsidP="00203AA5">
      <w:pPr>
        <w:jc w:val="both"/>
      </w:pPr>
      <w:r>
        <w:t xml:space="preserve">Viewport dependent video coding may also be referred to as viewport dependent partial video decoding, as the key is to enable decoding only partially the entire encoded video region to provide sufficient information for display of the current </w:t>
      </w:r>
      <w:proofErr w:type="spellStart"/>
      <w:r>
        <w:t>FOV</w:t>
      </w:r>
      <w:proofErr w:type="spellEnd"/>
      <w:r>
        <w:t xml:space="preserve"> or viewport.</w:t>
      </w:r>
    </w:p>
    <w:p w14:paraId="07462A87" w14:textId="77777777" w:rsidR="00203AA5" w:rsidRDefault="00203AA5" w:rsidP="00203AA5">
      <w:pPr>
        <w:jc w:val="both"/>
      </w:pPr>
      <w:r>
        <w:t>In the reminder of this document, in Section 2, we firstly present the conventional VR video encoding and decoding method, followed by a few viewport dependent partial VR video encoding and decoding schemes, all based on motion-constrained tiles. Some comparisons of the presented methods are also provided in Section 2. In Section 3, the signalling of the tile based viewport dependent partial VR video encoding and decoding schemes is discussed.</w:t>
      </w:r>
    </w:p>
    <w:p w14:paraId="29DA3EE8" w14:textId="77777777" w:rsidR="00203AA5" w:rsidRDefault="00203AA5" w:rsidP="00203AA5">
      <w:pPr>
        <w:pStyle w:val="Heading1"/>
        <w:ind w:left="360" w:hanging="360"/>
      </w:pPr>
      <w:r w:rsidRPr="00203AA5">
        <w:t>VR video encoding and decoding schemes</w:t>
      </w:r>
    </w:p>
    <w:p w14:paraId="34AC1729" w14:textId="77777777" w:rsidR="00203AA5" w:rsidRPr="00203AA5" w:rsidRDefault="00203AA5" w:rsidP="00203AA5">
      <w:pPr>
        <w:pStyle w:val="Heading2"/>
      </w:pPr>
      <w:r w:rsidRPr="00203AA5">
        <w:t>Conventional VR video encoding and decoding</w:t>
      </w:r>
    </w:p>
    <w:p w14:paraId="4901414F" w14:textId="77777777" w:rsidR="00203AA5" w:rsidRDefault="00203AA5" w:rsidP="00203AA5">
      <w:pPr>
        <w:jc w:val="both"/>
      </w:pPr>
      <w:r>
        <w:t xml:space="preserve">Conventionally, a VR video is represented with an </w:t>
      </w:r>
      <w:proofErr w:type="spellStart"/>
      <w:r>
        <w:t>equi</w:t>
      </w:r>
      <w:proofErr w:type="spellEnd"/>
      <w:r>
        <w:t xml:space="preserve">-rectangular or cube-map protection mapping. The video pictures are encoded as a single-layer bitstream using temporal inter prediction (TIP), the entire </w:t>
      </w:r>
      <w:r>
        <w:lastRenderedPageBreak/>
        <w:t>coded bitstream is stored at a server, if needed, transmitted to the receiver side, fully decoded by the decoder, and the region of the decoded picture corresponding to the current viewport is rendered to the user.</w:t>
      </w:r>
    </w:p>
    <w:p w14:paraId="50333D21" w14:textId="77777777" w:rsidR="00203AA5" w:rsidRDefault="00203AA5" w:rsidP="00203AA5">
      <w:pPr>
        <w:pStyle w:val="Heading2"/>
        <w:ind w:left="720" w:hanging="720"/>
      </w:pPr>
      <w:r w:rsidRPr="00203AA5">
        <w:t>Simple tile based VR video partial decoding</w:t>
      </w:r>
    </w:p>
    <w:p w14:paraId="58BCF520" w14:textId="77777777" w:rsidR="00203AA5" w:rsidRDefault="00203AA5" w:rsidP="00203AA5">
      <w:pPr>
        <w:jc w:val="both"/>
      </w:pPr>
      <w:r>
        <w:t>The VR video pictures can be coded using motion-constrained tiles such that each potential region covering a viewport can be independently decoded from other regions across time. For a particular current viewport, the minimum set of tiles that cover the viewport is sent to the client, decoded, and rendered. This method is referred to as Simple Tile based Partial Decoding (</w:t>
      </w:r>
      <w:proofErr w:type="spellStart"/>
      <w:r>
        <w:t>STPD</w:t>
      </w:r>
      <w:proofErr w:type="spellEnd"/>
      <w:r>
        <w:t>), and is depicted by Figure 1.</w:t>
      </w:r>
    </w:p>
    <w:p w14:paraId="6414BA2B" w14:textId="14601DB5" w:rsidR="00203AA5" w:rsidRDefault="00203AA5" w:rsidP="00203AA5">
      <w:pPr>
        <w:keepNext/>
        <w:jc w:val="center"/>
      </w:pPr>
      <w:r>
        <w:rPr>
          <w:noProof/>
          <w:lang w:eastAsia="zh-CN"/>
        </w:rPr>
        <w:drawing>
          <wp:inline distT="0" distB="0" distL="0" distR="0" wp14:anchorId="51FE8A1E" wp14:editId="6104E8B4">
            <wp:extent cx="2734945" cy="1693545"/>
            <wp:effectExtent l="0" t="0" r="8255"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34945" cy="1693545"/>
                    </a:xfrm>
                    <a:prstGeom prst="rect">
                      <a:avLst/>
                    </a:prstGeom>
                    <a:noFill/>
                    <a:ln>
                      <a:noFill/>
                    </a:ln>
                  </pic:spPr>
                </pic:pic>
              </a:graphicData>
            </a:graphic>
          </wp:inline>
        </w:drawing>
      </w:r>
    </w:p>
    <w:p w14:paraId="0A36F2E5" w14:textId="77777777" w:rsidR="00203AA5" w:rsidRDefault="00203AA5" w:rsidP="00203AA5">
      <w:pPr>
        <w:jc w:val="center"/>
        <w:rPr>
          <w:b/>
        </w:rPr>
      </w:pPr>
      <w:r>
        <w:rPr>
          <w:b/>
        </w:rPr>
        <w:t>Figure 1</w:t>
      </w:r>
      <w:r>
        <w:rPr>
          <w:b/>
        </w:rPr>
        <w:tab/>
        <w:t>Tile based VR video partial decoding</w:t>
      </w:r>
    </w:p>
    <w:p w14:paraId="7910E48C" w14:textId="77777777" w:rsidR="00203AA5" w:rsidRDefault="00203AA5" w:rsidP="00203AA5">
      <w:pPr>
        <w:jc w:val="both"/>
      </w:pPr>
      <w:r>
        <w:t xml:space="preserve">A problem of this approach is that when the user turns his or her head quickly to a new viewport that is not covered (entirely or partially) by the currently being sent tiles, nothing in the new area (covered by the new viewport but not the old viewport) can be seen before the tiles covering the new viewport arrive (and the data is sufficiently buffered according to the buffering timeline). Therefore, this method can only work if the network round trip time is extremely low, e.g., at a magnitude of 10 </w:t>
      </w:r>
      <w:proofErr w:type="spellStart"/>
      <w:r>
        <w:t>ms</w:t>
      </w:r>
      <w:proofErr w:type="spellEnd"/>
      <w:r>
        <w:t>, which is not feasible or is at least a big challenge today or in the near future.</w:t>
      </w:r>
    </w:p>
    <w:p w14:paraId="181CD941" w14:textId="77777777" w:rsidR="00203AA5" w:rsidRDefault="00203AA5" w:rsidP="00203AA5">
      <w:pPr>
        <w:pStyle w:val="Heading2"/>
        <w:ind w:left="720" w:hanging="720"/>
      </w:pPr>
      <w:r w:rsidRPr="00203AA5">
        <w:t>Scalable coding based VR video partial decoding</w:t>
      </w:r>
    </w:p>
    <w:p w14:paraId="25C758F9" w14:textId="77777777" w:rsidR="00203AA5" w:rsidRDefault="00203AA5" w:rsidP="00203AA5">
      <w:pPr>
        <w:jc w:val="both"/>
        <w:rPr>
          <w:b/>
        </w:rPr>
      </w:pPr>
      <w:r>
        <w:t xml:space="preserve">Two </w:t>
      </w:r>
      <w:proofErr w:type="spellStart"/>
      <w:r>
        <w:t>ScaLable</w:t>
      </w:r>
      <w:proofErr w:type="spellEnd"/>
      <w:r>
        <w:t xml:space="preserve"> coding based Partial Decoding (</w:t>
      </w:r>
      <w:proofErr w:type="spellStart"/>
      <w:r>
        <w:t>SLPD</w:t>
      </w:r>
      <w:proofErr w:type="spellEnd"/>
      <w:r>
        <w:t xml:space="preserve">) schemes, referred to as </w:t>
      </w:r>
      <w:proofErr w:type="spellStart"/>
      <w:r>
        <w:t>SLPD#1</w:t>
      </w:r>
      <w:proofErr w:type="spellEnd"/>
      <w:r>
        <w:t xml:space="preserve"> and </w:t>
      </w:r>
      <w:proofErr w:type="spellStart"/>
      <w:r>
        <w:t>SLPD#2</w:t>
      </w:r>
      <w:proofErr w:type="spellEnd"/>
      <w:r>
        <w:t xml:space="preserve">, </w:t>
      </w:r>
      <w:proofErr w:type="gramStart"/>
      <w:r>
        <w:t>are</w:t>
      </w:r>
      <w:proofErr w:type="gramEnd"/>
      <w:r>
        <w:t xml:space="preserve"> presented in this section.</w:t>
      </w:r>
    </w:p>
    <w:p w14:paraId="6BAD116F" w14:textId="77777777" w:rsidR="00203AA5" w:rsidRDefault="00203AA5" w:rsidP="00203AA5">
      <w:pPr>
        <w:jc w:val="both"/>
      </w:pPr>
      <w:r>
        <w:t xml:space="preserve">In </w:t>
      </w:r>
      <w:proofErr w:type="spellStart"/>
      <w:r>
        <w:t>SLDP#1</w:t>
      </w:r>
      <w:proofErr w:type="spellEnd"/>
      <w:r>
        <w:t xml:space="preserve">, as depicted by Figure 2, the VR video is scalable-coded using </w:t>
      </w:r>
      <w:proofErr w:type="spellStart"/>
      <w:r>
        <w:t>SHVC</w:t>
      </w:r>
      <w:proofErr w:type="spellEnd"/>
      <w:r>
        <w:t xml:space="preserve"> spatial scalability with multiple resolutions. The bitstream of the lowest resolution video, i.e., the base layer (BL) is always fully sent, such that at any time for any viewport at least the lowest resolution video is available for rendering. The lowest resolution video does not need to be coded using tiles at all, although it would also work if it is coded using tiles or motion-constrained tiles.</w:t>
      </w:r>
    </w:p>
    <w:p w14:paraId="6982CC61" w14:textId="77777777" w:rsidR="00203AA5" w:rsidRDefault="00203AA5" w:rsidP="00203AA5">
      <w:pPr>
        <w:jc w:val="both"/>
      </w:pPr>
      <w:r>
        <w:t>The enhancement layers (</w:t>
      </w:r>
      <w:proofErr w:type="spellStart"/>
      <w:r>
        <w:t>ELs</w:t>
      </w:r>
      <w:proofErr w:type="spellEnd"/>
      <w:r>
        <w:t>) are coded using motion-constrained tiles such that each potential region covering a viewport can be independently decoded from other regions across time, with inter-layer prediction (</w:t>
      </w:r>
      <w:proofErr w:type="spellStart"/>
      <w:r>
        <w:t>ILP</w:t>
      </w:r>
      <w:proofErr w:type="spellEnd"/>
      <w:r>
        <w:t>) enabled. For a particular current viewport, the minimum set of tiles that cover the viewport is sent to the client, decoded, and rendered. From the storage point of view, the full streams of all the resolutions/layers need to be stored.</w:t>
      </w:r>
    </w:p>
    <w:p w14:paraId="59E78538" w14:textId="77777777" w:rsidR="00203AA5" w:rsidRDefault="00203AA5" w:rsidP="00203AA5">
      <w:pPr>
        <w:jc w:val="both"/>
      </w:pPr>
      <w:r>
        <w:t>When more than two layers are coded, tiles covering different viewports can be chosen from different resolutions. For the current viewport, the tiles are chosen from the highest resolution; for viewports neighboring to the current viewport, tiles are chosen from the second highest resolution; and so on.</w:t>
      </w:r>
    </w:p>
    <w:p w14:paraId="21EEA956" w14:textId="76F934C2" w:rsidR="00203AA5" w:rsidRDefault="00203AA5" w:rsidP="00203AA5">
      <w:pPr>
        <w:keepNext/>
        <w:jc w:val="center"/>
      </w:pPr>
      <w:r>
        <w:rPr>
          <w:noProof/>
          <w:lang w:eastAsia="zh-CN"/>
        </w:rPr>
        <w:lastRenderedPageBreak/>
        <w:drawing>
          <wp:inline distT="0" distB="0" distL="0" distR="0" wp14:anchorId="2D057A24" wp14:editId="53A4DE83">
            <wp:extent cx="3077210" cy="3013710"/>
            <wp:effectExtent l="0" t="0" r="889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77210" cy="3013710"/>
                    </a:xfrm>
                    <a:prstGeom prst="rect">
                      <a:avLst/>
                    </a:prstGeom>
                    <a:noFill/>
                    <a:ln>
                      <a:noFill/>
                    </a:ln>
                  </pic:spPr>
                </pic:pic>
              </a:graphicData>
            </a:graphic>
          </wp:inline>
        </w:drawing>
      </w:r>
    </w:p>
    <w:p w14:paraId="5BE3029C" w14:textId="77777777" w:rsidR="00203AA5" w:rsidRDefault="00203AA5" w:rsidP="00203AA5">
      <w:pPr>
        <w:jc w:val="center"/>
        <w:rPr>
          <w:b/>
        </w:rPr>
      </w:pPr>
      <w:r>
        <w:rPr>
          <w:b/>
        </w:rPr>
        <w:t>Figure 2</w:t>
      </w:r>
      <w:r>
        <w:rPr>
          <w:b/>
        </w:rPr>
        <w:tab/>
        <w:t>First scalable coding based VR video partial decoding</w:t>
      </w:r>
    </w:p>
    <w:p w14:paraId="2EE8079E" w14:textId="77777777" w:rsidR="00203AA5" w:rsidRDefault="00203AA5" w:rsidP="00203AA5">
      <w:pPr>
        <w:jc w:val="both"/>
      </w:pPr>
      <w:r>
        <w:t xml:space="preserve">In </w:t>
      </w:r>
      <w:proofErr w:type="spellStart"/>
      <w:r>
        <w:t>SLDP#2</w:t>
      </w:r>
      <w:proofErr w:type="spellEnd"/>
      <w:r>
        <w:t xml:space="preserve">, as depicted by Figure 3, the VR video is also scalable-coded using </w:t>
      </w:r>
      <w:proofErr w:type="spellStart"/>
      <w:r>
        <w:t>SHVC</w:t>
      </w:r>
      <w:proofErr w:type="spellEnd"/>
      <w:r>
        <w:t xml:space="preserve"> spatial scalability with multiple resolutions. The BL is coded the same as in </w:t>
      </w:r>
      <w:proofErr w:type="spellStart"/>
      <w:r>
        <w:t>SLPD#1</w:t>
      </w:r>
      <w:proofErr w:type="spellEnd"/>
      <w:r>
        <w:t xml:space="preserve">, while the </w:t>
      </w:r>
      <w:proofErr w:type="spellStart"/>
      <w:r>
        <w:t>ELs</w:t>
      </w:r>
      <w:proofErr w:type="spellEnd"/>
      <w:r>
        <w:t xml:space="preserve"> are coded similarly as in </w:t>
      </w:r>
      <w:proofErr w:type="spellStart"/>
      <w:r>
        <w:t>SLPD#1</w:t>
      </w:r>
      <w:proofErr w:type="spellEnd"/>
      <w:r>
        <w:t xml:space="preserve"> but with temporal inter prediction (TIP) disabled.</w:t>
      </w:r>
    </w:p>
    <w:p w14:paraId="16791649" w14:textId="11BCB590" w:rsidR="00203AA5" w:rsidRDefault="00203AA5" w:rsidP="00203AA5">
      <w:pPr>
        <w:jc w:val="center"/>
      </w:pPr>
      <w:r>
        <w:rPr>
          <w:noProof/>
          <w:lang w:eastAsia="zh-CN"/>
        </w:rPr>
        <w:drawing>
          <wp:inline distT="0" distB="0" distL="0" distR="0" wp14:anchorId="462B775E" wp14:editId="37E61B93">
            <wp:extent cx="3068955" cy="2989580"/>
            <wp:effectExtent l="0" t="0" r="0" b="127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68955" cy="2989580"/>
                    </a:xfrm>
                    <a:prstGeom prst="rect">
                      <a:avLst/>
                    </a:prstGeom>
                    <a:noFill/>
                    <a:ln>
                      <a:noFill/>
                    </a:ln>
                  </pic:spPr>
                </pic:pic>
              </a:graphicData>
            </a:graphic>
          </wp:inline>
        </w:drawing>
      </w:r>
    </w:p>
    <w:p w14:paraId="3E58B8D9" w14:textId="77777777" w:rsidR="00203AA5" w:rsidRDefault="00203AA5" w:rsidP="00203AA5">
      <w:pPr>
        <w:jc w:val="center"/>
        <w:rPr>
          <w:b/>
        </w:rPr>
      </w:pPr>
      <w:r>
        <w:rPr>
          <w:b/>
        </w:rPr>
        <w:t>Figure 3</w:t>
      </w:r>
      <w:r>
        <w:rPr>
          <w:b/>
        </w:rPr>
        <w:tab/>
        <w:t>Second scalable coding based VR video partial decoding</w:t>
      </w:r>
    </w:p>
    <w:p w14:paraId="6CB83DDD" w14:textId="77777777" w:rsidR="00203AA5" w:rsidRPr="00203AA5" w:rsidRDefault="00203AA5" w:rsidP="00203AA5">
      <w:pPr>
        <w:pStyle w:val="Heading2"/>
        <w:ind w:left="720" w:hanging="720"/>
      </w:pPr>
      <w:r w:rsidRPr="00203AA5">
        <w:t>Simulcast coding based VR video partial decoding</w:t>
      </w:r>
    </w:p>
    <w:p w14:paraId="732A29BD" w14:textId="77777777" w:rsidR="00203AA5" w:rsidRDefault="00203AA5" w:rsidP="00203AA5">
      <w:pPr>
        <w:jc w:val="both"/>
        <w:rPr>
          <w:b/>
        </w:rPr>
      </w:pPr>
      <w:r>
        <w:t xml:space="preserve">Two </w:t>
      </w:r>
      <w:proofErr w:type="spellStart"/>
      <w:r>
        <w:t>SiMulcast</w:t>
      </w:r>
      <w:proofErr w:type="spellEnd"/>
      <w:r>
        <w:t xml:space="preserve"> coding based Partial Decoding (</w:t>
      </w:r>
      <w:proofErr w:type="spellStart"/>
      <w:r>
        <w:t>SMPD</w:t>
      </w:r>
      <w:proofErr w:type="spellEnd"/>
      <w:r>
        <w:t xml:space="preserve">) schemes, referred to as </w:t>
      </w:r>
      <w:proofErr w:type="spellStart"/>
      <w:r>
        <w:t>SMPD#1</w:t>
      </w:r>
      <w:proofErr w:type="spellEnd"/>
      <w:r>
        <w:t xml:space="preserve"> and </w:t>
      </w:r>
      <w:proofErr w:type="spellStart"/>
      <w:r>
        <w:t>SMPD#2</w:t>
      </w:r>
      <w:proofErr w:type="spellEnd"/>
      <w:r>
        <w:t>, are presented in this section.</w:t>
      </w:r>
    </w:p>
    <w:p w14:paraId="33902B93" w14:textId="77777777" w:rsidR="00203AA5" w:rsidRDefault="00203AA5" w:rsidP="00203AA5">
      <w:pPr>
        <w:jc w:val="both"/>
      </w:pPr>
      <w:proofErr w:type="spellStart"/>
      <w:r>
        <w:t>SMPD#1</w:t>
      </w:r>
      <w:proofErr w:type="spellEnd"/>
      <w:r>
        <w:t xml:space="preserve"> is depicted by Figure 4. This method is the same as </w:t>
      </w:r>
      <w:proofErr w:type="spellStart"/>
      <w:r>
        <w:t>SLPD#1</w:t>
      </w:r>
      <w:proofErr w:type="spellEnd"/>
      <w:r>
        <w:t xml:space="preserve"> except that inter-layer prediction is not used. In other words, except the lowest resolution, all other resolutions are coded the same way as in </w:t>
      </w:r>
      <w:proofErr w:type="spellStart"/>
      <w:r>
        <w:t>STPD</w:t>
      </w:r>
      <w:proofErr w:type="spellEnd"/>
      <w:r>
        <w:t>.</w:t>
      </w:r>
    </w:p>
    <w:p w14:paraId="3CE4803E" w14:textId="70007DB3" w:rsidR="00203AA5" w:rsidRDefault="00203AA5" w:rsidP="00203AA5">
      <w:pPr>
        <w:keepNext/>
        <w:jc w:val="center"/>
      </w:pPr>
      <w:r>
        <w:rPr>
          <w:noProof/>
          <w:lang w:eastAsia="zh-CN"/>
        </w:rPr>
        <w:lastRenderedPageBreak/>
        <w:drawing>
          <wp:inline distT="0" distB="0" distL="0" distR="0" wp14:anchorId="0C8F2526" wp14:editId="26A3ABBF">
            <wp:extent cx="3267710" cy="3188335"/>
            <wp:effectExtent l="0" t="0" r="889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67710" cy="3188335"/>
                    </a:xfrm>
                    <a:prstGeom prst="rect">
                      <a:avLst/>
                    </a:prstGeom>
                    <a:noFill/>
                    <a:ln>
                      <a:noFill/>
                    </a:ln>
                  </pic:spPr>
                </pic:pic>
              </a:graphicData>
            </a:graphic>
          </wp:inline>
        </w:drawing>
      </w:r>
    </w:p>
    <w:p w14:paraId="25189C32" w14:textId="77777777" w:rsidR="00203AA5" w:rsidRDefault="00203AA5" w:rsidP="00203AA5">
      <w:pPr>
        <w:jc w:val="center"/>
        <w:rPr>
          <w:b/>
        </w:rPr>
      </w:pPr>
      <w:r>
        <w:rPr>
          <w:b/>
        </w:rPr>
        <w:t>Figure 4</w:t>
      </w:r>
      <w:r>
        <w:rPr>
          <w:b/>
        </w:rPr>
        <w:tab/>
        <w:t>First simulcast coding based VR video partial decoding</w:t>
      </w:r>
    </w:p>
    <w:p w14:paraId="3C2D038E" w14:textId="53F002FF" w:rsidR="00203AA5" w:rsidRDefault="00203AA5" w:rsidP="00203AA5">
      <w:pPr>
        <w:keepNext/>
        <w:jc w:val="center"/>
      </w:pPr>
      <w:r>
        <w:rPr>
          <w:noProof/>
          <w:lang w:eastAsia="zh-CN"/>
        </w:rPr>
        <w:drawing>
          <wp:inline distT="0" distB="0" distL="0" distR="0" wp14:anchorId="6A90C7AB" wp14:editId="2072172E">
            <wp:extent cx="3108960" cy="302958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08960" cy="3029585"/>
                    </a:xfrm>
                    <a:prstGeom prst="rect">
                      <a:avLst/>
                    </a:prstGeom>
                    <a:noFill/>
                    <a:ln>
                      <a:noFill/>
                    </a:ln>
                  </pic:spPr>
                </pic:pic>
              </a:graphicData>
            </a:graphic>
          </wp:inline>
        </w:drawing>
      </w:r>
    </w:p>
    <w:p w14:paraId="25EE2CD0" w14:textId="77777777" w:rsidR="00203AA5" w:rsidRDefault="00203AA5" w:rsidP="00203AA5">
      <w:pPr>
        <w:jc w:val="center"/>
        <w:rPr>
          <w:b/>
        </w:rPr>
      </w:pPr>
      <w:r>
        <w:rPr>
          <w:b/>
        </w:rPr>
        <w:t>Figure 5</w:t>
      </w:r>
      <w:r>
        <w:rPr>
          <w:b/>
        </w:rPr>
        <w:tab/>
        <w:t>Second simulcast coding based VR video partial decoding</w:t>
      </w:r>
    </w:p>
    <w:p w14:paraId="3D39F351" w14:textId="77777777" w:rsidR="00203AA5" w:rsidRDefault="00203AA5" w:rsidP="00203AA5">
      <w:pPr>
        <w:jc w:val="both"/>
      </w:pPr>
      <w:proofErr w:type="spellStart"/>
      <w:r>
        <w:t>SMPD#2</w:t>
      </w:r>
      <w:proofErr w:type="spellEnd"/>
      <w:r>
        <w:t xml:space="preserve"> is depicted by Figure 5. There are two differences between </w:t>
      </w:r>
      <w:proofErr w:type="spellStart"/>
      <w:r>
        <w:t>SMPD#2</w:t>
      </w:r>
      <w:proofErr w:type="spellEnd"/>
      <w:r>
        <w:t xml:space="preserve"> and </w:t>
      </w:r>
      <w:proofErr w:type="spellStart"/>
      <w:r>
        <w:t>SMPD#1</w:t>
      </w:r>
      <w:proofErr w:type="spellEnd"/>
      <w:r>
        <w:t>:</w:t>
      </w:r>
    </w:p>
    <w:p w14:paraId="73383666" w14:textId="77777777" w:rsidR="00203AA5" w:rsidRDefault="00203AA5" w:rsidP="00203AA5">
      <w:pPr>
        <w:pStyle w:val="ListParagraph"/>
        <w:numPr>
          <w:ilvl w:val="0"/>
          <w:numId w:val="11"/>
        </w:numPr>
        <w:ind w:left="720"/>
        <w:jc w:val="both"/>
        <w:textAlignment w:val="auto"/>
      </w:pPr>
      <w:r>
        <w:t xml:space="preserve">In </w:t>
      </w:r>
      <w:proofErr w:type="spellStart"/>
      <w:r>
        <w:t>SMPD#2</w:t>
      </w:r>
      <w:proofErr w:type="spellEnd"/>
      <w:r>
        <w:t>, the lowest resolution is also coded using motion-constrained tiles same as other resolutions.</w:t>
      </w:r>
    </w:p>
    <w:p w14:paraId="4E8BEE4D" w14:textId="77777777" w:rsidR="00203AA5" w:rsidRDefault="00203AA5" w:rsidP="00203AA5">
      <w:pPr>
        <w:pStyle w:val="ListParagraph"/>
        <w:numPr>
          <w:ilvl w:val="0"/>
          <w:numId w:val="11"/>
        </w:numPr>
        <w:ind w:left="720"/>
        <w:jc w:val="both"/>
        <w:textAlignment w:val="auto"/>
      </w:pPr>
      <w:r>
        <w:t xml:space="preserve">When </w:t>
      </w:r>
      <w:proofErr w:type="spellStart"/>
      <w:r>
        <w:t>SMPD#2</w:t>
      </w:r>
      <w:proofErr w:type="spellEnd"/>
      <w:r>
        <w:t xml:space="preserve"> is used, the lowest resolution is also not fully sent, but only the tiles that cover the viewport that is geometrically the most distant from the current viewport and any other viewports not covered by sent tiles from other resolutions.</w:t>
      </w:r>
    </w:p>
    <w:p w14:paraId="6941D491" w14:textId="77777777" w:rsidR="00203AA5" w:rsidRDefault="00203AA5" w:rsidP="00203AA5">
      <w:pPr>
        <w:pStyle w:val="Heading2"/>
        <w:ind w:left="720" w:hanging="720"/>
      </w:pPr>
      <w:r w:rsidRPr="00203AA5">
        <w:t>Comparison of different VR video coding schemes</w:t>
      </w:r>
    </w:p>
    <w:p w14:paraId="1D849B4A" w14:textId="77777777" w:rsidR="00203AA5" w:rsidRDefault="00203AA5" w:rsidP="00203AA5">
      <w:r>
        <w:t>Table 1 provides a comparison of the VR video coding schemes described above based on six different aspects.</w:t>
      </w:r>
    </w:p>
    <w:p w14:paraId="03462CD8" w14:textId="77777777" w:rsidR="00203AA5" w:rsidRDefault="00203AA5" w:rsidP="00203AA5">
      <w:pPr>
        <w:keepNext/>
        <w:spacing w:after="136"/>
        <w:jc w:val="center"/>
        <w:rPr>
          <w:b/>
        </w:rPr>
      </w:pPr>
      <w:r>
        <w:rPr>
          <w:b/>
        </w:rPr>
        <w:lastRenderedPageBreak/>
        <w:t>Table 1</w:t>
      </w:r>
      <w:r>
        <w:rPr>
          <w:b/>
        </w:rPr>
        <w:tab/>
        <w:t>Comparison of VR video coding schemes</w:t>
      </w:r>
    </w:p>
    <w:tbl>
      <w:tblPr>
        <w:tblStyle w:val="TableGrid"/>
        <w:tblW w:w="0" w:type="auto"/>
        <w:jc w:val="center"/>
        <w:tblLayout w:type="fixed"/>
        <w:tblLook w:val="04A0" w:firstRow="1" w:lastRow="0" w:firstColumn="1" w:lastColumn="0" w:noHBand="0" w:noVBand="1"/>
      </w:tblPr>
      <w:tblGrid>
        <w:gridCol w:w="1525"/>
        <w:gridCol w:w="1440"/>
        <w:gridCol w:w="1054"/>
        <w:gridCol w:w="1196"/>
        <w:gridCol w:w="1260"/>
        <w:gridCol w:w="1260"/>
        <w:gridCol w:w="1350"/>
      </w:tblGrid>
      <w:tr w:rsidR="00203AA5" w14:paraId="287DF700" w14:textId="77777777" w:rsidTr="00203AA5">
        <w:trPr>
          <w:jc w:val="center"/>
        </w:trPr>
        <w:tc>
          <w:tcPr>
            <w:tcW w:w="1525" w:type="dxa"/>
            <w:tcBorders>
              <w:top w:val="single" w:sz="4" w:space="0" w:color="auto"/>
              <w:left w:val="single" w:sz="4" w:space="0" w:color="auto"/>
              <w:bottom w:val="single" w:sz="4" w:space="0" w:color="auto"/>
              <w:right w:val="single" w:sz="4" w:space="0" w:color="auto"/>
            </w:tcBorders>
          </w:tcPr>
          <w:p w14:paraId="36330E78" w14:textId="77777777" w:rsidR="00203AA5" w:rsidRDefault="00203AA5" w:rsidP="00203AA5">
            <w:pPr>
              <w:keepNext/>
              <w:spacing w:before="60" w:after="60"/>
              <w:jc w:val="center"/>
              <w:rPr>
                <w:b/>
                <w:sz w:val="20"/>
              </w:rPr>
            </w:pPr>
          </w:p>
        </w:tc>
        <w:tc>
          <w:tcPr>
            <w:tcW w:w="1440" w:type="dxa"/>
            <w:tcBorders>
              <w:top w:val="single" w:sz="4" w:space="0" w:color="auto"/>
              <w:left w:val="single" w:sz="4" w:space="0" w:color="auto"/>
              <w:bottom w:val="single" w:sz="4" w:space="0" w:color="auto"/>
              <w:right w:val="single" w:sz="4" w:space="0" w:color="auto"/>
            </w:tcBorders>
            <w:hideMark/>
          </w:tcPr>
          <w:p w14:paraId="5FBEEDAE" w14:textId="77777777" w:rsidR="00203AA5" w:rsidRDefault="00203AA5" w:rsidP="00203AA5">
            <w:pPr>
              <w:keepNext/>
              <w:spacing w:before="60" w:after="60"/>
              <w:jc w:val="center"/>
              <w:rPr>
                <w:b/>
                <w:sz w:val="20"/>
              </w:rPr>
            </w:pPr>
            <w:r>
              <w:rPr>
                <w:b/>
                <w:sz w:val="20"/>
              </w:rPr>
              <w:t>Conventional</w:t>
            </w:r>
          </w:p>
        </w:tc>
        <w:tc>
          <w:tcPr>
            <w:tcW w:w="1054" w:type="dxa"/>
            <w:tcBorders>
              <w:top w:val="single" w:sz="4" w:space="0" w:color="auto"/>
              <w:left w:val="single" w:sz="4" w:space="0" w:color="auto"/>
              <w:bottom w:val="single" w:sz="4" w:space="0" w:color="auto"/>
              <w:right w:val="single" w:sz="4" w:space="0" w:color="auto"/>
            </w:tcBorders>
            <w:hideMark/>
          </w:tcPr>
          <w:p w14:paraId="3AB1261F" w14:textId="77777777" w:rsidR="00203AA5" w:rsidRDefault="00203AA5" w:rsidP="00203AA5">
            <w:pPr>
              <w:keepNext/>
              <w:spacing w:before="60" w:after="60"/>
              <w:jc w:val="center"/>
              <w:rPr>
                <w:b/>
                <w:sz w:val="20"/>
              </w:rPr>
            </w:pPr>
            <w:proofErr w:type="spellStart"/>
            <w:r>
              <w:rPr>
                <w:b/>
                <w:sz w:val="20"/>
              </w:rPr>
              <w:t>STPD</w:t>
            </w:r>
            <w:proofErr w:type="spellEnd"/>
          </w:p>
        </w:tc>
        <w:tc>
          <w:tcPr>
            <w:tcW w:w="1196" w:type="dxa"/>
            <w:tcBorders>
              <w:top w:val="single" w:sz="4" w:space="0" w:color="auto"/>
              <w:left w:val="single" w:sz="4" w:space="0" w:color="auto"/>
              <w:bottom w:val="single" w:sz="4" w:space="0" w:color="auto"/>
              <w:right w:val="single" w:sz="4" w:space="0" w:color="auto"/>
            </w:tcBorders>
            <w:hideMark/>
          </w:tcPr>
          <w:p w14:paraId="39103B0B" w14:textId="77777777" w:rsidR="00203AA5" w:rsidRDefault="00203AA5" w:rsidP="00203AA5">
            <w:pPr>
              <w:keepNext/>
              <w:spacing w:before="60" w:after="60"/>
              <w:jc w:val="center"/>
              <w:rPr>
                <w:b/>
                <w:sz w:val="20"/>
              </w:rPr>
            </w:pPr>
            <w:proofErr w:type="spellStart"/>
            <w:r>
              <w:rPr>
                <w:b/>
                <w:sz w:val="20"/>
              </w:rPr>
              <w:t>SLPD#1</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3EB5EF49" w14:textId="77777777" w:rsidR="00203AA5" w:rsidRDefault="00203AA5" w:rsidP="00203AA5">
            <w:pPr>
              <w:keepNext/>
              <w:spacing w:before="60" w:after="60"/>
              <w:jc w:val="center"/>
              <w:rPr>
                <w:b/>
                <w:sz w:val="20"/>
              </w:rPr>
            </w:pPr>
            <w:proofErr w:type="spellStart"/>
            <w:r>
              <w:rPr>
                <w:b/>
                <w:sz w:val="20"/>
              </w:rPr>
              <w:t>SLPD#2</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64A998A3" w14:textId="77777777" w:rsidR="00203AA5" w:rsidRDefault="00203AA5" w:rsidP="00203AA5">
            <w:pPr>
              <w:keepNext/>
              <w:spacing w:before="60" w:after="60"/>
              <w:jc w:val="center"/>
              <w:rPr>
                <w:b/>
                <w:sz w:val="20"/>
              </w:rPr>
            </w:pPr>
            <w:proofErr w:type="spellStart"/>
            <w:r>
              <w:rPr>
                <w:b/>
                <w:sz w:val="20"/>
              </w:rPr>
              <w:t>SMPD#1</w:t>
            </w:r>
            <w:proofErr w:type="spellEnd"/>
          </w:p>
        </w:tc>
        <w:tc>
          <w:tcPr>
            <w:tcW w:w="1350" w:type="dxa"/>
            <w:tcBorders>
              <w:top w:val="single" w:sz="4" w:space="0" w:color="auto"/>
              <w:left w:val="single" w:sz="4" w:space="0" w:color="auto"/>
              <w:bottom w:val="single" w:sz="4" w:space="0" w:color="auto"/>
              <w:right w:val="single" w:sz="4" w:space="0" w:color="auto"/>
            </w:tcBorders>
            <w:hideMark/>
          </w:tcPr>
          <w:p w14:paraId="59518C3D" w14:textId="77777777" w:rsidR="00203AA5" w:rsidRDefault="00203AA5" w:rsidP="00203AA5">
            <w:pPr>
              <w:keepNext/>
              <w:spacing w:before="60" w:after="60"/>
              <w:jc w:val="center"/>
              <w:rPr>
                <w:b/>
                <w:sz w:val="20"/>
              </w:rPr>
            </w:pPr>
            <w:proofErr w:type="spellStart"/>
            <w:r>
              <w:rPr>
                <w:b/>
                <w:sz w:val="20"/>
              </w:rPr>
              <w:t>SMPD#2</w:t>
            </w:r>
            <w:proofErr w:type="spellEnd"/>
          </w:p>
        </w:tc>
      </w:tr>
      <w:tr w:rsidR="00203AA5" w14:paraId="3390422F" w14:textId="77777777" w:rsidTr="00203AA5">
        <w:trPr>
          <w:jc w:val="center"/>
        </w:trPr>
        <w:tc>
          <w:tcPr>
            <w:tcW w:w="1525" w:type="dxa"/>
            <w:tcBorders>
              <w:top w:val="single" w:sz="4" w:space="0" w:color="auto"/>
              <w:left w:val="single" w:sz="4" w:space="0" w:color="auto"/>
              <w:bottom w:val="single" w:sz="4" w:space="0" w:color="auto"/>
              <w:right w:val="single" w:sz="4" w:space="0" w:color="auto"/>
            </w:tcBorders>
            <w:hideMark/>
          </w:tcPr>
          <w:p w14:paraId="037971A0" w14:textId="77777777" w:rsidR="00203AA5" w:rsidRDefault="00203AA5" w:rsidP="00203AA5">
            <w:pPr>
              <w:keepNext/>
              <w:spacing w:before="60" w:after="60"/>
              <w:jc w:val="center"/>
              <w:rPr>
                <w:sz w:val="20"/>
              </w:rPr>
            </w:pPr>
            <w:r>
              <w:rPr>
                <w:sz w:val="20"/>
              </w:rPr>
              <w:t>TIP</w:t>
            </w:r>
          </w:p>
        </w:tc>
        <w:tc>
          <w:tcPr>
            <w:tcW w:w="1440" w:type="dxa"/>
            <w:tcBorders>
              <w:top w:val="single" w:sz="4" w:space="0" w:color="auto"/>
              <w:left w:val="single" w:sz="4" w:space="0" w:color="auto"/>
              <w:bottom w:val="single" w:sz="4" w:space="0" w:color="auto"/>
              <w:right w:val="single" w:sz="4" w:space="0" w:color="auto"/>
            </w:tcBorders>
            <w:hideMark/>
          </w:tcPr>
          <w:p w14:paraId="6508CA8F" w14:textId="77777777" w:rsidR="00203AA5" w:rsidRDefault="00203AA5" w:rsidP="00203AA5">
            <w:pPr>
              <w:keepNext/>
              <w:spacing w:before="60" w:after="60"/>
              <w:jc w:val="center"/>
              <w:rPr>
                <w:sz w:val="20"/>
              </w:rPr>
            </w:pPr>
            <w:r>
              <w:rPr>
                <w:sz w:val="20"/>
              </w:rPr>
              <w:t>Y</w:t>
            </w:r>
          </w:p>
        </w:tc>
        <w:tc>
          <w:tcPr>
            <w:tcW w:w="1054" w:type="dxa"/>
            <w:tcBorders>
              <w:top w:val="single" w:sz="4" w:space="0" w:color="auto"/>
              <w:left w:val="single" w:sz="4" w:space="0" w:color="auto"/>
              <w:bottom w:val="single" w:sz="4" w:space="0" w:color="auto"/>
              <w:right w:val="single" w:sz="4" w:space="0" w:color="auto"/>
            </w:tcBorders>
            <w:hideMark/>
          </w:tcPr>
          <w:p w14:paraId="1D4FBC13" w14:textId="77777777" w:rsidR="00203AA5" w:rsidRDefault="00203AA5" w:rsidP="00203AA5">
            <w:pPr>
              <w:keepNext/>
              <w:spacing w:before="60" w:after="60"/>
              <w:jc w:val="center"/>
              <w:rPr>
                <w:sz w:val="20"/>
              </w:rPr>
            </w:pPr>
            <w:r>
              <w:rPr>
                <w:sz w:val="20"/>
              </w:rPr>
              <w:t>Y</w:t>
            </w:r>
          </w:p>
        </w:tc>
        <w:tc>
          <w:tcPr>
            <w:tcW w:w="1196" w:type="dxa"/>
            <w:tcBorders>
              <w:top w:val="single" w:sz="4" w:space="0" w:color="auto"/>
              <w:left w:val="single" w:sz="4" w:space="0" w:color="auto"/>
              <w:bottom w:val="single" w:sz="4" w:space="0" w:color="auto"/>
              <w:right w:val="single" w:sz="4" w:space="0" w:color="auto"/>
            </w:tcBorders>
            <w:hideMark/>
          </w:tcPr>
          <w:p w14:paraId="16EEDC81" w14:textId="77777777" w:rsidR="00203AA5" w:rsidRDefault="00203AA5" w:rsidP="00203AA5">
            <w:pPr>
              <w:keepNext/>
              <w:spacing w:before="60" w:after="60"/>
              <w:jc w:val="center"/>
              <w:rPr>
                <w:sz w:val="20"/>
              </w:rPr>
            </w:pPr>
            <w:r>
              <w:rPr>
                <w:sz w:val="20"/>
              </w:rPr>
              <w:t>Y</w:t>
            </w:r>
          </w:p>
        </w:tc>
        <w:tc>
          <w:tcPr>
            <w:tcW w:w="1260" w:type="dxa"/>
            <w:tcBorders>
              <w:top w:val="single" w:sz="4" w:space="0" w:color="auto"/>
              <w:left w:val="single" w:sz="4" w:space="0" w:color="auto"/>
              <w:bottom w:val="single" w:sz="4" w:space="0" w:color="auto"/>
              <w:right w:val="single" w:sz="4" w:space="0" w:color="auto"/>
            </w:tcBorders>
            <w:hideMark/>
          </w:tcPr>
          <w:p w14:paraId="648DEBCC" w14:textId="77777777" w:rsidR="00203AA5" w:rsidRDefault="00203AA5" w:rsidP="00203AA5">
            <w:pPr>
              <w:keepNext/>
              <w:spacing w:before="60" w:after="60"/>
              <w:jc w:val="center"/>
              <w:rPr>
                <w:sz w:val="20"/>
              </w:rPr>
            </w:pPr>
            <w:r>
              <w:rPr>
                <w:sz w:val="20"/>
                <w:highlight w:val="red"/>
              </w:rPr>
              <w:t>N</w:t>
            </w:r>
          </w:p>
        </w:tc>
        <w:tc>
          <w:tcPr>
            <w:tcW w:w="1260" w:type="dxa"/>
            <w:tcBorders>
              <w:top w:val="single" w:sz="4" w:space="0" w:color="auto"/>
              <w:left w:val="single" w:sz="4" w:space="0" w:color="auto"/>
              <w:bottom w:val="single" w:sz="4" w:space="0" w:color="auto"/>
              <w:right w:val="single" w:sz="4" w:space="0" w:color="auto"/>
            </w:tcBorders>
            <w:hideMark/>
          </w:tcPr>
          <w:p w14:paraId="339BCE06" w14:textId="77777777" w:rsidR="00203AA5" w:rsidRDefault="00203AA5" w:rsidP="00203AA5">
            <w:pPr>
              <w:keepNext/>
              <w:spacing w:before="60" w:after="60"/>
              <w:jc w:val="center"/>
              <w:rPr>
                <w:sz w:val="20"/>
              </w:rPr>
            </w:pPr>
            <w:r>
              <w:rPr>
                <w:sz w:val="20"/>
              </w:rPr>
              <w:t>Y</w:t>
            </w:r>
          </w:p>
        </w:tc>
        <w:tc>
          <w:tcPr>
            <w:tcW w:w="1350" w:type="dxa"/>
            <w:tcBorders>
              <w:top w:val="single" w:sz="4" w:space="0" w:color="auto"/>
              <w:left w:val="single" w:sz="4" w:space="0" w:color="auto"/>
              <w:bottom w:val="single" w:sz="4" w:space="0" w:color="auto"/>
              <w:right w:val="single" w:sz="4" w:space="0" w:color="auto"/>
            </w:tcBorders>
            <w:hideMark/>
          </w:tcPr>
          <w:p w14:paraId="7B3B78A5" w14:textId="77777777" w:rsidR="00203AA5" w:rsidRDefault="00203AA5" w:rsidP="00203AA5">
            <w:pPr>
              <w:keepNext/>
              <w:spacing w:before="60" w:after="60"/>
              <w:jc w:val="center"/>
              <w:rPr>
                <w:sz w:val="20"/>
              </w:rPr>
            </w:pPr>
            <w:r>
              <w:rPr>
                <w:sz w:val="20"/>
              </w:rPr>
              <w:t>Y</w:t>
            </w:r>
          </w:p>
        </w:tc>
      </w:tr>
      <w:tr w:rsidR="00203AA5" w14:paraId="7BCECC99" w14:textId="77777777" w:rsidTr="00203AA5">
        <w:trPr>
          <w:jc w:val="center"/>
        </w:trPr>
        <w:tc>
          <w:tcPr>
            <w:tcW w:w="1525" w:type="dxa"/>
            <w:tcBorders>
              <w:top w:val="single" w:sz="4" w:space="0" w:color="auto"/>
              <w:left w:val="single" w:sz="4" w:space="0" w:color="auto"/>
              <w:bottom w:val="single" w:sz="4" w:space="0" w:color="auto"/>
              <w:right w:val="single" w:sz="4" w:space="0" w:color="auto"/>
            </w:tcBorders>
            <w:hideMark/>
          </w:tcPr>
          <w:p w14:paraId="4047E2CF" w14:textId="77777777" w:rsidR="00203AA5" w:rsidRDefault="00203AA5" w:rsidP="00203AA5">
            <w:pPr>
              <w:keepNext/>
              <w:spacing w:before="60" w:after="60"/>
              <w:jc w:val="center"/>
              <w:rPr>
                <w:sz w:val="20"/>
              </w:rPr>
            </w:pPr>
            <w:proofErr w:type="spellStart"/>
            <w:r>
              <w:rPr>
                <w:sz w:val="20"/>
              </w:rPr>
              <w:t>ILP</w:t>
            </w:r>
            <w:proofErr w:type="spellEnd"/>
          </w:p>
        </w:tc>
        <w:tc>
          <w:tcPr>
            <w:tcW w:w="1440" w:type="dxa"/>
            <w:tcBorders>
              <w:top w:val="single" w:sz="4" w:space="0" w:color="auto"/>
              <w:left w:val="single" w:sz="4" w:space="0" w:color="auto"/>
              <w:bottom w:val="single" w:sz="4" w:space="0" w:color="auto"/>
              <w:right w:val="single" w:sz="4" w:space="0" w:color="auto"/>
            </w:tcBorders>
            <w:hideMark/>
          </w:tcPr>
          <w:p w14:paraId="20D501F5" w14:textId="77777777" w:rsidR="00203AA5" w:rsidRDefault="00203AA5" w:rsidP="00203AA5">
            <w:pPr>
              <w:keepNext/>
              <w:spacing w:before="60" w:after="60"/>
              <w:jc w:val="center"/>
              <w:rPr>
                <w:sz w:val="20"/>
              </w:rPr>
            </w:pPr>
            <w:r>
              <w:rPr>
                <w:sz w:val="20"/>
              </w:rPr>
              <w:t>n\a</w:t>
            </w:r>
          </w:p>
        </w:tc>
        <w:tc>
          <w:tcPr>
            <w:tcW w:w="1054" w:type="dxa"/>
            <w:tcBorders>
              <w:top w:val="single" w:sz="4" w:space="0" w:color="auto"/>
              <w:left w:val="single" w:sz="4" w:space="0" w:color="auto"/>
              <w:bottom w:val="single" w:sz="4" w:space="0" w:color="auto"/>
              <w:right w:val="single" w:sz="4" w:space="0" w:color="auto"/>
            </w:tcBorders>
            <w:hideMark/>
          </w:tcPr>
          <w:p w14:paraId="26B8D6EB" w14:textId="77777777" w:rsidR="00203AA5" w:rsidRDefault="00203AA5" w:rsidP="00203AA5">
            <w:pPr>
              <w:keepNext/>
              <w:spacing w:before="60" w:after="60"/>
              <w:jc w:val="center"/>
              <w:rPr>
                <w:sz w:val="20"/>
              </w:rPr>
            </w:pPr>
            <w:r>
              <w:rPr>
                <w:sz w:val="20"/>
              </w:rPr>
              <w:t>n\a</w:t>
            </w:r>
          </w:p>
        </w:tc>
        <w:tc>
          <w:tcPr>
            <w:tcW w:w="1196" w:type="dxa"/>
            <w:tcBorders>
              <w:top w:val="single" w:sz="4" w:space="0" w:color="auto"/>
              <w:left w:val="single" w:sz="4" w:space="0" w:color="auto"/>
              <w:bottom w:val="single" w:sz="4" w:space="0" w:color="auto"/>
              <w:right w:val="single" w:sz="4" w:space="0" w:color="auto"/>
            </w:tcBorders>
            <w:hideMark/>
          </w:tcPr>
          <w:p w14:paraId="1C19B0B8" w14:textId="77777777" w:rsidR="00203AA5" w:rsidRDefault="00203AA5" w:rsidP="00203AA5">
            <w:pPr>
              <w:keepNext/>
              <w:spacing w:before="60" w:after="60"/>
              <w:jc w:val="center"/>
              <w:rPr>
                <w:sz w:val="20"/>
              </w:rPr>
            </w:pPr>
            <w:r>
              <w:rPr>
                <w:sz w:val="20"/>
              </w:rPr>
              <w:t>Y</w:t>
            </w:r>
          </w:p>
        </w:tc>
        <w:tc>
          <w:tcPr>
            <w:tcW w:w="1260" w:type="dxa"/>
            <w:tcBorders>
              <w:top w:val="single" w:sz="4" w:space="0" w:color="auto"/>
              <w:left w:val="single" w:sz="4" w:space="0" w:color="auto"/>
              <w:bottom w:val="single" w:sz="4" w:space="0" w:color="auto"/>
              <w:right w:val="single" w:sz="4" w:space="0" w:color="auto"/>
            </w:tcBorders>
            <w:hideMark/>
          </w:tcPr>
          <w:p w14:paraId="209D30ED" w14:textId="77777777" w:rsidR="00203AA5" w:rsidRDefault="00203AA5" w:rsidP="00203AA5">
            <w:pPr>
              <w:keepNext/>
              <w:spacing w:before="60" w:after="60"/>
              <w:jc w:val="center"/>
              <w:rPr>
                <w:sz w:val="20"/>
              </w:rPr>
            </w:pPr>
            <w:r>
              <w:rPr>
                <w:sz w:val="20"/>
              </w:rPr>
              <w:t>Y</w:t>
            </w:r>
          </w:p>
        </w:tc>
        <w:tc>
          <w:tcPr>
            <w:tcW w:w="1260" w:type="dxa"/>
            <w:tcBorders>
              <w:top w:val="single" w:sz="4" w:space="0" w:color="auto"/>
              <w:left w:val="single" w:sz="4" w:space="0" w:color="auto"/>
              <w:bottom w:val="single" w:sz="4" w:space="0" w:color="auto"/>
              <w:right w:val="single" w:sz="4" w:space="0" w:color="auto"/>
            </w:tcBorders>
            <w:hideMark/>
          </w:tcPr>
          <w:p w14:paraId="496AC2C6" w14:textId="77777777" w:rsidR="00203AA5" w:rsidRDefault="00203AA5" w:rsidP="00203AA5">
            <w:pPr>
              <w:keepNext/>
              <w:spacing w:before="60" w:after="60"/>
              <w:jc w:val="center"/>
              <w:rPr>
                <w:sz w:val="20"/>
              </w:rPr>
            </w:pPr>
            <w:r>
              <w:rPr>
                <w:sz w:val="20"/>
              </w:rPr>
              <w:t>N</w:t>
            </w:r>
          </w:p>
        </w:tc>
        <w:tc>
          <w:tcPr>
            <w:tcW w:w="1350" w:type="dxa"/>
            <w:tcBorders>
              <w:top w:val="single" w:sz="4" w:space="0" w:color="auto"/>
              <w:left w:val="single" w:sz="4" w:space="0" w:color="auto"/>
              <w:bottom w:val="single" w:sz="4" w:space="0" w:color="auto"/>
              <w:right w:val="single" w:sz="4" w:space="0" w:color="auto"/>
            </w:tcBorders>
            <w:hideMark/>
          </w:tcPr>
          <w:p w14:paraId="1FBEF522" w14:textId="77777777" w:rsidR="00203AA5" w:rsidRDefault="00203AA5" w:rsidP="00203AA5">
            <w:pPr>
              <w:keepNext/>
              <w:spacing w:before="60" w:after="60"/>
              <w:jc w:val="center"/>
              <w:rPr>
                <w:sz w:val="20"/>
              </w:rPr>
            </w:pPr>
            <w:r>
              <w:rPr>
                <w:sz w:val="20"/>
              </w:rPr>
              <w:t>N</w:t>
            </w:r>
          </w:p>
        </w:tc>
      </w:tr>
      <w:tr w:rsidR="00203AA5" w14:paraId="5B9E8483" w14:textId="77777777" w:rsidTr="00203AA5">
        <w:trPr>
          <w:jc w:val="center"/>
        </w:trPr>
        <w:tc>
          <w:tcPr>
            <w:tcW w:w="1525" w:type="dxa"/>
            <w:tcBorders>
              <w:top w:val="single" w:sz="4" w:space="0" w:color="auto"/>
              <w:left w:val="single" w:sz="4" w:space="0" w:color="auto"/>
              <w:bottom w:val="single" w:sz="4" w:space="0" w:color="auto"/>
              <w:right w:val="single" w:sz="4" w:space="0" w:color="auto"/>
            </w:tcBorders>
            <w:hideMark/>
          </w:tcPr>
          <w:p w14:paraId="478C1313" w14:textId="77777777" w:rsidR="00203AA5" w:rsidRDefault="00203AA5" w:rsidP="00203AA5">
            <w:pPr>
              <w:keepNext/>
              <w:spacing w:before="60" w:after="60"/>
              <w:jc w:val="center"/>
              <w:rPr>
                <w:sz w:val="20"/>
              </w:rPr>
            </w:pPr>
            <w:r>
              <w:rPr>
                <w:sz w:val="20"/>
              </w:rPr>
              <w:t>Need to be tiled</w:t>
            </w:r>
          </w:p>
        </w:tc>
        <w:tc>
          <w:tcPr>
            <w:tcW w:w="1440" w:type="dxa"/>
            <w:tcBorders>
              <w:top w:val="single" w:sz="4" w:space="0" w:color="auto"/>
              <w:left w:val="single" w:sz="4" w:space="0" w:color="auto"/>
              <w:bottom w:val="single" w:sz="4" w:space="0" w:color="auto"/>
              <w:right w:val="single" w:sz="4" w:space="0" w:color="auto"/>
            </w:tcBorders>
            <w:hideMark/>
          </w:tcPr>
          <w:p w14:paraId="63C4A5BA" w14:textId="77777777" w:rsidR="00203AA5" w:rsidRDefault="00203AA5" w:rsidP="00203AA5">
            <w:pPr>
              <w:keepNext/>
              <w:spacing w:before="60" w:after="60"/>
              <w:jc w:val="center"/>
              <w:rPr>
                <w:sz w:val="20"/>
              </w:rPr>
            </w:pPr>
            <w:r>
              <w:rPr>
                <w:sz w:val="20"/>
              </w:rPr>
              <w:t>N</w:t>
            </w:r>
          </w:p>
        </w:tc>
        <w:tc>
          <w:tcPr>
            <w:tcW w:w="1054" w:type="dxa"/>
            <w:tcBorders>
              <w:top w:val="single" w:sz="4" w:space="0" w:color="auto"/>
              <w:left w:val="single" w:sz="4" w:space="0" w:color="auto"/>
              <w:bottom w:val="single" w:sz="4" w:space="0" w:color="auto"/>
              <w:right w:val="single" w:sz="4" w:space="0" w:color="auto"/>
            </w:tcBorders>
            <w:hideMark/>
          </w:tcPr>
          <w:p w14:paraId="0A16CB02" w14:textId="77777777" w:rsidR="00203AA5" w:rsidRDefault="00203AA5" w:rsidP="00203AA5">
            <w:pPr>
              <w:keepNext/>
              <w:spacing w:before="60" w:after="60"/>
              <w:jc w:val="center"/>
              <w:rPr>
                <w:sz w:val="20"/>
              </w:rPr>
            </w:pPr>
            <w:r>
              <w:rPr>
                <w:sz w:val="20"/>
              </w:rPr>
              <w:t>Y</w:t>
            </w:r>
          </w:p>
        </w:tc>
        <w:tc>
          <w:tcPr>
            <w:tcW w:w="1196" w:type="dxa"/>
            <w:tcBorders>
              <w:top w:val="single" w:sz="4" w:space="0" w:color="auto"/>
              <w:left w:val="single" w:sz="4" w:space="0" w:color="auto"/>
              <w:bottom w:val="single" w:sz="4" w:space="0" w:color="auto"/>
              <w:right w:val="single" w:sz="4" w:space="0" w:color="auto"/>
            </w:tcBorders>
            <w:hideMark/>
          </w:tcPr>
          <w:p w14:paraId="2776B790" w14:textId="77777777" w:rsidR="00203AA5" w:rsidRDefault="00203AA5" w:rsidP="00203AA5">
            <w:pPr>
              <w:keepNext/>
              <w:spacing w:before="60" w:after="60"/>
              <w:jc w:val="center"/>
              <w:rPr>
                <w:sz w:val="20"/>
              </w:rPr>
            </w:pPr>
            <w:r>
              <w:rPr>
                <w:sz w:val="20"/>
              </w:rPr>
              <w:t xml:space="preserve">N for BL </w:t>
            </w:r>
            <w:r>
              <w:rPr>
                <w:sz w:val="20"/>
                <w:vertAlign w:val="superscript"/>
              </w:rPr>
              <w:t>1</w:t>
            </w:r>
            <w:r>
              <w:rPr>
                <w:sz w:val="20"/>
              </w:rPr>
              <w:br/>
              <w:t xml:space="preserve">Y for </w:t>
            </w:r>
            <w:proofErr w:type="spellStart"/>
            <w:r>
              <w:rPr>
                <w:sz w:val="20"/>
              </w:rPr>
              <w:t>ELs</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106CCCC2" w14:textId="77777777" w:rsidR="00203AA5" w:rsidRDefault="00203AA5" w:rsidP="00203AA5">
            <w:pPr>
              <w:keepNext/>
              <w:spacing w:before="60" w:after="60"/>
              <w:jc w:val="center"/>
              <w:rPr>
                <w:sz w:val="20"/>
              </w:rPr>
            </w:pPr>
            <w:r>
              <w:rPr>
                <w:sz w:val="20"/>
              </w:rPr>
              <w:t>N for BL</w:t>
            </w:r>
            <w:r>
              <w:rPr>
                <w:sz w:val="20"/>
              </w:rPr>
              <w:br/>
              <w:t xml:space="preserve">Y for </w:t>
            </w:r>
            <w:proofErr w:type="spellStart"/>
            <w:r>
              <w:rPr>
                <w:sz w:val="20"/>
              </w:rPr>
              <w:t>ELs</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38F7DFDB" w14:textId="77777777" w:rsidR="00203AA5" w:rsidRDefault="00203AA5" w:rsidP="00203AA5">
            <w:pPr>
              <w:keepNext/>
              <w:spacing w:before="60" w:after="60"/>
              <w:jc w:val="center"/>
              <w:rPr>
                <w:sz w:val="20"/>
              </w:rPr>
            </w:pPr>
            <w:r>
              <w:rPr>
                <w:sz w:val="20"/>
              </w:rPr>
              <w:t>N for BL</w:t>
            </w:r>
            <w:r>
              <w:rPr>
                <w:sz w:val="20"/>
              </w:rPr>
              <w:br/>
              <w:t xml:space="preserve">Y for </w:t>
            </w:r>
            <w:proofErr w:type="spellStart"/>
            <w:r>
              <w:rPr>
                <w:sz w:val="20"/>
              </w:rPr>
              <w:t>ELs</w:t>
            </w:r>
            <w:proofErr w:type="spellEnd"/>
          </w:p>
        </w:tc>
        <w:tc>
          <w:tcPr>
            <w:tcW w:w="1350" w:type="dxa"/>
            <w:tcBorders>
              <w:top w:val="single" w:sz="4" w:space="0" w:color="auto"/>
              <w:left w:val="single" w:sz="4" w:space="0" w:color="auto"/>
              <w:bottom w:val="single" w:sz="4" w:space="0" w:color="auto"/>
              <w:right w:val="single" w:sz="4" w:space="0" w:color="auto"/>
            </w:tcBorders>
            <w:hideMark/>
          </w:tcPr>
          <w:p w14:paraId="1853A2F0" w14:textId="77777777" w:rsidR="00203AA5" w:rsidRDefault="00203AA5" w:rsidP="00203AA5">
            <w:pPr>
              <w:keepNext/>
              <w:spacing w:before="60" w:after="60"/>
              <w:jc w:val="center"/>
              <w:rPr>
                <w:sz w:val="20"/>
              </w:rPr>
            </w:pPr>
            <w:r>
              <w:rPr>
                <w:sz w:val="20"/>
              </w:rPr>
              <w:t xml:space="preserve">Y for both BL and </w:t>
            </w:r>
            <w:proofErr w:type="spellStart"/>
            <w:r>
              <w:rPr>
                <w:sz w:val="20"/>
              </w:rPr>
              <w:t>ELs</w:t>
            </w:r>
            <w:proofErr w:type="spellEnd"/>
          </w:p>
        </w:tc>
      </w:tr>
      <w:tr w:rsidR="00203AA5" w14:paraId="1B29E6DD" w14:textId="77777777" w:rsidTr="00203AA5">
        <w:trPr>
          <w:jc w:val="center"/>
        </w:trPr>
        <w:tc>
          <w:tcPr>
            <w:tcW w:w="1525" w:type="dxa"/>
            <w:tcBorders>
              <w:top w:val="single" w:sz="4" w:space="0" w:color="auto"/>
              <w:left w:val="single" w:sz="4" w:space="0" w:color="auto"/>
              <w:bottom w:val="single" w:sz="4" w:space="0" w:color="auto"/>
              <w:right w:val="single" w:sz="4" w:space="0" w:color="auto"/>
            </w:tcBorders>
            <w:hideMark/>
          </w:tcPr>
          <w:p w14:paraId="6B4E7FB0" w14:textId="77777777" w:rsidR="00203AA5" w:rsidRDefault="00203AA5" w:rsidP="00203AA5">
            <w:pPr>
              <w:keepNext/>
              <w:spacing w:before="60" w:after="60"/>
              <w:jc w:val="center"/>
              <w:rPr>
                <w:sz w:val="20"/>
              </w:rPr>
            </w:pPr>
            <w:r>
              <w:rPr>
                <w:sz w:val="20"/>
              </w:rPr>
              <w:t xml:space="preserve">Latency </w:t>
            </w:r>
            <w:r>
              <w:rPr>
                <w:sz w:val="20"/>
                <w:vertAlign w:val="superscript"/>
              </w:rPr>
              <w:t>2</w:t>
            </w:r>
            <w:r>
              <w:rPr>
                <w:sz w:val="20"/>
              </w:rPr>
              <w:t xml:space="preserve"> acceptable</w:t>
            </w:r>
          </w:p>
        </w:tc>
        <w:tc>
          <w:tcPr>
            <w:tcW w:w="1440" w:type="dxa"/>
            <w:tcBorders>
              <w:top w:val="single" w:sz="4" w:space="0" w:color="auto"/>
              <w:left w:val="single" w:sz="4" w:space="0" w:color="auto"/>
              <w:bottom w:val="single" w:sz="4" w:space="0" w:color="auto"/>
              <w:right w:val="single" w:sz="4" w:space="0" w:color="auto"/>
            </w:tcBorders>
            <w:hideMark/>
          </w:tcPr>
          <w:p w14:paraId="3D856492" w14:textId="77777777" w:rsidR="00203AA5" w:rsidRDefault="00203AA5" w:rsidP="00203AA5">
            <w:pPr>
              <w:keepNext/>
              <w:spacing w:before="60" w:after="60"/>
              <w:jc w:val="center"/>
              <w:rPr>
                <w:sz w:val="20"/>
              </w:rPr>
            </w:pPr>
            <w:r>
              <w:rPr>
                <w:sz w:val="20"/>
              </w:rPr>
              <w:t>Y</w:t>
            </w:r>
          </w:p>
        </w:tc>
        <w:tc>
          <w:tcPr>
            <w:tcW w:w="1054" w:type="dxa"/>
            <w:tcBorders>
              <w:top w:val="single" w:sz="4" w:space="0" w:color="auto"/>
              <w:left w:val="single" w:sz="4" w:space="0" w:color="auto"/>
              <w:bottom w:val="single" w:sz="4" w:space="0" w:color="auto"/>
              <w:right w:val="single" w:sz="4" w:space="0" w:color="auto"/>
            </w:tcBorders>
            <w:hideMark/>
          </w:tcPr>
          <w:p w14:paraId="41700297" w14:textId="77777777" w:rsidR="00203AA5" w:rsidRDefault="00203AA5" w:rsidP="00203AA5">
            <w:pPr>
              <w:keepNext/>
              <w:spacing w:before="60" w:after="60"/>
              <w:jc w:val="center"/>
              <w:rPr>
                <w:sz w:val="20"/>
              </w:rPr>
            </w:pPr>
            <w:r>
              <w:rPr>
                <w:sz w:val="20"/>
                <w:highlight w:val="red"/>
              </w:rPr>
              <w:t>N</w:t>
            </w:r>
          </w:p>
        </w:tc>
        <w:tc>
          <w:tcPr>
            <w:tcW w:w="1196" w:type="dxa"/>
            <w:tcBorders>
              <w:top w:val="single" w:sz="4" w:space="0" w:color="auto"/>
              <w:left w:val="single" w:sz="4" w:space="0" w:color="auto"/>
              <w:bottom w:val="single" w:sz="4" w:space="0" w:color="auto"/>
              <w:right w:val="single" w:sz="4" w:space="0" w:color="auto"/>
            </w:tcBorders>
            <w:hideMark/>
          </w:tcPr>
          <w:p w14:paraId="012034A0" w14:textId="77777777" w:rsidR="00203AA5" w:rsidRDefault="00203AA5" w:rsidP="00203AA5">
            <w:pPr>
              <w:keepNext/>
              <w:spacing w:before="60" w:after="60"/>
              <w:jc w:val="center"/>
              <w:rPr>
                <w:sz w:val="20"/>
              </w:rPr>
            </w:pPr>
            <w:r>
              <w:rPr>
                <w:sz w:val="20"/>
              </w:rPr>
              <w:t>Y</w:t>
            </w:r>
          </w:p>
        </w:tc>
        <w:tc>
          <w:tcPr>
            <w:tcW w:w="1260" w:type="dxa"/>
            <w:tcBorders>
              <w:top w:val="single" w:sz="4" w:space="0" w:color="auto"/>
              <w:left w:val="single" w:sz="4" w:space="0" w:color="auto"/>
              <w:bottom w:val="single" w:sz="4" w:space="0" w:color="auto"/>
              <w:right w:val="single" w:sz="4" w:space="0" w:color="auto"/>
            </w:tcBorders>
            <w:hideMark/>
          </w:tcPr>
          <w:p w14:paraId="4B8F8277" w14:textId="77777777" w:rsidR="00203AA5" w:rsidRDefault="00203AA5" w:rsidP="00203AA5">
            <w:pPr>
              <w:keepNext/>
              <w:spacing w:before="60" w:after="60"/>
              <w:jc w:val="center"/>
              <w:rPr>
                <w:sz w:val="20"/>
              </w:rPr>
            </w:pPr>
            <w:r>
              <w:rPr>
                <w:sz w:val="20"/>
              </w:rPr>
              <w:t>Y</w:t>
            </w:r>
          </w:p>
        </w:tc>
        <w:tc>
          <w:tcPr>
            <w:tcW w:w="1260" w:type="dxa"/>
            <w:tcBorders>
              <w:top w:val="single" w:sz="4" w:space="0" w:color="auto"/>
              <w:left w:val="single" w:sz="4" w:space="0" w:color="auto"/>
              <w:bottom w:val="single" w:sz="4" w:space="0" w:color="auto"/>
              <w:right w:val="single" w:sz="4" w:space="0" w:color="auto"/>
            </w:tcBorders>
            <w:hideMark/>
          </w:tcPr>
          <w:p w14:paraId="5B8CECBE" w14:textId="77777777" w:rsidR="00203AA5" w:rsidRDefault="00203AA5" w:rsidP="00203AA5">
            <w:pPr>
              <w:keepNext/>
              <w:spacing w:before="60" w:after="60"/>
              <w:jc w:val="center"/>
              <w:rPr>
                <w:sz w:val="20"/>
              </w:rPr>
            </w:pPr>
            <w:r>
              <w:rPr>
                <w:sz w:val="20"/>
              </w:rPr>
              <w:t>Y</w:t>
            </w:r>
          </w:p>
        </w:tc>
        <w:tc>
          <w:tcPr>
            <w:tcW w:w="1350" w:type="dxa"/>
            <w:tcBorders>
              <w:top w:val="single" w:sz="4" w:space="0" w:color="auto"/>
              <w:left w:val="single" w:sz="4" w:space="0" w:color="auto"/>
              <w:bottom w:val="single" w:sz="4" w:space="0" w:color="auto"/>
              <w:right w:val="single" w:sz="4" w:space="0" w:color="auto"/>
            </w:tcBorders>
            <w:hideMark/>
          </w:tcPr>
          <w:p w14:paraId="48630E56" w14:textId="77777777" w:rsidR="00203AA5" w:rsidRDefault="00203AA5" w:rsidP="00203AA5">
            <w:pPr>
              <w:keepNext/>
              <w:spacing w:before="60" w:after="60"/>
              <w:jc w:val="center"/>
              <w:rPr>
                <w:sz w:val="20"/>
              </w:rPr>
            </w:pPr>
            <w:r>
              <w:rPr>
                <w:sz w:val="20"/>
              </w:rPr>
              <w:t>Y</w:t>
            </w:r>
          </w:p>
        </w:tc>
      </w:tr>
      <w:tr w:rsidR="00203AA5" w14:paraId="5A8C3742" w14:textId="77777777" w:rsidTr="00203AA5">
        <w:trPr>
          <w:jc w:val="center"/>
        </w:trPr>
        <w:tc>
          <w:tcPr>
            <w:tcW w:w="1525" w:type="dxa"/>
            <w:tcBorders>
              <w:top w:val="single" w:sz="4" w:space="0" w:color="auto"/>
              <w:left w:val="single" w:sz="4" w:space="0" w:color="auto"/>
              <w:bottom w:val="single" w:sz="4" w:space="0" w:color="auto"/>
              <w:right w:val="single" w:sz="4" w:space="0" w:color="auto"/>
            </w:tcBorders>
            <w:hideMark/>
          </w:tcPr>
          <w:p w14:paraId="318A7C29" w14:textId="77777777" w:rsidR="00203AA5" w:rsidRDefault="00203AA5" w:rsidP="00203AA5">
            <w:pPr>
              <w:keepNext/>
              <w:spacing w:before="60" w:after="60"/>
              <w:jc w:val="center"/>
              <w:rPr>
                <w:sz w:val="20"/>
              </w:rPr>
            </w:pPr>
            <w:r>
              <w:rPr>
                <w:sz w:val="20"/>
              </w:rPr>
              <w:t xml:space="preserve">RAP </w:t>
            </w:r>
            <w:r>
              <w:rPr>
                <w:sz w:val="20"/>
                <w:vertAlign w:val="superscript"/>
              </w:rPr>
              <w:t>3</w:t>
            </w:r>
          </w:p>
        </w:tc>
        <w:tc>
          <w:tcPr>
            <w:tcW w:w="1440" w:type="dxa"/>
            <w:tcBorders>
              <w:top w:val="single" w:sz="4" w:space="0" w:color="auto"/>
              <w:left w:val="single" w:sz="4" w:space="0" w:color="auto"/>
              <w:bottom w:val="single" w:sz="4" w:space="0" w:color="auto"/>
              <w:right w:val="single" w:sz="4" w:space="0" w:color="auto"/>
            </w:tcBorders>
            <w:hideMark/>
          </w:tcPr>
          <w:p w14:paraId="28C9FC80" w14:textId="77777777" w:rsidR="00203AA5" w:rsidRDefault="00203AA5" w:rsidP="00203AA5">
            <w:pPr>
              <w:keepNext/>
              <w:spacing w:before="60" w:after="60"/>
              <w:jc w:val="center"/>
              <w:rPr>
                <w:sz w:val="20"/>
              </w:rPr>
            </w:pPr>
            <w:r>
              <w:rPr>
                <w:sz w:val="20"/>
              </w:rPr>
              <w:t>N</w:t>
            </w:r>
          </w:p>
        </w:tc>
        <w:tc>
          <w:tcPr>
            <w:tcW w:w="1054" w:type="dxa"/>
            <w:tcBorders>
              <w:top w:val="single" w:sz="4" w:space="0" w:color="auto"/>
              <w:left w:val="single" w:sz="4" w:space="0" w:color="auto"/>
              <w:bottom w:val="single" w:sz="4" w:space="0" w:color="auto"/>
              <w:right w:val="single" w:sz="4" w:space="0" w:color="auto"/>
            </w:tcBorders>
            <w:hideMark/>
          </w:tcPr>
          <w:p w14:paraId="67E8788A" w14:textId="77777777" w:rsidR="00203AA5" w:rsidRDefault="00203AA5" w:rsidP="00203AA5">
            <w:pPr>
              <w:keepNext/>
              <w:spacing w:before="60" w:after="60"/>
              <w:jc w:val="center"/>
              <w:rPr>
                <w:sz w:val="20"/>
              </w:rPr>
            </w:pPr>
            <w:r>
              <w:rPr>
                <w:sz w:val="20"/>
              </w:rPr>
              <w:t>Y</w:t>
            </w:r>
          </w:p>
        </w:tc>
        <w:tc>
          <w:tcPr>
            <w:tcW w:w="1196" w:type="dxa"/>
            <w:tcBorders>
              <w:top w:val="single" w:sz="4" w:space="0" w:color="auto"/>
              <w:left w:val="single" w:sz="4" w:space="0" w:color="auto"/>
              <w:bottom w:val="single" w:sz="4" w:space="0" w:color="auto"/>
              <w:right w:val="single" w:sz="4" w:space="0" w:color="auto"/>
            </w:tcBorders>
            <w:hideMark/>
          </w:tcPr>
          <w:p w14:paraId="5C652F41" w14:textId="77777777" w:rsidR="00203AA5" w:rsidRDefault="00203AA5" w:rsidP="00203AA5">
            <w:pPr>
              <w:keepNext/>
              <w:spacing w:before="60" w:after="60"/>
              <w:jc w:val="center"/>
              <w:rPr>
                <w:sz w:val="20"/>
              </w:rPr>
            </w:pPr>
            <w:r>
              <w:rPr>
                <w:sz w:val="20"/>
              </w:rPr>
              <w:t>N for BL</w:t>
            </w:r>
            <w:r>
              <w:rPr>
                <w:sz w:val="20"/>
              </w:rPr>
              <w:br/>
              <w:t xml:space="preserve">Y for </w:t>
            </w:r>
            <w:proofErr w:type="spellStart"/>
            <w:r>
              <w:rPr>
                <w:sz w:val="20"/>
              </w:rPr>
              <w:t>ELs</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30D2CABF" w14:textId="77777777" w:rsidR="00203AA5" w:rsidRDefault="00203AA5" w:rsidP="00203AA5">
            <w:pPr>
              <w:keepNext/>
              <w:spacing w:before="60" w:after="60"/>
              <w:jc w:val="center"/>
              <w:rPr>
                <w:sz w:val="20"/>
              </w:rPr>
            </w:pPr>
            <w:r>
              <w:rPr>
                <w:sz w:val="20"/>
              </w:rPr>
              <w:t xml:space="preserve">N for both BL and </w:t>
            </w:r>
            <w:proofErr w:type="spellStart"/>
            <w:r>
              <w:rPr>
                <w:sz w:val="20"/>
              </w:rPr>
              <w:t>ELs</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21B8DE13" w14:textId="77777777" w:rsidR="00203AA5" w:rsidRDefault="00203AA5" w:rsidP="00203AA5">
            <w:pPr>
              <w:keepNext/>
              <w:spacing w:before="60" w:after="60"/>
              <w:jc w:val="center"/>
              <w:rPr>
                <w:sz w:val="20"/>
              </w:rPr>
            </w:pPr>
            <w:r>
              <w:rPr>
                <w:sz w:val="20"/>
              </w:rPr>
              <w:t>N for BL</w:t>
            </w:r>
            <w:r>
              <w:rPr>
                <w:sz w:val="20"/>
              </w:rPr>
              <w:br/>
              <w:t xml:space="preserve">Y for </w:t>
            </w:r>
            <w:proofErr w:type="spellStart"/>
            <w:r>
              <w:rPr>
                <w:sz w:val="20"/>
              </w:rPr>
              <w:t>ELs</w:t>
            </w:r>
            <w:proofErr w:type="spellEnd"/>
          </w:p>
        </w:tc>
        <w:tc>
          <w:tcPr>
            <w:tcW w:w="1350" w:type="dxa"/>
            <w:tcBorders>
              <w:top w:val="single" w:sz="4" w:space="0" w:color="auto"/>
              <w:left w:val="single" w:sz="4" w:space="0" w:color="auto"/>
              <w:bottom w:val="single" w:sz="4" w:space="0" w:color="auto"/>
              <w:right w:val="single" w:sz="4" w:space="0" w:color="auto"/>
            </w:tcBorders>
            <w:hideMark/>
          </w:tcPr>
          <w:p w14:paraId="4C2C4CD4" w14:textId="77777777" w:rsidR="00203AA5" w:rsidRDefault="00203AA5" w:rsidP="00203AA5">
            <w:pPr>
              <w:keepNext/>
              <w:spacing w:before="60" w:after="60"/>
              <w:jc w:val="center"/>
              <w:rPr>
                <w:sz w:val="20"/>
              </w:rPr>
            </w:pPr>
            <w:r>
              <w:rPr>
                <w:sz w:val="20"/>
              </w:rPr>
              <w:t xml:space="preserve">Y for both BL and </w:t>
            </w:r>
            <w:proofErr w:type="spellStart"/>
            <w:r>
              <w:rPr>
                <w:sz w:val="20"/>
              </w:rPr>
              <w:t>ELs</w:t>
            </w:r>
            <w:proofErr w:type="spellEnd"/>
          </w:p>
        </w:tc>
      </w:tr>
      <w:tr w:rsidR="00203AA5" w14:paraId="1B9C79DD" w14:textId="77777777" w:rsidTr="00203AA5">
        <w:trPr>
          <w:jc w:val="center"/>
        </w:trPr>
        <w:tc>
          <w:tcPr>
            <w:tcW w:w="1525" w:type="dxa"/>
            <w:tcBorders>
              <w:top w:val="single" w:sz="4" w:space="0" w:color="auto"/>
              <w:left w:val="single" w:sz="4" w:space="0" w:color="auto"/>
              <w:bottom w:val="single" w:sz="4" w:space="0" w:color="auto"/>
              <w:right w:val="single" w:sz="4" w:space="0" w:color="auto"/>
            </w:tcBorders>
            <w:hideMark/>
          </w:tcPr>
          <w:p w14:paraId="5030BB70" w14:textId="77777777" w:rsidR="00203AA5" w:rsidRDefault="00203AA5" w:rsidP="00203AA5">
            <w:pPr>
              <w:keepNext/>
              <w:spacing w:before="60" w:after="60"/>
              <w:jc w:val="center"/>
              <w:rPr>
                <w:sz w:val="20"/>
              </w:rPr>
            </w:pPr>
            <w:r>
              <w:rPr>
                <w:sz w:val="20"/>
              </w:rPr>
              <w:t xml:space="preserve">Clean viewport switching </w:t>
            </w:r>
            <w:r>
              <w:rPr>
                <w:sz w:val="20"/>
                <w:vertAlign w:val="superscript"/>
              </w:rPr>
              <w:t>4</w:t>
            </w:r>
          </w:p>
        </w:tc>
        <w:tc>
          <w:tcPr>
            <w:tcW w:w="1440" w:type="dxa"/>
            <w:tcBorders>
              <w:top w:val="single" w:sz="4" w:space="0" w:color="auto"/>
              <w:left w:val="single" w:sz="4" w:space="0" w:color="auto"/>
              <w:bottom w:val="single" w:sz="4" w:space="0" w:color="auto"/>
              <w:right w:val="single" w:sz="4" w:space="0" w:color="auto"/>
            </w:tcBorders>
            <w:hideMark/>
          </w:tcPr>
          <w:p w14:paraId="78939711" w14:textId="77777777" w:rsidR="00203AA5" w:rsidRDefault="00203AA5" w:rsidP="00203AA5">
            <w:pPr>
              <w:keepNext/>
              <w:spacing w:before="60" w:after="60"/>
              <w:jc w:val="center"/>
              <w:rPr>
                <w:sz w:val="20"/>
              </w:rPr>
            </w:pPr>
            <w:r>
              <w:rPr>
                <w:sz w:val="20"/>
              </w:rPr>
              <w:t>n\a</w:t>
            </w:r>
          </w:p>
        </w:tc>
        <w:tc>
          <w:tcPr>
            <w:tcW w:w="1054" w:type="dxa"/>
            <w:tcBorders>
              <w:top w:val="single" w:sz="4" w:space="0" w:color="auto"/>
              <w:left w:val="single" w:sz="4" w:space="0" w:color="auto"/>
              <w:bottom w:val="single" w:sz="4" w:space="0" w:color="auto"/>
              <w:right w:val="single" w:sz="4" w:space="0" w:color="auto"/>
            </w:tcBorders>
            <w:hideMark/>
          </w:tcPr>
          <w:p w14:paraId="51177025" w14:textId="77777777" w:rsidR="00203AA5" w:rsidRDefault="00203AA5" w:rsidP="00203AA5">
            <w:pPr>
              <w:keepNext/>
              <w:spacing w:before="60" w:after="60"/>
              <w:jc w:val="center"/>
              <w:rPr>
                <w:sz w:val="20"/>
              </w:rPr>
            </w:pPr>
            <w:r>
              <w:rPr>
                <w:sz w:val="20"/>
              </w:rPr>
              <w:t>n\a</w:t>
            </w:r>
          </w:p>
        </w:tc>
        <w:tc>
          <w:tcPr>
            <w:tcW w:w="1196" w:type="dxa"/>
            <w:tcBorders>
              <w:top w:val="single" w:sz="4" w:space="0" w:color="auto"/>
              <w:left w:val="single" w:sz="4" w:space="0" w:color="auto"/>
              <w:bottom w:val="single" w:sz="4" w:space="0" w:color="auto"/>
              <w:right w:val="single" w:sz="4" w:space="0" w:color="auto"/>
            </w:tcBorders>
            <w:hideMark/>
          </w:tcPr>
          <w:p w14:paraId="0B3616C8" w14:textId="77777777" w:rsidR="00203AA5" w:rsidRDefault="00203AA5" w:rsidP="00203AA5">
            <w:pPr>
              <w:keepNext/>
              <w:spacing w:before="60" w:after="60"/>
              <w:jc w:val="center"/>
              <w:rPr>
                <w:sz w:val="20"/>
              </w:rPr>
            </w:pPr>
            <w:r>
              <w:rPr>
                <w:sz w:val="20"/>
              </w:rPr>
              <w:t>Y</w:t>
            </w:r>
          </w:p>
        </w:tc>
        <w:tc>
          <w:tcPr>
            <w:tcW w:w="1260" w:type="dxa"/>
            <w:tcBorders>
              <w:top w:val="single" w:sz="4" w:space="0" w:color="auto"/>
              <w:left w:val="single" w:sz="4" w:space="0" w:color="auto"/>
              <w:bottom w:val="single" w:sz="4" w:space="0" w:color="auto"/>
              <w:right w:val="single" w:sz="4" w:space="0" w:color="auto"/>
            </w:tcBorders>
            <w:hideMark/>
          </w:tcPr>
          <w:p w14:paraId="3514BA3E" w14:textId="77777777" w:rsidR="00203AA5" w:rsidRDefault="00203AA5" w:rsidP="00203AA5">
            <w:pPr>
              <w:keepNext/>
              <w:spacing w:before="60" w:after="60"/>
              <w:jc w:val="center"/>
              <w:rPr>
                <w:sz w:val="20"/>
              </w:rPr>
            </w:pPr>
            <w:r>
              <w:rPr>
                <w:sz w:val="20"/>
              </w:rPr>
              <w:t>Y</w:t>
            </w:r>
          </w:p>
        </w:tc>
        <w:tc>
          <w:tcPr>
            <w:tcW w:w="1260" w:type="dxa"/>
            <w:tcBorders>
              <w:top w:val="single" w:sz="4" w:space="0" w:color="auto"/>
              <w:left w:val="single" w:sz="4" w:space="0" w:color="auto"/>
              <w:bottom w:val="single" w:sz="4" w:space="0" w:color="auto"/>
              <w:right w:val="single" w:sz="4" w:space="0" w:color="auto"/>
            </w:tcBorders>
            <w:hideMark/>
          </w:tcPr>
          <w:p w14:paraId="7739B037" w14:textId="77777777" w:rsidR="00203AA5" w:rsidRDefault="00203AA5" w:rsidP="00203AA5">
            <w:pPr>
              <w:keepNext/>
              <w:spacing w:before="60" w:after="60"/>
              <w:jc w:val="center"/>
              <w:rPr>
                <w:sz w:val="20"/>
              </w:rPr>
            </w:pPr>
            <w:r>
              <w:rPr>
                <w:sz w:val="20"/>
              </w:rPr>
              <w:t>Y</w:t>
            </w:r>
          </w:p>
        </w:tc>
        <w:tc>
          <w:tcPr>
            <w:tcW w:w="1350" w:type="dxa"/>
            <w:tcBorders>
              <w:top w:val="single" w:sz="4" w:space="0" w:color="auto"/>
              <w:left w:val="single" w:sz="4" w:space="0" w:color="auto"/>
              <w:bottom w:val="single" w:sz="4" w:space="0" w:color="auto"/>
              <w:right w:val="single" w:sz="4" w:space="0" w:color="auto"/>
            </w:tcBorders>
            <w:hideMark/>
          </w:tcPr>
          <w:p w14:paraId="7B2A2A0F" w14:textId="77777777" w:rsidR="00203AA5" w:rsidRDefault="00203AA5" w:rsidP="00203AA5">
            <w:pPr>
              <w:keepNext/>
              <w:spacing w:before="60" w:after="60"/>
              <w:jc w:val="center"/>
              <w:rPr>
                <w:sz w:val="20"/>
              </w:rPr>
            </w:pPr>
            <w:r>
              <w:rPr>
                <w:sz w:val="20"/>
              </w:rPr>
              <w:t>N</w:t>
            </w:r>
          </w:p>
        </w:tc>
      </w:tr>
    </w:tbl>
    <w:p w14:paraId="5CFBC2DD" w14:textId="77777777" w:rsidR="00203AA5" w:rsidRDefault="00203AA5" w:rsidP="00203AA5">
      <w:pPr>
        <w:spacing w:before="120"/>
        <w:rPr>
          <w:sz w:val="20"/>
        </w:rPr>
      </w:pPr>
      <w:r>
        <w:rPr>
          <w:sz w:val="20"/>
          <w:vertAlign w:val="superscript"/>
        </w:rPr>
        <w:t>1</w:t>
      </w:r>
      <w:r>
        <w:rPr>
          <w:sz w:val="20"/>
        </w:rPr>
        <w:t xml:space="preserve"> For simplicity, the lowest resolution and other resolutions are denoted as BL and </w:t>
      </w:r>
      <w:proofErr w:type="spellStart"/>
      <w:r>
        <w:rPr>
          <w:sz w:val="20"/>
        </w:rPr>
        <w:t>ELs</w:t>
      </w:r>
      <w:proofErr w:type="spellEnd"/>
      <w:r>
        <w:rPr>
          <w:sz w:val="20"/>
        </w:rPr>
        <w:t>, respectively, in the table, regardless of scalable or simulcast coding.</w:t>
      </w:r>
    </w:p>
    <w:p w14:paraId="416F7F3D" w14:textId="77777777" w:rsidR="00203AA5" w:rsidRDefault="00203AA5" w:rsidP="00203AA5">
      <w:pPr>
        <w:spacing w:before="120"/>
        <w:rPr>
          <w:sz w:val="20"/>
        </w:rPr>
      </w:pPr>
      <w:r>
        <w:rPr>
          <w:sz w:val="20"/>
          <w:vertAlign w:val="superscript"/>
        </w:rPr>
        <w:t>2</w:t>
      </w:r>
      <w:r>
        <w:rPr>
          <w:sz w:val="20"/>
        </w:rPr>
        <w:t xml:space="preserve"> The latency is the latency between user turning head and (fully) seeing the new viewport.</w:t>
      </w:r>
    </w:p>
    <w:p w14:paraId="6D7110AA" w14:textId="77777777" w:rsidR="00203AA5" w:rsidRDefault="00203AA5" w:rsidP="00203AA5">
      <w:pPr>
        <w:spacing w:before="120"/>
        <w:rPr>
          <w:sz w:val="20"/>
        </w:rPr>
      </w:pPr>
      <w:r>
        <w:rPr>
          <w:sz w:val="20"/>
          <w:vertAlign w:val="superscript"/>
        </w:rPr>
        <w:t>3</w:t>
      </w:r>
      <w:r>
        <w:rPr>
          <w:sz w:val="20"/>
        </w:rPr>
        <w:t xml:space="preserve"> The "RAP" row indicates whether frequent random access points are needed because of the latency between user turning head and (fully) seeing the new viewport (in addition to </w:t>
      </w:r>
      <w:proofErr w:type="spellStart"/>
      <w:r>
        <w:rPr>
          <w:sz w:val="20"/>
        </w:rPr>
        <w:t>RAPs</w:t>
      </w:r>
      <w:proofErr w:type="spellEnd"/>
      <w:r>
        <w:rPr>
          <w:sz w:val="20"/>
        </w:rPr>
        <w:t xml:space="preserve"> required by other purposes).</w:t>
      </w:r>
    </w:p>
    <w:p w14:paraId="25992ADE" w14:textId="77777777" w:rsidR="00203AA5" w:rsidRDefault="00203AA5" w:rsidP="00203AA5">
      <w:pPr>
        <w:spacing w:before="120"/>
        <w:rPr>
          <w:sz w:val="20"/>
        </w:rPr>
      </w:pPr>
      <w:r>
        <w:rPr>
          <w:sz w:val="20"/>
          <w:vertAlign w:val="superscript"/>
        </w:rPr>
        <w:t>4</w:t>
      </w:r>
      <w:r>
        <w:rPr>
          <w:sz w:val="20"/>
        </w:rPr>
        <w:t xml:space="preserve"> The "Clean viewport switching" row indicates, during viewport switching, whether the sender can immediately stop sending the tiles that cover the old viewport and that are from the highest resolution.</w:t>
      </w:r>
    </w:p>
    <w:p w14:paraId="000E49B7" w14:textId="77777777" w:rsidR="00203AA5" w:rsidRPr="00203AA5" w:rsidRDefault="00203AA5" w:rsidP="00203AA5">
      <w:pPr>
        <w:jc w:val="both"/>
        <w:rPr>
          <w:szCs w:val="22"/>
        </w:rPr>
      </w:pPr>
      <w:r w:rsidRPr="00203AA5">
        <w:rPr>
          <w:szCs w:val="22"/>
        </w:rPr>
        <w:t xml:space="preserve">Here are some observations. Due to the latency problem, </w:t>
      </w:r>
      <w:proofErr w:type="spellStart"/>
      <w:r w:rsidRPr="00203AA5">
        <w:rPr>
          <w:szCs w:val="22"/>
        </w:rPr>
        <w:t>STPD</w:t>
      </w:r>
      <w:proofErr w:type="spellEnd"/>
      <w:r w:rsidRPr="00203AA5">
        <w:rPr>
          <w:szCs w:val="22"/>
        </w:rPr>
        <w:t xml:space="preserve"> is not an acceptable option, at least for today and the near future. </w:t>
      </w:r>
      <w:proofErr w:type="spellStart"/>
      <w:r w:rsidRPr="00203AA5">
        <w:rPr>
          <w:szCs w:val="22"/>
        </w:rPr>
        <w:t>SLPD#2</w:t>
      </w:r>
      <w:proofErr w:type="spellEnd"/>
      <w:r w:rsidRPr="00203AA5">
        <w:rPr>
          <w:szCs w:val="22"/>
        </w:rPr>
        <w:t xml:space="preserve"> seems not acceptable, either, due to the bandwidth issue caused by not using TIP. </w:t>
      </w:r>
      <w:proofErr w:type="spellStart"/>
      <w:r w:rsidRPr="00203AA5">
        <w:rPr>
          <w:szCs w:val="22"/>
        </w:rPr>
        <w:t>SMPD#1</w:t>
      </w:r>
      <w:proofErr w:type="spellEnd"/>
      <w:r w:rsidRPr="00203AA5">
        <w:rPr>
          <w:szCs w:val="22"/>
        </w:rPr>
        <w:t xml:space="preserve"> is obviously inferior to </w:t>
      </w:r>
      <w:proofErr w:type="spellStart"/>
      <w:r w:rsidRPr="00203AA5">
        <w:rPr>
          <w:szCs w:val="22"/>
        </w:rPr>
        <w:t>SLPD#1</w:t>
      </w:r>
      <w:proofErr w:type="spellEnd"/>
      <w:r w:rsidRPr="00203AA5">
        <w:rPr>
          <w:szCs w:val="22"/>
        </w:rPr>
        <w:t xml:space="preserve"> because all aspects are the same as </w:t>
      </w:r>
      <w:proofErr w:type="spellStart"/>
      <w:r w:rsidRPr="00203AA5">
        <w:rPr>
          <w:szCs w:val="22"/>
        </w:rPr>
        <w:t>SLPD#1</w:t>
      </w:r>
      <w:proofErr w:type="spellEnd"/>
      <w:r w:rsidRPr="00203AA5">
        <w:rPr>
          <w:szCs w:val="22"/>
        </w:rPr>
        <w:t xml:space="preserve"> except that </w:t>
      </w:r>
      <w:proofErr w:type="spellStart"/>
      <w:r w:rsidRPr="00203AA5">
        <w:rPr>
          <w:szCs w:val="22"/>
        </w:rPr>
        <w:t>ILP</w:t>
      </w:r>
      <w:proofErr w:type="spellEnd"/>
      <w:r w:rsidRPr="00203AA5">
        <w:rPr>
          <w:szCs w:val="22"/>
        </w:rPr>
        <w:t xml:space="preserve"> is not used and thus would require higher storage and bandwidth costs.</w:t>
      </w:r>
    </w:p>
    <w:p w14:paraId="3F2E9466" w14:textId="77777777" w:rsidR="00203AA5" w:rsidRPr="00203AA5" w:rsidRDefault="00203AA5" w:rsidP="00203AA5">
      <w:pPr>
        <w:jc w:val="both"/>
        <w:rPr>
          <w:szCs w:val="22"/>
        </w:rPr>
      </w:pPr>
      <w:r w:rsidRPr="00203AA5">
        <w:rPr>
          <w:szCs w:val="22"/>
        </w:rPr>
        <w:t xml:space="preserve">Therefore, we only provide some more comparisons among the three remaining schemes: the conventional method, </w:t>
      </w:r>
      <w:proofErr w:type="spellStart"/>
      <w:r w:rsidRPr="00203AA5">
        <w:rPr>
          <w:szCs w:val="22"/>
        </w:rPr>
        <w:t>SLPD#1</w:t>
      </w:r>
      <w:proofErr w:type="spellEnd"/>
      <w:r w:rsidRPr="00203AA5">
        <w:rPr>
          <w:szCs w:val="22"/>
        </w:rPr>
        <w:t xml:space="preserve">, and </w:t>
      </w:r>
      <w:proofErr w:type="spellStart"/>
      <w:r w:rsidRPr="00203AA5">
        <w:rPr>
          <w:szCs w:val="22"/>
        </w:rPr>
        <w:t>SMPD#2</w:t>
      </w:r>
      <w:proofErr w:type="spellEnd"/>
      <w:r w:rsidRPr="00203AA5">
        <w:rPr>
          <w:szCs w:val="22"/>
        </w:rPr>
        <w:t>.</w:t>
      </w:r>
    </w:p>
    <w:p w14:paraId="78FFD941" w14:textId="77777777" w:rsidR="00203AA5" w:rsidRPr="00203AA5" w:rsidRDefault="00203AA5" w:rsidP="00203AA5">
      <w:pPr>
        <w:jc w:val="both"/>
        <w:rPr>
          <w:szCs w:val="22"/>
        </w:rPr>
      </w:pPr>
      <w:r w:rsidRPr="00203AA5">
        <w:rPr>
          <w:szCs w:val="22"/>
        </w:rPr>
        <w:t xml:space="preserve">Firstly, we present a decoding complexity comparison between the conventional approach and </w:t>
      </w:r>
      <w:proofErr w:type="spellStart"/>
      <w:r w:rsidRPr="00203AA5">
        <w:rPr>
          <w:szCs w:val="22"/>
        </w:rPr>
        <w:t>SLPD#1</w:t>
      </w:r>
      <w:proofErr w:type="spellEnd"/>
      <w:r w:rsidRPr="00203AA5">
        <w:rPr>
          <w:szCs w:val="22"/>
        </w:rPr>
        <w:t>.</w:t>
      </w:r>
    </w:p>
    <w:p w14:paraId="0A3E960B" w14:textId="77777777" w:rsidR="00203AA5" w:rsidRPr="00203AA5" w:rsidRDefault="00203AA5" w:rsidP="00203AA5">
      <w:pPr>
        <w:jc w:val="both"/>
        <w:rPr>
          <w:szCs w:val="22"/>
        </w:rPr>
      </w:pPr>
      <w:r w:rsidRPr="00203AA5">
        <w:rPr>
          <w:szCs w:val="22"/>
        </w:rPr>
        <w:t>The following are assumed for the comparison:</w:t>
      </w:r>
    </w:p>
    <w:p w14:paraId="1E0EC830" w14:textId="77777777" w:rsidR="00203AA5" w:rsidRPr="00203AA5" w:rsidRDefault="00203AA5" w:rsidP="00203AA5">
      <w:pPr>
        <w:pStyle w:val="ListParagraph"/>
        <w:numPr>
          <w:ilvl w:val="0"/>
          <w:numId w:val="12"/>
        </w:numPr>
        <w:jc w:val="both"/>
        <w:textAlignment w:val="auto"/>
        <w:rPr>
          <w:szCs w:val="22"/>
        </w:rPr>
      </w:pPr>
      <w:r w:rsidRPr="00203AA5">
        <w:rPr>
          <w:szCs w:val="22"/>
        </w:rPr>
        <w:t>Two different spatial resolutions, the lower resolution being half in each direction of the higher resolution</w:t>
      </w:r>
    </w:p>
    <w:p w14:paraId="3822A903" w14:textId="77777777" w:rsidR="00203AA5" w:rsidRPr="00203AA5" w:rsidRDefault="00203AA5" w:rsidP="00203AA5">
      <w:pPr>
        <w:pStyle w:val="ListParagraph"/>
        <w:numPr>
          <w:ilvl w:val="0"/>
          <w:numId w:val="12"/>
        </w:numPr>
        <w:ind w:left="720" w:hanging="298"/>
        <w:jc w:val="both"/>
        <w:textAlignment w:val="auto"/>
        <w:rPr>
          <w:szCs w:val="22"/>
        </w:rPr>
      </w:pPr>
      <w:r w:rsidRPr="00203AA5">
        <w:rPr>
          <w:szCs w:val="22"/>
        </w:rPr>
        <w:t xml:space="preserve">At any moment a viewport of </w:t>
      </w:r>
      <w:proofErr w:type="spellStart"/>
      <w:r w:rsidRPr="00203AA5">
        <w:rPr>
          <w:szCs w:val="22"/>
        </w:rPr>
        <w:t>180ox120o</w:t>
      </w:r>
      <w:proofErr w:type="spellEnd"/>
      <w:r w:rsidRPr="00203AA5">
        <w:rPr>
          <w:szCs w:val="22"/>
        </w:rPr>
        <w:t xml:space="preserve"> (corresponding to 1/3 of the sphere surface) is rendered to the user, thus 1/3 of the EL and the entire BL are transmitted, decoded and rendered for </w:t>
      </w:r>
      <w:proofErr w:type="spellStart"/>
      <w:r w:rsidRPr="00203AA5">
        <w:rPr>
          <w:szCs w:val="22"/>
        </w:rPr>
        <w:t>SLPD#1</w:t>
      </w:r>
      <w:proofErr w:type="spellEnd"/>
      <w:r w:rsidRPr="00203AA5">
        <w:rPr>
          <w:szCs w:val="22"/>
        </w:rPr>
        <w:t xml:space="preserve">. Note that typically the viewport would be smaller, about </w:t>
      </w:r>
      <w:proofErr w:type="spellStart"/>
      <w:r w:rsidRPr="00203AA5">
        <w:rPr>
          <w:szCs w:val="22"/>
        </w:rPr>
        <w:t>90o~110o</w:t>
      </w:r>
      <w:proofErr w:type="spellEnd"/>
      <w:r w:rsidRPr="00203AA5">
        <w:rPr>
          <w:szCs w:val="22"/>
        </w:rPr>
        <w:t xml:space="preserve"> in each dimension, which will favor </w:t>
      </w:r>
      <w:proofErr w:type="spellStart"/>
      <w:r w:rsidRPr="00203AA5">
        <w:rPr>
          <w:szCs w:val="22"/>
        </w:rPr>
        <w:t>SLPD#1</w:t>
      </w:r>
      <w:proofErr w:type="spellEnd"/>
      <w:r w:rsidRPr="00203AA5">
        <w:rPr>
          <w:szCs w:val="22"/>
        </w:rPr>
        <w:t xml:space="preserve"> more against the conventional method.</w:t>
      </w:r>
    </w:p>
    <w:p w14:paraId="24BAAE2F" w14:textId="77777777" w:rsidR="00203AA5" w:rsidRPr="00203AA5" w:rsidRDefault="00203AA5" w:rsidP="00203AA5">
      <w:pPr>
        <w:tabs>
          <w:tab w:val="num" w:pos="1440"/>
        </w:tabs>
        <w:jc w:val="both"/>
        <w:rPr>
          <w:szCs w:val="22"/>
        </w:rPr>
      </w:pPr>
      <w:r w:rsidRPr="00203AA5">
        <w:rPr>
          <w:szCs w:val="22"/>
        </w:rPr>
        <w:t xml:space="preserve">Based on these assumptions, for the same resolution of the projection-mapped video, the number of pixels to be decoded in </w:t>
      </w:r>
      <w:proofErr w:type="spellStart"/>
      <w:r w:rsidRPr="00203AA5">
        <w:rPr>
          <w:szCs w:val="22"/>
        </w:rPr>
        <w:t>SLPD#1</w:t>
      </w:r>
      <w:proofErr w:type="spellEnd"/>
      <w:r w:rsidRPr="00203AA5">
        <w:rPr>
          <w:szCs w:val="22"/>
        </w:rPr>
        <w:t xml:space="preserve"> would be 1-(1/3+1/4) = 5/12 = 41.7% less than that for the conventional method. This means significantly lower decoding capability requirement and less power consumption. In other words, for the same decoding capability, the resolution (in terms of number of pixels) that can be handled by </w:t>
      </w:r>
      <w:proofErr w:type="spellStart"/>
      <w:r w:rsidRPr="00203AA5">
        <w:rPr>
          <w:szCs w:val="22"/>
        </w:rPr>
        <w:t>SLPD#1</w:t>
      </w:r>
      <w:proofErr w:type="spellEnd"/>
      <w:r w:rsidRPr="00203AA5">
        <w:rPr>
          <w:szCs w:val="22"/>
        </w:rPr>
        <w:t xml:space="preserve"> would be 12/7 = 171.4% of that for the conventional approach. This for example would allow using of a video decoder with capability </w:t>
      </w:r>
      <w:proofErr w:type="spellStart"/>
      <w:r w:rsidRPr="00203AA5">
        <w:rPr>
          <w:szCs w:val="22"/>
        </w:rPr>
        <w:t>4096x2160</w:t>
      </w:r>
      <w:proofErr w:type="spellEnd"/>
      <w:r w:rsidRPr="00203AA5">
        <w:rPr>
          <w:szCs w:val="22"/>
        </w:rPr>
        <w:t xml:space="preserve"> to handle a VR video resolution of </w:t>
      </w:r>
      <w:proofErr w:type="spellStart"/>
      <w:r w:rsidRPr="00203AA5">
        <w:rPr>
          <w:szCs w:val="22"/>
        </w:rPr>
        <w:t>7680x1920</w:t>
      </w:r>
      <w:proofErr w:type="spellEnd"/>
      <w:r w:rsidRPr="00203AA5">
        <w:rPr>
          <w:szCs w:val="22"/>
        </w:rPr>
        <w:t xml:space="preserve">, which is 166.7% of the resolution </w:t>
      </w:r>
      <w:proofErr w:type="spellStart"/>
      <w:r w:rsidRPr="00203AA5">
        <w:rPr>
          <w:szCs w:val="22"/>
        </w:rPr>
        <w:t>4096x2160</w:t>
      </w:r>
      <w:proofErr w:type="spellEnd"/>
      <w:r w:rsidRPr="00203AA5">
        <w:rPr>
          <w:szCs w:val="22"/>
        </w:rPr>
        <w:t>.</w:t>
      </w:r>
    </w:p>
    <w:p w14:paraId="28B90F9A" w14:textId="77777777" w:rsidR="00203AA5" w:rsidRPr="00203AA5" w:rsidRDefault="00203AA5" w:rsidP="00203AA5">
      <w:pPr>
        <w:jc w:val="both"/>
        <w:rPr>
          <w:szCs w:val="22"/>
        </w:rPr>
      </w:pPr>
      <w:r w:rsidRPr="00203AA5">
        <w:rPr>
          <w:szCs w:val="22"/>
        </w:rPr>
        <w:t xml:space="preserve">Following the same assumptions above, using </w:t>
      </w:r>
      <w:proofErr w:type="spellStart"/>
      <w:r w:rsidRPr="00203AA5">
        <w:rPr>
          <w:szCs w:val="22"/>
        </w:rPr>
        <w:t>SHVC</w:t>
      </w:r>
      <w:proofErr w:type="spellEnd"/>
      <w:r w:rsidRPr="00203AA5">
        <w:rPr>
          <w:szCs w:val="22"/>
        </w:rPr>
        <w:t xml:space="preserve"> and HEVC, our preliminary results indicate that, compared to the conventional method, </w:t>
      </w:r>
      <w:proofErr w:type="spellStart"/>
      <w:r w:rsidRPr="00203AA5">
        <w:rPr>
          <w:szCs w:val="22"/>
        </w:rPr>
        <w:t>SLPD#1</w:t>
      </w:r>
      <w:proofErr w:type="spellEnd"/>
      <w:r w:rsidRPr="00203AA5">
        <w:rPr>
          <w:szCs w:val="22"/>
        </w:rPr>
        <w:t xml:space="preserve"> can achieve about 20% to 28% bandwidth saving when the </w:t>
      </w:r>
      <w:proofErr w:type="spellStart"/>
      <w:r w:rsidRPr="00203AA5">
        <w:rPr>
          <w:szCs w:val="22"/>
        </w:rPr>
        <w:t>equi</w:t>
      </w:r>
      <w:proofErr w:type="spellEnd"/>
      <w:r w:rsidRPr="00203AA5">
        <w:rPr>
          <w:szCs w:val="22"/>
        </w:rPr>
        <w:t>-rectangular projection mapping is used, and about 24% to 32% bandwidth saving when the cube-map projection mapping is used.</w:t>
      </w:r>
    </w:p>
    <w:p w14:paraId="5E984835" w14:textId="77777777" w:rsidR="00203AA5" w:rsidRPr="00203AA5" w:rsidRDefault="00203AA5" w:rsidP="00203AA5">
      <w:pPr>
        <w:keepNext/>
        <w:jc w:val="both"/>
        <w:rPr>
          <w:szCs w:val="22"/>
        </w:rPr>
      </w:pPr>
      <w:r w:rsidRPr="00203AA5">
        <w:rPr>
          <w:szCs w:val="22"/>
        </w:rPr>
        <w:lastRenderedPageBreak/>
        <w:t xml:space="preserve">Secondly, a comparison between </w:t>
      </w:r>
      <w:proofErr w:type="spellStart"/>
      <w:r w:rsidRPr="00203AA5">
        <w:rPr>
          <w:szCs w:val="22"/>
        </w:rPr>
        <w:t>SLPD#1</w:t>
      </w:r>
      <w:proofErr w:type="spellEnd"/>
      <w:r w:rsidRPr="00203AA5">
        <w:rPr>
          <w:szCs w:val="22"/>
        </w:rPr>
        <w:t xml:space="preserve"> and </w:t>
      </w:r>
      <w:proofErr w:type="spellStart"/>
      <w:r w:rsidRPr="00203AA5">
        <w:rPr>
          <w:szCs w:val="22"/>
        </w:rPr>
        <w:t>SMPD#2</w:t>
      </w:r>
      <w:proofErr w:type="spellEnd"/>
      <w:r w:rsidRPr="00203AA5">
        <w:rPr>
          <w:szCs w:val="22"/>
        </w:rPr>
        <w:t xml:space="preserve"> is provided below:</w:t>
      </w:r>
    </w:p>
    <w:p w14:paraId="1316FB1D" w14:textId="77777777" w:rsidR="00203AA5" w:rsidRPr="00203AA5" w:rsidRDefault="00203AA5" w:rsidP="00203AA5">
      <w:pPr>
        <w:pStyle w:val="ListParagraph"/>
        <w:numPr>
          <w:ilvl w:val="0"/>
          <w:numId w:val="13"/>
        </w:numPr>
        <w:spacing w:after="120"/>
        <w:ind w:left="720"/>
        <w:jc w:val="both"/>
        <w:textAlignment w:val="auto"/>
        <w:rPr>
          <w:szCs w:val="22"/>
        </w:rPr>
      </w:pPr>
      <w:r w:rsidRPr="00203AA5">
        <w:rPr>
          <w:szCs w:val="22"/>
        </w:rPr>
        <w:t xml:space="preserve">When </w:t>
      </w:r>
      <w:proofErr w:type="spellStart"/>
      <w:r w:rsidRPr="00203AA5">
        <w:rPr>
          <w:szCs w:val="22"/>
        </w:rPr>
        <w:t>SLPD#1</w:t>
      </w:r>
      <w:proofErr w:type="spellEnd"/>
      <w:r w:rsidRPr="00203AA5">
        <w:rPr>
          <w:szCs w:val="22"/>
        </w:rPr>
        <w:t xml:space="preserve"> is used, the region in the lowest resolution covering the current viewport needs to be transmitted and decoded. Therefore, for the region covered by the current viewport (but only for this part), </w:t>
      </w:r>
      <w:proofErr w:type="spellStart"/>
      <w:r w:rsidRPr="00203AA5">
        <w:rPr>
          <w:szCs w:val="22"/>
        </w:rPr>
        <w:t>SLPD#1</w:t>
      </w:r>
      <w:proofErr w:type="spellEnd"/>
      <w:r w:rsidRPr="00203AA5">
        <w:rPr>
          <w:szCs w:val="22"/>
        </w:rPr>
        <w:t xml:space="preserve"> has a traditional scalable-coding-versus-single-layer-coding disadvantage.</w:t>
      </w:r>
    </w:p>
    <w:p w14:paraId="73AC438D" w14:textId="77777777" w:rsidR="00203AA5" w:rsidRPr="00203AA5" w:rsidRDefault="00203AA5" w:rsidP="00203AA5">
      <w:pPr>
        <w:pStyle w:val="ListParagraph"/>
        <w:numPr>
          <w:ilvl w:val="0"/>
          <w:numId w:val="13"/>
        </w:numPr>
        <w:spacing w:after="120"/>
        <w:ind w:left="720"/>
        <w:jc w:val="both"/>
        <w:textAlignment w:val="auto"/>
        <w:rPr>
          <w:szCs w:val="22"/>
        </w:rPr>
      </w:pPr>
      <w:r w:rsidRPr="00203AA5">
        <w:rPr>
          <w:szCs w:val="22"/>
        </w:rPr>
        <w:t xml:space="preserve">However, </w:t>
      </w:r>
      <w:proofErr w:type="spellStart"/>
      <w:r w:rsidRPr="00203AA5">
        <w:rPr>
          <w:szCs w:val="22"/>
        </w:rPr>
        <w:t>SLPD#1</w:t>
      </w:r>
      <w:proofErr w:type="spellEnd"/>
      <w:r w:rsidRPr="00203AA5">
        <w:rPr>
          <w:szCs w:val="22"/>
        </w:rPr>
        <w:t xml:space="preserve"> has higher coding efficient for the entire lowest resolution, because coding of tiles is not needed, and furthermore, random access points (</w:t>
      </w:r>
      <w:proofErr w:type="spellStart"/>
      <w:r w:rsidRPr="00203AA5">
        <w:rPr>
          <w:szCs w:val="22"/>
        </w:rPr>
        <w:t>RAPs</w:t>
      </w:r>
      <w:proofErr w:type="spellEnd"/>
      <w:r w:rsidRPr="00203AA5">
        <w:rPr>
          <w:szCs w:val="22"/>
        </w:rPr>
        <w:t xml:space="preserve">) in the lowest resolution can be coded less frequently compared to higher resolutions, as </w:t>
      </w:r>
      <w:proofErr w:type="spellStart"/>
      <w:r w:rsidRPr="00203AA5">
        <w:rPr>
          <w:szCs w:val="22"/>
        </w:rPr>
        <w:t>RAPs</w:t>
      </w:r>
      <w:proofErr w:type="spellEnd"/>
      <w:r w:rsidRPr="00203AA5">
        <w:rPr>
          <w:szCs w:val="22"/>
        </w:rPr>
        <w:t xml:space="preserve"> are needed for the higher resolutions for optimization of the latency between user turning head and (fully) seeing the new viewport but not needed for the lowest resolution in </w:t>
      </w:r>
      <w:proofErr w:type="spellStart"/>
      <w:r w:rsidRPr="00203AA5">
        <w:rPr>
          <w:szCs w:val="22"/>
        </w:rPr>
        <w:t>SLPD#1</w:t>
      </w:r>
      <w:proofErr w:type="spellEnd"/>
      <w:r w:rsidRPr="00203AA5">
        <w:rPr>
          <w:szCs w:val="22"/>
        </w:rPr>
        <w:t>.</w:t>
      </w:r>
    </w:p>
    <w:p w14:paraId="32A86505" w14:textId="77777777" w:rsidR="00203AA5" w:rsidRPr="00203AA5" w:rsidRDefault="00203AA5" w:rsidP="00203AA5">
      <w:pPr>
        <w:pStyle w:val="ListParagraph"/>
        <w:numPr>
          <w:ilvl w:val="0"/>
          <w:numId w:val="13"/>
        </w:numPr>
        <w:spacing w:after="120"/>
        <w:ind w:left="720"/>
        <w:jc w:val="both"/>
        <w:textAlignment w:val="auto"/>
        <w:rPr>
          <w:szCs w:val="22"/>
        </w:rPr>
      </w:pPr>
      <w:r w:rsidRPr="00203AA5">
        <w:rPr>
          <w:szCs w:val="22"/>
        </w:rPr>
        <w:t xml:space="preserve">Furthermore, </w:t>
      </w:r>
      <w:proofErr w:type="spellStart"/>
      <w:r w:rsidRPr="00203AA5">
        <w:rPr>
          <w:szCs w:val="22"/>
        </w:rPr>
        <w:t>SLPD#1</w:t>
      </w:r>
      <w:proofErr w:type="spellEnd"/>
      <w:r w:rsidRPr="00203AA5">
        <w:rPr>
          <w:szCs w:val="22"/>
        </w:rPr>
        <w:t xml:space="preserve"> allows clean (or more efficient) viewport switching. When </w:t>
      </w:r>
      <w:proofErr w:type="spellStart"/>
      <w:r w:rsidRPr="00203AA5">
        <w:rPr>
          <w:szCs w:val="22"/>
        </w:rPr>
        <w:t>SLPD#1</w:t>
      </w:r>
      <w:proofErr w:type="spellEnd"/>
      <w:r w:rsidRPr="00203AA5">
        <w:rPr>
          <w:szCs w:val="22"/>
        </w:rPr>
        <w:t xml:space="preserve"> is in use, the server or edge server can immediately stop sending the tiles from the highest resolution that cover the old viewport. In </w:t>
      </w:r>
      <w:proofErr w:type="spellStart"/>
      <w:r w:rsidRPr="00203AA5">
        <w:rPr>
          <w:szCs w:val="22"/>
        </w:rPr>
        <w:t>SMPD#2</w:t>
      </w:r>
      <w:proofErr w:type="spellEnd"/>
      <w:r w:rsidRPr="00203AA5">
        <w:rPr>
          <w:szCs w:val="22"/>
        </w:rPr>
        <w:t>, because the tiles of the lowest resolution covering the current viewport is not sent, during viewport switching, the server would have to continue sending the tiles from the highest resolution that cover the old viewport, to be prepared such that the user can at least see something in case he/she turns back to the old viewport (entirely or partially).</w:t>
      </w:r>
    </w:p>
    <w:p w14:paraId="013840C5" w14:textId="77777777" w:rsidR="00203AA5" w:rsidRDefault="00203AA5" w:rsidP="00203AA5">
      <w:pPr>
        <w:pStyle w:val="Heading1"/>
        <w:ind w:left="360" w:hanging="360"/>
      </w:pPr>
      <w:r w:rsidRPr="00203AA5">
        <w:t>Signalling</w:t>
      </w:r>
    </w:p>
    <w:p w14:paraId="661971C6" w14:textId="77777777" w:rsidR="00203AA5" w:rsidRDefault="00203AA5" w:rsidP="00203AA5">
      <w:pPr>
        <w:jc w:val="both"/>
      </w:pPr>
      <w:r>
        <w:rPr>
          <w:lang w:val="en-GB"/>
        </w:rPr>
        <w:t xml:space="preserve">The signalling of </w:t>
      </w:r>
      <w:r>
        <w:t xml:space="preserve">the tile based viewport dependent partial VR video encoding and decoding schemes on the </w:t>
      </w:r>
      <w:r>
        <w:rPr>
          <w:lang w:val="en-GB"/>
        </w:rPr>
        <w:t xml:space="preserve">file format level </w:t>
      </w:r>
      <w:r>
        <w:t>can use the tiled storage of HEVC and layered HEVC (L-HEVC) in clause 10 of ISO/</w:t>
      </w:r>
      <w:proofErr w:type="spellStart"/>
      <w:r>
        <w:t>IEC</w:t>
      </w:r>
      <w:proofErr w:type="spellEnd"/>
      <w:r>
        <w:t xml:space="preserve"> 14496-15. Preferably, the tile tracks should be used, each carrying one motion-constrained tile, to avoid the need of using lots of byte ranges, at access unit level, for requests of the tiles covering a viewport from a particular DASH representation (corresponding to one track) when the tile region sample group mapping is used.</w:t>
      </w:r>
    </w:p>
    <w:p w14:paraId="792E9936" w14:textId="77777777" w:rsidR="00203AA5" w:rsidRDefault="00203AA5" w:rsidP="00203AA5">
      <w:pPr>
        <w:jc w:val="both"/>
        <w:rPr>
          <w:lang w:val="en-GB"/>
        </w:rPr>
      </w:pPr>
      <w:r>
        <w:t>On the DASH level, for a particular VR video associated with a particular projection mapping and using a particular video coding scheme, each track carrying one motion-constrained tile is encapsulated into one DASH representation, and all the representations of different resolutions and carrying different regions are included in one adaptation set. The mapping of the spatial regions to the representations can be signalled by an adaptation-set-level element. The element can e.g., contain an entry count, followed by a loop of values of {representation ID, region location, and region size}.</w:t>
      </w:r>
    </w:p>
    <w:sectPr w:rsidR="00203AA5" w:rsidSect="00681F70">
      <w:headerReference w:type="even" r:id="rId18"/>
      <w:headerReference w:type="default" r:id="rId19"/>
      <w:footerReference w:type="even" r:id="rId20"/>
      <w:footerReference w:type="default" r:id="rId21"/>
      <w:headerReference w:type="first" r:id="rId22"/>
      <w:footerReference w:type="firs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FA0CDE" w14:textId="77777777" w:rsidR="006E1D51" w:rsidRDefault="006E1D51">
      <w:r>
        <w:separator/>
      </w:r>
    </w:p>
  </w:endnote>
  <w:endnote w:type="continuationSeparator" w:id="0">
    <w:p w14:paraId="2E3B406C" w14:textId="77777777" w:rsidR="006E1D51" w:rsidRDefault="006E1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026BD" w14:textId="77777777" w:rsidR="00DB7822" w:rsidRDefault="00DB78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4A286" w14:textId="3808F081" w:rsidR="00DB7822" w:rsidRDefault="00DB782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81F70">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03AA5">
      <w:rPr>
        <w:rStyle w:val="PageNumber"/>
        <w:noProof/>
      </w:rPr>
      <w:t>2016-05-24</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17D30" w14:textId="77777777" w:rsidR="00DB7822" w:rsidRDefault="00DB78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B4BCBA" w14:textId="77777777" w:rsidR="006E1D51" w:rsidRDefault="006E1D51">
      <w:r>
        <w:separator/>
      </w:r>
    </w:p>
  </w:footnote>
  <w:footnote w:type="continuationSeparator" w:id="0">
    <w:p w14:paraId="00BDAB8D" w14:textId="77777777" w:rsidR="006E1D51" w:rsidRDefault="006E1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87F70" w14:textId="77777777" w:rsidR="00DB7822" w:rsidRDefault="00DB78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9F8EF" w14:textId="77777777" w:rsidR="00DB7822" w:rsidRDefault="00DB78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08A3" w14:textId="77777777" w:rsidR="00DB7822" w:rsidRDefault="00DB78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9616E"/>
    <w:multiLevelType w:val="hybridMultilevel"/>
    <w:tmpl w:val="2ED27CCC"/>
    <w:lvl w:ilvl="0" w:tplc="04090011">
      <w:start w:val="1"/>
      <w:numFmt w:val="decimal"/>
      <w:lvlText w:val="%1)"/>
      <w:lvlJc w:val="left"/>
      <w:pPr>
        <w:ind w:left="782" w:hanging="360"/>
      </w:pPr>
    </w:lvl>
    <w:lvl w:ilvl="1" w:tplc="04090019">
      <w:start w:val="1"/>
      <w:numFmt w:val="lowerLetter"/>
      <w:lvlText w:val="%2."/>
      <w:lvlJc w:val="left"/>
      <w:pPr>
        <w:ind w:left="1502" w:hanging="360"/>
      </w:pPr>
    </w:lvl>
    <w:lvl w:ilvl="2" w:tplc="0409001B">
      <w:start w:val="1"/>
      <w:numFmt w:val="lowerRoman"/>
      <w:lvlText w:val="%3."/>
      <w:lvlJc w:val="right"/>
      <w:pPr>
        <w:ind w:left="2222" w:hanging="180"/>
      </w:pPr>
    </w:lvl>
    <w:lvl w:ilvl="3" w:tplc="0409000F">
      <w:start w:val="1"/>
      <w:numFmt w:val="decimal"/>
      <w:lvlText w:val="%4."/>
      <w:lvlJc w:val="left"/>
      <w:pPr>
        <w:ind w:left="2942" w:hanging="360"/>
      </w:pPr>
    </w:lvl>
    <w:lvl w:ilvl="4" w:tplc="04090019">
      <w:start w:val="1"/>
      <w:numFmt w:val="lowerLetter"/>
      <w:lvlText w:val="%5."/>
      <w:lvlJc w:val="left"/>
      <w:pPr>
        <w:ind w:left="3662" w:hanging="360"/>
      </w:pPr>
    </w:lvl>
    <w:lvl w:ilvl="5" w:tplc="0409001B">
      <w:start w:val="1"/>
      <w:numFmt w:val="lowerRoman"/>
      <w:lvlText w:val="%6."/>
      <w:lvlJc w:val="right"/>
      <w:pPr>
        <w:ind w:left="4382" w:hanging="180"/>
      </w:pPr>
    </w:lvl>
    <w:lvl w:ilvl="6" w:tplc="0409000F">
      <w:start w:val="1"/>
      <w:numFmt w:val="decimal"/>
      <w:lvlText w:val="%7."/>
      <w:lvlJc w:val="left"/>
      <w:pPr>
        <w:ind w:left="5102" w:hanging="360"/>
      </w:pPr>
    </w:lvl>
    <w:lvl w:ilvl="7" w:tplc="04090019">
      <w:start w:val="1"/>
      <w:numFmt w:val="lowerLetter"/>
      <w:lvlText w:val="%8."/>
      <w:lvlJc w:val="left"/>
      <w:pPr>
        <w:ind w:left="5822" w:hanging="360"/>
      </w:pPr>
    </w:lvl>
    <w:lvl w:ilvl="8" w:tplc="0409001B">
      <w:start w:val="1"/>
      <w:numFmt w:val="lowerRoman"/>
      <w:lvlText w:val="%9."/>
      <w:lvlJc w:val="right"/>
      <w:pPr>
        <w:ind w:left="6542" w:hanging="180"/>
      </w:pPr>
    </w:lvl>
  </w:abstractNum>
  <w:abstractNum w:abstractNumId="1" w15:restartNumberingAfterBreak="0">
    <w:nsid w:val="08C23177"/>
    <w:multiLevelType w:val="hybridMultilevel"/>
    <w:tmpl w:val="B006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E5559"/>
    <w:multiLevelType w:val="hybridMultilevel"/>
    <w:tmpl w:val="2DA45E76"/>
    <w:lvl w:ilvl="0" w:tplc="661CC2B6">
      <w:start w:val="1"/>
      <w:numFmt w:val="decimal"/>
      <w:pStyle w:val="SPIEreferencelisting"/>
      <w:lvlText w:val="[%1]"/>
      <w:lvlJc w:val="left"/>
      <w:pPr>
        <w:tabs>
          <w:tab w:val="num" w:pos="360"/>
        </w:tabs>
        <w:ind w:left="0" w:firstLine="0"/>
      </w:pPr>
      <w:rPr>
        <w:rFonts w:hint="default"/>
        <w:lang w:val="en-GB"/>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3"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7A94155"/>
    <w:multiLevelType w:val="hybridMultilevel"/>
    <w:tmpl w:val="2ED27CCC"/>
    <w:lvl w:ilvl="0" w:tplc="04090011">
      <w:start w:val="1"/>
      <w:numFmt w:val="decimal"/>
      <w:lvlText w:val="%1)"/>
      <w:lvlJc w:val="left"/>
      <w:pPr>
        <w:ind w:left="782" w:hanging="360"/>
      </w:pPr>
    </w:lvl>
    <w:lvl w:ilvl="1" w:tplc="04090019">
      <w:start w:val="1"/>
      <w:numFmt w:val="lowerLetter"/>
      <w:lvlText w:val="%2."/>
      <w:lvlJc w:val="left"/>
      <w:pPr>
        <w:ind w:left="1502" w:hanging="360"/>
      </w:pPr>
    </w:lvl>
    <w:lvl w:ilvl="2" w:tplc="0409001B">
      <w:start w:val="1"/>
      <w:numFmt w:val="lowerRoman"/>
      <w:lvlText w:val="%3."/>
      <w:lvlJc w:val="right"/>
      <w:pPr>
        <w:ind w:left="2222" w:hanging="180"/>
      </w:pPr>
    </w:lvl>
    <w:lvl w:ilvl="3" w:tplc="0409000F">
      <w:start w:val="1"/>
      <w:numFmt w:val="decimal"/>
      <w:lvlText w:val="%4."/>
      <w:lvlJc w:val="left"/>
      <w:pPr>
        <w:ind w:left="2942" w:hanging="360"/>
      </w:pPr>
    </w:lvl>
    <w:lvl w:ilvl="4" w:tplc="04090019">
      <w:start w:val="1"/>
      <w:numFmt w:val="lowerLetter"/>
      <w:lvlText w:val="%5."/>
      <w:lvlJc w:val="left"/>
      <w:pPr>
        <w:ind w:left="3662" w:hanging="360"/>
      </w:pPr>
    </w:lvl>
    <w:lvl w:ilvl="5" w:tplc="0409001B">
      <w:start w:val="1"/>
      <w:numFmt w:val="lowerRoman"/>
      <w:lvlText w:val="%6."/>
      <w:lvlJc w:val="right"/>
      <w:pPr>
        <w:ind w:left="4382" w:hanging="180"/>
      </w:pPr>
    </w:lvl>
    <w:lvl w:ilvl="6" w:tplc="0409000F">
      <w:start w:val="1"/>
      <w:numFmt w:val="decimal"/>
      <w:lvlText w:val="%7."/>
      <w:lvlJc w:val="left"/>
      <w:pPr>
        <w:ind w:left="5102" w:hanging="360"/>
      </w:pPr>
    </w:lvl>
    <w:lvl w:ilvl="7" w:tplc="04090019">
      <w:start w:val="1"/>
      <w:numFmt w:val="lowerLetter"/>
      <w:lvlText w:val="%8."/>
      <w:lvlJc w:val="left"/>
      <w:pPr>
        <w:ind w:left="5822" w:hanging="360"/>
      </w:pPr>
    </w:lvl>
    <w:lvl w:ilvl="8" w:tplc="0409001B">
      <w:start w:val="1"/>
      <w:numFmt w:val="lowerRoman"/>
      <w:lvlText w:val="%9."/>
      <w:lvlJc w:val="right"/>
      <w:pPr>
        <w:ind w:left="6542" w:hanging="180"/>
      </w:pPr>
    </w:lvl>
  </w:abstractNum>
  <w:abstractNum w:abstractNumId="5" w15:restartNumberingAfterBreak="0">
    <w:nsid w:val="480D515D"/>
    <w:multiLevelType w:val="hybridMultilevel"/>
    <w:tmpl w:val="97D44A56"/>
    <w:lvl w:ilvl="0" w:tplc="E0084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F5422C"/>
    <w:multiLevelType w:val="hybridMultilevel"/>
    <w:tmpl w:val="AF141A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F37452F"/>
    <w:multiLevelType w:val="hybridMultilevel"/>
    <w:tmpl w:val="97D44A56"/>
    <w:lvl w:ilvl="0" w:tplc="E0084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D31EA2"/>
    <w:multiLevelType w:val="hybridMultilevel"/>
    <w:tmpl w:val="2ED27CCC"/>
    <w:lvl w:ilvl="0" w:tplc="04090011">
      <w:start w:val="1"/>
      <w:numFmt w:val="decimal"/>
      <w:lvlText w:val="%1)"/>
      <w:lvlJc w:val="left"/>
      <w:pPr>
        <w:ind w:left="782" w:hanging="360"/>
      </w:pPr>
    </w:lvl>
    <w:lvl w:ilvl="1" w:tplc="04090019">
      <w:start w:val="1"/>
      <w:numFmt w:val="lowerLetter"/>
      <w:lvlText w:val="%2."/>
      <w:lvlJc w:val="left"/>
      <w:pPr>
        <w:ind w:left="1502" w:hanging="360"/>
      </w:pPr>
    </w:lvl>
    <w:lvl w:ilvl="2" w:tplc="0409001B">
      <w:start w:val="1"/>
      <w:numFmt w:val="lowerRoman"/>
      <w:lvlText w:val="%3."/>
      <w:lvlJc w:val="right"/>
      <w:pPr>
        <w:ind w:left="2222" w:hanging="180"/>
      </w:pPr>
    </w:lvl>
    <w:lvl w:ilvl="3" w:tplc="0409000F">
      <w:start w:val="1"/>
      <w:numFmt w:val="decimal"/>
      <w:lvlText w:val="%4."/>
      <w:lvlJc w:val="left"/>
      <w:pPr>
        <w:ind w:left="2942" w:hanging="360"/>
      </w:pPr>
    </w:lvl>
    <w:lvl w:ilvl="4" w:tplc="04090019">
      <w:start w:val="1"/>
      <w:numFmt w:val="lowerLetter"/>
      <w:lvlText w:val="%5."/>
      <w:lvlJc w:val="left"/>
      <w:pPr>
        <w:ind w:left="3662" w:hanging="360"/>
      </w:pPr>
    </w:lvl>
    <w:lvl w:ilvl="5" w:tplc="0409001B">
      <w:start w:val="1"/>
      <w:numFmt w:val="lowerRoman"/>
      <w:lvlText w:val="%6."/>
      <w:lvlJc w:val="right"/>
      <w:pPr>
        <w:ind w:left="4382" w:hanging="180"/>
      </w:pPr>
    </w:lvl>
    <w:lvl w:ilvl="6" w:tplc="0409000F">
      <w:start w:val="1"/>
      <w:numFmt w:val="decimal"/>
      <w:lvlText w:val="%7."/>
      <w:lvlJc w:val="left"/>
      <w:pPr>
        <w:ind w:left="5102" w:hanging="360"/>
      </w:pPr>
    </w:lvl>
    <w:lvl w:ilvl="7" w:tplc="04090019">
      <w:start w:val="1"/>
      <w:numFmt w:val="lowerLetter"/>
      <w:lvlText w:val="%8."/>
      <w:lvlJc w:val="left"/>
      <w:pPr>
        <w:ind w:left="5822" w:hanging="360"/>
      </w:pPr>
    </w:lvl>
    <w:lvl w:ilvl="8" w:tplc="0409001B">
      <w:start w:val="1"/>
      <w:numFmt w:val="lowerRoman"/>
      <w:lvlText w:val="%9."/>
      <w:lvlJc w:val="right"/>
      <w:pPr>
        <w:ind w:left="6542" w:hanging="180"/>
      </w:pPr>
    </w:lvl>
  </w:abstractNum>
  <w:abstractNum w:abstractNumId="10" w15:restartNumberingAfterBreak="0">
    <w:nsid w:val="6DBA540C"/>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135C78"/>
    <w:multiLevelType w:val="multilevel"/>
    <w:tmpl w:val="AB48764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9836817"/>
    <w:multiLevelType w:val="multilevel"/>
    <w:tmpl w:val="BEE26070"/>
    <w:lvl w:ilvl="0">
      <w:start w:val="1"/>
      <w:numFmt w:val="decimal"/>
      <w:pStyle w:val="Bibliography1"/>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0"/>
  </w:num>
  <w:num w:numId="4">
    <w:abstractNumId w:val="12"/>
  </w:num>
  <w:num w:numId="5">
    <w:abstractNumId w:val="1"/>
  </w:num>
  <w:num w:numId="6">
    <w:abstractNumId w:val="8"/>
  </w:num>
  <w:num w:numId="7">
    <w:abstractNumId w:val="6"/>
  </w:num>
  <w:num w:numId="8">
    <w:abstractNumId w:val="7"/>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08A3"/>
    <w:rsid w:val="0004446E"/>
    <w:rsid w:val="00045659"/>
    <w:rsid w:val="000458BC"/>
    <w:rsid w:val="00045C41"/>
    <w:rsid w:val="00046771"/>
    <w:rsid w:val="00046C03"/>
    <w:rsid w:val="00054B58"/>
    <w:rsid w:val="000575BA"/>
    <w:rsid w:val="00065039"/>
    <w:rsid w:val="000760DA"/>
    <w:rsid w:val="0007614F"/>
    <w:rsid w:val="000817F8"/>
    <w:rsid w:val="00082D06"/>
    <w:rsid w:val="00086738"/>
    <w:rsid w:val="00086C24"/>
    <w:rsid w:val="000A73C3"/>
    <w:rsid w:val="000A7E66"/>
    <w:rsid w:val="000B0C0F"/>
    <w:rsid w:val="000B1C6B"/>
    <w:rsid w:val="000B4FF9"/>
    <w:rsid w:val="000C09AC"/>
    <w:rsid w:val="000C106E"/>
    <w:rsid w:val="000E00F3"/>
    <w:rsid w:val="000E592B"/>
    <w:rsid w:val="000F158C"/>
    <w:rsid w:val="000F7434"/>
    <w:rsid w:val="00102F3D"/>
    <w:rsid w:val="00124E38"/>
    <w:rsid w:val="0012580B"/>
    <w:rsid w:val="00131F90"/>
    <w:rsid w:val="00134E4F"/>
    <w:rsid w:val="0013526E"/>
    <w:rsid w:val="00136A8B"/>
    <w:rsid w:val="00146152"/>
    <w:rsid w:val="001634D1"/>
    <w:rsid w:val="001707A1"/>
    <w:rsid w:val="00171371"/>
    <w:rsid w:val="00175A24"/>
    <w:rsid w:val="00187E58"/>
    <w:rsid w:val="001A1166"/>
    <w:rsid w:val="001A297E"/>
    <w:rsid w:val="001A368E"/>
    <w:rsid w:val="001A7329"/>
    <w:rsid w:val="001A792F"/>
    <w:rsid w:val="001B4E28"/>
    <w:rsid w:val="001C3525"/>
    <w:rsid w:val="001C3AFB"/>
    <w:rsid w:val="001D0E34"/>
    <w:rsid w:val="001D1BD2"/>
    <w:rsid w:val="001D5ED6"/>
    <w:rsid w:val="001D77E3"/>
    <w:rsid w:val="001E02BE"/>
    <w:rsid w:val="001E3B37"/>
    <w:rsid w:val="001E5662"/>
    <w:rsid w:val="001E602E"/>
    <w:rsid w:val="001E6AF1"/>
    <w:rsid w:val="001F2594"/>
    <w:rsid w:val="00201DE2"/>
    <w:rsid w:val="00202FF6"/>
    <w:rsid w:val="00203AA5"/>
    <w:rsid w:val="002055A6"/>
    <w:rsid w:val="00206460"/>
    <w:rsid w:val="002069B4"/>
    <w:rsid w:val="00215DFC"/>
    <w:rsid w:val="0022015A"/>
    <w:rsid w:val="00220B56"/>
    <w:rsid w:val="002212DF"/>
    <w:rsid w:val="00222CD4"/>
    <w:rsid w:val="00224194"/>
    <w:rsid w:val="00224FC6"/>
    <w:rsid w:val="00225016"/>
    <w:rsid w:val="002264A6"/>
    <w:rsid w:val="00227BA7"/>
    <w:rsid w:val="0023011C"/>
    <w:rsid w:val="002375C1"/>
    <w:rsid w:val="00263398"/>
    <w:rsid w:val="00266F06"/>
    <w:rsid w:val="00275BCF"/>
    <w:rsid w:val="00276778"/>
    <w:rsid w:val="00277D8F"/>
    <w:rsid w:val="002802C7"/>
    <w:rsid w:val="00291E36"/>
    <w:rsid w:val="00292257"/>
    <w:rsid w:val="002A38F0"/>
    <w:rsid w:val="002A54E0"/>
    <w:rsid w:val="002B1595"/>
    <w:rsid w:val="002B191D"/>
    <w:rsid w:val="002B72E6"/>
    <w:rsid w:val="002B7945"/>
    <w:rsid w:val="002C30FC"/>
    <w:rsid w:val="002D0AF6"/>
    <w:rsid w:val="002D347F"/>
    <w:rsid w:val="002D4A47"/>
    <w:rsid w:val="002D6D1E"/>
    <w:rsid w:val="002E71F1"/>
    <w:rsid w:val="002F164D"/>
    <w:rsid w:val="00306206"/>
    <w:rsid w:val="00314408"/>
    <w:rsid w:val="00316D01"/>
    <w:rsid w:val="00317D85"/>
    <w:rsid w:val="00327C56"/>
    <w:rsid w:val="00331405"/>
    <w:rsid w:val="003315A1"/>
    <w:rsid w:val="0033478D"/>
    <w:rsid w:val="003373EC"/>
    <w:rsid w:val="00342FF4"/>
    <w:rsid w:val="00345DA8"/>
    <w:rsid w:val="00346148"/>
    <w:rsid w:val="00355A11"/>
    <w:rsid w:val="003669EA"/>
    <w:rsid w:val="003678F6"/>
    <w:rsid w:val="003706CC"/>
    <w:rsid w:val="00377710"/>
    <w:rsid w:val="00395639"/>
    <w:rsid w:val="003A2D8E"/>
    <w:rsid w:val="003A7CE6"/>
    <w:rsid w:val="003C20E4"/>
    <w:rsid w:val="003D0EED"/>
    <w:rsid w:val="003D6342"/>
    <w:rsid w:val="003E6F90"/>
    <w:rsid w:val="003F5D0F"/>
    <w:rsid w:val="00414101"/>
    <w:rsid w:val="00414629"/>
    <w:rsid w:val="004234F0"/>
    <w:rsid w:val="00425512"/>
    <w:rsid w:val="004316B1"/>
    <w:rsid w:val="00433DDB"/>
    <w:rsid w:val="00437619"/>
    <w:rsid w:val="00460F77"/>
    <w:rsid w:val="00465A1E"/>
    <w:rsid w:val="00480DFD"/>
    <w:rsid w:val="004A1C35"/>
    <w:rsid w:val="004A2A63"/>
    <w:rsid w:val="004A3BF6"/>
    <w:rsid w:val="004A58ED"/>
    <w:rsid w:val="004B210C"/>
    <w:rsid w:val="004B397E"/>
    <w:rsid w:val="004D3A8F"/>
    <w:rsid w:val="004D405F"/>
    <w:rsid w:val="004E41DB"/>
    <w:rsid w:val="004E4F4F"/>
    <w:rsid w:val="004E6789"/>
    <w:rsid w:val="004F61E3"/>
    <w:rsid w:val="004F7E17"/>
    <w:rsid w:val="00501C85"/>
    <w:rsid w:val="00502E10"/>
    <w:rsid w:val="00505E53"/>
    <w:rsid w:val="0051015C"/>
    <w:rsid w:val="0051048E"/>
    <w:rsid w:val="00516CF1"/>
    <w:rsid w:val="005216FE"/>
    <w:rsid w:val="0052224C"/>
    <w:rsid w:val="00522678"/>
    <w:rsid w:val="00531AE9"/>
    <w:rsid w:val="0053332B"/>
    <w:rsid w:val="00541881"/>
    <w:rsid w:val="00550A66"/>
    <w:rsid w:val="00560E78"/>
    <w:rsid w:val="0056375F"/>
    <w:rsid w:val="00565F54"/>
    <w:rsid w:val="00567EC7"/>
    <w:rsid w:val="00570013"/>
    <w:rsid w:val="0057389B"/>
    <w:rsid w:val="0057694D"/>
    <w:rsid w:val="005801A2"/>
    <w:rsid w:val="00594146"/>
    <w:rsid w:val="005952A5"/>
    <w:rsid w:val="00597DDE"/>
    <w:rsid w:val="005A33A1"/>
    <w:rsid w:val="005B217D"/>
    <w:rsid w:val="005B3165"/>
    <w:rsid w:val="005C385F"/>
    <w:rsid w:val="005D2C87"/>
    <w:rsid w:val="005D5992"/>
    <w:rsid w:val="005E1AC6"/>
    <w:rsid w:val="005F6F1B"/>
    <w:rsid w:val="006024FD"/>
    <w:rsid w:val="00603A45"/>
    <w:rsid w:val="006169C2"/>
    <w:rsid w:val="00624B33"/>
    <w:rsid w:val="0063041A"/>
    <w:rsid w:val="00630AA2"/>
    <w:rsid w:val="006426BE"/>
    <w:rsid w:val="00643012"/>
    <w:rsid w:val="00646707"/>
    <w:rsid w:val="00652E1F"/>
    <w:rsid w:val="00657F7E"/>
    <w:rsid w:val="00662E58"/>
    <w:rsid w:val="00664DCF"/>
    <w:rsid w:val="00680FB6"/>
    <w:rsid w:val="00681F70"/>
    <w:rsid w:val="006A4EE1"/>
    <w:rsid w:val="006C5D39"/>
    <w:rsid w:val="006C76A9"/>
    <w:rsid w:val="006D6D9B"/>
    <w:rsid w:val="006E1D51"/>
    <w:rsid w:val="006E2810"/>
    <w:rsid w:val="006E5417"/>
    <w:rsid w:val="006F57DC"/>
    <w:rsid w:val="007023DE"/>
    <w:rsid w:val="00712F60"/>
    <w:rsid w:val="0071759D"/>
    <w:rsid w:val="00720E3B"/>
    <w:rsid w:val="0074393F"/>
    <w:rsid w:val="00745F6B"/>
    <w:rsid w:val="007531E7"/>
    <w:rsid w:val="0075585E"/>
    <w:rsid w:val="00770571"/>
    <w:rsid w:val="00772F20"/>
    <w:rsid w:val="007768FF"/>
    <w:rsid w:val="007824D3"/>
    <w:rsid w:val="00796EE3"/>
    <w:rsid w:val="007970FE"/>
    <w:rsid w:val="007A4C64"/>
    <w:rsid w:val="007A5C75"/>
    <w:rsid w:val="007A7D29"/>
    <w:rsid w:val="007B4AB8"/>
    <w:rsid w:val="007D1181"/>
    <w:rsid w:val="007E01A3"/>
    <w:rsid w:val="007E24C3"/>
    <w:rsid w:val="007E2FDA"/>
    <w:rsid w:val="007F1F8B"/>
    <w:rsid w:val="007F67A1"/>
    <w:rsid w:val="008041E6"/>
    <w:rsid w:val="00805179"/>
    <w:rsid w:val="00811C05"/>
    <w:rsid w:val="00816581"/>
    <w:rsid w:val="008206C8"/>
    <w:rsid w:val="008225BF"/>
    <w:rsid w:val="00855304"/>
    <w:rsid w:val="0085750C"/>
    <w:rsid w:val="008617A0"/>
    <w:rsid w:val="0086387C"/>
    <w:rsid w:val="00874A6C"/>
    <w:rsid w:val="00876C65"/>
    <w:rsid w:val="00885D7C"/>
    <w:rsid w:val="00897EBF"/>
    <w:rsid w:val="008A4B4C"/>
    <w:rsid w:val="008A4E95"/>
    <w:rsid w:val="008C0336"/>
    <w:rsid w:val="008C239F"/>
    <w:rsid w:val="008C40F8"/>
    <w:rsid w:val="008C72DE"/>
    <w:rsid w:val="008E2E1E"/>
    <w:rsid w:val="008E480C"/>
    <w:rsid w:val="0090022C"/>
    <w:rsid w:val="00907757"/>
    <w:rsid w:val="00916479"/>
    <w:rsid w:val="00920BF9"/>
    <w:rsid w:val="009212B0"/>
    <w:rsid w:val="00921FA1"/>
    <w:rsid w:val="009234A5"/>
    <w:rsid w:val="00933453"/>
    <w:rsid w:val="009336F7"/>
    <w:rsid w:val="00936350"/>
    <w:rsid w:val="0093636C"/>
    <w:rsid w:val="009374A7"/>
    <w:rsid w:val="00944CED"/>
    <w:rsid w:val="00954214"/>
    <w:rsid w:val="00955F6D"/>
    <w:rsid w:val="0098551D"/>
    <w:rsid w:val="0099518F"/>
    <w:rsid w:val="009A523D"/>
    <w:rsid w:val="009B02A1"/>
    <w:rsid w:val="009D01C8"/>
    <w:rsid w:val="009E03A9"/>
    <w:rsid w:val="009F3054"/>
    <w:rsid w:val="009F496B"/>
    <w:rsid w:val="00A00CBD"/>
    <w:rsid w:val="00A01439"/>
    <w:rsid w:val="00A02E61"/>
    <w:rsid w:val="00A05CFF"/>
    <w:rsid w:val="00A13048"/>
    <w:rsid w:val="00A20028"/>
    <w:rsid w:val="00A20D0C"/>
    <w:rsid w:val="00A23284"/>
    <w:rsid w:val="00A41E31"/>
    <w:rsid w:val="00A4477B"/>
    <w:rsid w:val="00A46843"/>
    <w:rsid w:val="00A535DF"/>
    <w:rsid w:val="00A56B97"/>
    <w:rsid w:val="00A6093D"/>
    <w:rsid w:val="00A721F7"/>
    <w:rsid w:val="00A73C26"/>
    <w:rsid w:val="00A767DC"/>
    <w:rsid w:val="00A76A6D"/>
    <w:rsid w:val="00A83253"/>
    <w:rsid w:val="00AA0384"/>
    <w:rsid w:val="00AA1C53"/>
    <w:rsid w:val="00AA615A"/>
    <w:rsid w:val="00AA643B"/>
    <w:rsid w:val="00AA6E84"/>
    <w:rsid w:val="00AB1900"/>
    <w:rsid w:val="00AB3B8B"/>
    <w:rsid w:val="00AD05A8"/>
    <w:rsid w:val="00AD0895"/>
    <w:rsid w:val="00AE0A98"/>
    <w:rsid w:val="00AE341B"/>
    <w:rsid w:val="00B06B7C"/>
    <w:rsid w:val="00B07CA7"/>
    <w:rsid w:val="00B1279A"/>
    <w:rsid w:val="00B4194A"/>
    <w:rsid w:val="00B439E4"/>
    <w:rsid w:val="00B5185C"/>
    <w:rsid w:val="00B5222E"/>
    <w:rsid w:val="00B53179"/>
    <w:rsid w:val="00B600CD"/>
    <w:rsid w:val="00B61C96"/>
    <w:rsid w:val="00B73A2A"/>
    <w:rsid w:val="00B82260"/>
    <w:rsid w:val="00B94B06"/>
    <w:rsid w:val="00B94C28"/>
    <w:rsid w:val="00B96CD1"/>
    <w:rsid w:val="00BC10BA"/>
    <w:rsid w:val="00BC5AFD"/>
    <w:rsid w:val="00BC61E3"/>
    <w:rsid w:val="00BD24A9"/>
    <w:rsid w:val="00BE77F5"/>
    <w:rsid w:val="00C04F43"/>
    <w:rsid w:val="00C0609D"/>
    <w:rsid w:val="00C07FBF"/>
    <w:rsid w:val="00C115AB"/>
    <w:rsid w:val="00C216E8"/>
    <w:rsid w:val="00C26CCB"/>
    <w:rsid w:val="00C30249"/>
    <w:rsid w:val="00C35C9B"/>
    <w:rsid w:val="00C3723B"/>
    <w:rsid w:val="00C41CB7"/>
    <w:rsid w:val="00C42466"/>
    <w:rsid w:val="00C5672E"/>
    <w:rsid w:val="00C606C9"/>
    <w:rsid w:val="00C62B9F"/>
    <w:rsid w:val="00C630AC"/>
    <w:rsid w:val="00C80288"/>
    <w:rsid w:val="00C84003"/>
    <w:rsid w:val="00C86609"/>
    <w:rsid w:val="00C87379"/>
    <w:rsid w:val="00C87CD4"/>
    <w:rsid w:val="00C90650"/>
    <w:rsid w:val="00C94872"/>
    <w:rsid w:val="00C97D78"/>
    <w:rsid w:val="00CA1262"/>
    <w:rsid w:val="00CC2AAE"/>
    <w:rsid w:val="00CC5A42"/>
    <w:rsid w:val="00CD0EAB"/>
    <w:rsid w:val="00CE17C5"/>
    <w:rsid w:val="00CE41CB"/>
    <w:rsid w:val="00CE5E02"/>
    <w:rsid w:val="00CF34DB"/>
    <w:rsid w:val="00CF558F"/>
    <w:rsid w:val="00CF68B6"/>
    <w:rsid w:val="00D010C0"/>
    <w:rsid w:val="00D073E2"/>
    <w:rsid w:val="00D426BE"/>
    <w:rsid w:val="00D446EC"/>
    <w:rsid w:val="00D5072E"/>
    <w:rsid w:val="00D51BF0"/>
    <w:rsid w:val="00D54305"/>
    <w:rsid w:val="00D55942"/>
    <w:rsid w:val="00D7302D"/>
    <w:rsid w:val="00D772DE"/>
    <w:rsid w:val="00D807BF"/>
    <w:rsid w:val="00D82FCC"/>
    <w:rsid w:val="00D861D8"/>
    <w:rsid w:val="00D95744"/>
    <w:rsid w:val="00DA17FC"/>
    <w:rsid w:val="00DA2941"/>
    <w:rsid w:val="00DA7887"/>
    <w:rsid w:val="00DB2C26"/>
    <w:rsid w:val="00DB7822"/>
    <w:rsid w:val="00DC5F9D"/>
    <w:rsid w:val="00DD02F4"/>
    <w:rsid w:val="00DD5822"/>
    <w:rsid w:val="00DE0765"/>
    <w:rsid w:val="00DE68EE"/>
    <w:rsid w:val="00DE6B43"/>
    <w:rsid w:val="00DF0770"/>
    <w:rsid w:val="00DF46A4"/>
    <w:rsid w:val="00DF7242"/>
    <w:rsid w:val="00E04837"/>
    <w:rsid w:val="00E11923"/>
    <w:rsid w:val="00E262D4"/>
    <w:rsid w:val="00E30DD4"/>
    <w:rsid w:val="00E33E53"/>
    <w:rsid w:val="00E348E0"/>
    <w:rsid w:val="00E36250"/>
    <w:rsid w:val="00E474A0"/>
    <w:rsid w:val="00E50483"/>
    <w:rsid w:val="00E54511"/>
    <w:rsid w:val="00E54C5B"/>
    <w:rsid w:val="00E61DAC"/>
    <w:rsid w:val="00E72B80"/>
    <w:rsid w:val="00E75FE3"/>
    <w:rsid w:val="00E86C4C"/>
    <w:rsid w:val="00E8712B"/>
    <w:rsid w:val="00E907A3"/>
    <w:rsid w:val="00E97250"/>
    <w:rsid w:val="00EA5AE0"/>
    <w:rsid w:val="00EB45F4"/>
    <w:rsid w:val="00EB5CB9"/>
    <w:rsid w:val="00EB7AB1"/>
    <w:rsid w:val="00ED0D21"/>
    <w:rsid w:val="00EE24D7"/>
    <w:rsid w:val="00EE7CD8"/>
    <w:rsid w:val="00EF48CC"/>
    <w:rsid w:val="00F00801"/>
    <w:rsid w:val="00F06D85"/>
    <w:rsid w:val="00F07C58"/>
    <w:rsid w:val="00F20F32"/>
    <w:rsid w:val="00F452AD"/>
    <w:rsid w:val="00F608C1"/>
    <w:rsid w:val="00F66084"/>
    <w:rsid w:val="00F73032"/>
    <w:rsid w:val="00F74D0A"/>
    <w:rsid w:val="00F848FC"/>
    <w:rsid w:val="00F86264"/>
    <w:rsid w:val="00F9282A"/>
    <w:rsid w:val="00F96BAD"/>
    <w:rsid w:val="00FA139D"/>
    <w:rsid w:val="00FB0E84"/>
    <w:rsid w:val="00FC241C"/>
    <w:rsid w:val="00FD01C2"/>
    <w:rsid w:val="00FD09FF"/>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4D2A93"/>
  <w15:docId w15:val="{E7C64DAB-F1BD-4B2E-A649-568889776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71"/>
    <w:lsdException w:name="Colorful List" w:uiPriority="72"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aliases w:val="H1,h1,Heading U,H11,Œ©_o‚µ 1,?c_o??E 1,Œ,Œ©,Œ©o‚µ 1,?co??E 1,뙥,?co?ƒÊ 1,?,Titre Partie,o‚µ 1,Heading,?co?ƒ  1,título 1,DO NOT USE_h1,Titre 1"/>
    <w:basedOn w:val="Normal"/>
    <w:next w:val="Normal"/>
    <w:uiPriority w:val="9"/>
    <w:qFormat/>
    <w:rsid w:val="00E11923"/>
    <w:pPr>
      <w:keepNext/>
      <w:numPr>
        <w:numId w:val="1"/>
      </w:numPr>
      <w:spacing w:before="240" w:after="60"/>
      <w:outlineLvl w:val="0"/>
    </w:pPr>
    <w:rPr>
      <w:rFonts w:cs="Arial"/>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H41,Org Heading 2,Titre 4,Title4,GS_4,ASSET_heading4,EIVIS Title 4,DesignT4,Heading4,h41,h42,H42,h43,H43,h44,H44,h45,H45,dash,d,4 dash,T4,heading 4,Titre 4 Char"/>
    <w:basedOn w:val="Normal"/>
    <w:next w:val="Normal"/>
    <w:link w:val="Heading4Char"/>
    <w:uiPriority w:val="9"/>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H51,DO NOT USE_h5,Appendix A to X,Heading 5   Appendix A to X,5 sub-bullet,sb,4,Indent,Titre 5"/>
    <w:basedOn w:val="Normal"/>
    <w:next w:val="Normal"/>
    <w:link w:val="Heading5Char"/>
    <w:uiPriority w:val="9"/>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aliases w:val="h6,H6,H61,TOC header,Bullet list,sub-dash,sd,5,Appendix,T1,Titre 6"/>
    <w:basedOn w:val="Normal"/>
    <w:next w:val="Normal"/>
    <w:link w:val="Heading6Char"/>
    <w:uiPriority w:val="9"/>
    <w:qFormat/>
    <w:rsid w:val="000E00F3"/>
    <w:pPr>
      <w:keepNext/>
      <w:numPr>
        <w:ilvl w:val="5"/>
        <w:numId w:val="1"/>
      </w:numPr>
      <w:spacing w:before="240" w:after="60"/>
      <w:ind w:left="1080" w:hanging="1080"/>
      <w:outlineLvl w:val="5"/>
    </w:pPr>
    <w:rPr>
      <w:b/>
      <w:bCs/>
      <w:szCs w:val="22"/>
    </w:rPr>
  </w:style>
  <w:style w:type="paragraph" w:styleId="Heading7">
    <w:name w:val="heading 7"/>
    <w:aliases w:val="Bulleted list,L7"/>
    <w:basedOn w:val="Normal"/>
    <w:next w:val="Normal"/>
    <w:link w:val="Heading7Char"/>
    <w:uiPriority w:val="9"/>
    <w:qFormat/>
    <w:rsid w:val="004234F0"/>
    <w:pPr>
      <w:keepNext/>
      <w:numPr>
        <w:ilvl w:val="6"/>
        <w:numId w:val="1"/>
      </w:numPr>
      <w:spacing w:before="240" w:after="60"/>
      <w:ind w:left="1440" w:hanging="1440"/>
      <w:outlineLvl w:val="6"/>
    </w:pPr>
    <w:rPr>
      <w:szCs w:val="24"/>
    </w:rPr>
  </w:style>
  <w:style w:type="paragraph" w:styleId="Heading8">
    <w:name w:val="heading 8"/>
    <w:aliases w:val="Legal Level 1.1.1.,Center Bold"/>
    <w:basedOn w:val="Normal"/>
    <w:next w:val="Normal"/>
    <w:link w:val="Heading8Char"/>
    <w:uiPriority w:val="9"/>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aliases w:val="Figure Heading,FH,Titre 10"/>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lang w:val="en-US" w:eastAsia="en-US"/>
    </w:rPr>
  </w:style>
  <w:style w:type="character" w:customStyle="1" w:styleId="Heading5Char">
    <w:name w:val="Heading 5 Char"/>
    <w:link w:val="Heading5"/>
    <w:rsid w:val="004234F0"/>
    <w:rPr>
      <w:b/>
      <w:bCs/>
      <w:i/>
      <w:iCs/>
      <w:sz w:val="24"/>
      <w:szCs w:val="26"/>
      <w:lang w:val="en-US" w:eastAsia="en-US"/>
    </w:rPr>
  </w:style>
  <w:style w:type="character" w:customStyle="1" w:styleId="Heading6Char">
    <w:name w:val="Heading 6 Char"/>
    <w:link w:val="Heading6"/>
    <w:rsid w:val="000E00F3"/>
    <w:rPr>
      <w:b/>
      <w:bCs/>
      <w:sz w:val="22"/>
      <w:szCs w:val="22"/>
      <w:lang w:val="en-US" w:eastAsia="en-US"/>
    </w:rPr>
  </w:style>
  <w:style w:type="character" w:customStyle="1" w:styleId="Heading7Char">
    <w:name w:val="Heading 7 Char"/>
    <w:link w:val="Heading7"/>
    <w:rsid w:val="004234F0"/>
    <w:rPr>
      <w:sz w:val="22"/>
      <w:szCs w:val="24"/>
      <w:lang w:val="en-US" w:eastAsia="en-US"/>
    </w:rPr>
  </w:style>
  <w:style w:type="character" w:customStyle="1" w:styleId="Heading8Char">
    <w:name w:val="Heading 8 Char"/>
    <w:link w:val="Heading8"/>
    <w:rsid w:val="004234F0"/>
    <w:rPr>
      <w:i/>
      <w:iCs/>
      <w:sz w:val="22"/>
      <w:szCs w:val="24"/>
      <w:lang w:val="en-US"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SPIEreferencelisting">
    <w:name w:val="SPIE reference listing"/>
    <w:basedOn w:val="Normal"/>
    <w:rsid w:val="000A73C3"/>
    <w:pPr>
      <w:numPr>
        <w:numId w:val="2"/>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styleId="CommentReference">
    <w:name w:val="annotation reference"/>
    <w:rsid w:val="00DC5F9D"/>
    <w:rPr>
      <w:sz w:val="16"/>
      <w:szCs w:val="16"/>
    </w:rPr>
  </w:style>
  <w:style w:type="paragraph" w:styleId="CommentText">
    <w:name w:val="annotation text"/>
    <w:basedOn w:val="Normal"/>
    <w:link w:val="CommentTextChar"/>
    <w:rsid w:val="00DC5F9D"/>
    <w:rPr>
      <w:sz w:val="20"/>
    </w:rPr>
  </w:style>
  <w:style w:type="character" w:customStyle="1" w:styleId="CommentTextChar">
    <w:name w:val="Comment Text Char"/>
    <w:link w:val="CommentText"/>
    <w:rsid w:val="00DC5F9D"/>
    <w:rPr>
      <w:lang w:val="en-US" w:eastAsia="en-US"/>
    </w:rPr>
  </w:style>
  <w:style w:type="paragraph" w:styleId="CommentSubject">
    <w:name w:val="annotation subject"/>
    <w:basedOn w:val="CommentText"/>
    <w:next w:val="CommentText"/>
    <w:link w:val="CommentSubjectChar"/>
    <w:rsid w:val="00DC5F9D"/>
    <w:rPr>
      <w:b/>
      <w:bCs/>
    </w:rPr>
  </w:style>
  <w:style w:type="character" w:customStyle="1" w:styleId="CommentSubjectChar">
    <w:name w:val="Comment Subject Char"/>
    <w:link w:val="CommentSubject"/>
    <w:rsid w:val="00DC5F9D"/>
    <w:rPr>
      <w:b/>
      <w:bCs/>
      <w:lang w:val="en-US" w:eastAsia="en-US"/>
    </w:rPr>
  </w:style>
  <w:style w:type="paragraph" w:styleId="Caption">
    <w:name w:val="caption"/>
    <w:basedOn w:val="Normal"/>
    <w:next w:val="Normal"/>
    <w:unhideWhenUsed/>
    <w:qFormat/>
    <w:rsid w:val="00A00CBD"/>
    <w:rPr>
      <w:rFonts w:eastAsia="MS Mincho"/>
      <w:b/>
      <w:bCs/>
      <w:sz w:val="21"/>
      <w:szCs w:val="21"/>
    </w:rPr>
  </w:style>
  <w:style w:type="table" w:styleId="TableGrid">
    <w:name w:val="Table Grid"/>
    <w:basedOn w:val="TableNormal"/>
    <w:rsid w:val="00A00CBD"/>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00CBD"/>
    <w:pPr>
      <w:tabs>
        <w:tab w:val="clear" w:pos="360"/>
        <w:tab w:val="clear" w:pos="720"/>
        <w:tab w:val="clear" w:pos="1080"/>
        <w:tab w:val="clear" w:pos="1440"/>
      </w:tabs>
      <w:overflowPunct/>
      <w:autoSpaceDE/>
      <w:autoSpaceDN/>
      <w:adjustRightInd/>
      <w:spacing w:before="0"/>
      <w:textAlignment w:val="auto"/>
    </w:pPr>
    <w:rPr>
      <w:rFonts w:eastAsia="MS Mincho"/>
      <w:sz w:val="20"/>
      <w:lang w:val="x-none" w:eastAsia="x-none"/>
    </w:rPr>
  </w:style>
  <w:style w:type="character" w:customStyle="1" w:styleId="FootnoteTextChar">
    <w:name w:val="Footnote Text Char"/>
    <w:link w:val="FootnoteText"/>
    <w:rsid w:val="00A00CBD"/>
    <w:rPr>
      <w:rFonts w:eastAsia="MS Mincho"/>
      <w:lang w:val="x-none" w:eastAsia="x-none"/>
    </w:rPr>
  </w:style>
  <w:style w:type="character" w:styleId="FootnoteReference">
    <w:name w:val="footnote reference"/>
    <w:rsid w:val="00A00CBD"/>
    <w:rPr>
      <w:rFonts w:ascii="Times New Roman" w:hAnsi="Times New Roman"/>
      <w:vertAlign w:val="superscript"/>
    </w:rPr>
  </w:style>
  <w:style w:type="paragraph" w:customStyle="1" w:styleId="ListParagraph2">
    <w:name w:val="List Paragraph2"/>
    <w:basedOn w:val="Normal"/>
    <w:rsid w:val="00A00CBD"/>
    <w:pPr>
      <w:tabs>
        <w:tab w:val="clear" w:pos="360"/>
        <w:tab w:val="clear" w:pos="720"/>
        <w:tab w:val="clear" w:pos="1080"/>
        <w:tab w:val="clear" w:pos="1440"/>
      </w:tabs>
      <w:overflowPunct/>
      <w:autoSpaceDE/>
      <w:autoSpaceDN/>
      <w:adjustRightInd/>
      <w:spacing w:before="0"/>
      <w:ind w:left="720"/>
      <w:textAlignment w:val="auto"/>
    </w:pPr>
    <w:rPr>
      <w:rFonts w:eastAsia="MS Mincho"/>
      <w:sz w:val="24"/>
      <w:szCs w:val="24"/>
    </w:rPr>
  </w:style>
  <w:style w:type="paragraph" w:customStyle="1" w:styleId="Titolo2">
    <w:name w:val="Titolo2"/>
    <w:basedOn w:val="Normal"/>
    <w:rsid w:val="00A00CBD"/>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A00CBD"/>
    <w:pPr>
      <w:numPr>
        <w:numId w:val="4"/>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Revision">
    <w:name w:val="Revision"/>
    <w:hidden/>
    <w:uiPriority w:val="71"/>
    <w:rsid w:val="00A00CBD"/>
    <w:rPr>
      <w:rFonts w:eastAsia="MS Mincho"/>
      <w:sz w:val="22"/>
      <w:lang w:val="en-US" w:eastAsia="en-US"/>
    </w:rPr>
  </w:style>
  <w:style w:type="paragraph" w:styleId="ListParagraph">
    <w:name w:val="List Paragraph"/>
    <w:basedOn w:val="Normal"/>
    <w:uiPriority w:val="34"/>
    <w:qFormat/>
    <w:rsid w:val="00A00CBD"/>
    <w:pPr>
      <w:ind w:left="720"/>
      <w:contextualSpacing/>
    </w:pPr>
    <w:rPr>
      <w:rFonts w:eastAsia="MS Mincho"/>
    </w:rPr>
  </w:style>
  <w:style w:type="paragraph" w:styleId="Title">
    <w:name w:val="Title"/>
    <w:basedOn w:val="Normal"/>
    <w:next w:val="Normal"/>
    <w:link w:val="TitleChar"/>
    <w:qFormat/>
    <w:rsid w:val="00A00CBD"/>
    <w:pPr>
      <w:pBdr>
        <w:bottom w:val="single" w:sz="8" w:space="4" w:color="4F81BD"/>
      </w:pBdr>
      <w:spacing w:before="0" w:after="300"/>
      <w:contextualSpacing/>
    </w:pPr>
    <w:rPr>
      <w:rFonts w:ascii="Calibri" w:eastAsia="MS Gothic" w:hAnsi="Calibri"/>
      <w:color w:val="17365D"/>
      <w:spacing w:val="5"/>
      <w:kern w:val="28"/>
      <w:sz w:val="52"/>
      <w:szCs w:val="52"/>
    </w:rPr>
  </w:style>
  <w:style w:type="character" w:customStyle="1" w:styleId="TitleChar">
    <w:name w:val="Title Char"/>
    <w:link w:val="Title"/>
    <w:rsid w:val="00A00CBD"/>
    <w:rPr>
      <w:rFonts w:ascii="Calibri" w:eastAsia="MS Gothic" w:hAnsi="Calibri"/>
      <w:color w:val="17365D"/>
      <w:spacing w:val="5"/>
      <w:kern w:val="28"/>
      <w:sz w:val="52"/>
      <w:szCs w:val="52"/>
      <w:lang w:val="en-US" w:eastAsia="en-US"/>
    </w:rPr>
  </w:style>
  <w:style w:type="paragraph" w:customStyle="1" w:styleId="RefText">
    <w:name w:val="Ref_Text"/>
    <w:basedOn w:val="Normal"/>
    <w:rsid w:val="00A00CBD"/>
    <w:pPr>
      <w:tabs>
        <w:tab w:val="clear" w:pos="360"/>
        <w:tab w:val="clear" w:pos="720"/>
        <w:tab w:val="clear" w:pos="1080"/>
        <w:tab w:val="clear" w:pos="1440"/>
        <w:tab w:val="left" w:pos="794"/>
        <w:tab w:val="left" w:pos="1191"/>
        <w:tab w:val="left" w:pos="1588"/>
        <w:tab w:val="left" w:pos="1985"/>
      </w:tabs>
      <w:spacing w:before="120"/>
      <w:ind w:left="794" w:hanging="794"/>
      <w:jc w:val="both"/>
    </w:pPr>
    <w:rPr>
      <w:sz w:val="24"/>
      <w:lang w:val="en-GB" w:eastAsia="it-IT"/>
    </w:rPr>
  </w:style>
  <w:style w:type="paragraph" w:styleId="BodyText">
    <w:name w:val="Body Text"/>
    <w:basedOn w:val="Normal"/>
    <w:link w:val="BodyTextChar"/>
    <w:rsid w:val="00460F77"/>
    <w:pPr>
      <w:spacing w:after="120"/>
    </w:pPr>
  </w:style>
  <w:style w:type="character" w:customStyle="1" w:styleId="BodyTextChar">
    <w:name w:val="Body Text Char"/>
    <w:link w:val="BodyText"/>
    <w:rsid w:val="00460F77"/>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157979">
      <w:bodyDiv w:val="1"/>
      <w:marLeft w:val="0"/>
      <w:marRight w:val="0"/>
      <w:marTop w:val="0"/>
      <w:marBottom w:val="0"/>
      <w:divBdr>
        <w:top w:val="none" w:sz="0" w:space="0" w:color="auto"/>
        <w:left w:val="none" w:sz="0" w:space="0" w:color="auto"/>
        <w:bottom w:val="none" w:sz="0" w:space="0" w:color="auto"/>
        <w:right w:val="none" w:sz="0" w:space="0" w:color="auto"/>
      </w:divBdr>
    </w:div>
    <w:div w:id="1097478656">
      <w:bodyDiv w:val="1"/>
      <w:marLeft w:val="0"/>
      <w:marRight w:val="0"/>
      <w:marTop w:val="0"/>
      <w:marBottom w:val="0"/>
      <w:divBdr>
        <w:top w:val="none" w:sz="0" w:space="0" w:color="auto"/>
        <w:left w:val="none" w:sz="0" w:space="0" w:color="auto"/>
        <w:bottom w:val="none" w:sz="0" w:space="0" w:color="auto"/>
        <w:right w:val="none" w:sz="0" w:space="0" w:color="auto"/>
      </w:divBdr>
    </w:div>
    <w:div w:id="1316107401">
      <w:bodyDiv w:val="1"/>
      <w:marLeft w:val="0"/>
      <w:marRight w:val="0"/>
      <w:marTop w:val="0"/>
      <w:marBottom w:val="0"/>
      <w:divBdr>
        <w:top w:val="none" w:sz="0" w:space="0" w:color="auto"/>
        <w:left w:val="none" w:sz="0" w:space="0" w:color="auto"/>
        <w:bottom w:val="none" w:sz="0" w:space="0" w:color="auto"/>
        <w:right w:val="none" w:sz="0" w:space="0" w:color="auto"/>
      </w:divBdr>
    </w:div>
    <w:div w:id="167006154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mailto:martak@qti.qualcomm.com" TargetMode="Externa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ndry@qti.qualcomm.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oter" Target="footer3.xml"/><Relationship Id="rId10" Type="http://schemas.openxmlformats.org/officeDocument/2006/relationships/hyperlink" Target="mailto:yekuiw@qti.qualcomm.co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image" Target="media/image4.png"/><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6</Pages>
  <Words>1949</Words>
  <Characters>11111</Characters>
  <Application>Microsoft Office Word</Application>
  <DocSecurity>0</DocSecurity>
  <Lines>92</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13034</CharactersWithSpaces>
  <SharedDoc>false</SharedDoc>
  <HLinks>
    <vt:vector size="18" baseType="variant">
      <vt:variant>
        <vt:i4>4063245</vt:i4>
      </vt:variant>
      <vt:variant>
        <vt:i4>6</vt:i4>
      </vt:variant>
      <vt:variant>
        <vt:i4>0</vt:i4>
      </vt:variant>
      <vt:variant>
        <vt:i4>5</vt:i4>
      </vt:variant>
      <vt:variant>
        <vt:lpwstr>http://wg11.sc29.org/content/Explorations/HDR/CEs_Software_113/CE1/updatedCTCsPackage_20160127.zip</vt:lpwstr>
      </vt:variant>
      <vt:variant>
        <vt:lpwstr/>
      </vt:variant>
      <vt:variant>
        <vt:i4>4784161</vt:i4>
      </vt:variant>
      <vt:variant>
        <vt:i4>3</vt:i4>
      </vt:variant>
      <vt:variant>
        <vt:i4>0</vt:i4>
      </vt:variant>
      <vt:variant>
        <vt:i4>5</vt:i4>
      </vt:variant>
      <vt:variant>
        <vt:lpwstr>https://hevc.hhi.fraunhofer.de/svn/svn_HEVCSoftware/tags/HM-16.7</vt:lpwstr>
      </vt:variant>
      <vt:variant>
        <vt:lpwstr/>
      </vt:variant>
      <vt:variant>
        <vt:i4>3539000</vt:i4>
      </vt:variant>
      <vt:variant>
        <vt:i4>0</vt:i4>
      </vt:variant>
      <vt:variant>
        <vt:i4>0</vt:i4>
      </vt:variant>
      <vt:variant>
        <vt:i4>5</vt:i4>
      </vt:variant>
      <vt:variant>
        <vt:lpwstr>http://wg11.sc29.org/svn/repos/Explorations/XYZ/HDRTools/tags/0.10/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Ye-Kui Wang</cp:lastModifiedBy>
  <cp:revision>21</cp:revision>
  <cp:lastPrinted>1900-12-31T23:00:00Z</cp:lastPrinted>
  <dcterms:created xsi:type="dcterms:W3CDTF">2016-05-12T18:58:00Z</dcterms:created>
  <dcterms:modified xsi:type="dcterms:W3CDTF">2016-05-24T21:56:00Z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1414573078</vt:i4>
  </property>
  <property fmtid="{D5CDD505-2E9C-101B-9397-08002B2CF9AE}" pid="3" name="_NewReviewCycle">
    <vt:lpwstr/>
  </property>
  <property fmtid="{D5CDD505-2E9C-101B-9397-08002B2CF9AE}" pid="4" name="_EmailSubject">
    <vt:lpwstr>Input Document - supplemental for SHVC verification tests</vt:lpwstr>
  </property>
  <property fmtid="{D5CDD505-2E9C-101B-9397-08002B2CF9AE}" pid="5" name="_AuthorEmail">
    <vt:lpwstr>aramasub@qti.qualcomm.com</vt:lpwstr>
  </property>
  <property fmtid="{D5CDD505-2E9C-101B-9397-08002B2CF9AE}" pid="6" name="_AuthorEmailDisplayName">
    <vt:lpwstr>Ramasubramonian, Adarsh Krishnan</vt:lpwstr>
  </property>
  <property fmtid="{D5CDD505-2E9C-101B-9397-08002B2CF9AE}" pid="7" name="_PreviousAdHocReviewCycleID">
    <vt:i4>-1542720972</vt:i4>
  </property>
  <property fmtid="{D5CDD505-2E9C-101B-9397-08002B2CF9AE}" pid="8" name="_ReviewingToolsShownOnce">
    <vt:lpwstr/>
  </property>
</Properties>
</file>