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C33E4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DED4B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761C5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</w:t>
            </w:r>
            <w:r w:rsidR="00761C51">
              <w:rPr>
                <w:lang w:val="en-CA"/>
              </w:rPr>
              <w:t>76</w:t>
            </w:r>
            <w:ins w:id="0" w:author="Francois Edouard" w:date="2016-05-29T08:06:00Z">
              <w:r w:rsidR="00A92B47">
                <w:rPr>
                  <w:lang w:val="en-CA"/>
                </w:rPr>
                <w:t>r1</w:t>
              </w:r>
            </w:ins>
            <w:r w:rsidR="000F1CF0">
              <w:rPr>
                <w:lang w:val="en-CA"/>
              </w:rPr>
              <w:t xml:space="preserve"> / m38727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6630B" w:rsidRDefault="00761C51" w:rsidP="00840A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C51">
              <w:rPr>
                <w:b/>
                <w:szCs w:val="22"/>
                <w:lang w:val="en-CA"/>
              </w:rPr>
              <w:t>AHG1</w:t>
            </w:r>
            <w:r w:rsidR="00840A04">
              <w:rPr>
                <w:b/>
                <w:szCs w:val="22"/>
                <w:lang w:val="en-CA"/>
              </w:rPr>
              <w:t>4</w:t>
            </w:r>
            <w:r w:rsidRPr="00761C51">
              <w:rPr>
                <w:b/>
                <w:szCs w:val="22"/>
                <w:lang w:val="en-CA"/>
              </w:rPr>
              <w:t>: cross-check of JCTVC-X0060 on usage of CRI for DRA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210B2" w:rsidRDefault="00761C51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F. Hiron, E. Francois</w:t>
            </w:r>
            <w:r w:rsidR="00E61DAC" w:rsidRPr="00367021">
              <w:rPr>
                <w:szCs w:val="22"/>
                <w:lang w:val="en-CA"/>
              </w:rPr>
              <w:br/>
            </w: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761C51" w:rsidRPr="0035368C">
                <w:rPr>
                  <w:rStyle w:val="Hyperlink"/>
                  <w:szCs w:val="22"/>
                  <w:lang w:val="en-CA"/>
                </w:rPr>
                <w:t>franck.hiron@technicolor.com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61C51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Technicolor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8101C" w:rsidRDefault="0011057F" w:rsidP="00725E47">
      <w:pPr>
        <w:tabs>
          <w:tab w:val="left" w:pos="6480"/>
        </w:tabs>
        <w:jc w:val="both"/>
        <w:rPr>
          <w:lang w:val="en-CA"/>
        </w:rPr>
      </w:pPr>
      <w:r>
        <w:rPr>
          <w:lang w:val="en-CA"/>
        </w:rPr>
        <w:t xml:space="preserve">This document reports </w:t>
      </w:r>
      <w:del w:id="1" w:author="Francois Edouard" w:date="2016-05-29T08:06:00Z">
        <w:r w:rsidDel="00A92B47">
          <w:rPr>
            <w:lang w:val="en-CA"/>
          </w:rPr>
          <w:delText xml:space="preserve">the </w:delText>
        </w:r>
      </w:del>
      <w:r>
        <w:rPr>
          <w:lang w:val="en-CA"/>
        </w:rPr>
        <w:t xml:space="preserve">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761C51">
        <w:rPr>
          <w:lang w:val="en-CA"/>
        </w:rPr>
        <w:t>60</w:t>
      </w:r>
      <w:r w:rsidR="0096630B">
        <w:rPr>
          <w:lang w:val="en-CA"/>
        </w:rPr>
        <w:t xml:space="preserve"> on u</w:t>
      </w:r>
      <w:r w:rsidR="0096630B" w:rsidRPr="0096630B">
        <w:rPr>
          <w:lang w:val="en-CA"/>
        </w:rPr>
        <w:t xml:space="preserve">sage of </w:t>
      </w:r>
      <w:r w:rsidR="0096630B">
        <w:rPr>
          <w:lang w:val="en-CA"/>
        </w:rPr>
        <w:t xml:space="preserve">color remapping information (CRI) SEI message </w:t>
      </w:r>
      <w:r w:rsidR="00761C51">
        <w:rPr>
          <w:lang w:val="en-CA"/>
        </w:rPr>
        <w:t>for HDR distribution with SDR backward compatibility</w:t>
      </w:r>
      <w:r w:rsidR="0096630B">
        <w:rPr>
          <w:lang w:val="en-CA"/>
        </w:rPr>
        <w:t xml:space="preserve">. </w:t>
      </w:r>
      <w:r w:rsidR="00761C51">
        <w:rPr>
          <w:lang w:val="en-CA"/>
        </w:rPr>
        <w:t>Two SDR compatible modes are investigated in JCTVC-X0060: bitstream SDR</w:t>
      </w:r>
      <w:r w:rsidR="00761C51" w:rsidRPr="00761C51">
        <w:rPr>
          <w:lang w:val="en-CA"/>
        </w:rPr>
        <w:t xml:space="preserve"> </w:t>
      </w:r>
      <w:r w:rsidR="00761C51">
        <w:rPr>
          <w:lang w:val="en-CA"/>
        </w:rPr>
        <w:t>backward compatibility and display</w:t>
      </w:r>
      <w:r w:rsidR="00761C51" w:rsidRPr="00761C51">
        <w:rPr>
          <w:lang w:val="en-CA"/>
        </w:rPr>
        <w:t xml:space="preserve"> </w:t>
      </w:r>
      <w:r w:rsidR="00761C51">
        <w:rPr>
          <w:lang w:val="en-CA"/>
        </w:rPr>
        <w:t xml:space="preserve">backward compatibility. </w:t>
      </w:r>
      <w:del w:id="2" w:author="Francois Edouard" w:date="2016-05-29T08:06:00Z">
        <w:r w:rsidR="009C6569" w:rsidDel="00A92B47">
          <w:rPr>
            <w:lang w:val="en-CA"/>
          </w:rPr>
          <w:delText>Th</w:delText>
        </w:r>
        <w:r w:rsidR="00B8101C" w:rsidDel="00A92B47">
          <w:rPr>
            <w:lang w:val="en-CA"/>
          </w:rPr>
          <w:delText xml:space="preserve">e </w:delText>
        </w:r>
      </w:del>
      <w:ins w:id="3" w:author="Francois Edouard" w:date="2016-05-29T08:06:00Z">
        <w:r w:rsidR="00A92B47">
          <w:rPr>
            <w:lang w:val="en-CA"/>
          </w:rPr>
          <w:t>C</w:t>
        </w:r>
      </w:ins>
      <w:del w:id="4" w:author="Francois Edouard" w:date="2016-05-29T08:06:00Z">
        <w:r w:rsidR="00B8101C" w:rsidDel="00A92B47">
          <w:rPr>
            <w:lang w:val="en-CA"/>
          </w:rPr>
          <w:delText>c</w:delText>
        </w:r>
      </w:del>
      <w:r w:rsidR="00B8101C">
        <w:rPr>
          <w:lang w:val="en-CA"/>
        </w:rPr>
        <w:t xml:space="preserve">ross-checking </w:t>
      </w:r>
      <w:ins w:id="5" w:author="Francois Edouard" w:date="2016-05-29T08:06:00Z">
        <w:r w:rsidR="00A92B47">
          <w:rPr>
            <w:lang w:val="en-CA"/>
          </w:rPr>
          <w:t xml:space="preserve">results </w:t>
        </w:r>
      </w:ins>
      <w:r w:rsidR="00B8101C">
        <w:rPr>
          <w:lang w:val="en-CA"/>
        </w:rPr>
        <w:t>confirm</w:t>
      </w:r>
      <w:del w:id="6" w:author="Francois Edouard" w:date="2016-05-29T08:06:00Z">
        <w:r w:rsidR="00B8101C" w:rsidDel="00A92B47">
          <w:rPr>
            <w:lang w:val="en-CA"/>
          </w:rPr>
          <w:delText>s</w:delText>
        </w:r>
      </w:del>
      <w:r w:rsidR="00B8101C">
        <w:rPr>
          <w:lang w:val="en-CA"/>
        </w:rPr>
        <w:t xml:space="preserve"> the</w:t>
      </w:r>
      <w:r w:rsidR="007D5D32">
        <w:rPr>
          <w:lang w:val="en-CA"/>
        </w:rPr>
        <w:t xml:space="preserve"> md5 sums and</w:t>
      </w:r>
      <w:r w:rsidR="00B8101C">
        <w:rPr>
          <w:lang w:val="en-CA"/>
        </w:rPr>
        <w:t xml:space="preserve"> </w:t>
      </w:r>
      <w:r w:rsidR="007D5D32">
        <w:rPr>
          <w:lang w:val="en-CA"/>
        </w:rPr>
        <w:t>objective results reported in JCTVC-X0060.</w:t>
      </w:r>
      <w:r w:rsidR="00B8101C">
        <w:rPr>
          <w:lang w:val="en-CA"/>
        </w:rPr>
        <w:t xml:space="preserve"> </w:t>
      </w:r>
      <w:r w:rsidR="009C6569">
        <w:rPr>
          <w:lang w:val="en-CA"/>
        </w:rPr>
        <w:t xml:space="preserve">During </w:t>
      </w:r>
      <w:del w:id="7" w:author="Francois Edouard" w:date="2016-05-29T08:06:00Z">
        <w:r w:rsidR="009C6569" w:rsidDel="00A92B47">
          <w:rPr>
            <w:lang w:val="en-CA"/>
          </w:rPr>
          <w:delText>t</w:delText>
        </w:r>
        <w:r w:rsidR="007167FC" w:rsidDel="00A92B47">
          <w:rPr>
            <w:lang w:val="en-CA"/>
          </w:rPr>
          <w:delText xml:space="preserve">he </w:delText>
        </w:r>
      </w:del>
      <w:r w:rsidR="007167FC">
        <w:rPr>
          <w:lang w:val="en-CA"/>
        </w:rPr>
        <w:t xml:space="preserve">visual check of </w:t>
      </w:r>
      <w:del w:id="8" w:author="Francois Edouard" w:date="2016-05-29T08:06:00Z">
        <w:r w:rsidR="007167FC" w:rsidDel="00A92B47">
          <w:rPr>
            <w:lang w:val="en-CA"/>
          </w:rPr>
          <w:delText xml:space="preserve">the </w:delText>
        </w:r>
      </w:del>
      <w:r w:rsidR="007167FC">
        <w:rPr>
          <w:lang w:val="en-CA"/>
        </w:rPr>
        <w:t>SDR quality</w:t>
      </w:r>
      <w:r w:rsidR="009C6569">
        <w:rPr>
          <w:lang w:val="en-CA"/>
        </w:rPr>
        <w:t xml:space="preserve">, </w:t>
      </w:r>
      <w:r w:rsidR="007167FC">
        <w:rPr>
          <w:lang w:val="en-CA"/>
        </w:rPr>
        <w:t xml:space="preserve">some colors deviation compared to </w:t>
      </w:r>
      <w:del w:id="9" w:author="Francois Edouard" w:date="2016-05-29T08:06:00Z">
        <w:r w:rsidR="007167FC" w:rsidDel="00A92B47">
          <w:rPr>
            <w:lang w:val="en-CA"/>
          </w:rPr>
          <w:delText xml:space="preserve">the </w:delText>
        </w:r>
      </w:del>
      <w:r w:rsidR="007167FC">
        <w:rPr>
          <w:lang w:val="en-CA"/>
        </w:rPr>
        <w:t>HDR rendering</w:t>
      </w:r>
      <w:r w:rsidR="009C6569">
        <w:rPr>
          <w:lang w:val="en-CA"/>
        </w:rPr>
        <w:t xml:space="preserve"> are observed</w:t>
      </w:r>
      <w:r w:rsidR="007167FC">
        <w:rPr>
          <w:lang w:val="en-CA"/>
        </w:rPr>
        <w:t>, but</w:t>
      </w:r>
      <w:r w:rsidR="007167FC" w:rsidRPr="007167FC">
        <w:rPr>
          <w:lang w:val="en-CA"/>
        </w:rPr>
        <w:t xml:space="preserve"> </w:t>
      </w:r>
      <w:del w:id="10" w:author="Francois Edouard" w:date="2016-05-29T08:06:00Z">
        <w:r w:rsidR="007167FC" w:rsidDel="00A92B47">
          <w:rPr>
            <w:lang w:val="en-CA"/>
          </w:rPr>
          <w:delText xml:space="preserve">the </w:delText>
        </w:r>
      </w:del>
      <w:r w:rsidR="007167FC">
        <w:rPr>
          <w:lang w:val="en-CA"/>
        </w:rPr>
        <w:t>SDR quality is judged as acceptable</w:t>
      </w:r>
      <w:r w:rsidR="00B8101C">
        <w:rPr>
          <w:lang w:val="en-CA"/>
        </w:rPr>
        <w:t>.</w:t>
      </w:r>
    </w:p>
    <w:p w:rsidR="00162268" w:rsidRDefault="00162268" w:rsidP="00725E47">
      <w:pPr>
        <w:tabs>
          <w:tab w:val="left" w:pos="6480"/>
        </w:tabs>
        <w:jc w:val="both"/>
        <w:rPr>
          <w:rFonts w:eastAsia="Malgun Gothic"/>
          <w:kern w:val="2"/>
        </w:rPr>
      </w:pP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A2E6C" w:rsidRDefault="00162268" w:rsidP="00162268">
      <w:pPr>
        <w:jc w:val="both"/>
        <w:rPr>
          <w:lang w:val="en-CA"/>
        </w:rPr>
      </w:pPr>
      <w:bookmarkStart w:id="11" w:name="_Toc341951811"/>
      <w:r>
        <w:rPr>
          <w:lang w:val="en-CA"/>
        </w:rPr>
        <w:t xml:space="preserve">The contribution </w:t>
      </w:r>
      <w:r w:rsidR="00B8101C">
        <w:rPr>
          <w:lang w:val="en-CA"/>
        </w:rPr>
        <w:t>JCTVC-X0060 proposes the usage of CRI SEI message for SDR backward compatibility. Two modes are investigated. In SDR mode 0, bitstream backward compatibility is addressed. The pre-processing generates an SDR compatible signal from the input HDR signal, and related CRI data. This data are used at decoder to reconstruct the HDR signal from the decod</w:t>
      </w:r>
      <w:r w:rsidR="009A2E6C">
        <w:rPr>
          <w:lang w:val="en-CA"/>
        </w:rPr>
        <w:t>ed</w:t>
      </w:r>
      <w:r w:rsidR="00B8101C">
        <w:rPr>
          <w:lang w:val="en-CA"/>
        </w:rPr>
        <w:t xml:space="preserve"> SDR signal.</w:t>
      </w:r>
      <w:r w:rsidR="00B8101C" w:rsidRPr="00B8101C">
        <w:rPr>
          <w:lang w:val="en-CA"/>
        </w:rPr>
        <w:t xml:space="preserve"> </w:t>
      </w:r>
      <w:r w:rsidR="00B8101C">
        <w:rPr>
          <w:lang w:val="en-CA"/>
        </w:rPr>
        <w:t xml:space="preserve">In SDR mode 1, display backward compatibility is addressed. The pre-processing generates the </w:t>
      </w:r>
      <w:proofErr w:type="spellStart"/>
      <w:r w:rsidR="00B8101C">
        <w:rPr>
          <w:lang w:val="en-CA"/>
        </w:rPr>
        <w:t>YCbCr</w:t>
      </w:r>
      <w:proofErr w:type="spellEnd"/>
      <w:r w:rsidR="00B8101C">
        <w:rPr>
          <w:lang w:val="en-CA"/>
        </w:rPr>
        <w:t xml:space="preserve"> 10 bits ST 2084 </w:t>
      </w:r>
      <w:r w:rsidR="009A2E6C">
        <w:rPr>
          <w:lang w:val="en-CA"/>
        </w:rPr>
        <w:t xml:space="preserve">HDR signal </w:t>
      </w:r>
      <w:r w:rsidR="00B8101C">
        <w:rPr>
          <w:lang w:val="en-CA"/>
        </w:rPr>
        <w:t>plus CRI data</w:t>
      </w:r>
      <w:r w:rsidR="009A2E6C">
        <w:rPr>
          <w:lang w:val="en-CA"/>
        </w:rPr>
        <w:t xml:space="preserve"> for HDR-to-SDR conversion</w:t>
      </w:r>
      <w:r w:rsidR="00B8101C">
        <w:rPr>
          <w:lang w:val="en-CA"/>
        </w:rPr>
        <w:t>. Th</w:t>
      </w:r>
      <w:r w:rsidR="009A2E6C">
        <w:rPr>
          <w:lang w:val="en-CA"/>
        </w:rPr>
        <w:t>ese</w:t>
      </w:r>
      <w:r w:rsidR="00B8101C">
        <w:rPr>
          <w:lang w:val="en-CA"/>
        </w:rPr>
        <w:t xml:space="preserve"> data are used at decoder to reconstruct </w:t>
      </w:r>
      <w:r w:rsidR="009A2E6C">
        <w:rPr>
          <w:lang w:val="en-CA"/>
        </w:rPr>
        <w:t>an S</w:t>
      </w:r>
      <w:r w:rsidR="00B8101C">
        <w:rPr>
          <w:lang w:val="en-CA"/>
        </w:rPr>
        <w:t>DR signal from the decode</w:t>
      </w:r>
      <w:r w:rsidR="009A2E6C">
        <w:rPr>
          <w:lang w:val="en-CA"/>
        </w:rPr>
        <w:t>d</w:t>
      </w:r>
      <w:r w:rsidR="00B8101C">
        <w:rPr>
          <w:lang w:val="en-CA"/>
        </w:rPr>
        <w:t xml:space="preserve"> </w:t>
      </w:r>
      <w:r w:rsidR="009A2E6C">
        <w:rPr>
          <w:lang w:val="en-CA"/>
        </w:rPr>
        <w:t>H</w:t>
      </w:r>
      <w:r w:rsidR="00B8101C">
        <w:rPr>
          <w:lang w:val="en-CA"/>
        </w:rPr>
        <w:t>DR signal</w:t>
      </w:r>
      <w:r w:rsidR="009A2E6C">
        <w:rPr>
          <w:lang w:val="en-CA"/>
        </w:rPr>
        <w:t xml:space="preserve">. These two modes are proposed to be described in the Annex A of document “Conversion and Coding Practices for HDR/WCG Video”. </w:t>
      </w:r>
    </w:p>
    <w:p w:rsidR="00162268" w:rsidRDefault="00730CA1" w:rsidP="00162268">
      <w:pPr>
        <w:jc w:val="both"/>
        <w:rPr>
          <w:lang w:val="en-CA"/>
        </w:rPr>
      </w:pPr>
      <w:r>
        <w:rPr>
          <w:lang w:val="en-CA"/>
        </w:rPr>
        <w:t xml:space="preserve">In JCTVC-X0060, only the three Pre-LUTs of CRI are used. The three-by-three matrix and the three Post-LUTs are not used. The reshaping therefore only consists of three piece-wise linear modeled functions applied to each one of the three Y, </w:t>
      </w:r>
      <w:proofErr w:type="spellStart"/>
      <w:r>
        <w:rPr>
          <w:lang w:val="en-CA"/>
        </w:rPr>
        <w:t>Cb</w:t>
      </w:r>
      <w:proofErr w:type="spellEnd"/>
      <w:r>
        <w:rPr>
          <w:lang w:val="en-CA"/>
        </w:rPr>
        <w:t xml:space="preserve"> and Cr components.</w:t>
      </w:r>
    </w:p>
    <w:p w:rsidR="00272E45" w:rsidRDefault="00272E45" w:rsidP="00162268">
      <w:pPr>
        <w:jc w:val="both"/>
        <w:rPr>
          <w:lang w:val="en-CA"/>
        </w:rPr>
      </w:pPr>
    </w:p>
    <w:bookmarkEnd w:id="11"/>
    <w:p w:rsidR="00FC0524" w:rsidRDefault="00FC0524" w:rsidP="00FC052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Pr="006D1415">
        <w:t xml:space="preserve"> </w:t>
      </w:r>
    </w:p>
    <w:p w:rsidR="009C6569" w:rsidRDefault="00FC0524" w:rsidP="0070742C">
      <w:pPr>
        <w:jc w:val="both"/>
        <w:rPr>
          <w:lang w:val="en-CA"/>
        </w:rPr>
      </w:pPr>
      <w:r>
        <w:t xml:space="preserve">Simulations are performed on Linux platform. </w:t>
      </w:r>
      <w:del w:id="12" w:author="Francois Edouard" w:date="2016-05-29T08:07:00Z">
        <w:r w:rsidR="009C6569" w:rsidDel="00A92B47">
          <w:rPr>
            <w:lang w:val="en-CA"/>
          </w:rPr>
          <w:delText>T</w:delText>
        </w:r>
        <w:r w:rsidR="00D1356A" w:rsidDel="00A92B47">
          <w:rPr>
            <w:lang w:val="en-CA"/>
          </w:rPr>
          <w:delText xml:space="preserve">he </w:delText>
        </w:r>
      </w:del>
      <w:ins w:id="13" w:author="Francois Edouard" w:date="2016-05-29T08:07:00Z">
        <w:r w:rsidR="00A92B47">
          <w:rPr>
            <w:lang w:val="en-CA"/>
          </w:rPr>
          <w:t>C</w:t>
        </w:r>
      </w:ins>
      <w:del w:id="14" w:author="Francois Edouard" w:date="2016-05-29T08:07:00Z">
        <w:r w:rsidR="00D1356A" w:rsidDel="00A92B47">
          <w:rPr>
            <w:lang w:val="en-CA"/>
          </w:rPr>
          <w:delText>c</w:delText>
        </w:r>
      </w:del>
      <w:r w:rsidR="00D1356A">
        <w:rPr>
          <w:lang w:val="en-CA"/>
        </w:rPr>
        <w:t xml:space="preserve">ross-checking confirms the md5 sums of </w:t>
      </w:r>
      <w:del w:id="15" w:author="Francois Edouard" w:date="2016-05-29T08:07:00Z">
        <w:r w:rsidR="00D1356A" w:rsidDel="00A92B47">
          <w:rPr>
            <w:lang w:val="en-CA"/>
          </w:rPr>
          <w:delText xml:space="preserve">the </w:delText>
        </w:r>
      </w:del>
      <w:proofErr w:type="spellStart"/>
      <w:r w:rsidR="00D1356A">
        <w:rPr>
          <w:lang w:val="en-CA"/>
        </w:rPr>
        <w:t>YCbCr</w:t>
      </w:r>
      <w:proofErr w:type="spellEnd"/>
      <w:r w:rsidR="00D1356A">
        <w:rPr>
          <w:lang w:val="en-CA"/>
        </w:rPr>
        <w:t xml:space="preserve"> sequences resulting from the pre-processing conversion and of the </w:t>
      </w:r>
      <w:proofErr w:type="spellStart"/>
      <w:r w:rsidR="00D1356A">
        <w:rPr>
          <w:lang w:val="en-CA"/>
        </w:rPr>
        <w:t>bitstreams</w:t>
      </w:r>
      <w:proofErr w:type="spellEnd"/>
      <w:r w:rsidR="00D1356A">
        <w:rPr>
          <w:lang w:val="en-CA"/>
        </w:rPr>
        <w:t xml:space="preserve"> after HM encoding. </w:t>
      </w:r>
      <w:del w:id="16" w:author="Francois Edouard" w:date="2016-05-29T08:08:00Z">
        <w:r w:rsidR="00F277A6" w:rsidDel="00A92B47">
          <w:rPr>
            <w:lang w:val="en-CA"/>
          </w:rPr>
          <w:delText>Md5 sums</w:delText>
        </w:r>
      </w:del>
      <w:ins w:id="17" w:author="Francois Edouard" w:date="2016-05-29T08:08:00Z">
        <w:r w:rsidR="00A92B47">
          <w:rPr>
            <w:lang w:val="en-CA"/>
          </w:rPr>
          <w:t>O</w:t>
        </w:r>
      </w:ins>
      <w:del w:id="18" w:author="Francois Edouard" w:date="2016-05-29T08:08:00Z">
        <w:r w:rsidR="00F277A6" w:rsidDel="00A92B47">
          <w:rPr>
            <w:lang w:val="en-CA"/>
          </w:rPr>
          <w:delText xml:space="preserve"> and o</w:delText>
        </w:r>
      </w:del>
      <w:r w:rsidR="009C6569">
        <w:rPr>
          <w:lang w:val="en-CA"/>
        </w:rPr>
        <w:t xml:space="preserve">bjective metrics for SDR0 </w:t>
      </w:r>
      <w:r w:rsidR="00F277A6">
        <w:rPr>
          <w:lang w:val="en-CA"/>
        </w:rPr>
        <w:t xml:space="preserve">and SDR1 </w:t>
      </w:r>
      <w:proofErr w:type="spellStart"/>
      <w:r w:rsidR="009C6569">
        <w:rPr>
          <w:lang w:val="en-CA"/>
        </w:rPr>
        <w:t>mode</w:t>
      </w:r>
      <w:r w:rsidR="00F277A6">
        <w:rPr>
          <w:lang w:val="en-CA"/>
        </w:rPr>
        <w:t>s</w:t>
      </w:r>
      <w:proofErr w:type="spellEnd"/>
      <w:r w:rsidR="009C6569">
        <w:rPr>
          <w:lang w:val="en-CA"/>
        </w:rPr>
        <w:t xml:space="preserve"> are also confi</w:t>
      </w:r>
      <w:r w:rsidR="00F277A6">
        <w:rPr>
          <w:lang w:val="en-CA"/>
        </w:rPr>
        <w:t>r</w:t>
      </w:r>
      <w:r w:rsidR="009C6569">
        <w:rPr>
          <w:lang w:val="en-CA"/>
        </w:rPr>
        <w:t>med</w:t>
      </w:r>
      <w:r w:rsidR="00F277A6">
        <w:rPr>
          <w:lang w:val="en-CA"/>
        </w:rPr>
        <w:t xml:space="preserve"> (</w:t>
      </w:r>
      <w:proofErr w:type="spellStart"/>
      <w:r w:rsidR="00F277A6">
        <w:rPr>
          <w:lang w:val="en-CA"/>
        </w:rPr>
        <w:t>cf</w:t>
      </w:r>
      <w:proofErr w:type="spellEnd"/>
      <w:r w:rsidR="00F277A6">
        <w:rPr>
          <w:lang w:val="en-CA"/>
        </w:rPr>
        <w:t xml:space="preserve"> attached </w:t>
      </w:r>
      <w:proofErr w:type="spellStart"/>
      <w:r w:rsidR="00F277A6">
        <w:rPr>
          <w:lang w:val="en-CA"/>
        </w:rPr>
        <w:t>xls</w:t>
      </w:r>
      <w:proofErr w:type="spellEnd"/>
      <w:r w:rsidR="00F277A6">
        <w:rPr>
          <w:lang w:val="en-CA"/>
        </w:rPr>
        <w:t xml:space="preserve"> files)</w:t>
      </w:r>
      <w:r w:rsidR="009C6569">
        <w:rPr>
          <w:lang w:val="en-CA"/>
        </w:rPr>
        <w:t>.</w:t>
      </w:r>
    </w:p>
    <w:p w:rsidR="001138CB" w:rsidRDefault="001138CB" w:rsidP="00654C9F">
      <w:pPr>
        <w:jc w:val="both"/>
      </w:pPr>
      <w:r>
        <w:t>A visual assessment of the SDR versions has been made, with a check of the conformity of the color and texture to the HDR version displayed on a Sim2 monitor. The SDR was displayed both on</w:t>
      </w:r>
      <w:ins w:id="19" w:author="Francois Edouard" w:date="2016-05-29T08:08:00Z">
        <w:r w:rsidR="00A92B47">
          <w:t xml:space="preserve"> </w:t>
        </w:r>
      </w:ins>
      <w:bookmarkStart w:id="20" w:name="_GoBack"/>
      <w:bookmarkEnd w:id="20"/>
      <w:r>
        <w:t>a consumer TV and on a professional monitor (</w:t>
      </w:r>
      <w:proofErr w:type="spellStart"/>
      <w:r w:rsidRPr="001138CB">
        <w:t>TVlogic</w:t>
      </w:r>
      <w:proofErr w:type="spellEnd"/>
      <w:r w:rsidRPr="001138CB">
        <w:t xml:space="preserve"> XVM 245W</w:t>
      </w:r>
      <w:r>
        <w:t xml:space="preserve">). </w:t>
      </w:r>
      <w:r w:rsidR="00654C9F">
        <w:rPr>
          <w:lang w:val="en-CA"/>
        </w:rPr>
        <w:t>It was observed that visual quality of resulting SDR version of HDR content is acceptable, with some color shift observed. In more details, t</w:t>
      </w:r>
      <w:r>
        <w:t>he following observations are made:</w:t>
      </w:r>
    </w:p>
    <w:p w:rsidR="001138CB" w:rsidRDefault="00037F4F" w:rsidP="001138CB">
      <w:pPr>
        <w:pStyle w:val="ListParagraph"/>
        <w:numPr>
          <w:ilvl w:val="0"/>
          <w:numId w:val="22"/>
        </w:numPr>
      </w:pPr>
      <w:proofErr w:type="spellStart"/>
      <w:r>
        <w:lastRenderedPageBreak/>
        <w:t>b</w:t>
      </w:r>
      <w:r w:rsidR="001138CB">
        <w:t>alloonFestival</w:t>
      </w:r>
      <w:proofErr w:type="spellEnd"/>
      <w:r w:rsidR="001138CB">
        <w:t>: colors in balloons and sky desaturated, texture well rendered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proofErr w:type="spellStart"/>
      <w:proofErr w:type="gramStart"/>
      <w:r>
        <w:t>bikeSparklers</w:t>
      </w:r>
      <w:proofErr w:type="spellEnd"/>
      <w:proofErr w:type="gramEnd"/>
      <w:r>
        <w:t>: some hue shift and desaturation observed in red, noise in dark areas a bit bluish.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proofErr w:type="spellStart"/>
      <w:r>
        <w:t>fireEater</w:t>
      </w:r>
      <w:proofErr w:type="spellEnd"/>
      <w:r>
        <w:t>: overall rendering conform to HDR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proofErr w:type="spellStart"/>
      <w:r>
        <w:t>garageExit</w:t>
      </w:r>
      <w:proofErr w:type="spellEnd"/>
      <w:r>
        <w:t>: colors a bit less saturated than in HDR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proofErr w:type="spellStart"/>
      <w:r>
        <w:t>EBU_Hurdles</w:t>
      </w:r>
      <w:proofErr w:type="spellEnd"/>
      <w:r>
        <w:t>: hue shift and desaturation observed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proofErr w:type="spellStart"/>
      <w:r>
        <w:t>StEM_MagicHours</w:t>
      </w:r>
      <w:proofErr w:type="spellEnd"/>
      <w:r>
        <w:t>: hue shift and desaturation observed in colored areas (flowers, red light), red hat in cut 2, red shirt in cut 3</w:t>
      </w:r>
    </w:p>
    <w:p w:rsidR="00396EE6" w:rsidRDefault="00037F4F" w:rsidP="001138CB">
      <w:pPr>
        <w:pStyle w:val="ListParagraph"/>
        <w:numPr>
          <w:ilvl w:val="0"/>
          <w:numId w:val="22"/>
        </w:numPr>
      </w:pPr>
      <w:r>
        <w:t>m</w:t>
      </w:r>
      <w:r w:rsidR="00396EE6">
        <w:t>arket: sky a bit pale, purple umbrella</w:t>
      </w:r>
      <w:r w:rsidR="002369A9">
        <w:t xml:space="preserve"> and orange label</w:t>
      </w:r>
      <w:r w:rsidR="00396EE6">
        <w:t xml:space="preserve"> on left desaturated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proofErr w:type="spellStart"/>
      <w:r>
        <w:t>showGirl</w:t>
      </w:r>
      <w:proofErr w:type="spellEnd"/>
      <w:r>
        <w:t>: hue shift and desaturation observed in colored areas (flowers), texture loss in bright face</w:t>
      </w:r>
    </w:p>
    <w:p w:rsidR="00396EE6" w:rsidRDefault="002369A9" w:rsidP="001138CB">
      <w:pPr>
        <w:pStyle w:val="ListParagraph"/>
        <w:numPr>
          <w:ilvl w:val="0"/>
          <w:numId w:val="22"/>
        </w:numPr>
      </w:pPr>
      <w:proofErr w:type="spellStart"/>
      <w:r>
        <w:t>EBU_Starting</w:t>
      </w:r>
      <w:proofErr w:type="spellEnd"/>
      <w:r>
        <w:t>: sky a bit pale,</w:t>
      </w:r>
      <w:r w:rsidRPr="002369A9">
        <w:t xml:space="preserve"> </w:t>
      </w:r>
      <w:r>
        <w:t>hue shift and desaturation observed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r>
        <w:t>sunrise: hue shift observed in balloon, sky well rendered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proofErr w:type="spellStart"/>
      <w:r>
        <w:t>StEM_WarmNight</w:t>
      </w:r>
      <w:proofErr w:type="spellEnd"/>
      <w:r>
        <w:t>: hue shift and desaturation observed in colored areas</w:t>
      </w:r>
    </w:p>
    <w:p w:rsidR="001138CB" w:rsidRDefault="001138CB" w:rsidP="00FC0524"/>
    <w:p w:rsidR="001138CB" w:rsidRDefault="00730CA1" w:rsidP="00FF53BC">
      <w:pPr>
        <w:jc w:val="both"/>
        <w:rPr>
          <w:lang w:val="en-CA"/>
        </w:rPr>
      </w:pPr>
      <w:r>
        <w:t xml:space="preserve">It </w:t>
      </w:r>
      <w:r w:rsidR="00E23AAC">
        <w:t>may</w:t>
      </w:r>
      <w:r>
        <w:t xml:space="preserve"> be expected an improved rendering of the SDR by using the full model of CRI, that is, the </w:t>
      </w:r>
      <w:r>
        <w:rPr>
          <w:lang w:val="en-CA"/>
        </w:rPr>
        <w:t xml:space="preserve">three Pre-LUTs, the three-by-three matrix and the three Post-LUTs. </w:t>
      </w:r>
      <w:r w:rsidR="00FF53BC">
        <w:rPr>
          <w:lang w:val="en-CA"/>
        </w:rPr>
        <w:t xml:space="preserve">The usage of the three-by-three matrix </w:t>
      </w:r>
      <w:r w:rsidR="00E23AAC">
        <w:t xml:space="preserve">may </w:t>
      </w:r>
      <w:r w:rsidR="00FF53BC">
        <w:rPr>
          <w:lang w:val="en-CA"/>
        </w:rPr>
        <w:t xml:space="preserve">help managing the color shift issues. </w:t>
      </w:r>
      <w:r>
        <w:rPr>
          <w:lang w:val="en-CA"/>
        </w:rPr>
        <w:t xml:space="preserve">It </w:t>
      </w:r>
      <w:r w:rsidR="00E23AAC">
        <w:t xml:space="preserve">is </w:t>
      </w:r>
      <w:r w:rsidR="004E16CD">
        <w:t>also</w:t>
      </w:r>
      <w:r w:rsidR="004E16CD">
        <w:rPr>
          <w:lang w:val="en-CA"/>
        </w:rPr>
        <w:t xml:space="preserve"> </w:t>
      </w:r>
      <w:r w:rsidR="00E23AAC">
        <w:t xml:space="preserve">worth </w:t>
      </w:r>
      <w:r w:rsidR="00E23AAC">
        <w:rPr>
          <w:lang w:val="en-CA"/>
        </w:rPr>
        <w:t>mentioning that</w:t>
      </w:r>
      <w:r>
        <w:rPr>
          <w:lang w:val="en-CA"/>
        </w:rPr>
        <w:t xml:space="preserve"> the usage of cross-plane scaling, as previously proposed in the ETM (JCTVC-W0031 and JCTVC-W0092), </w:t>
      </w:r>
      <w:r w:rsidR="00E23AAC">
        <w:t xml:space="preserve">may </w:t>
      </w:r>
      <w:r>
        <w:rPr>
          <w:lang w:val="en-CA"/>
        </w:rPr>
        <w:t xml:space="preserve">solve the hue and saturation issues that </w:t>
      </w:r>
      <w:r w:rsidR="00E23AAC">
        <w:rPr>
          <w:lang w:val="en-CA"/>
        </w:rPr>
        <w:t>are</w:t>
      </w:r>
      <w:r>
        <w:rPr>
          <w:lang w:val="en-CA"/>
        </w:rPr>
        <w:t xml:space="preserve"> observed when applying </w:t>
      </w:r>
      <w:r w:rsidR="00AB3A86">
        <w:rPr>
          <w:lang w:val="en-CA"/>
        </w:rPr>
        <w:t xml:space="preserve">the reshaping functions </w:t>
      </w:r>
      <w:r>
        <w:rPr>
          <w:lang w:val="en-CA"/>
        </w:rPr>
        <w:t>independently to each component.</w:t>
      </w:r>
    </w:p>
    <w:p w:rsidR="00272E45" w:rsidRPr="009A2E6C" w:rsidRDefault="00272E45" w:rsidP="00FF53BC">
      <w:pPr>
        <w:jc w:val="both"/>
      </w:pPr>
    </w:p>
    <w:p w:rsidR="00FC0524" w:rsidRDefault="00FC0524" w:rsidP="00FC052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</w:t>
      </w:r>
      <w:r w:rsidRPr="006D1415">
        <w:t xml:space="preserve"> </w:t>
      </w:r>
    </w:p>
    <w:p w:rsidR="00D1356A" w:rsidRDefault="007D5D32" w:rsidP="00D1356A">
      <w:pPr>
        <w:jc w:val="both"/>
      </w:pPr>
      <w:r>
        <w:rPr>
          <w:lang w:val="en-CA"/>
        </w:rPr>
        <w:t>The cross-checking confirms the md5 sums and objective results reported in JCTVC-X0060</w:t>
      </w:r>
      <w:r w:rsidR="009C6569">
        <w:rPr>
          <w:lang w:val="en-CA"/>
        </w:rPr>
        <w:t xml:space="preserve">. During </w:t>
      </w:r>
      <w:del w:id="21" w:author="Francois Edouard" w:date="2016-05-29T08:07:00Z">
        <w:r w:rsidR="009C6569" w:rsidDel="00A92B47">
          <w:rPr>
            <w:lang w:val="en-CA"/>
          </w:rPr>
          <w:delText xml:space="preserve">the </w:delText>
        </w:r>
      </w:del>
      <w:r w:rsidR="009C6569">
        <w:rPr>
          <w:lang w:val="en-CA"/>
        </w:rPr>
        <w:t xml:space="preserve">visual check of </w:t>
      </w:r>
      <w:del w:id="22" w:author="Francois Edouard" w:date="2016-05-29T08:07:00Z">
        <w:r w:rsidR="009C6569" w:rsidDel="00A92B47">
          <w:rPr>
            <w:lang w:val="en-CA"/>
          </w:rPr>
          <w:delText xml:space="preserve">the </w:delText>
        </w:r>
      </w:del>
      <w:r w:rsidR="009C6569">
        <w:rPr>
          <w:lang w:val="en-CA"/>
        </w:rPr>
        <w:t xml:space="preserve">SDR quality, </w:t>
      </w:r>
      <w:del w:id="23" w:author="Francois Edouard" w:date="2016-05-29T08:07:00Z">
        <w:r w:rsidR="000C2966" w:rsidDel="00A92B47">
          <w:rPr>
            <w:lang w:val="en-CA"/>
          </w:rPr>
          <w:delText xml:space="preserve">the </w:delText>
        </w:r>
      </w:del>
      <w:r w:rsidR="000C2966">
        <w:rPr>
          <w:lang w:val="en-CA"/>
        </w:rPr>
        <w:t xml:space="preserve">SDR quality is judged as acceptable; however </w:t>
      </w:r>
      <w:r w:rsidR="009C6569">
        <w:rPr>
          <w:lang w:val="en-CA"/>
        </w:rPr>
        <w:t>some colors deviation compared to the HDR rendering are observed</w:t>
      </w:r>
      <w:r w:rsidR="00D1356A">
        <w:rPr>
          <w:lang w:val="en-CA"/>
        </w:rPr>
        <w:t>.</w:t>
      </w:r>
      <w:r w:rsidR="00852841">
        <w:rPr>
          <w:lang w:val="en-CA"/>
        </w:rPr>
        <w:t xml:space="preserve"> </w:t>
      </w:r>
      <w:r w:rsidR="000C71BF">
        <w:rPr>
          <w:lang w:val="en-CA"/>
        </w:rPr>
        <w:t>Usage of full CRI model, or of cross-plane scaling, may solve these issues.</w:t>
      </w:r>
    </w:p>
    <w:p w:rsidR="009A2E6C" w:rsidRPr="009A2E6C" w:rsidRDefault="000C2966" w:rsidP="000C2966">
      <w:pPr>
        <w:tabs>
          <w:tab w:val="clear" w:pos="360"/>
          <w:tab w:val="clear" w:pos="720"/>
          <w:tab w:val="clear" w:pos="1080"/>
          <w:tab w:val="clear" w:pos="1440"/>
          <w:tab w:val="left" w:pos="6436"/>
        </w:tabs>
      </w:pPr>
      <w:r>
        <w:tab/>
      </w:r>
    </w:p>
    <w:sectPr w:rsidR="009A2E6C" w:rsidRPr="009A2E6C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3EA" w:rsidRDefault="00E443EA">
      <w:r>
        <w:separator/>
      </w:r>
    </w:p>
  </w:endnote>
  <w:endnote w:type="continuationSeparator" w:id="0">
    <w:p w:rsidR="00E443EA" w:rsidRDefault="00E4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2B4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92B47">
      <w:rPr>
        <w:rStyle w:val="PageNumber"/>
        <w:noProof/>
      </w:rPr>
      <w:t>2016-05-26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3EA" w:rsidRDefault="00E443EA">
      <w:r>
        <w:separator/>
      </w:r>
    </w:p>
  </w:footnote>
  <w:footnote w:type="continuationSeparator" w:id="0">
    <w:p w:rsidR="00E443EA" w:rsidRDefault="00E4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42D9"/>
    <w:multiLevelType w:val="hybridMultilevel"/>
    <w:tmpl w:val="A476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6"/>
  </w:num>
  <w:num w:numId="14">
    <w:abstractNumId w:val="9"/>
  </w:num>
  <w:num w:numId="15">
    <w:abstractNumId w:val="18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ois Edouard">
    <w15:presenceInfo w15:providerId="AD" w15:userId="S-1-5-21-796845957-1606980848-1801674531-202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25E"/>
    <w:rsid w:val="00000874"/>
    <w:rsid w:val="00002A2C"/>
    <w:rsid w:val="0000337D"/>
    <w:rsid w:val="00003C97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37F4F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2966"/>
    <w:rsid w:val="000C32FF"/>
    <w:rsid w:val="000C3E7B"/>
    <w:rsid w:val="000C71BF"/>
    <w:rsid w:val="000D2FEC"/>
    <w:rsid w:val="000D371B"/>
    <w:rsid w:val="000D6439"/>
    <w:rsid w:val="000E00F3"/>
    <w:rsid w:val="000E2454"/>
    <w:rsid w:val="000F158C"/>
    <w:rsid w:val="000F1CF0"/>
    <w:rsid w:val="000F5834"/>
    <w:rsid w:val="00100CFA"/>
    <w:rsid w:val="00102F3D"/>
    <w:rsid w:val="00107B89"/>
    <w:rsid w:val="0011057F"/>
    <w:rsid w:val="00112578"/>
    <w:rsid w:val="001138CB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2268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27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369A9"/>
    <w:rsid w:val="002506D3"/>
    <w:rsid w:val="002509E8"/>
    <w:rsid w:val="00250D93"/>
    <w:rsid w:val="00252848"/>
    <w:rsid w:val="00253D8C"/>
    <w:rsid w:val="00263398"/>
    <w:rsid w:val="00266F2F"/>
    <w:rsid w:val="00272E45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5707"/>
    <w:rsid w:val="002F7341"/>
    <w:rsid w:val="00300227"/>
    <w:rsid w:val="00305881"/>
    <w:rsid w:val="00306206"/>
    <w:rsid w:val="00311DF8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96EE6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16CD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024E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4734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54C9F"/>
    <w:rsid w:val="00661FD4"/>
    <w:rsid w:val="00662E58"/>
    <w:rsid w:val="00664DCF"/>
    <w:rsid w:val="00667582"/>
    <w:rsid w:val="00677CF9"/>
    <w:rsid w:val="00684FC3"/>
    <w:rsid w:val="006A6122"/>
    <w:rsid w:val="006A6571"/>
    <w:rsid w:val="006B106E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0742C"/>
    <w:rsid w:val="00710981"/>
    <w:rsid w:val="00711345"/>
    <w:rsid w:val="00712146"/>
    <w:rsid w:val="00712F60"/>
    <w:rsid w:val="00714FD8"/>
    <w:rsid w:val="00715F82"/>
    <w:rsid w:val="007167FC"/>
    <w:rsid w:val="00720E3B"/>
    <w:rsid w:val="00725E47"/>
    <w:rsid w:val="00726C8E"/>
    <w:rsid w:val="00727D61"/>
    <w:rsid w:val="00730CA1"/>
    <w:rsid w:val="00732350"/>
    <w:rsid w:val="00737E2A"/>
    <w:rsid w:val="007419D6"/>
    <w:rsid w:val="00743D9A"/>
    <w:rsid w:val="00745F6B"/>
    <w:rsid w:val="007506E6"/>
    <w:rsid w:val="00751D68"/>
    <w:rsid w:val="0075585E"/>
    <w:rsid w:val="00761C51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5D32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0A04"/>
    <w:rsid w:val="00842038"/>
    <w:rsid w:val="00844A9E"/>
    <w:rsid w:val="00846A78"/>
    <w:rsid w:val="00852781"/>
    <w:rsid w:val="00852841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2F6E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630B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2E6C"/>
    <w:rsid w:val="009A4B59"/>
    <w:rsid w:val="009A523D"/>
    <w:rsid w:val="009B1466"/>
    <w:rsid w:val="009B2C58"/>
    <w:rsid w:val="009B2D84"/>
    <w:rsid w:val="009C24B5"/>
    <w:rsid w:val="009C6569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B47"/>
    <w:rsid w:val="00A92C8D"/>
    <w:rsid w:val="00A978A9"/>
    <w:rsid w:val="00AA216B"/>
    <w:rsid w:val="00AA6E84"/>
    <w:rsid w:val="00AB3A86"/>
    <w:rsid w:val="00AC09A4"/>
    <w:rsid w:val="00AC4A60"/>
    <w:rsid w:val="00AC7441"/>
    <w:rsid w:val="00AC774F"/>
    <w:rsid w:val="00AD08D4"/>
    <w:rsid w:val="00AE341B"/>
    <w:rsid w:val="00AE3B38"/>
    <w:rsid w:val="00AF086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101C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1344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3E46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356A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027"/>
    <w:rsid w:val="00DF67C6"/>
    <w:rsid w:val="00E0547B"/>
    <w:rsid w:val="00E11893"/>
    <w:rsid w:val="00E11923"/>
    <w:rsid w:val="00E23768"/>
    <w:rsid w:val="00E23AAC"/>
    <w:rsid w:val="00E262D4"/>
    <w:rsid w:val="00E34D4E"/>
    <w:rsid w:val="00E36250"/>
    <w:rsid w:val="00E41828"/>
    <w:rsid w:val="00E443EA"/>
    <w:rsid w:val="00E4524C"/>
    <w:rsid w:val="00E47763"/>
    <w:rsid w:val="00E50183"/>
    <w:rsid w:val="00E504B8"/>
    <w:rsid w:val="00E53C79"/>
    <w:rsid w:val="00E54511"/>
    <w:rsid w:val="00E54E9D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3E3C"/>
    <w:rsid w:val="00F16A67"/>
    <w:rsid w:val="00F16C37"/>
    <w:rsid w:val="00F24A05"/>
    <w:rsid w:val="00F277A6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0524"/>
    <w:rsid w:val="00FC7B65"/>
    <w:rsid w:val="00FD01C2"/>
    <w:rsid w:val="00FD2BD1"/>
    <w:rsid w:val="00FD428E"/>
    <w:rsid w:val="00FE187E"/>
    <w:rsid w:val="00FE2B66"/>
    <w:rsid w:val="00FE2F16"/>
    <w:rsid w:val="00FE77F1"/>
    <w:rsid w:val="00FF0CE3"/>
    <w:rsid w:val="00FF53BC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ranck.hiron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3A4B-B137-40E5-A377-2AC5FCC5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4520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Francois Edouard</cp:lastModifiedBy>
  <cp:revision>31</cp:revision>
  <cp:lastPrinted>2013-04-08T19:19:00Z</cp:lastPrinted>
  <dcterms:created xsi:type="dcterms:W3CDTF">2016-05-25T18:32:00Z</dcterms:created>
  <dcterms:modified xsi:type="dcterms:W3CDTF">2016-05-29T06:08:00Z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606257108</vt:i4>
  </property>
  <property fmtid="{D5CDD505-2E9C-101B-9397-08002B2CF9AE}" pid="3" name="_NewReviewCycle">
    <vt:lpwstr/>
  </property>
  <property fmtid="{D5CDD505-2E9C-101B-9397-08002B2CF9AE}" pid="4" name="_EmailSubject">
    <vt:lpwstr>xcheck of SDR0 test using CRI</vt:lpwstr>
  </property>
  <property fmtid="{D5CDD505-2E9C-101B-9397-08002B2CF9AE}" pid="5" name="_AuthorEmail">
    <vt:lpwstr>dmytror@qti.qualcomm.com</vt:lpwstr>
  </property>
  <property fmtid="{D5CDD505-2E9C-101B-9397-08002B2CF9AE}" pid="6" name="_AuthorEmailDisplayName">
    <vt:lpwstr>Rusanovskyy, Dmytro</vt:lpwstr>
  </property>
  <property fmtid="{D5CDD505-2E9C-101B-9397-08002B2CF9AE}" pid="7" name="_ReviewingToolsShownOnce">
    <vt:lpwstr/>
  </property>
</Properties>
</file>