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526E4D4E" w14:textId="77777777">
        <w:tc>
          <w:tcPr>
            <w:tcW w:w="6408" w:type="dxa"/>
          </w:tcPr>
          <w:p w14:paraId="5B6E0902" w14:textId="0150087D" w:rsidR="006C5D39" w:rsidRPr="005B217D" w:rsidRDefault="00220B5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3734496" wp14:editId="381B140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4DBC58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37OK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nkz+7TNp617kGKUg59RKjldiDbckNW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J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6n2d+zirAADSVQUADgAAAAAAAAAA&#10;AAAAAAAuAgAAZHJzL2Uyb0RvYy54bWxQSwECLQAUAAYACAAAACEARX/AGN0AAAAIAQAADwAAAAAA&#10;AAAAAAAAAACSrQAAZHJzL2Rvd25yZXYueG1sUEsFBgAAAAAEAAQA8wAAAJy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01DBE261" wp14:editId="6B885F8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69C6ACE4" wp14:editId="05E3A3B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275C832B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2320E29D" w14:textId="03B67474" w:rsidR="00E61DAC" w:rsidRPr="005B217D" w:rsidRDefault="00A20028" w:rsidP="00657F7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 xml:space="preserve">24th Meeting: </w:t>
            </w:r>
            <w:r>
              <w:rPr>
                <w:lang w:val="en-CA"/>
              </w:rPr>
              <w:t>Geneva, CH, 26 May – 1 June 2016</w:t>
            </w:r>
          </w:p>
        </w:tc>
        <w:tc>
          <w:tcPr>
            <w:tcW w:w="3168" w:type="dxa"/>
          </w:tcPr>
          <w:p w14:paraId="3FA25A48" w14:textId="34493BCC" w:rsidR="008A4B4C" w:rsidRPr="005B217D" w:rsidRDefault="00E61DAC" w:rsidP="005F11B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A20028">
              <w:rPr>
                <w:lang w:val="en-CA"/>
              </w:rPr>
              <w:t>X00</w:t>
            </w:r>
            <w:r w:rsidR="005F11B1">
              <w:rPr>
                <w:lang w:val="en-CA"/>
              </w:rPr>
              <w:t>35</w:t>
            </w:r>
          </w:p>
        </w:tc>
      </w:tr>
    </w:tbl>
    <w:p w14:paraId="6C98784F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837"/>
        <w:gridCol w:w="3402"/>
      </w:tblGrid>
      <w:tr w:rsidR="00E61DAC" w:rsidRPr="009F3054" w14:paraId="778365F2" w14:textId="77777777" w:rsidTr="000A73C3">
        <w:tc>
          <w:tcPr>
            <w:tcW w:w="1458" w:type="dxa"/>
          </w:tcPr>
          <w:p w14:paraId="304C59C6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289" w:type="dxa"/>
            <w:gridSpan w:val="3"/>
          </w:tcPr>
          <w:p w14:paraId="7C1CCA22" w14:textId="74650E82" w:rsidR="00E61DAC" w:rsidRPr="005B217D" w:rsidRDefault="00FE4070" w:rsidP="0016637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SHM encoder improvements for HDR</w:t>
            </w:r>
            <w:r w:rsidR="0016637B">
              <w:rPr>
                <w:b/>
                <w:szCs w:val="22"/>
                <w:lang w:val="en-CA"/>
              </w:rPr>
              <w:t xml:space="preserve"> verification testing</w:t>
            </w:r>
          </w:p>
        </w:tc>
      </w:tr>
      <w:tr w:rsidR="00E61DAC" w:rsidRPr="005B217D" w14:paraId="0390487D" w14:textId="77777777" w:rsidTr="000A73C3">
        <w:tc>
          <w:tcPr>
            <w:tcW w:w="1458" w:type="dxa"/>
          </w:tcPr>
          <w:p w14:paraId="06EAEED4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289" w:type="dxa"/>
            <w:gridSpan w:val="3"/>
          </w:tcPr>
          <w:p w14:paraId="7DD8DC81" w14:textId="2FEA5575" w:rsidR="00E61DAC" w:rsidRPr="005B217D" w:rsidRDefault="00A20028" w:rsidP="002A38F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</w:t>
            </w:r>
            <w:r w:rsidR="00E61DAC" w:rsidRPr="005B217D">
              <w:rPr>
                <w:szCs w:val="22"/>
                <w:lang w:val="en-CA"/>
              </w:rPr>
              <w:t xml:space="preserve"> Document </w:t>
            </w:r>
            <w:r w:rsidR="002A38F0">
              <w:rPr>
                <w:szCs w:val="22"/>
                <w:lang w:val="en-CA"/>
              </w:rPr>
              <w:t>from</w:t>
            </w:r>
            <w:r w:rsidR="002A38F0" w:rsidRPr="005B217D">
              <w:rPr>
                <w:szCs w:val="22"/>
                <w:lang w:val="en-CA"/>
              </w:rPr>
              <w:t xml:space="preserve">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2AE6A0CA" w14:textId="77777777" w:rsidTr="000A73C3">
        <w:tc>
          <w:tcPr>
            <w:tcW w:w="1458" w:type="dxa"/>
          </w:tcPr>
          <w:p w14:paraId="51398E3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289" w:type="dxa"/>
            <w:gridSpan w:val="3"/>
          </w:tcPr>
          <w:p w14:paraId="2810E324" w14:textId="4F36F458" w:rsidR="00E61DAC" w:rsidRPr="005B217D" w:rsidRDefault="0016637B" w:rsidP="001E602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 w14:paraId="00DCF9BE" w14:textId="77777777" w:rsidTr="000A73C3">
        <w:tc>
          <w:tcPr>
            <w:tcW w:w="1458" w:type="dxa"/>
          </w:tcPr>
          <w:p w14:paraId="6CB32E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D6F0816" w14:textId="0E20AFB8" w:rsidR="001E602E" w:rsidRPr="004A3BF6" w:rsidRDefault="005D2C87" w:rsidP="001E602E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A</w:t>
            </w:r>
            <w:r w:rsidR="000D2F61">
              <w:rPr>
                <w:szCs w:val="22"/>
                <w:lang w:val="en-CA"/>
              </w:rPr>
              <w:t xml:space="preserve">darsh </w:t>
            </w:r>
            <w:r>
              <w:rPr>
                <w:szCs w:val="22"/>
                <w:lang w:val="en-CA"/>
              </w:rPr>
              <w:t>K. Ramasubramonian</w:t>
            </w:r>
            <w:r w:rsidR="001F3FDD">
              <w:rPr>
                <w:szCs w:val="22"/>
                <w:lang w:val="en-CA"/>
              </w:rPr>
              <w:br/>
            </w:r>
            <w:r w:rsidR="00110F3A">
              <w:rPr>
                <w:szCs w:val="22"/>
                <w:lang w:val="en-CA"/>
              </w:rPr>
              <w:t>Joel Sole</w:t>
            </w:r>
            <w:r w:rsidR="0016637B">
              <w:rPr>
                <w:szCs w:val="22"/>
                <w:lang w:val="en-CA"/>
              </w:rPr>
              <w:br/>
            </w:r>
            <w:r w:rsidR="000D2F61" w:rsidRPr="000D2F61">
              <w:rPr>
                <w:szCs w:val="22"/>
              </w:rPr>
              <w:t>D</w:t>
            </w:r>
            <w:r w:rsidR="000D2F61">
              <w:rPr>
                <w:szCs w:val="22"/>
              </w:rPr>
              <w:t xml:space="preserve">ymtro </w:t>
            </w:r>
            <w:r w:rsidR="000D2F61" w:rsidRPr="000D2F61">
              <w:rPr>
                <w:szCs w:val="22"/>
              </w:rPr>
              <w:t>Rusanovskyy</w:t>
            </w:r>
            <w:r w:rsidR="0016637B">
              <w:rPr>
                <w:szCs w:val="22"/>
              </w:rPr>
              <w:br/>
            </w:r>
            <w:r w:rsidR="000D2F61">
              <w:rPr>
                <w:szCs w:val="22"/>
              </w:rPr>
              <w:t>Done Bugdayci Sansli</w:t>
            </w:r>
          </w:p>
          <w:p w14:paraId="6796025D" w14:textId="77777777" w:rsidR="001E602E" w:rsidRPr="004A3BF6" w:rsidRDefault="001E602E" w:rsidP="001E602E">
            <w:pPr>
              <w:spacing w:before="60" w:after="60"/>
              <w:rPr>
                <w:szCs w:val="22"/>
              </w:rPr>
            </w:pPr>
          </w:p>
        </w:tc>
        <w:tc>
          <w:tcPr>
            <w:tcW w:w="837" w:type="dxa"/>
          </w:tcPr>
          <w:p w14:paraId="00E5A9D7" w14:textId="77777777" w:rsidR="00E61DAC" w:rsidRPr="005B217D" w:rsidRDefault="00E61DAC" w:rsidP="001E602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402" w:type="dxa"/>
          </w:tcPr>
          <w:p w14:paraId="05B160D8" w14:textId="52B9FEA3" w:rsidR="005D2C87" w:rsidRPr="004A3BF6" w:rsidRDefault="00802A9D" w:rsidP="00A20028">
            <w:pPr>
              <w:spacing w:before="60" w:after="60"/>
              <w:rPr>
                <w:szCs w:val="22"/>
                <w:lang w:val="en-GB"/>
              </w:rPr>
            </w:pPr>
            <w:hyperlink r:id="rId10" w:history="1">
              <w:r w:rsidR="005D2C87" w:rsidRPr="00247FAB">
                <w:rPr>
                  <w:rStyle w:val="Hyperlink"/>
                  <w:szCs w:val="22"/>
                  <w:lang w:val="en-CA"/>
                </w:rPr>
                <w:t>aramasub@qti.qualcomm.com</w:t>
              </w:r>
            </w:hyperlink>
          </w:p>
        </w:tc>
      </w:tr>
      <w:tr w:rsidR="00E61DAC" w:rsidRPr="005B217D" w14:paraId="294DBD7C" w14:textId="77777777" w:rsidTr="000A73C3">
        <w:tc>
          <w:tcPr>
            <w:tcW w:w="1458" w:type="dxa"/>
          </w:tcPr>
          <w:p w14:paraId="3865A0A2" w14:textId="30D50FFE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289" w:type="dxa"/>
            <w:gridSpan w:val="3"/>
          </w:tcPr>
          <w:p w14:paraId="2DD040AB" w14:textId="08A1837F" w:rsidR="00E61DAC" w:rsidRPr="005B217D" w:rsidRDefault="0087109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Inc.</w:t>
            </w:r>
          </w:p>
        </w:tc>
      </w:tr>
    </w:tbl>
    <w:p w14:paraId="266AFDF6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19D9DE1" w14:textId="77777777" w:rsidR="00745F6B" w:rsidRPr="005B217D" w:rsidRDefault="009D01C8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14:paraId="46BEC6EF" w14:textId="70F63114" w:rsidR="009D01C8" w:rsidRDefault="009D01C8" w:rsidP="00744B34">
      <w:pPr>
        <w:jc w:val="both"/>
        <w:rPr>
          <w:szCs w:val="22"/>
          <w:lang w:val="en-CA" w:eastAsia="ko-KR"/>
        </w:rPr>
      </w:pPr>
      <w:r w:rsidRPr="00E62350">
        <w:t xml:space="preserve">This document </w:t>
      </w:r>
      <w:r w:rsidR="00FE4070">
        <w:t xml:space="preserve">describes and includes SHM software changes to </w:t>
      </w:r>
      <w:r w:rsidR="005002E8">
        <w:t xml:space="preserve">help </w:t>
      </w:r>
      <w:r w:rsidR="0016637B">
        <w:t xml:space="preserve">choose </w:t>
      </w:r>
      <w:r w:rsidR="00FE4070">
        <w:t>HDR/WCG coding</w:t>
      </w:r>
      <w:r w:rsidR="0016637B">
        <w:t xml:space="preserve"> candidates for the dual-layer solution </w:t>
      </w:r>
      <w:r w:rsidR="005002E8">
        <w:t xml:space="preserve">of similar quality </w:t>
      </w:r>
      <w:r w:rsidR="0016637B">
        <w:t>to the single-layer solution</w:t>
      </w:r>
      <w:r w:rsidR="00FE4070">
        <w:t xml:space="preserve">. The modifications developed in the context of CE1 for HM and used for the generation of the so-called anchors 3.2 have been integrated </w:t>
      </w:r>
      <w:r w:rsidR="004448DD">
        <w:t xml:space="preserve">for the enhancement layer </w:t>
      </w:r>
      <w:r w:rsidR="00057832">
        <w:t xml:space="preserve">on top of </w:t>
      </w:r>
      <w:r w:rsidR="00FE4070">
        <w:t>SHM</w:t>
      </w:r>
      <w:r w:rsidR="00057832">
        <w:t>-11.0</w:t>
      </w:r>
      <w:r w:rsidR="00FE4070">
        <w:t xml:space="preserve">. </w:t>
      </w:r>
    </w:p>
    <w:p w14:paraId="54DEEE38" w14:textId="38BB3DA6" w:rsidR="002C30FC" w:rsidRDefault="00FE4070" w:rsidP="002C30FC">
      <w:pPr>
        <w:pStyle w:val="Heading1"/>
      </w:pPr>
      <w:r>
        <w:t>Description</w:t>
      </w:r>
      <w:bookmarkStart w:id="0" w:name="_GoBack"/>
      <w:bookmarkEnd w:id="0"/>
    </w:p>
    <w:p w14:paraId="0765C26C" w14:textId="6F40567B" w:rsidR="006024FD" w:rsidRDefault="00077BE0" w:rsidP="00744B34">
      <w:pPr>
        <w:jc w:val="both"/>
        <w:rPr>
          <w:lang w:val="en-CA" w:eastAsia="ja-JP"/>
        </w:rPr>
      </w:pPr>
      <w:r>
        <w:rPr>
          <w:lang w:val="en-CA" w:eastAsia="ja-JP"/>
        </w:rPr>
        <w:t>In the context of the MPEG AhG on HDR/WCG and the subsequent work in JCT</w:t>
      </w:r>
      <w:r w:rsidR="001F3FDD">
        <w:rPr>
          <w:lang w:val="en-CA" w:eastAsia="ja-JP"/>
        </w:rPr>
        <w:t>-</w:t>
      </w:r>
      <w:r>
        <w:rPr>
          <w:lang w:val="en-CA" w:eastAsia="ja-JP"/>
        </w:rPr>
        <w:t>VC, the capabilities of coding HDR/WCG content of HM have significantly improved. JCT</w:t>
      </w:r>
      <w:r w:rsidR="001F3FDD">
        <w:rPr>
          <w:lang w:val="en-CA" w:eastAsia="ja-JP"/>
        </w:rPr>
        <w:t>-</w:t>
      </w:r>
      <w:r>
        <w:rPr>
          <w:lang w:val="en-CA" w:eastAsia="ja-JP"/>
        </w:rPr>
        <w:t xml:space="preserve">VC CE1 </w:t>
      </w:r>
      <w:r w:rsidR="000B727A">
        <w:rPr>
          <w:lang w:val="en-CA" w:eastAsia="ja-JP"/>
        </w:rPr>
        <w:t xml:space="preserve">[1] </w:t>
      </w:r>
      <w:r>
        <w:rPr>
          <w:lang w:val="en-CA" w:eastAsia="ja-JP"/>
        </w:rPr>
        <w:t xml:space="preserve">produced several anchors, anchor 3.2 </w:t>
      </w:r>
      <w:r w:rsidR="001F3FDD">
        <w:rPr>
          <w:lang w:val="en-CA" w:eastAsia="ja-JP"/>
        </w:rPr>
        <w:t xml:space="preserve">being </w:t>
      </w:r>
      <w:r>
        <w:rPr>
          <w:lang w:val="en-CA" w:eastAsia="ja-JP"/>
        </w:rPr>
        <w:t xml:space="preserve">the latest version. </w:t>
      </w:r>
      <w:r w:rsidR="0016637B">
        <w:rPr>
          <w:lang w:val="en-CA" w:eastAsia="ja-JP"/>
        </w:rPr>
        <w:t>The addition of JCT-VC CE1 tools in SHM helped in comparison of the enhancement layer with the single-layer</w:t>
      </w:r>
      <w:r w:rsidR="00864BD6" w:rsidRPr="00864BD6">
        <w:rPr>
          <w:lang w:val="en-CA" w:eastAsia="ja-JP"/>
        </w:rPr>
        <w:t xml:space="preserve"> </w:t>
      </w:r>
      <w:r w:rsidR="00864BD6">
        <w:rPr>
          <w:lang w:val="en-CA" w:eastAsia="ja-JP"/>
        </w:rPr>
        <w:t>and in selection of candidates for testing against the single layer</w:t>
      </w:r>
      <w:r w:rsidR="0016637B">
        <w:rPr>
          <w:lang w:val="en-CA" w:eastAsia="ja-JP"/>
        </w:rPr>
        <w:t xml:space="preserve">. Without these tools enabled, the variation in the quality </w:t>
      </w:r>
      <w:r w:rsidR="005002E8">
        <w:rPr>
          <w:lang w:val="en-CA" w:eastAsia="ja-JP"/>
        </w:rPr>
        <w:t xml:space="preserve">compared to the single layer </w:t>
      </w:r>
      <w:r w:rsidR="0016637B">
        <w:rPr>
          <w:lang w:val="en-CA" w:eastAsia="ja-JP"/>
        </w:rPr>
        <w:t xml:space="preserve">is much more within a picture. </w:t>
      </w:r>
      <w:r>
        <w:rPr>
          <w:lang w:val="en-CA" w:eastAsia="ja-JP"/>
        </w:rPr>
        <w:t xml:space="preserve">The patch for HM16.7 to generate anchor 3.2 can be found in </w:t>
      </w:r>
      <w:r w:rsidR="001413E0">
        <w:rPr>
          <w:lang w:val="en-CA" w:eastAsia="ja-JP"/>
        </w:rPr>
        <w:t>[2] and has the following changes:</w:t>
      </w:r>
    </w:p>
    <w:p w14:paraId="0571E2BF" w14:textId="77777777" w:rsidR="00744B34" w:rsidRPr="00A93106" w:rsidRDefault="00744B34" w:rsidP="00744B34">
      <w:pPr>
        <w:pStyle w:val="ListParagraph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276" w:lineRule="auto"/>
        <w:contextualSpacing w:val="0"/>
        <w:jc w:val="both"/>
        <w:textAlignment w:val="auto"/>
        <w:rPr>
          <w:szCs w:val="24"/>
        </w:rPr>
      </w:pPr>
      <w:r w:rsidRPr="00A93106">
        <w:rPr>
          <w:szCs w:val="24"/>
        </w:rPr>
        <w:t>Average-luma controlled adaptive QP</w:t>
      </w:r>
    </w:p>
    <w:p w14:paraId="54FC776B" w14:textId="77777777" w:rsidR="001413E0" w:rsidRPr="00A93106" w:rsidRDefault="001413E0" w:rsidP="001413E0">
      <w:pPr>
        <w:pStyle w:val="ListParagraph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276" w:lineRule="auto"/>
        <w:contextualSpacing w:val="0"/>
        <w:jc w:val="both"/>
        <w:textAlignment w:val="auto"/>
        <w:rPr>
          <w:szCs w:val="24"/>
        </w:rPr>
      </w:pPr>
      <w:r w:rsidRPr="00A93106">
        <w:rPr>
          <w:szCs w:val="24"/>
        </w:rPr>
        <w:t>Chroma QP offset</w:t>
      </w:r>
    </w:p>
    <w:p w14:paraId="25663F5E" w14:textId="5B544EAB" w:rsidR="001413E0" w:rsidRPr="00A93106" w:rsidRDefault="001413E0" w:rsidP="001413E0">
      <w:pPr>
        <w:pStyle w:val="ListParagraph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276" w:lineRule="auto"/>
        <w:contextualSpacing w:val="0"/>
        <w:jc w:val="both"/>
        <w:textAlignment w:val="auto"/>
        <w:rPr>
          <w:szCs w:val="24"/>
        </w:rPr>
      </w:pPr>
      <w:r w:rsidRPr="00A93106">
        <w:rPr>
          <w:szCs w:val="24"/>
        </w:rPr>
        <w:t>Setting correct VUI/SEI parameters</w:t>
      </w:r>
      <w:r>
        <w:rPr>
          <w:szCs w:val="24"/>
        </w:rPr>
        <w:t xml:space="preserve"> for HDR10</w:t>
      </w:r>
    </w:p>
    <w:p w14:paraId="15C1BA5F" w14:textId="3C2D30B3" w:rsidR="001413E0" w:rsidRDefault="001413E0" w:rsidP="00744B34">
      <w:pPr>
        <w:jc w:val="both"/>
        <w:rPr>
          <w:lang w:val="en-CA" w:eastAsia="ja-JP"/>
        </w:rPr>
      </w:pPr>
      <w:r>
        <w:rPr>
          <w:lang w:val="en-CA" w:eastAsia="ja-JP"/>
        </w:rPr>
        <w:t xml:space="preserve">These changes have been included </w:t>
      </w:r>
      <w:r w:rsidR="00057832">
        <w:rPr>
          <w:lang w:val="en-CA" w:eastAsia="ja-JP"/>
        </w:rPr>
        <w:t xml:space="preserve">for the enhancement layer on top of </w:t>
      </w:r>
      <w:r>
        <w:rPr>
          <w:lang w:val="en-CA" w:eastAsia="ja-JP"/>
        </w:rPr>
        <w:t>SHM-11.0. The base layer is not modified. Software was released to the JCT-VC reflector on April 25</w:t>
      </w:r>
      <w:r w:rsidRPr="001413E0">
        <w:rPr>
          <w:vertAlign w:val="superscript"/>
          <w:lang w:val="en-CA" w:eastAsia="ja-JP"/>
        </w:rPr>
        <w:t>th</w:t>
      </w:r>
      <w:r w:rsidR="00A6590D">
        <w:rPr>
          <w:lang w:val="en-CA" w:eastAsia="ja-JP"/>
        </w:rPr>
        <w:t xml:space="preserve"> including changes 1 and </w:t>
      </w:r>
      <w:r w:rsidR="00542AB9">
        <w:rPr>
          <w:lang w:val="en-CA" w:eastAsia="ja-JP"/>
        </w:rPr>
        <w:t xml:space="preserve">2 </w:t>
      </w:r>
      <w:r w:rsidR="00A6590D">
        <w:rPr>
          <w:lang w:val="en-CA" w:eastAsia="ja-JP"/>
        </w:rPr>
        <w:t>above.</w:t>
      </w:r>
      <w:r>
        <w:rPr>
          <w:lang w:val="en-CA" w:eastAsia="ja-JP"/>
        </w:rPr>
        <w:t xml:space="preserve"> </w:t>
      </w:r>
      <w:r w:rsidR="00A6590D">
        <w:rPr>
          <w:lang w:val="en-CA" w:eastAsia="ja-JP"/>
        </w:rPr>
        <w:t xml:space="preserve">The software also including change </w:t>
      </w:r>
      <w:r w:rsidR="00744B34">
        <w:rPr>
          <w:lang w:val="en-CA" w:eastAsia="ja-JP"/>
        </w:rPr>
        <w:t>3</w:t>
      </w:r>
      <w:r w:rsidR="00A6590D">
        <w:rPr>
          <w:lang w:val="en-CA" w:eastAsia="ja-JP"/>
        </w:rPr>
        <w:t xml:space="preserve"> was released on May </w:t>
      </w:r>
      <w:r w:rsidR="000D2F61">
        <w:rPr>
          <w:lang w:val="en-CA" w:eastAsia="ja-JP"/>
        </w:rPr>
        <w:t>4</w:t>
      </w:r>
      <w:r w:rsidR="000D2F61" w:rsidRPr="00744B34">
        <w:rPr>
          <w:vertAlign w:val="superscript"/>
          <w:lang w:val="en-CA" w:eastAsia="ja-JP"/>
        </w:rPr>
        <w:t>th</w:t>
      </w:r>
      <w:r w:rsidR="00744B34">
        <w:rPr>
          <w:lang w:val="en-CA" w:eastAsia="ja-JP"/>
        </w:rPr>
        <w:t xml:space="preserve">, which only </w:t>
      </w:r>
      <w:r w:rsidR="009D25A9">
        <w:rPr>
          <w:lang w:val="en-CA" w:eastAsia="ja-JP"/>
        </w:rPr>
        <w:t>introduces few additional bits (signalling of some VUI parameters and mastering display colour volume information SEI).</w:t>
      </w:r>
    </w:p>
    <w:p w14:paraId="7B92C9CC" w14:textId="13299FBE" w:rsidR="005F042F" w:rsidRDefault="001413E0" w:rsidP="00744B34">
      <w:pPr>
        <w:jc w:val="both"/>
        <w:rPr>
          <w:lang w:val="en-CA" w:eastAsia="ja-JP"/>
        </w:rPr>
      </w:pPr>
      <w:r>
        <w:rPr>
          <w:lang w:val="en-CA" w:eastAsia="ja-JP"/>
        </w:rPr>
        <w:t>Included in this proposal are the config</w:t>
      </w:r>
      <w:r w:rsidR="005F042F">
        <w:rPr>
          <w:lang w:val="en-CA" w:eastAsia="ja-JP"/>
        </w:rPr>
        <w:t>uration files</w:t>
      </w:r>
      <w:r>
        <w:rPr>
          <w:lang w:val="en-CA" w:eastAsia="ja-JP"/>
        </w:rPr>
        <w:t xml:space="preserve">. Instructions are in Annex A. </w:t>
      </w:r>
    </w:p>
    <w:p w14:paraId="25DE986F" w14:textId="2DB74F14" w:rsidR="005F042F" w:rsidRPr="00FE4070" w:rsidRDefault="005F042F" w:rsidP="005F042F">
      <w:pPr>
        <w:pStyle w:val="Heading1"/>
      </w:pPr>
      <w:r>
        <w:t>Results</w:t>
      </w:r>
    </w:p>
    <w:p w14:paraId="39ACA16C" w14:textId="7DDB51B9" w:rsidR="00FE4070" w:rsidRDefault="005F042F" w:rsidP="00744B34">
      <w:pPr>
        <w:jc w:val="both"/>
        <w:rPr>
          <w:lang w:val="en-CA" w:eastAsia="ja-JP"/>
        </w:rPr>
      </w:pPr>
      <w:r>
        <w:rPr>
          <w:lang w:val="en-CA" w:eastAsia="ja-JP"/>
        </w:rPr>
        <w:t xml:space="preserve">The proposed software changes have been tested and verified. Included in the proposal are the results obtained using the anchor 3.2 pre- and post-processing with the CTC described in [3] </w:t>
      </w:r>
      <w:r w:rsidR="001F3FDD">
        <w:rPr>
          <w:lang w:val="en-CA" w:eastAsia="ja-JP"/>
        </w:rPr>
        <w:t xml:space="preserve">for the enhancement layer </w:t>
      </w:r>
      <w:r>
        <w:rPr>
          <w:lang w:val="en-CA" w:eastAsia="ja-JP"/>
        </w:rPr>
        <w:t xml:space="preserve">and the </w:t>
      </w:r>
      <w:r w:rsidRPr="00915B69">
        <w:rPr>
          <w:lang w:val="en-CA" w:eastAsia="ja-JP"/>
        </w:rPr>
        <w:t>SDR</w:t>
      </w:r>
      <w:r>
        <w:rPr>
          <w:lang w:val="en-CA" w:eastAsia="ja-JP"/>
        </w:rPr>
        <w:t xml:space="preserve"> for the base layer.</w:t>
      </w:r>
      <w:r w:rsidR="001F3FDD">
        <w:rPr>
          <w:lang w:val="en-CA" w:eastAsia="ja-JP"/>
        </w:rPr>
        <w:t xml:space="preserve"> Some of the SDR sequences are obtained by manual grading, while some of the other sequences have been obtained by automated grading process. </w:t>
      </w:r>
      <w:r w:rsidR="0066080A">
        <w:rPr>
          <w:lang w:val="en-CA" w:eastAsia="ja-JP"/>
        </w:rPr>
        <w:t xml:space="preserve">SDR sequences are </w:t>
      </w:r>
      <w:r w:rsidR="00915B69">
        <w:rPr>
          <w:lang w:val="en-CA" w:eastAsia="ja-JP"/>
        </w:rPr>
        <w:t>available as described in</w:t>
      </w:r>
      <w:r w:rsidR="0066080A">
        <w:rPr>
          <w:lang w:val="en-CA" w:eastAsia="ja-JP"/>
        </w:rPr>
        <w:t xml:space="preserve"> the MPEG HDR CfE document </w:t>
      </w:r>
      <w:r w:rsidR="0066080A">
        <w:rPr>
          <w:lang w:val="en-CA" w:eastAsia="ja-JP"/>
        </w:rPr>
        <w:fldChar w:fldCharType="begin"/>
      </w:r>
      <w:r w:rsidR="0066080A">
        <w:rPr>
          <w:lang w:val="en-CA" w:eastAsia="ja-JP"/>
        </w:rPr>
        <w:instrText xml:space="preserve"> REF _Ref449963771 \r \h </w:instrText>
      </w:r>
      <w:r w:rsidR="00744B34">
        <w:rPr>
          <w:lang w:val="en-CA" w:eastAsia="ja-JP"/>
        </w:rPr>
        <w:instrText xml:space="preserve"> \* MERGEFORMAT </w:instrText>
      </w:r>
      <w:r w:rsidR="0066080A">
        <w:rPr>
          <w:lang w:val="en-CA" w:eastAsia="ja-JP"/>
        </w:rPr>
      </w:r>
      <w:r w:rsidR="0066080A">
        <w:rPr>
          <w:lang w:val="en-CA" w:eastAsia="ja-JP"/>
        </w:rPr>
        <w:fldChar w:fldCharType="separate"/>
      </w:r>
      <w:r w:rsidR="0066080A">
        <w:rPr>
          <w:lang w:val="en-CA" w:eastAsia="ja-JP"/>
        </w:rPr>
        <w:t>[4]</w:t>
      </w:r>
      <w:r w:rsidR="0066080A">
        <w:rPr>
          <w:lang w:val="en-CA" w:eastAsia="ja-JP"/>
        </w:rPr>
        <w:fldChar w:fldCharType="end"/>
      </w:r>
      <w:r w:rsidR="00915B69">
        <w:rPr>
          <w:lang w:val="en-CA" w:eastAsia="ja-JP"/>
        </w:rPr>
        <w:t xml:space="preserve"> or the JCTVC ftp </w:t>
      </w:r>
      <w:r w:rsidR="00915B69" w:rsidRPr="00915B69">
        <w:rPr>
          <w:lang w:val="en-CA" w:eastAsia="ja-JP"/>
        </w:rPr>
        <w:t xml:space="preserve">in </w:t>
      </w:r>
      <w:r w:rsidR="00915B69">
        <w:rPr>
          <w:lang w:val="en-CA" w:eastAsia="ja-JP"/>
        </w:rPr>
        <w:t xml:space="preserve">the </w:t>
      </w:r>
      <w:r w:rsidR="00915B69" w:rsidRPr="00915B69">
        <w:rPr>
          <w:lang w:val="en-CA" w:eastAsia="ja-JP"/>
        </w:rPr>
        <w:t>directory /testsequences/candidates/hdr</w:t>
      </w:r>
      <w:r w:rsidR="00915B69">
        <w:rPr>
          <w:lang w:val="en-CA" w:eastAsia="ja-JP"/>
        </w:rPr>
        <w:t>.</w:t>
      </w:r>
      <w:r w:rsidR="0066080A">
        <w:rPr>
          <w:lang w:val="en-CA" w:eastAsia="ja-JP"/>
        </w:rPr>
        <w:t xml:space="preserve"> The base layer is coded in the BT.2020 container.</w:t>
      </w:r>
    </w:p>
    <w:p w14:paraId="14F6601E" w14:textId="08C1DD98" w:rsidR="00DE26EB" w:rsidRDefault="00DE26EB" w:rsidP="00271F46">
      <w:pPr>
        <w:pStyle w:val="Caption"/>
        <w:keepNext/>
        <w:jc w:val="center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 BD-rate (Test BL+EL vs Ref BL+EL)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7"/>
        <w:gridCol w:w="706"/>
        <w:gridCol w:w="706"/>
        <w:gridCol w:w="706"/>
        <w:gridCol w:w="706"/>
        <w:gridCol w:w="707"/>
        <w:gridCol w:w="707"/>
        <w:gridCol w:w="707"/>
        <w:gridCol w:w="862"/>
        <w:gridCol w:w="707"/>
        <w:gridCol w:w="707"/>
        <w:gridCol w:w="707"/>
        <w:gridCol w:w="707"/>
      </w:tblGrid>
      <w:tr w:rsidR="00DE26EB" w:rsidRPr="00DE26EB" w14:paraId="1285DA84" w14:textId="77777777" w:rsidTr="00271F46">
        <w:trPr>
          <w:trHeight w:val="330"/>
        </w:trPr>
        <w:tc>
          <w:tcPr>
            <w:tcW w:w="1127" w:type="dxa"/>
            <w:noWrap/>
            <w:hideMark/>
          </w:tcPr>
          <w:p w14:paraId="4E434C67" w14:textId="77777777" w:rsidR="00DE26EB" w:rsidRPr="00271F46" w:rsidRDefault="00DE26EB" w:rsidP="00DE26EB">
            <w:pPr>
              <w:rPr>
                <w:b/>
                <w:bCs/>
                <w:sz w:val="16"/>
                <w:lang w:eastAsia="ja-JP"/>
              </w:rPr>
            </w:pPr>
            <w:r w:rsidRPr="00271F46">
              <w:rPr>
                <w:b/>
                <w:bCs/>
                <w:sz w:val="16"/>
                <w:lang w:eastAsia="ja-JP"/>
              </w:rPr>
              <w:t>Test vs SHVC</w:t>
            </w:r>
          </w:p>
        </w:tc>
        <w:tc>
          <w:tcPr>
            <w:tcW w:w="706" w:type="dxa"/>
            <w:noWrap/>
            <w:hideMark/>
          </w:tcPr>
          <w:p w14:paraId="06D6F52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tPSNR X</w:t>
            </w:r>
          </w:p>
        </w:tc>
        <w:tc>
          <w:tcPr>
            <w:tcW w:w="706" w:type="dxa"/>
            <w:noWrap/>
            <w:hideMark/>
          </w:tcPr>
          <w:p w14:paraId="7F874B3A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tPSNR Y</w:t>
            </w:r>
          </w:p>
        </w:tc>
        <w:tc>
          <w:tcPr>
            <w:tcW w:w="706" w:type="dxa"/>
            <w:noWrap/>
            <w:hideMark/>
          </w:tcPr>
          <w:p w14:paraId="045DF88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tPSNR Z</w:t>
            </w:r>
          </w:p>
        </w:tc>
        <w:tc>
          <w:tcPr>
            <w:tcW w:w="706" w:type="dxa"/>
            <w:noWrap/>
            <w:hideMark/>
          </w:tcPr>
          <w:p w14:paraId="2413B0F4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tPSNR XYZ</w:t>
            </w:r>
          </w:p>
        </w:tc>
        <w:tc>
          <w:tcPr>
            <w:tcW w:w="707" w:type="dxa"/>
            <w:noWrap/>
            <w:hideMark/>
          </w:tcPr>
          <w:p w14:paraId="227841AE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tOSNR-XYZ</w:t>
            </w:r>
          </w:p>
        </w:tc>
        <w:tc>
          <w:tcPr>
            <w:tcW w:w="707" w:type="dxa"/>
            <w:noWrap/>
            <w:hideMark/>
          </w:tcPr>
          <w:p w14:paraId="7A7C7D29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DE100</w:t>
            </w:r>
          </w:p>
        </w:tc>
        <w:tc>
          <w:tcPr>
            <w:tcW w:w="707" w:type="dxa"/>
            <w:noWrap/>
            <w:hideMark/>
          </w:tcPr>
          <w:p w14:paraId="14DA7CA4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MD100</w:t>
            </w:r>
          </w:p>
        </w:tc>
        <w:tc>
          <w:tcPr>
            <w:tcW w:w="850" w:type="dxa"/>
            <w:noWrap/>
            <w:hideMark/>
          </w:tcPr>
          <w:p w14:paraId="1CEC650A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PSNRL100</w:t>
            </w:r>
          </w:p>
        </w:tc>
        <w:tc>
          <w:tcPr>
            <w:tcW w:w="707" w:type="dxa"/>
            <w:noWrap/>
            <w:hideMark/>
          </w:tcPr>
          <w:p w14:paraId="33ECF2B8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Y psnr</w:t>
            </w:r>
          </w:p>
        </w:tc>
        <w:tc>
          <w:tcPr>
            <w:tcW w:w="707" w:type="dxa"/>
            <w:noWrap/>
            <w:hideMark/>
          </w:tcPr>
          <w:p w14:paraId="24285EA1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U psnr</w:t>
            </w:r>
          </w:p>
        </w:tc>
        <w:tc>
          <w:tcPr>
            <w:tcW w:w="707" w:type="dxa"/>
            <w:noWrap/>
            <w:hideMark/>
          </w:tcPr>
          <w:p w14:paraId="3BC2FB8A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V psnr</w:t>
            </w:r>
          </w:p>
        </w:tc>
        <w:tc>
          <w:tcPr>
            <w:tcW w:w="707" w:type="dxa"/>
            <w:noWrap/>
            <w:hideMark/>
          </w:tcPr>
          <w:p w14:paraId="4238A7B0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YUV psnr</w:t>
            </w:r>
          </w:p>
        </w:tc>
      </w:tr>
      <w:tr w:rsidR="00DE26EB" w:rsidRPr="00DE26EB" w14:paraId="3C2BD9CA" w14:textId="77777777" w:rsidTr="00271F46">
        <w:trPr>
          <w:trHeight w:val="315"/>
        </w:trPr>
        <w:tc>
          <w:tcPr>
            <w:tcW w:w="1127" w:type="dxa"/>
            <w:noWrap/>
            <w:hideMark/>
          </w:tcPr>
          <w:p w14:paraId="341CA9AF" w14:textId="77777777" w:rsidR="00DE26EB" w:rsidRPr="00271F46" w:rsidRDefault="00DE26EB" w:rsidP="00DE26EB">
            <w:pPr>
              <w:rPr>
                <w:sz w:val="16"/>
                <w:lang w:eastAsia="ja-JP"/>
              </w:rPr>
            </w:pPr>
            <w:r w:rsidRPr="00271F46">
              <w:rPr>
                <w:sz w:val="16"/>
                <w:lang w:eastAsia="ja-JP"/>
              </w:rPr>
              <w:lastRenderedPageBreak/>
              <w:t>Class A</w:t>
            </w:r>
          </w:p>
        </w:tc>
        <w:tc>
          <w:tcPr>
            <w:tcW w:w="706" w:type="dxa"/>
            <w:noWrap/>
            <w:hideMark/>
          </w:tcPr>
          <w:p w14:paraId="4AA66D19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6.6%</w:t>
            </w:r>
          </w:p>
        </w:tc>
        <w:tc>
          <w:tcPr>
            <w:tcW w:w="706" w:type="dxa"/>
            <w:noWrap/>
            <w:hideMark/>
          </w:tcPr>
          <w:p w14:paraId="6DB43FB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8.2%</w:t>
            </w:r>
          </w:p>
        </w:tc>
        <w:tc>
          <w:tcPr>
            <w:tcW w:w="706" w:type="dxa"/>
            <w:noWrap/>
            <w:hideMark/>
          </w:tcPr>
          <w:p w14:paraId="36FCE49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5.4%</w:t>
            </w:r>
          </w:p>
        </w:tc>
        <w:tc>
          <w:tcPr>
            <w:tcW w:w="706" w:type="dxa"/>
            <w:noWrap/>
            <w:hideMark/>
          </w:tcPr>
          <w:p w14:paraId="1EDB1734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6.6%</w:t>
            </w:r>
          </w:p>
        </w:tc>
        <w:tc>
          <w:tcPr>
            <w:tcW w:w="707" w:type="dxa"/>
            <w:noWrap/>
            <w:hideMark/>
          </w:tcPr>
          <w:p w14:paraId="5615FA42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5.3%</w:t>
            </w:r>
          </w:p>
        </w:tc>
        <w:tc>
          <w:tcPr>
            <w:tcW w:w="707" w:type="dxa"/>
            <w:noWrap/>
            <w:hideMark/>
          </w:tcPr>
          <w:p w14:paraId="242EA40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-3.7%</w:t>
            </w:r>
          </w:p>
        </w:tc>
        <w:tc>
          <w:tcPr>
            <w:tcW w:w="707" w:type="dxa"/>
            <w:noWrap/>
            <w:hideMark/>
          </w:tcPr>
          <w:p w14:paraId="2C5833AE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-32.8%</w:t>
            </w:r>
          </w:p>
        </w:tc>
        <w:tc>
          <w:tcPr>
            <w:tcW w:w="850" w:type="dxa"/>
            <w:noWrap/>
            <w:hideMark/>
          </w:tcPr>
          <w:p w14:paraId="4EC37373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1.6%</w:t>
            </w:r>
          </w:p>
        </w:tc>
        <w:tc>
          <w:tcPr>
            <w:tcW w:w="707" w:type="dxa"/>
            <w:noWrap/>
            <w:hideMark/>
          </w:tcPr>
          <w:p w14:paraId="3B30E96E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20.2%</w:t>
            </w:r>
          </w:p>
        </w:tc>
        <w:tc>
          <w:tcPr>
            <w:tcW w:w="707" w:type="dxa"/>
            <w:noWrap/>
            <w:hideMark/>
          </w:tcPr>
          <w:p w14:paraId="5E77F4F4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6.0%</w:t>
            </w:r>
          </w:p>
        </w:tc>
        <w:tc>
          <w:tcPr>
            <w:tcW w:w="707" w:type="dxa"/>
            <w:noWrap/>
            <w:hideMark/>
          </w:tcPr>
          <w:p w14:paraId="3AFD263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-10.7%</w:t>
            </w:r>
          </w:p>
        </w:tc>
        <w:tc>
          <w:tcPr>
            <w:tcW w:w="707" w:type="dxa"/>
            <w:noWrap/>
            <w:hideMark/>
          </w:tcPr>
          <w:p w14:paraId="1CB08D5D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20.2%</w:t>
            </w:r>
          </w:p>
        </w:tc>
      </w:tr>
      <w:tr w:rsidR="00DE26EB" w:rsidRPr="00DE26EB" w14:paraId="06E16122" w14:textId="77777777" w:rsidTr="00271F46">
        <w:trPr>
          <w:trHeight w:val="315"/>
        </w:trPr>
        <w:tc>
          <w:tcPr>
            <w:tcW w:w="1127" w:type="dxa"/>
            <w:noWrap/>
            <w:hideMark/>
          </w:tcPr>
          <w:p w14:paraId="794EEC47" w14:textId="77777777" w:rsidR="00DE26EB" w:rsidRPr="00271F46" w:rsidRDefault="00DE26EB" w:rsidP="00DE26EB">
            <w:pPr>
              <w:rPr>
                <w:sz w:val="16"/>
                <w:lang w:eastAsia="ja-JP"/>
              </w:rPr>
            </w:pPr>
            <w:r w:rsidRPr="00271F46">
              <w:rPr>
                <w:sz w:val="16"/>
                <w:lang w:eastAsia="ja-JP"/>
              </w:rPr>
              <w:t>Class G</w:t>
            </w:r>
          </w:p>
        </w:tc>
        <w:tc>
          <w:tcPr>
            <w:tcW w:w="706" w:type="dxa"/>
            <w:noWrap/>
            <w:hideMark/>
          </w:tcPr>
          <w:p w14:paraId="63CB4E16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-2.5%</w:t>
            </w:r>
          </w:p>
        </w:tc>
        <w:tc>
          <w:tcPr>
            <w:tcW w:w="706" w:type="dxa"/>
            <w:noWrap/>
            <w:hideMark/>
          </w:tcPr>
          <w:p w14:paraId="097F8A39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4.8%</w:t>
            </w:r>
          </w:p>
        </w:tc>
        <w:tc>
          <w:tcPr>
            <w:tcW w:w="706" w:type="dxa"/>
            <w:noWrap/>
            <w:hideMark/>
          </w:tcPr>
          <w:p w14:paraId="7CE65337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-10.5%</w:t>
            </w:r>
          </w:p>
        </w:tc>
        <w:tc>
          <w:tcPr>
            <w:tcW w:w="706" w:type="dxa"/>
            <w:noWrap/>
            <w:hideMark/>
          </w:tcPr>
          <w:p w14:paraId="2B13731F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-4.7%</w:t>
            </w:r>
          </w:p>
        </w:tc>
        <w:tc>
          <w:tcPr>
            <w:tcW w:w="707" w:type="dxa"/>
            <w:noWrap/>
            <w:hideMark/>
          </w:tcPr>
          <w:p w14:paraId="243435C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-9.4%</w:t>
            </w:r>
          </w:p>
        </w:tc>
        <w:tc>
          <w:tcPr>
            <w:tcW w:w="707" w:type="dxa"/>
            <w:noWrap/>
            <w:hideMark/>
          </w:tcPr>
          <w:p w14:paraId="01FF8150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-20.9%</w:t>
            </w:r>
          </w:p>
        </w:tc>
        <w:tc>
          <w:tcPr>
            <w:tcW w:w="707" w:type="dxa"/>
            <w:noWrap/>
            <w:hideMark/>
          </w:tcPr>
          <w:p w14:paraId="42109D20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-22.9%</w:t>
            </w:r>
          </w:p>
        </w:tc>
        <w:tc>
          <w:tcPr>
            <w:tcW w:w="850" w:type="dxa"/>
            <w:noWrap/>
            <w:hideMark/>
          </w:tcPr>
          <w:p w14:paraId="12689DE9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-0.3%</w:t>
            </w:r>
          </w:p>
        </w:tc>
        <w:tc>
          <w:tcPr>
            <w:tcW w:w="707" w:type="dxa"/>
            <w:noWrap/>
            <w:hideMark/>
          </w:tcPr>
          <w:p w14:paraId="527EB07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6.1%</w:t>
            </w:r>
          </w:p>
        </w:tc>
        <w:tc>
          <w:tcPr>
            <w:tcW w:w="707" w:type="dxa"/>
            <w:noWrap/>
            <w:hideMark/>
          </w:tcPr>
          <w:p w14:paraId="614571C4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-19.0%</w:t>
            </w:r>
          </w:p>
        </w:tc>
        <w:tc>
          <w:tcPr>
            <w:tcW w:w="707" w:type="dxa"/>
            <w:noWrap/>
            <w:hideMark/>
          </w:tcPr>
          <w:p w14:paraId="402A5B8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-31.5%</w:t>
            </w:r>
          </w:p>
        </w:tc>
        <w:tc>
          <w:tcPr>
            <w:tcW w:w="707" w:type="dxa"/>
            <w:noWrap/>
            <w:hideMark/>
          </w:tcPr>
          <w:p w14:paraId="3406E08D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2.9%</w:t>
            </w:r>
          </w:p>
        </w:tc>
      </w:tr>
      <w:tr w:rsidR="00DE26EB" w:rsidRPr="00DE26EB" w14:paraId="3FE46A61" w14:textId="77777777" w:rsidTr="00271F46">
        <w:trPr>
          <w:trHeight w:val="315"/>
        </w:trPr>
        <w:tc>
          <w:tcPr>
            <w:tcW w:w="1127" w:type="dxa"/>
            <w:noWrap/>
            <w:hideMark/>
          </w:tcPr>
          <w:p w14:paraId="0F581C03" w14:textId="77777777" w:rsidR="00DE26EB" w:rsidRPr="00271F46" w:rsidRDefault="00DE26EB" w:rsidP="00DE26EB">
            <w:pPr>
              <w:rPr>
                <w:sz w:val="16"/>
                <w:lang w:eastAsia="ja-JP"/>
              </w:rPr>
            </w:pPr>
            <w:r w:rsidRPr="00271F46">
              <w:rPr>
                <w:sz w:val="16"/>
                <w:lang w:eastAsia="ja-JP"/>
              </w:rPr>
              <w:t>EBU</w:t>
            </w:r>
          </w:p>
        </w:tc>
        <w:tc>
          <w:tcPr>
            <w:tcW w:w="706" w:type="dxa"/>
            <w:noWrap/>
            <w:hideMark/>
          </w:tcPr>
          <w:p w14:paraId="42375D9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-0.1%</w:t>
            </w:r>
          </w:p>
        </w:tc>
        <w:tc>
          <w:tcPr>
            <w:tcW w:w="706" w:type="dxa"/>
            <w:noWrap/>
            <w:hideMark/>
          </w:tcPr>
          <w:p w14:paraId="610DE356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13.4%</w:t>
            </w:r>
          </w:p>
        </w:tc>
        <w:tc>
          <w:tcPr>
            <w:tcW w:w="706" w:type="dxa"/>
            <w:noWrap/>
            <w:hideMark/>
          </w:tcPr>
          <w:p w14:paraId="6CD73BA6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-10.8%</w:t>
            </w:r>
          </w:p>
        </w:tc>
        <w:tc>
          <w:tcPr>
            <w:tcW w:w="706" w:type="dxa"/>
            <w:noWrap/>
            <w:hideMark/>
          </w:tcPr>
          <w:p w14:paraId="18182E3E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-1.2%</w:t>
            </w:r>
          </w:p>
        </w:tc>
        <w:tc>
          <w:tcPr>
            <w:tcW w:w="707" w:type="dxa"/>
            <w:noWrap/>
            <w:hideMark/>
          </w:tcPr>
          <w:p w14:paraId="72B2B964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-1.7%</w:t>
            </w:r>
          </w:p>
        </w:tc>
        <w:tc>
          <w:tcPr>
            <w:tcW w:w="707" w:type="dxa"/>
            <w:noWrap/>
            <w:hideMark/>
          </w:tcPr>
          <w:p w14:paraId="4D7F2C5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-25.8%</w:t>
            </w:r>
          </w:p>
        </w:tc>
        <w:tc>
          <w:tcPr>
            <w:tcW w:w="707" w:type="dxa"/>
            <w:noWrap/>
            <w:hideMark/>
          </w:tcPr>
          <w:p w14:paraId="22D5A927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21.3%</w:t>
            </w:r>
          </w:p>
        </w:tc>
        <w:tc>
          <w:tcPr>
            <w:tcW w:w="850" w:type="dxa"/>
            <w:noWrap/>
            <w:hideMark/>
          </w:tcPr>
          <w:p w14:paraId="79C70DF0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11.4%</w:t>
            </w:r>
          </w:p>
        </w:tc>
        <w:tc>
          <w:tcPr>
            <w:tcW w:w="707" w:type="dxa"/>
            <w:noWrap/>
            <w:hideMark/>
          </w:tcPr>
          <w:p w14:paraId="646EA90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13.3%</w:t>
            </w:r>
          </w:p>
        </w:tc>
        <w:tc>
          <w:tcPr>
            <w:tcW w:w="707" w:type="dxa"/>
            <w:noWrap/>
            <w:hideMark/>
          </w:tcPr>
          <w:p w14:paraId="04580AC1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-35.5%</w:t>
            </w:r>
          </w:p>
        </w:tc>
        <w:tc>
          <w:tcPr>
            <w:tcW w:w="707" w:type="dxa"/>
            <w:noWrap/>
            <w:hideMark/>
          </w:tcPr>
          <w:p w14:paraId="40A135FA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-46.0%</w:t>
            </w:r>
          </w:p>
        </w:tc>
        <w:tc>
          <w:tcPr>
            <w:tcW w:w="707" w:type="dxa"/>
            <w:noWrap/>
            <w:hideMark/>
          </w:tcPr>
          <w:p w14:paraId="03A08394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9.4%</w:t>
            </w:r>
          </w:p>
        </w:tc>
      </w:tr>
      <w:tr w:rsidR="00DE26EB" w:rsidRPr="00DE26EB" w14:paraId="024B1819" w14:textId="77777777" w:rsidTr="00271F46">
        <w:trPr>
          <w:trHeight w:val="315"/>
        </w:trPr>
        <w:tc>
          <w:tcPr>
            <w:tcW w:w="1127" w:type="dxa"/>
            <w:noWrap/>
            <w:hideMark/>
          </w:tcPr>
          <w:p w14:paraId="38D1EC1F" w14:textId="77777777" w:rsidR="00DE26EB" w:rsidRPr="00271F46" w:rsidRDefault="00DE26EB" w:rsidP="00DE26EB">
            <w:pPr>
              <w:rPr>
                <w:sz w:val="16"/>
                <w:lang w:eastAsia="ja-JP"/>
              </w:rPr>
            </w:pPr>
            <w:r w:rsidRPr="00271F46">
              <w:rPr>
                <w:sz w:val="16"/>
                <w:lang w:eastAsia="ja-JP"/>
              </w:rPr>
              <w:t>Class A</w:t>
            </w:r>
          </w:p>
        </w:tc>
        <w:tc>
          <w:tcPr>
            <w:tcW w:w="706" w:type="dxa"/>
            <w:noWrap/>
            <w:hideMark/>
          </w:tcPr>
          <w:p w14:paraId="685C35C7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8.3%</w:t>
            </w:r>
          </w:p>
        </w:tc>
        <w:tc>
          <w:tcPr>
            <w:tcW w:w="706" w:type="dxa"/>
            <w:noWrap/>
            <w:hideMark/>
          </w:tcPr>
          <w:p w14:paraId="34880F4D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9.0%</w:t>
            </w:r>
          </w:p>
        </w:tc>
        <w:tc>
          <w:tcPr>
            <w:tcW w:w="706" w:type="dxa"/>
            <w:noWrap/>
            <w:hideMark/>
          </w:tcPr>
          <w:p w14:paraId="62BFC80D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6.1%</w:t>
            </w:r>
          </w:p>
        </w:tc>
        <w:tc>
          <w:tcPr>
            <w:tcW w:w="706" w:type="dxa"/>
            <w:noWrap/>
            <w:hideMark/>
          </w:tcPr>
          <w:p w14:paraId="726A74B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7.9%</w:t>
            </w:r>
          </w:p>
        </w:tc>
        <w:tc>
          <w:tcPr>
            <w:tcW w:w="707" w:type="dxa"/>
            <w:noWrap/>
            <w:hideMark/>
          </w:tcPr>
          <w:p w14:paraId="790C49B9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7.3%</w:t>
            </w:r>
          </w:p>
        </w:tc>
        <w:tc>
          <w:tcPr>
            <w:tcW w:w="707" w:type="dxa"/>
            <w:noWrap/>
            <w:hideMark/>
          </w:tcPr>
          <w:p w14:paraId="677535B7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1.9%</w:t>
            </w:r>
          </w:p>
        </w:tc>
        <w:tc>
          <w:tcPr>
            <w:tcW w:w="707" w:type="dxa"/>
            <w:noWrap/>
            <w:hideMark/>
          </w:tcPr>
          <w:p w14:paraId="169AA2E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-27.5%</w:t>
            </w:r>
          </w:p>
        </w:tc>
        <w:tc>
          <w:tcPr>
            <w:tcW w:w="850" w:type="dxa"/>
            <w:noWrap/>
            <w:hideMark/>
          </w:tcPr>
          <w:p w14:paraId="4567F6DE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3.0%</w:t>
            </w:r>
          </w:p>
        </w:tc>
        <w:tc>
          <w:tcPr>
            <w:tcW w:w="707" w:type="dxa"/>
            <w:noWrap/>
            <w:hideMark/>
          </w:tcPr>
          <w:p w14:paraId="40768E0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21.4%</w:t>
            </w:r>
          </w:p>
        </w:tc>
        <w:tc>
          <w:tcPr>
            <w:tcW w:w="707" w:type="dxa"/>
            <w:noWrap/>
            <w:hideMark/>
          </w:tcPr>
          <w:p w14:paraId="1F333AD2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10.8%</w:t>
            </w:r>
          </w:p>
        </w:tc>
        <w:tc>
          <w:tcPr>
            <w:tcW w:w="707" w:type="dxa"/>
            <w:noWrap/>
            <w:hideMark/>
          </w:tcPr>
          <w:p w14:paraId="0B645E70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0.6%</w:t>
            </w:r>
          </w:p>
        </w:tc>
        <w:tc>
          <w:tcPr>
            <w:tcW w:w="707" w:type="dxa"/>
            <w:noWrap/>
            <w:hideMark/>
          </w:tcPr>
          <w:p w14:paraId="2487A17E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21.2%</w:t>
            </w:r>
          </w:p>
        </w:tc>
      </w:tr>
      <w:tr w:rsidR="00DE26EB" w:rsidRPr="00DE26EB" w14:paraId="1043157B" w14:textId="77777777" w:rsidTr="00271F46">
        <w:trPr>
          <w:trHeight w:val="315"/>
        </w:trPr>
        <w:tc>
          <w:tcPr>
            <w:tcW w:w="1127" w:type="dxa"/>
            <w:noWrap/>
            <w:hideMark/>
          </w:tcPr>
          <w:p w14:paraId="15E828D6" w14:textId="77777777" w:rsidR="00DE26EB" w:rsidRPr="00271F46" w:rsidRDefault="00DE26EB" w:rsidP="00DE26EB">
            <w:pPr>
              <w:rPr>
                <w:sz w:val="16"/>
                <w:lang w:eastAsia="ja-JP"/>
              </w:rPr>
            </w:pPr>
            <w:r w:rsidRPr="00271F46">
              <w:rPr>
                <w:sz w:val="16"/>
                <w:lang w:eastAsia="ja-JP"/>
              </w:rPr>
              <w:t>Class C</w:t>
            </w:r>
          </w:p>
        </w:tc>
        <w:tc>
          <w:tcPr>
            <w:tcW w:w="706" w:type="dxa"/>
            <w:noWrap/>
            <w:hideMark/>
          </w:tcPr>
          <w:p w14:paraId="0673649A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10.1%</w:t>
            </w:r>
          </w:p>
        </w:tc>
        <w:tc>
          <w:tcPr>
            <w:tcW w:w="706" w:type="dxa"/>
            <w:noWrap/>
            <w:hideMark/>
          </w:tcPr>
          <w:p w14:paraId="13E71DA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12.8%</w:t>
            </w:r>
          </w:p>
        </w:tc>
        <w:tc>
          <w:tcPr>
            <w:tcW w:w="706" w:type="dxa"/>
            <w:noWrap/>
            <w:hideMark/>
          </w:tcPr>
          <w:p w14:paraId="246A0C07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3.9%</w:t>
            </w:r>
          </w:p>
        </w:tc>
        <w:tc>
          <w:tcPr>
            <w:tcW w:w="706" w:type="dxa"/>
            <w:noWrap/>
            <w:hideMark/>
          </w:tcPr>
          <w:p w14:paraId="135C396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9.0%</w:t>
            </w:r>
          </w:p>
        </w:tc>
        <w:tc>
          <w:tcPr>
            <w:tcW w:w="707" w:type="dxa"/>
            <w:noWrap/>
            <w:hideMark/>
          </w:tcPr>
          <w:p w14:paraId="54128ACB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4.0%</w:t>
            </w:r>
          </w:p>
        </w:tc>
        <w:tc>
          <w:tcPr>
            <w:tcW w:w="707" w:type="dxa"/>
            <w:noWrap/>
            <w:hideMark/>
          </w:tcPr>
          <w:p w14:paraId="666362F0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-8.0%</w:t>
            </w:r>
          </w:p>
        </w:tc>
        <w:tc>
          <w:tcPr>
            <w:tcW w:w="707" w:type="dxa"/>
            <w:noWrap/>
            <w:hideMark/>
          </w:tcPr>
          <w:p w14:paraId="0DD77F30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51.3%</w:t>
            </w:r>
          </w:p>
        </w:tc>
        <w:tc>
          <w:tcPr>
            <w:tcW w:w="850" w:type="dxa"/>
            <w:noWrap/>
            <w:hideMark/>
          </w:tcPr>
          <w:p w14:paraId="1F36FA6E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0.7%</w:t>
            </w:r>
          </w:p>
        </w:tc>
        <w:tc>
          <w:tcPr>
            <w:tcW w:w="707" w:type="dxa"/>
            <w:noWrap/>
            <w:hideMark/>
          </w:tcPr>
          <w:p w14:paraId="1B3204F6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14.7%</w:t>
            </w:r>
          </w:p>
        </w:tc>
        <w:tc>
          <w:tcPr>
            <w:tcW w:w="707" w:type="dxa"/>
            <w:noWrap/>
            <w:hideMark/>
          </w:tcPr>
          <w:p w14:paraId="68F51147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-1.6%</w:t>
            </w:r>
          </w:p>
        </w:tc>
        <w:tc>
          <w:tcPr>
            <w:tcW w:w="707" w:type="dxa"/>
            <w:noWrap/>
            <w:hideMark/>
          </w:tcPr>
          <w:p w14:paraId="1CA4CEAD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-3.3%</w:t>
            </w:r>
          </w:p>
        </w:tc>
        <w:tc>
          <w:tcPr>
            <w:tcW w:w="707" w:type="dxa"/>
            <w:noWrap/>
            <w:hideMark/>
          </w:tcPr>
          <w:p w14:paraId="79997C51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11.5%</w:t>
            </w:r>
          </w:p>
        </w:tc>
      </w:tr>
      <w:tr w:rsidR="00DE26EB" w:rsidRPr="00DE26EB" w14:paraId="0FCDDEDD" w14:textId="77777777" w:rsidTr="00271F46">
        <w:trPr>
          <w:trHeight w:val="315"/>
        </w:trPr>
        <w:tc>
          <w:tcPr>
            <w:tcW w:w="1127" w:type="dxa"/>
            <w:noWrap/>
            <w:hideMark/>
          </w:tcPr>
          <w:p w14:paraId="789BD271" w14:textId="77777777" w:rsidR="00DE26EB" w:rsidRPr="00271F46" w:rsidRDefault="00DE26EB" w:rsidP="00DE26EB">
            <w:pPr>
              <w:rPr>
                <w:sz w:val="16"/>
                <w:lang w:eastAsia="ja-JP"/>
              </w:rPr>
            </w:pPr>
            <w:r w:rsidRPr="00271F46">
              <w:rPr>
                <w:sz w:val="16"/>
                <w:lang w:eastAsia="ja-JP"/>
              </w:rPr>
              <w:t>Class D</w:t>
            </w:r>
          </w:p>
        </w:tc>
        <w:tc>
          <w:tcPr>
            <w:tcW w:w="706" w:type="dxa"/>
            <w:noWrap/>
            <w:hideMark/>
          </w:tcPr>
          <w:p w14:paraId="0CE53330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5.4%</w:t>
            </w:r>
          </w:p>
        </w:tc>
        <w:tc>
          <w:tcPr>
            <w:tcW w:w="706" w:type="dxa"/>
            <w:noWrap/>
            <w:hideMark/>
          </w:tcPr>
          <w:p w14:paraId="4FE96EE9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5.6%</w:t>
            </w:r>
          </w:p>
        </w:tc>
        <w:tc>
          <w:tcPr>
            <w:tcW w:w="706" w:type="dxa"/>
            <w:noWrap/>
            <w:hideMark/>
          </w:tcPr>
          <w:p w14:paraId="4950BC82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3.8%</w:t>
            </w:r>
          </w:p>
        </w:tc>
        <w:tc>
          <w:tcPr>
            <w:tcW w:w="706" w:type="dxa"/>
            <w:noWrap/>
            <w:hideMark/>
          </w:tcPr>
          <w:p w14:paraId="395C953A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4.6%</w:t>
            </w:r>
          </w:p>
        </w:tc>
        <w:tc>
          <w:tcPr>
            <w:tcW w:w="707" w:type="dxa"/>
            <w:noWrap/>
            <w:hideMark/>
          </w:tcPr>
          <w:p w14:paraId="2FD5AF48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4.4%</w:t>
            </w:r>
          </w:p>
        </w:tc>
        <w:tc>
          <w:tcPr>
            <w:tcW w:w="707" w:type="dxa"/>
            <w:noWrap/>
            <w:hideMark/>
          </w:tcPr>
          <w:p w14:paraId="33B2357F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-1.5%</w:t>
            </w:r>
          </w:p>
        </w:tc>
        <w:tc>
          <w:tcPr>
            <w:tcW w:w="707" w:type="dxa"/>
            <w:noWrap/>
            <w:hideMark/>
          </w:tcPr>
          <w:p w14:paraId="56BB28E5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4.0%</w:t>
            </w:r>
          </w:p>
        </w:tc>
        <w:tc>
          <w:tcPr>
            <w:tcW w:w="850" w:type="dxa"/>
            <w:noWrap/>
            <w:hideMark/>
          </w:tcPr>
          <w:p w14:paraId="651CB846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-0.4%</w:t>
            </w:r>
          </w:p>
        </w:tc>
        <w:tc>
          <w:tcPr>
            <w:tcW w:w="707" w:type="dxa"/>
            <w:noWrap/>
            <w:hideMark/>
          </w:tcPr>
          <w:p w14:paraId="19D64287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5.9%</w:t>
            </w:r>
          </w:p>
        </w:tc>
        <w:tc>
          <w:tcPr>
            <w:tcW w:w="707" w:type="dxa"/>
            <w:noWrap/>
            <w:hideMark/>
          </w:tcPr>
          <w:p w14:paraId="4BC2FA80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33.5%</w:t>
            </w:r>
          </w:p>
        </w:tc>
        <w:tc>
          <w:tcPr>
            <w:tcW w:w="707" w:type="dxa"/>
            <w:noWrap/>
            <w:hideMark/>
          </w:tcPr>
          <w:p w14:paraId="1210E8F4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8.1%</w:t>
            </w:r>
          </w:p>
        </w:tc>
        <w:tc>
          <w:tcPr>
            <w:tcW w:w="707" w:type="dxa"/>
            <w:noWrap/>
            <w:hideMark/>
          </w:tcPr>
          <w:p w14:paraId="2DC5940F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7.9%</w:t>
            </w:r>
          </w:p>
        </w:tc>
      </w:tr>
      <w:tr w:rsidR="00DE26EB" w:rsidRPr="00DE26EB" w14:paraId="714C1361" w14:textId="77777777" w:rsidTr="00271F46">
        <w:trPr>
          <w:trHeight w:val="330"/>
        </w:trPr>
        <w:tc>
          <w:tcPr>
            <w:tcW w:w="1127" w:type="dxa"/>
            <w:noWrap/>
            <w:hideMark/>
          </w:tcPr>
          <w:p w14:paraId="67EB8ED6" w14:textId="77777777" w:rsidR="00DE26EB" w:rsidRPr="00271F46" w:rsidRDefault="00DE26EB" w:rsidP="00DE26EB">
            <w:pPr>
              <w:rPr>
                <w:sz w:val="16"/>
                <w:lang w:eastAsia="ja-JP"/>
              </w:rPr>
            </w:pPr>
            <w:r w:rsidRPr="00271F46">
              <w:rPr>
                <w:sz w:val="16"/>
                <w:lang w:eastAsia="ja-JP"/>
              </w:rPr>
              <w:t>Class G</w:t>
            </w:r>
          </w:p>
        </w:tc>
        <w:tc>
          <w:tcPr>
            <w:tcW w:w="706" w:type="dxa"/>
            <w:noWrap/>
            <w:hideMark/>
          </w:tcPr>
          <w:p w14:paraId="52D39DAE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-0.3%</w:t>
            </w:r>
          </w:p>
        </w:tc>
        <w:tc>
          <w:tcPr>
            <w:tcW w:w="706" w:type="dxa"/>
            <w:noWrap/>
            <w:hideMark/>
          </w:tcPr>
          <w:p w14:paraId="1B54F24E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5.5%</w:t>
            </w:r>
          </w:p>
        </w:tc>
        <w:tc>
          <w:tcPr>
            <w:tcW w:w="706" w:type="dxa"/>
            <w:noWrap/>
            <w:hideMark/>
          </w:tcPr>
          <w:p w14:paraId="24E068DD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-9.4%</w:t>
            </w:r>
          </w:p>
        </w:tc>
        <w:tc>
          <w:tcPr>
            <w:tcW w:w="706" w:type="dxa"/>
            <w:noWrap/>
            <w:hideMark/>
          </w:tcPr>
          <w:p w14:paraId="5023A78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-3.0%</w:t>
            </w:r>
          </w:p>
        </w:tc>
        <w:tc>
          <w:tcPr>
            <w:tcW w:w="707" w:type="dxa"/>
            <w:noWrap/>
            <w:hideMark/>
          </w:tcPr>
          <w:p w14:paraId="02DF87B8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-10.0%</w:t>
            </w:r>
          </w:p>
        </w:tc>
        <w:tc>
          <w:tcPr>
            <w:tcW w:w="707" w:type="dxa"/>
            <w:noWrap/>
            <w:hideMark/>
          </w:tcPr>
          <w:p w14:paraId="546659D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-23.6%</w:t>
            </w:r>
          </w:p>
        </w:tc>
        <w:tc>
          <w:tcPr>
            <w:tcW w:w="707" w:type="dxa"/>
            <w:noWrap/>
            <w:hideMark/>
          </w:tcPr>
          <w:p w14:paraId="759239B8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-15.8%</w:t>
            </w:r>
          </w:p>
        </w:tc>
        <w:tc>
          <w:tcPr>
            <w:tcW w:w="850" w:type="dxa"/>
            <w:noWrap/>
            <w:hideMark/>
          </w:tcPr>
          <w:p w14:paraId="05BD2ECD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-2.5%</w:t>
            </w:r>
          </w:p>
        </w:tc>
        <w:tc>
          <w:tcPr>
            <w:tcW w:w="707" w:type="dxa"/>
            <w:noWrap/>
            <w:hideMark/>
          </w:tcPr>
          <w:p w14:paraId="45B911C4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6.9%</w:t>
            </w:r>
          </w:p>
        </w:tc>
        <w:tc>
          <w:tcPr>
            <w:tcW w:w="707" w:type="dxa"/>
            <w:noWrap/>
            <w:hideMark/>
          </w:tcPr>
          <w:p w14:paraId="67EB54E2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-21.7%</w:t>
            </w:r>
          </w:p>
        </w:tc>
        <w:tc>
          <w:tcPr>
            <w:tcW w:w="707" w:type="dxa"/>
            <w:noWrap/>
            <w:hideMark/>
          </w:tcPr>
          <w:p w14:paraId="4A244349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-32.1%</w:t>
            </w:r>
          </w:p>
        </w:tc>
        <w:tc>
          <w:tcPr>
            <w:tcW w:w="707" w:type="dxa"/>
            <w:noWrap/>
            <w:hideMark/>
          </w:tcPr>
          <w:p w14:paraId="6C36118C" w14:textId="77777777" w:rsidR="00DE26EB" w:rsidRPr="00271F46" w:rsidRDefault="00DE26EB" w:rsidP="00DE26EB">
            <w:pPr>
              <w:rPr>
                <w:sz w:val="14"/>
                <w:lang w:eastAsia="ja-JP"/>
              </w:rPr>
            </w:pPr>
            <w:r w:rsidRPr="00271F46">
              <w:rPr>
                <w:sz w:val="14"/>
                <w:lang w:eastAsia="ja-JP"/>
              </w:rPr>
              <w:t>3.8%</w:t>
            </w:r>
          </w:p>
        </w:tc>
      </w:tr>
      <w:tr w:rsidR="00DE26EB" w:rsidRPr="00DE26EB" w14:paraId="13B0F8D8" w14:textId="77777777" w:rsidTr="00271F46">
        <w:trPr>
          <w:trHeight w:val="330"/>
        </w:trPr>
        <w:tc>
          <w:tcPr>
            <w:tcW w:w="1127" w:type="dxa"/>
            <w:noWrap/>
            <w:hideMark/>
          </w:tcPr>
          <w:p w14:paraId="0E906342" w14:textId="77777777" w:rsidR="00DE26EB" w:rsidRPr="00271F46" w:rsidRDefault="00DE26EB" w:rsidP="00DE26EB">
            <w:pPr>
              <w:rPr>
                <w:b/>
                <w:bCs/>
                <w:sz w:val="16"/>
                <w:lang w:eastAsia="ja-JP"/>
              </w:rPr>
            </w:pPr>
            <w:r w:rsidRPr="00271F46">
              <w:rPr>
                <w:b/>
                <w:bCs/>
                <w:sz w:val="16"/>
                <w:lang w:eastAsia="ja-JP"/>
              </w:rPr>
              <w:t>Average</w:t>
            </w:r>
          </w:p>
        </w:tc>
        <w:tc>
          <w:tcPr>
            <w:tcW w:w="706" w:type="dxa"/>
            <w:noWrap/>
            <w:hideMark/>
          </w:tcPr>
          <w:p w14:paraId="543C878F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3.9%</w:t>
            </w:r>
          </w:p>
        </w:tc>
        <w:tc>
          <w:tcPr>
            <w:tcW w:w="706" w:type="dxa"/>
            <w:noWrap/>
            <w:hideMark/>
          </w:tcPr>
          <w:p w14:paraId="312955B6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8.5%</w:t>
            </w:r>
          </w:p>
        </w:tc>
        <w:tc>
          <w:tcPr>
            <w:tcW w:w="706" w:type="dxa"/>
            <w:noWrap/>
            <w:hideMark/>
          </w:tcPr>
          <w:p w14:paraId="19C9FC03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-1.7%</w:t>
            </w:r>
          </w:p>
        </w:tc>
        <w:tc>
          <w:tcPr>
            <w:tcW w:w="706" w:type="dxa"/>
            <w:noWrap/>
            <w:hideMark/>
          </w:tcPr>
          <w:p w14:paraId="74D5D135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2.7%</w:t>
            </w:r>
          </w:p>
        </w:tc>
        <w:tc>
          <w:tcPr>
            <w:tcW w:w="707" w:type="dxa"/>
            <w:noWrap/>
            <w:hideMark/>
          </w:tcPr>
          <w:p w14:paraId="49C7E174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0.0%</w:t>
            </w:r>
          </w:p>
        </w:tc>
        <w:tc>
          <w:tcPr>
            <w:tcW w:w="707" w:type="dxa"/>
            <w:noWrap/>
            <w:hideMark/>
          </w:tcPr>
          <w:p w14:paraId="1420FB15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-11.7%</w:t>
            </w:r>
          </w:p>
        </w:tc>
        <w:tc>
          <w:tcPr>
            <w:tcW w:w="707" w:type="dxa"/>
            <w:noWrap/>
            <w:hideMark/>
          </w:tcPr>
          <w:p w14:paraId="504D033C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-3.2%</w:t>
            </w:r>
          </w:p>
        </w:tc>
        <w:tc>
          <w:tcPr>
            <w:tcW w:w="850" w:type="dxa"/>
            <w:noWrap/>
            <w:hideMark/>
          </w:tcPr>
          <w:p w14:paraId="3581EDE3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1.9%</w:t>
            </w:r>
          </w:p>
        </w:tc>
        <w:tc>
          <w:tcPr>
            <w:tcW w:w="707" w:type="dxa"/>
            <w:noWrap/>
            <w:hideMark/>
          </w:tcPr>
          <w:p w14:paraId="548FF62E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12.6%</w:t>
            </w:r>
          </w:p>
        </w:tc>
        <w:tc>
          <w:tcPr>
            <w:tcW w:w="707" w:type="dxa"/>
            <w:noWrap/>
            <w:hideMark/>
          </w:tcPr>
          <w:p w14:paraId="31E41EF3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-3.9%</w:t>
            </w:r>
          </w:p>
        </w:tc>
        <w:tc>
          <w:tcPr>
            <w:tcW w:w="707" w:type="dxa"/>
            <w:noWrap/>
            <w:hideMark/>
          </w:tcPr>
          <w:p w14:paraId="17841AC2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-16.4%</w:t>
            </w:r>
          </w:p>
        </w:tc>
        <w:tc>
          <w:tcPr>
            <w:tcW w:w="707" w:type="dxa"/>
            <w:noWrap/>
            <w:hideMark/>
          </w:tcPr>
          <w:p w14:paraId="42034D15" w14:textId="77777777" w:rsidR="00DE26EB" w:rsidRPr="00271F46" w:rsidRDefault="00DE26EB" w:rsidP="00DE26EB">
            <w:pPr>
              <w:rPr>
                <w:b/>
                <w:bCs/>
                <w:sz w:val="14"/>
                <w:lang w:eastAsia="ja-JP"/>
              </w:rPr>
            </w:pPr>
            <w:r w:rsidRPr="00271F46">
              <w:rPr>
                <w:b/>
                <w:bCs/>
                <w:sz w:val="14"/>
                <w:lang w:eastAsia="ja-JP"/>
              </w:rPr>
              <w:t>11.0%</w:t>
            </w:r>
          </w:p>
        </w:tc>
      </w:tr>
    </w:tbl>
    <w:p w14:paraId="4BE666B7" w14:textId="77777777" w:rsidR="00DE26EB" w:rsidRDefault="00DE26EB" w:rsidP="00915B69">
      <w:pPr>
        <w:rPr>
          <w:lang w:val="en-CA" w:eastAsia="ja-JP"/>
        </w:rPr>
      </w:pPr>
    </w:p>
    <w:p w14:paraId="1F235CE2" w14:textId="11B73CB7" w:rsidR="00DE26EB" w:rsidRDefault="00DE26EB" w:rsidP="00992D0E">
      <w:pPr>
        <w:pStyle w:val="Caption"/>
        <w:keepNext/>
        <w:jc w:val="center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: </w:t>
      </w:r>
      <w:r w:rsidRPr="00650ACD">
        <w:t xml:space="preserve">BD-rate (Test </w:t>
      </w:r>
      <w:r>
        <w:t>E</w:t>
      </w:r>
      <w:r w:rsidRPr="00650ACD">
        <w:t>L vs EL)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7"/>
        <w:gridCol w:w="727"/>
        <w:gridCol w:w="727"/>
        <w:gridCol w:w="713"/>
        <w:gridCol w:w="887"/>
        <w:gridCol w:w="917"/>
        <w:gridCol w:w="657"/>
        <w:gridCol w:w="683"/>
        <w:gridCol w:w="830"/>
        <w:gridCol w:w="683"/>
        <w:gridCol w:w="657"/>
        <w:gridCol w:w="657"/>
        <w:gridCol w:w="773"/>
      </w:tblGrid>
      <w:tr w:rsidR="00DE26EB" w:rsidRPr="00DE26EB" w14:paraId="5B665FED" w14:textId="77777777" w:rsidTr="00DE26EB">
        <w:trPr>
          <w:trHeight w:val="330"/>
        </w:trPr>
        <w:tc>
          <w:tcPr>
            <w:tcW w:w="997" w:type="dxa"/>
            <w:noWrap/>
            <w:hideMark/>
          </w:tcPr>
          <w:p w14:paraId="5821236E" w14:textId="77777777" w:rsidR="00DE26EB" w:rsidRPr="000600DB" w:rsidRDefault="00DE26EB" w:rsidP="00C01EEA">
            <w:pPr>
              <w:rPr>
                <w:b/>
                <w:bCs/>
                <w:sz w:val="16"/>
                <w:lang w:eastAsia="ja-JP"/>
              </w:rPr>
            </w:pPr>
            <w:r w:rsidRPr="00DE26EB">
              <w:rPr>
                <w:b/>
                <w:bCs/>
                <w:sz w:val="16"/>
                <w:lang w:eastAsia="ja-JP"/>
              </w:rPr>
              <w:t>Test vs SHVC</w:t>
            </w:r>
          </w:p>
        </w:tc>
        <w:tc>
          <w:tcPr>
            <w:tcW w:w="727" w:type="dxa"/>
            <w:noWrap/>
            <w:hideMark/>
          </w:tcPr>
          <w:p w14:paraId="0A592215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tPSNR X</w:t>
            </w:r>
          </w:p>
        </w:tc>
        <w:tc>
          <w:tcPr>
            <w:tcW w:w="727" w:type="dxa"/>
            <w:noWrap/>
            <w:hideMark/>
          </w:tcPr>
          <w:p w14:paraId="187D416B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tPSNR Y</w:t>
            </w:r>
          </w:p>
        </w:tc>
        <w:tc>
          <w:tcPr>
            <w:tcW w:w="713" w:type="dxa"/>
            <w:noWrap/>
            <w:hideMark/>
          </w:tcPr>
          <w:p w14:paraId="18436BC8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tPSNR Z</w:t>
            </w:r>
          </w:p>
        </w:tc>
        <w:tc>
          <w:tcPr>
            <w:tcW w:w="887" w:type="dxa"/>
            <w:noWrap/>
            <w:hideMark/>
          </w:tcPr>
          <w:p w14:paraId="6D8A9D30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tPSNR XYZ</w:t>
            </w:r>
          </w:p>
        </w:tc>
        <w:tc>
          <w:tcPr>
            <w:tcW w:w="917" w:type="dxa"/>
            <w:noWrap/>
            <w:hideMark/>
          </w:tcPr>
          <w:p w14:paraId="79BD29DA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tOSNR-XYZ</w:t>
            </w:r>
          </w:p>
        </w:tc>
        <w:tc>
          <w:tcPr>
            <w:tcW w:w="657" w:type="dxa"/>
            <w:noWrap/>
            <w:hideMark/>
          </w:tcPr>
          <w:p w14:paraId="68FB944B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DE100</w:t>
            </w:r>
          </w:p>
        </w:tc>
        <w:tc>
          <w:tcPr>
            <w:tcW w:w="683" w:type="dxa"/>
            <w:noWrap/>
            <w:hideMark/>
          </w:tcPr>
          <w:p w14:paraId="1674E414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MD100</w:t>
            </w:r>
          </w:p>
        </w:tc>
        <w:tc>
          <w:tcPr>
            <w:tcW w:w="830" w:type="dxa"/>
            <w:noWrap/>
            <w:hideMark/>
          </w:tcPr>
          <w:p w14:paraId="1D5E9D26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PSNRL100</w:t>
            </w:r>
          </w:p>
        </w:tc>
        <w:tc>
          <w:tcPr>
            <w:tcW w:w="683" w:type="dxa"/>
            <w:noWrap/>
            <w:hideMark/>
          </w:tcPr>
          <w:p w14:paraId="51BF7207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Y psnr</w:t>
            </w:r>
          </w:p>
        </w:tc>
        <w:tc>
          <w:tcPr>
            <w:tcW w:w="657" w:type="dxa"/>
            <w:noWrap/>
            <w:hideMark/>
          </w:tcPr>
          <w:p w14:paraId="38864B5D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U psnr</w:t>
            </w:r>
          </w:p>
        </w:tc>
        <w:tc>
          <w:tcPr>
            <w:tcW w:w="657" w:type="dxa"/>
            <w:noWrap/>
            <w:hideMark/>
          </w:tcPr>
          <w:p w14:paraId="1305F9F1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V psnr</w:t>
            </w:r>
          </w:p>
        </w:tc>
        <w:tc>
          <w:tcPr>
            <w:tcW w:w="773" w:type="dxa"/>
            <w:noWrap/>
            <w:hideMark/>
          </w:tcPr>
          <w:p w14:paraId="67524D25" w14:textId="77777777" w:rsidR="00DE26EB" w:rsidRPr="00271F46" w:rsidRDefault="00DE26EB" w:rsidP="00C01EEA">
            <w:pPr>
              <w:rPr>
                <w:sz w:val="12"/>
                <w:lang w:eastAsia="ja-JP"/>
              </w:rPr>
            </w:pPr>
            <w:r w:rsidRPr="00271F46">
              <w:rPr>
                <w:sz w:val="12"/>
                <w:lang w:eastAsia="ja-JP"/>
              </w:rPr>
              <w:t>YUV psnr</w:t>
            </w:r>
          </w:p>
        </w:tc>
      </w:tr>
      <w:tr w:rsidR="00DE26EB" w:rsidRPr="00DE26EB" w14:paraId="419C62CD" w14:textId="77777777" w:rsidTr="00DE26EB">
        <w:trPr>
          <w:trHeight w:val="315"/>
        </w:trPr>
        <w:tc>
          <w:tcPr>
            <w:tcW w:w="997" w:type="dxa"/>
            <w:noWrap/>
            <w:hideMark/>
          </w:tcPr>
          <w:p w14:paraId="017AFEFD" w14:textId="77777777" w:rsidR="00DE26EB" w:rsidRPr="00DE26EB" w:rsidRDefault="00DE26EB" w:rsidP="00DE26EB">
            <w:pPr>
              <w:rPr>
                <w:sz w:val="16"/>
                <w:lang w:eastAsia="ja-JP"/>
              </w:rPr>
            </w:pPr>
            <w:r w:rsidRPr="00DE26EB">
              <w:rPr>
                <w:sz w:val="16"/>
                <w:lang w:eastAsia="ja-JP"/>
              </w:rPr>
              <w:t>Class A</w:t>
            </w:r>
          </w:p>
        </w:tc>
        <w:tc>
          <w:tcPr>
            <w:tcW w:w="727" w:type="dxa"/>
            <w:noWrap/>
            <w:vAlign w:val="bottom"/>
            <w:hideMark/>
          </w:tcPr>
          <w:p w14:paraId="6694D4FF" w14:textId="3D419BF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6.9%</w:t>
            </w:r>
          </w:p>
        </w:tc>
        <w:tc>
          <w:tcPr>
            <w:tcW w:w="727" w:type="dxa"/>
            <w:noWrap/>
            <w:vAlign w:val="bottom"/>
            <w:hideMark/>
          </w:tcPr>
          <w:p w14:paraId="76BC3777" w14:textId="7E61999F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9.6%</w:t>
            </w:r>
          </w:p>
        </w:tc>
        <w:tc>
          <w:tcPr>
            <w:tcW w:w="713" w:type="dxa"/>
            <w:noWrap/>
            <w:vAlign w:val="bottom"/>
            <w:hideMark/>
          </w:tcPr>
          <w:p w14:paraId="2DA8CD10" w14:textId="5BCB9C4F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3.6%</w:t>
            </w:r>
          </w:p>
        </w:tc>
        <w:tc>
          <w:tcPr>
            <w:tcW w:w="887" w:type="dxa"/>
            <w:noWrap/>
            <w:vAlign w:val="bottom"/>
            <w:hideMark/>
          </w:tcPr>
          <w:p w14:paraId="3FCFA9F7" w14:textId="6A116B6D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6.4%</w:t>
            </w:r>
          </w:p>
        </w:tc>
        <w:tc>
          <w:tcPr>
            <w:tcW w:w="917" w:type="dxa"/>
            <w:noWrap/>
            <w:vAlign w:val="bottom"/>
            <w:hideMark/>
          </w:tcPr>
          <w:p w14:paraId="1CB849B1" w14:textId="4474584E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3.8%</w:t>
            </w:r>
          </w:p>
        </w:tc>
        <w:tc>
          <w:tcPr>
            <w:tcW w:w="657" w:type="dxa"/>
            <w:noWrap/>
            <w:vAlign w:val="bottom"/>
            <w:hideMark/>
          </w:tcPr>
          <w:p w14:paraId="64EFC06C" w14:textId="63D64980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-11.1%</w:t>
            </w:r>
          </w:p>
        </w:tc>
        <w:tc>
          <w:tcPr>
            <w:tcW w:w="683" w:type="dxa"/>
            <w:noWrap/>
            <w:vAlign w:val="bottom"/>
            <w:hideMark/>
          </w:tcPr>
          <w:p w14:paraId="5CB5E71E" w14:textId="48472F4A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-45.7%</w:t>
            </w:r>
          </w:p>
        </w:tc>
        <w:tc>
          <w:tcPr>
            <w:tcW w:w="830" w:type="dxa"/>
            <w:noWrap/>
            <w:vAlign w:val="bottom"/>
            <w:hideMark/>
          </w:tcPr>
          <w:p w14:paraId="49705BB7" w14:textId="6098904A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2.5%</w:t>
            </w:r>
          </w:p>
        </w:tc>
        <w:tc>
          <w:tcPr>
            <w:tcW w:w="683" w:type="dxa"/>
            <w:noWrap/>
            <w:vAlign w:val="bottom"/>
            <w:hideMark/>
          </w:tcPr>
          <w:p w14:paraId="767B51F2" w14:textId="6CC73187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18.2%</w:t>
            </w:r>
          </w:p>
        </w:tc>
        <w:tc>
          <w:tcPr>
            <w:tcW w:w="657" w:type="dxa"/>
            <w:noWrap/>
            <w:vAlign w:val="bottom"/>
            <w:hideMark/>
          </w:tcPr>
          <w:p w14:paraId="7403A247" w14:textId="6B1B6F07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-10.6%</w:t>
            </w:r>
          </w:p>
        </w:tc>
        <w:tc>
          <w:tcPr>
            <w:tcW w:w="657" w:type="dxa"/>
            <w:noWrap/>
            <w:vAlign w:val="bottom"/>
            <w:hideMark/>
          </w:tcPr>
          <w:p w14:paraId="4A757740" w14:textId="2E835FD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-27.7%</w:t>
            </w:r>
          </w:p>
        </w:tc>
        <w:tc>
          <w:tcPr>
            <w:tcW w:w="773" w:type="dxa"/>
            <w:noWrap/>
            <w:vAlign w:val="bottom"/>
            <w:hideMark/>
          </w:tcPr>
          <w:p w14:paraId="176CBD07" w14:textId="7BC3CFE0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17.4%</w:t>
            </w:r>
          </w:p>
        </w:tc>
      </w:tr>
      <w:tr w:rsidR="00DE26EB" w:rsidRPr="00DE26EB" w14:paraId="79B881C9" w14:textId="77777777" w:rsidTr="00DE26EB">
        <w:trPr>
          <w:trHeight w:val="315"/>
        </w:trPr>
        <w:tc>
          <w:tcPr>
            <w:tcW w:w="997" w:type="dxa"/>
            <w:noWrap/>
            <w:hideMark/>
          </w:tcPr>
          <w:p w14:paraId="27872139" w14:textId="77777777" w:rsidR="00DE26EB" w:rsidRPr="00DE26EB" w:rsidRDefault="00DE26EB" w:rsidP="00DE26EB">
            <w:pPr>
              <w:rPr>
                <w:sz w:val="16"/>
                <w:lang w:eastAsia="ja-JP"/>
              </w:rPr>
            </w:pPr>
            <w:r w:rsidRPr="00DE26EB">
              <w:rPr>
                <w:sz w:val="16"/>
                <w:lang w:eastAsia="ja-JP"/>
              </w:rPr>
              <w:t>Class G</w:t>
            </w:r>
          </w:p>
        </w:tc>
        <w:tc>
          <w:tcPr>
            <w:tcW w:w="727" w:type="dxa"/>
            <w:noWrap/>
            <w:vAlign w:val="bottom"/>
            <w:hideMark/>
          </w:tcPr>
          <w:p w14:paraId="06125DE1" w14:textId="12101FE3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33.8%</w:t>
            </w:r>
          </w:p>
        </w:tc>
        <w:tc>
          <w:tcPr>
            <w:tcW w:w="727" w:type="dxa"/>
            <w:noWrap/>
            <w:vAlign w:val="bottom"/>
            <w:hideMark/>
          </w:tcPr>
          <w:p w14:paraId="09A82FDF" w14:textId="1F38343C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48.8%</w:t>
            </w:r>
          </w:p>
        </w:tc>
        <w:tc>
          <w:tcPr>
            <w:tcW w:w="713" w:type="dxa"/>
            <w:noWrap/>
            <w:vAlign w:val="bottom"/>
            <w:hideMark/>
          </w:tcPr>
          <w:p w14:paraId="14413B28" w14:textId="7C3E5C7F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16.7%</w:t>
            </w:r>
          </w:p>
        </w:tc>
        <w:tc>
          <w:tcPr>
            <w:tcW w:w="887" w:type="dxa"/>
            <w:noWrap/>
            <w:vAlign w:val="bottom"/>
            <w:hideMark/>
          </w:tcPr>
          <w:p w14:paraId="25872967" w14:textId="7289D6DE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28.9%</w:t>
            </w:r>
          </w:p>
        </w:tc>
        <w:tc>
          <w:tcPr>
            <w:tcW w:w="917" w:type="dxa"/>
            <w:noWrap/>
            <w:vAlign w:val="bottom"/>
            <w:hideMark/>
          </w:tcPr>
          <w:p w14:paraId="4D4C0CEA" w14:textId="3456B66D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19.9%</w:t>
            </w:r>
          </w:p>
        </w:tc>
        <w:tc>
          <w:tcPr>
            <w:tcW w:w="657" w:type="dxa"/>
            <w:noWrap/>
            <w:vAlign w:val="bottom"/>
            <w:hideMark/>
          </w:tcPr>
          <w:p w14:paraId="79984532" w14:textId="2EA64490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-3.1%</w:t>
            </w:r>
          </w:p>
        </w:tc>
        <w:tc>
          <w:tcPr>
            <w:tcW w:w="683" w:type="dxa"/>
            <w:noWrap/>
            <w:vAlign w:val="bottom"/>
            <w:hideMark/>
          </w:tcPr>
          <w:p w14:paraId="61A38759" w14:textId="2B8073B1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-5.0%</w:t>
            </w:r>
          </w:p>
        </w:tc>
        <w:tc>
          <w:tcPr>
            <w:tcW w:w="830" w:type="dxa"/>
            <w:noWrap/>
            <w:vAlign w:val="bottom"/>
            <w:hideMark/>
          </w:tcPr>
          <w:p w14:paraId="598C48A8" w14:textId="18DA7357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39.8%</w:t>
            </w:r>
          </w:p>
        </w:tc>
        <w:tc>
          <w:tcPr>
            <w:tcW w:w="683" w:type="dxa"/>
            <w:noWrap/>
            <w:vAlign w:val="bottom"/>
            <w:hideMark/>
          </w:tcPr>
          <w:p w14:paraId="75CC4160" w14:textId="60584377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51.4%</w:t>
            </w:r>
          </w:p>
        </w:tc>
        <w:tc>
          <w:tcPr>
            <w:tcW w:w="657" w:type="dxa"/>
            <w:noWrap/>
            <w:vAlign w:val="bottom"/>
            <w:hideMark/>
          </w:tcPr>
          <w:p w14:paraId="37F4F2BE" w14:textId="5422B676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-6.2%</w:t>
            </w:r>
          </w:p>
        </w:tc>
        <w:tc>
          <w:tcPr>
            <w:tcW w:w="657" w:type="dxa"/>
            <w:noWrap/>
            <w:vAlign w:val="bottom"/>
            <w:hideMark/>
          </w:tcPr>
          <w:p w14:paraId="4B112808" w14:textId="791F27A0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-26.4%</w:t>
            </w:r>
          </w:p>
        </w:tc>
        <w:tc>
          <w:tcPr>
            <w:tcW w:w="773" w:type="dxa"/>
            <w:noWrap/>
            <w:vAlign w:val="bottom"/>
            <w:hideMark/>
          </w:tcPr>
          <w:p w14:paraId="6C399FE8" w14:textId="282C8A85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44.9%</w:t>
            </w:r>
          </w:p>
        </w:tc>
      </w:tr>
      <w:tr w:rsidR="00DE26EB" w:rsidRPr="00DE26EB" w14:paraId="3777BCC3" w14:textId="77777777" w:rsidTr="00DE26EB">
        <w:trPr>
          <w:trHeight w:val="315"/>
        </w:trPr>
        <w:tc>
          <w:tcPr>
            <w:tcW w:w="997" w:type="dxa"/>
            <w:noWrap/>
            <w:hideMark/>
          </w:tcPr>
          <w:p w14:paraId="3657FBA0" w14:textId="77777777" w:rsidR="00DE26EB" w:rsidRPr="00DE26EB" w:rsidRDefault="00DE26EB" w:rsidP="00DE26EB">
            <w:pPr>
              <w:rPr>
                <w:sz w:val="16"/>
                <w:lang w:eastAsia="ja-JP"/>
              </w:rPr>
            </w:pPr>
            <w:r w:rsidRPr="00DE26EB">
              <w:rPr>
                <w:sz w:val="16"/>
                <w:lang w:eastAsia="ja-JP"/>
              </w:rPr>
              <w:t>EBU</w:t>
            </w:r>
          </w:p>
        </w:tc>
        <w:tc>
          <w:tcPr>
            <w:tcW w:w="727" w:type="dxa"/>
            <w:noWrap/>
            <w:vAlign w:val="bottom"/>
            <w:hideMark/>
          </w:tcPr>
          <w:p w14:paraId="685CE97C" w14:textId="3615B73F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148.9%</w:t>
            </w:r>
          </w:p>
        </w:tc>
        <w:tc>
          <w:tcPr>
            <w:tcW w:w="727" w:type="dxa"/>
            <w:noWrap/>
            <w:vAlign w:val="bottom"/>
            <w:hideMark/>
          </w:tcPr>
          <w:p w14:paraId="4F763B5F" w14:textId="4A6AD679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172.7%</w:t>
            </w:r>
          </w:p>
        </w:tc>
        <w:tc>
          <w:tcPr>
            <w:tcW w:w="713" w:type="dxa"/>
            <w:noWrap/>
            <w:vAlign w:val="bottom"/>
            <w:hideMark/>
          </w:tcPr>
          <w:p w14:paraId="05D098FC" w14:textId="07CACA8F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119.0%</w:t>
            </w:r>
          </w:p>
        </w:tc>
        <w:tc>
          <w:tcPr>
            <w:tcW w:w="887" w:type="dxa"/>
            <w:noWrap/>
            <w:vAlign w:val="bottom"/>
            <w:hideMark/>
          </w:tcPr>
          <w:p w14:paraId="2E89BD7C" w14:textId="13C0B2E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142.9%</w:t>
            </w:r>
          </w:p>
        </w:tc>
        <w:tc>
          <w:tcPr>
            <w:tcW w:w="917" w:type="dxa"/>
            <w:noWrap/>
            <w:vAlign w:val="bottom"/>
            <w:hideMark/>
          </w:tcPr>
          <w:p w14:paraId="753711E4" w14:textId="06DC869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139.5%</w:t>
            </w:r>
          </w:p>
        </w:tc>
        <w:tc>
          <w:tcPr>
            <w:tcW w:w="657" w:type="dxa"/>
            <w:noWrap/>
            <w:vAlign w:val="bottom"/>
            <w:hideMark/>
          </w:tcPr>
          <w:p w14:paraId="5CB63B7B" w14:textId="4DABACAE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84.2%</w:t>
            </w:r>
          </w:p>
        </w:tc>
        <w:tc>
          <w:tcPr>
            <w:tcW w:w="683" w:type="dxa"/>
            <w:noWrap/>
            <w:vAlign w:val="bottom"/>
            <w:hideMark/>
          </w:tcPr>
          <w:p w14:paraId="5614CE00" w14:textId="4FEA099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210.0%</w:t>
            </w:r>
          </w:p>
        </w:tc>
        <w:tc>
          <w:tcPr>
            <w:tcW w:w="830" w:type="dxa"/>
            <w:noWrap/>
            <w:vAlign w:val="bottom"/>
            <w:hideMark/>
          </w:tcPr>
          <w:p w14:paraId="772FBA8D" w14:textId="6B8982BB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167.7%</w:t>
            </w:r>
          </w:p>
        </w:tc>
        <w:tc>
          <w:tcPr>
            <w:tcW w:w="683" w:type="dxa"/>
            <w:noWrap/>
            <w:vAlign w:val="bottom"/>
            <w:hideMark/>
          </w:tcPr>
          <w:p w14:paraId="7D14AA48" w14:textId="02190D1A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171.1%</w:t>
            </w:r>
          </w:p>
        </w:tc>
        <w:tc>
          <w:tcPr>
            <w:tcW w:w="657" w:type="dxa"/>
            <w:noWrap/>
            <w:vAlign w:val="bottom"/>
            <w:hideMark/>
          </w:tcPr>
          <w:p w14:paraId="1CD57E20" w14:textId="40366373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42.5%</w:t>
            </w:r>
          </w:p>
        </w:tc>
        <w:tc>
          <w:tcPr>
            <w:tcW w:w="657" w:type="dxa"/>
            <w:noWrap/>
            <w:vAlign w:val="bottom"/>
            <w:hideMark/>
          </w:tcPr>
          <w:p w14:paraId="45544FBE" w14:textId="5A2624A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26.3%</w:t>
            </w:r>
          </w:p>
        </w:tc>
        <w:tc>
          <w:tcPr>
            <w:tcW w:w="773" w:type="dxa"/>
            <w:noWrap/>
            <w:vAlign w:val="bottom"/>
            <w:hideMark/>
          </w:tcPr>
          <w:p w14:paraId="4E83F5C1" w14:textId="520DC725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162.9%</w:t>
            </w:r>
          </w:p>
        </w:tc>
      </w:tr>
      <w:tr w:rsidR="00DE26EB" w:rsidRPr="00DE26EB" w14:paraId="1CA24ACA" w14:textId="77777777" w:rsidTr="00DE26EB">
        <w:trPr>
          <w:trHeight w:val="315"/>
        </w:trPr>
        <w:tc>
          <w:tcPr>
            <w:tcW w:w="997" w:type="dxa"/>
            <w:noWrap/>
            <w:hideMark/>
          </w:tcPr>
          <w:p w14:paraId="079161E8" w14:textId="77777777" w:rsidR="00DE26EB" w:rsidRPr="00DE26EB" w:rsidRDefault="00DE26EB" w:rsidP="00DE26EB">
            <w:pPr>
              <w:rPr>
                <w:sz w:val="16"/>
                <w:lang w:eastAsia="ja-JP"/>
              </w:rPr>
            </w:pPr>
            <w:r w:rsidRPr="00DE26EB">
              <w:rPr>
                <w:sz w:val="16"/>
                <w:lang w:eastAsia="ja-JP"/>
              </w:rPr>
              <w:t>Class A</w:t>
            </w:r>
          </w:p>
        </w:tc>
        <w:tc>
          <w:tcPr>
            <w:tcW w:w="727" w:type="dxa"/>
            <w:noWrap/>
            <w:vAlign w:val="bottom"/>
            <w:hideMark/>
          </w:tcPr>
          <w:p w14:paraId="6F65A552" w14:textId="3EBF9D79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16.3%</w:t>
            </w:r>
          </w:p>
        </w:tc>
        <w:tc>
          <w:tcPr>
            <w:tcW w:w="727" w:type="dxa"/>
            <w:noWrap/>
            <w:vAlign w:val="bottom"/>
            <w:hideMark/>
          </w:tcPr>
          <w:p w14:paraId="298422CB" w14:textId="6D6B9362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17.3%</w:t>
            </w:r>
          </w:p>
        </w:tc>
        <w:tc>
          <w:tcPr>
            <w:tcW w:w="713" w:type="dxa"/>
            <w:noWrap/>
            <w:vAlign w:val="bottom"/>
            <w:hideMark/>
          </w:tcPr>
          <w:p w14:paraId="4D377DB8" w14:textId="0E605A8F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13.7%</w:t>
            </w:r>
          </w:p>
        </w:tc>
        <w:tc>
          <w:tcPr>
            <w:tcW w:w="887" w:type="dxa"/>
            <w:noWrap/>
            <w:vAlign w:val="bottom"/>
            <w:hideMark/>
          </w:tcPr>
          <w:p w14:paraId="64DEC99E" w14:textId="17BE829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15.8%</w:t>
            </w:r>
          </w:p>
        </w:tc>
        <w:tc>
          <w:tcPr>
            <w:tcW w:w="917" w:type="dxa"/>
            <w:noWrap/>
            <w:vAlign w:val="bottom"/>
            <w:hideMark/>
          </w:tcPr>
          <w:p w14:paraId="51E9A111" w14:textId="6BDE54E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14.2%</w:t>
            </w:r>
          </w:p>
        </w:tc>
        <w:tc>
          <w:tcPr>
            <w:tcW w:w="657" w:type="dxa"/>
            <w:noWrap/>
            <w:vAlign w:val="bottom"/>
            <w:hideMark/>
          </w:tcPr>
          <w:p w14:paraId="0AD4EDE2" w14:textId="7D68CBAE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4.5%</w:t>
            </w:r>
          </w:p>
        </w:tc>
        <w:tc>
          <w:tcPr>
            <w:tcW w:w="683" w:type="dxa"/>
            <w:noWrap/>
            <w:vAlign w:val="bottom"/>
            <w:hideMark/>
          </w:tcPr>
          <w:p w14:paraId="25B6AF60" w14:textId="0C3081BF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-44.3%</w:t>
            </w:r>
          </w:p>
        </w:tc>
        <w:tc>
          <w:tcPr>
            <w:tcW w:w="830" w:type="dxa"/>
            <w:noWrap/>
            <w:vAlign w:val="bottom"/>
            <w:hideMark/>
          </w:tcPr>
          <w:p w14:paraId="6C72B929" w14:textId="3EB9FFE9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10.3%</w:t>
            </w:r>
          </w:p>
        </w:tc>
        <w:tc>
          <w:tcPr>
            <w:tcW w:w="683" w:type="dxa"/>
            <w:noWrap/>
            <w:vAlign w:val="bottom"/>
            <w:hideMark/>
          </w:tcPr>
          <w:p w14:paraId="08363815" w14:textId="6428B9DD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27.2%</w:t>
            </w:r>
          </w:p>
        </w:tc>
        <w:tc>
          <w:tcPr>
            <w:tcW w:w="657" w:type="dxa"/>
            <w:noWrap/>
            <w:vAlign w:val="bottom"/>
            <w:hideMark/>
          </w:tcPr>
          <w:p w14:paraId="23123D8B" w14:textId="0D7B6FB7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7.3%</w:t>
            </w:r>
          </w:p>
        </w:tc>
        <w:tc>
          <w:tcPr>
            <w:tcW w:w="657" w:type="dxa"/>
            <w:noWrap/>
            <w:vAlign w:val="bottom"/>
            <w:hideMark/>
          </w:tcPr>
          <w:p w14:paraId="0DCFD504" w14:textId="766CA4F7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-3.7%</w:t>
            </w:r>
          </w:p>
        </w:tc>
        <w:tc>
          <w:tcPr>
            <w:tcW w:w="773" w:type="dxa"/>
            <w:noWrap/>
            <w:vAlign w:val="bottom"/>
            <w:hideMark/>
          </w:tcPr>
          <w:p w14:paraId="792BB3EC" w14:textId="72E417F3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26.8%</w:t>
            </w:r>
          </w:p>
        </w:tc>
      </w:tr>
      <w:tr w:rsidR="00DE26EB" w:rsidRPr="00DE26EB" w14:paraId="374F611E" w14:textId="77777777" w:rsidTr="00DE26EB">
        <w:trPr>
          <w:trHeight w:val="315"/>
        </w:trPr>
        <w:tc>
          <w:tcPr>
            <w:tcW w:w="997" w:type="dxa"/>
            <w:noWrap/>
            <w:hideMark/>
          </w:tcPr>
          <w:p w14:paraId="191BEA26" w14:textId="77777777" w:rsidR="00DE26EB" w:rsidRPr="00DE26EB" w:rsidRDefault="00DE26EB" w:rsidP="00DE26EB">
            <w:pPr>
              <w:rPr>
                <w:sz w:val="16"/>
                <w:lang w:eastAsia="ja-JP"/>
              </w:rPr>
            </w:pPr>
            <w:r w:rsidRPr="00DE26EB">
              <w:rPr>
                <w:sz w:val="16"/>
                <w:lang w:eastAsia="ja-JP"/>
              </w:rPr>
              <w:t>Class C</w:t>
            </w:r>
          </w:p>
        </w:tc>
        <w:tc>
          <w:tcPr>
            <w:tcW w:w="727" w:type="dxa"/>
            <w:noWrap/>
            <w:vAlign w:val="bottom"/>
            <w:hideMark/>
          </w:tcPr>
          <w:p w14:paraId="5EF26136" w14:textId="155B6BF2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-11.4%</w:t>
            </w:r>
          </w:p>
        </w:tc>
        <w:tc>
          <w:tcPr>
            <w:tcW w:w="727" w:type="dxa"/>
            <w:noWrap/>
            <w:vAlign w:val="bottom"/>
            <w:hideMark/>
          </w:tcPr>
          <w:p w14:paraId="1388314E" w14:textId="5C8B7B80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-9.0%</w:t>
            </w:r>
          </w:p>
        </w:tc>
        <w:tc>
          <w:tcPr>
            <w:tcW w:w="713" w:type="dxa"/>
            <w:noWrap/>
            <w:vAlign w:val="bottom"/>
            <w:hideMark/>
          </w:tcPr>
          <w:p w14:paraId="6AD84B42" w14:textId="234FE777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-16.8%</w:t>
            </w:r>
          </w:p>
        </w:tc>
        <w:tc>
          <w:tcPr>
            <w:tcW w:w="887" w:type="dxa"/>
            <w:noWrap/>
            <w:vAlign w:val="bottom"/>
            <w:hideMark/>
          </w:tcPr>
          <w:p w14:paraId="06CC1F96" w14:textId="0E4C31B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-12.3%</w:t>
            </w:r>
          </w:p>
        </w:tc>
        <w:tc>
          <w:tcPr>
            <w:tcW w:w="917" w:type="dxa"/>
            <w:noWrap/>
            <w:vAlign w:val="bottom"/>
            <w:hideMark/>
          </w:tcPr>
          <w:p w14:paraId="5FE473AA" w14:textId="676F30AD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-17.0%</w:t>
            </w:r>
          </w:p>
        </w:tc>
        <w:tc>
          <w:tcPr>
            <w:tcW w:w="657" w:type="dxa"/>
            <w:noWrap/>
            <w:vAlign w:val="bottom"/>
            <w:hideMark/>
          </w:tcPr>
          <w:p w14:paraId="5A36271C" w14:textId="5B4E96B4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-28.3%</w:t>
            </w:r>
          </w:p>
        </w:tc>
        <w:tc>
          <w:tcPr>
            <w:tcW w:w="683" w:type="dxa"/>
            <w:noWrap/>
            <w:vAlign w:val="bottom"/>
            <w:hideMark/>
          </w:tcPr>
          <w:p w14:paraId="6A873BA7" w14:textId="0578A642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22.2%</w:t>
            </w:r>
          </w:p>
        </w:tc>
        <w:tc>
          <w:tcPr>
            <w:tcW w:w="830" w:type="dxa"/>
            <w:noWrap/>
            <w:vAlign w:val="bottom"/>
            <w:hideMark/>
          </w:tcPr>
          <w:p w14:paraId="610877BE" w14:textId="0669D4C8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-20.9%</w:t>
            </w:r>
          </w:p>
        </w:tc>
        <w:tc>
          <w:tcPr>
            <w:tcW w:w="683" w:type="dxa"/>
            <w:noWrap/>
            <w:vAlign w:val="bottom"/>
            <w:hideMark/>
          </w:tcPr>
          <w:p w14:paraId="1CE69A74" w14:textId="23CD3B82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-7.2%</w:t>
            </w:r>
          </w:p>
        </w:tc>
        <w:tc>
          <w:tcPr>
            <w:tcW w:w="657" w:type="dxa"/>
            <w:noWrap/>
            <w:vAlign w:val="bottom"/>
            <w:hideMark/>
          </w:tcPr>
          <w:p w14:paraId="55C0133B" w14:textId="64DB876A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-22.1%</w:t>
            </w:r>
          </w:p>
        </w:tc>
        <w:tc>
          <w:tcPr>
            <w:tcW w:w="657" w:type="dxa"/>
            <w:noWrap/>
            <w:vAlign w:val="bottom"/>
            <w:hideMark/>
          </w:tcPr>
          <w:p w14:paraId="44AE9606" w14:textId="38785511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-24.0%</w:t>
            </w:r>
          </w:p>
        </w:tc>
        <w:tc>
          <w:tcPr>
            <w:tcW w:w="773" w:type="dxa"/>
            <w:noWrap/>
            <w:vAlign w:val="bottom"/>
            <w:hideMark/>
          </w:tcPr>
          <w:p w14:paraId="78BE4AFA" w14:textId="50643D5E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-9.7%</w:t>
            </w:r>
          </w:p>
        </w:tc>
      </w:tr>
      <w:tr w:rsidR="00DE26EB" w:rsidRPr="00DE26EB" w14:paraId="74817FF5" w14:textId="77777777" w:rsidTr="00DE26EB">
        <w:trPr>
          <w:trHeight w:val="315"/>
        </w:trPr>
        <w:tc>
          <w:tcPr>
            <w:tcW w:w="997" w:type="dxa"/>
            <w:noWrap/>
            <w:hideMark/>
          </w:tcPr>
          <w:p w14:paraId="7B4D7EF5" w14:textId="77777777" w:rsidR="00DE26EB" w:rsidRPr="00DE26EB" w:rsidRDefault="00DE26EB" w:rsidP="00DE26EB">
            <w:pPr>
              <w:rPr>
                <w:sz w:val="16"/>
                <w:lang w:eastAsia="ja-JP"/>
              </w:rPr>
            </w:pPr>
            <w:r w:rsidRPr="00DE26EB">
              <w:rPr>
                <w:sz w:val="16"/>
                <w:lang w:eastAsia="ja-JP"/>
              </w:rPr>
              <w:t>Class D</w:t>
            </w:r>
          </w:p>
        </w:tc>
        <w:tc>
          <w:tcPr>
            <w:tcW w:w="727" w:type="dxa"/>
            <w:noWrap/>
            <w:vAlign w:val="bottom"/>
            <w:hideMark/>
          </w:tcPr>
          <w:p w14:paraId="670C6CA5" w14:textId="163DF311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-63.2%</w:t>
            </w:r>
          </w:p>
        </w:tc>
        <w:tc>
          <w:tcPr>
            <w:tcW w:w="727" w:type="dxa"/>
            <w:noWrap/>
            <w:vAlign w:val="bottom"/>
            <w:hideMark/>
          </w:tcPr>
          <w:p w14:paraId="62B0E8A8" w14:textId="364AA15B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-63.3%</w:t>
            </w:r>
          </w:p>
        </w:tc>
        <w:tc>
          <w:tcPr>
            <w:tcW w:w="713" w:type="dxa"/>
            <w:noWrap/>
            <w:vAlign w:val="bottom"/>
            <w:hideMark/>
          </w:tcPr>
          <w:p w14:paraId="37DA5265" w14:textId="3672EEDB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-63.0%</w:t>
            </w:r>
          </w:p>
        </w:tc>
        <w:tc>
          <w:tcPr>
            <w:tcW w:w="887" w:type="dxa"/>
            <w:noWrap/>
            <w:vAlign w:val="bottom"/>
            <w:hideMark/>
          </w:tcPr>
          <w:p w14:paraId="4D97AC9B" w14:textId="6A7600DA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-62.9%</w:t>
            </w:r>
          </w:p>
        </w:tc>
        <w:tc>
          <w:tcPr>
            <w:tcW w:w="917" w:type="dxa"/>
            <w:noWrap/>
            <w:vAlign w:val="bottom"/>
            <w:hideMark/>
          </w:tcPr>
          <w:p w14:paraId="4EC58DD3" w14:textId="71D5F21C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-63.3%</w:t>
            </w:r>
          </w:p>
        </w:tc>
        <w:tc>
          <w:tcPr>
            <w:tcW w:w="657" w:type="dxa"/>
            <w:noWrap/>
            <w:vAlign w:val="bottom"/>
            <w:hideMark/>
          </w:tcPr>
          <w:p w14:paraId="0BDEB77D" w14:textId="5F68AC42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-66.4%</w:t>
            </w:r>
          </w:p>
        </w:tc>
        <w:tc>
          <w:tcPr>
            <w:tcW w:w="683" w:type="dxa"/>
            <w:noWrap/>
            <w:vAlign w:val="bottom"/>
            <w:hideMark/>
          </w:tcPr>
          <w:p w14:paraId="7A31F619" w14:textId="5B79011E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-61.2%</w:t>
            </w:r>
          </w:p>
        </w:tc>
        <w:tc>
          <w:tcPr>
            <w:tcW w:w="830" w:type="dxa"/>
            <w:noWrap/>
            <w:vAlign w:val="bottom"/>
            <w:hideMark/>
          </w:tcPr>
          <w:p w14:paraId="69BB060E" w14:textId="69B80BAB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-66.1%</w:t>
            </w:r>
          </w:p>
        </w:tc>
        <w:tc>
          <w:tcPr>
            <w:tcW w:w="683" w:type="dxa"/>
            <w:noWrap/>
            <w:vAlign w:val="bottom"/>
            <w:hideMark/>
          </w:tcPr>
          <w:p w14:paraId="46E4335B" w14:textId="4634165B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-63.2%</w:t>
            </w:r>
          </w:p>
        </w:tc>
        <w:tc>
          <w:tcPr>
            <w:tcW w:w="657" w:type="dxa"/>
            <w:noWrap/>
            <w:vAlign w:val="bottom"/>
            <w:hideMark/>
          </w:tcPr>
          <w:p w14:paraId="3B9315F5" w14:textId="601A328F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-51.5%</w:t>
            </w:r>
          </w:p>
        </w:tc>
        <w:tc>
          <w:tcPr>
            <w:tcW w:w="657" w:type="dxa"/>
            <w:noWrap/>
            <w:vAlign w:val="bottom"/>
            <w:hideMark/>
          </w:tcPr>
          <w:p w14:paraId="14BE2110" w14:textId="2B304FAE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-63.5%</w:t>
            </w:r>
          </w:p>
        </w:tc>
        <w:tc>
          <w:tcPr>
            <w:tcW w:w="773" w:type="dxa"/>
            <w:noWrap/>
            <w:vAlign w:val="bottom"/>
            <w:hideMark/>
          </w:tcPr>
          <w:p w14:paraId="5D071A1C" w14:textId="40A826AB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-62.1%</w:t>
            </w:r>
          </w:p>
        </w:tc>
      </w:tr>
      <w:tr w:rsidR="00DE26EB" w:rsidRPr="00DE26EB" w14:paraId="1C657963" w14:textId="77777777" w:rsidTr="00DE26EB">
        <w:trPr>
          <w:trHeight w:val="330"/>
        </w:trPr>
        <w:tc>
          <w:tcPr>
            <w:tcW w:w="997" w:type="dxa"/>
            <w:noWrap/>
            <w:hideMark/>
          </w:tcPr>
          <w:p w14:paraId="2716C767" w14:textId="77777777" w:rsidR="00DE26EB" w:rsidRPr="00DE26EB" w:rsidRDefault="00DE26EB" w:rsidP="00DE26EB">
            <w:pPr>
              <w:rPr>
                <w:sz w:val="16"/>
                <w:lang w:eastAsia="ja-JP"/>
              </w:rPr>
            </w:pPr>
            <w:r w:rsidRPr="00DE26EB">
              <w:rPr>
                <w:sz w:val="16"/>
                <w:lang w:eastAsia="ja-JP"/>
              </w:rPr>
              <w:t>Class G</w:t>
            </w:r>
          </w:p>
        </w:tc>
        <w:tc>
          <w:tcPr>
            <w:tcW w:w="727" w:type="dxa"/>
            <w:noWrap/>
            <w:vAlign w:val="bottom"/>
            <w:hideMark/>
          </w:tcPr>
          <w:p w14:paraId="2FEC7563" w14:textId="6D165DFD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7.9%</w:t>
            </w:r>
          </w:p>
        </w:tc>
        <w:tc>
          <w:tcPr>
            <w:tcW w:w="727" w:type="dxa"/>
            <w:noWrap/>
            <w:vAlign w:val="bottom"/>
            <w:hideMark/>
          </w:tcPr>
          <w:p w14:paraId="1D602EEF" w14:textId="16A9BB1D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16.2%</w:t>
            </w:r>
          </w:p>
        </w:tc>
        <w:tc>
          <w:tcPr>
            <w:tcW w:w="713" w:type="dxa"/>
            <w:noWrap/>
            <w:vAlign w:val="bottom"/>
            <w:hideMark/>
          </w:tcPr>
          <w:p w14:paraId="0DF543BF" w14:textId="1944FDA6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-5.4%</w:t>
            </w:r>
          </w:p>
        </w:tc>
        <w:tc>
          <w:tcPr>
            <w:tcW w:w="887" w:type="dxa"/>
            <w:noWrap/>
            <w:vAlign w:val="bottom"/>
            <w:hideMark/>
          </w:tcPr>
          <w:p w14:paraId="15349D5A" w14:textId="18260D56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4.0%</w:t>
            </w:r>
          </w:p>
        </w:tc>
        <w:tc>
          <w:tcPr>
            <w:tcW w:w="917" w:type="dxa"/>
            <w:noWrap/>
            <w:vAlign w:val="bottom"/>
            <w:hideMark/>
          </w:tcPr>
          <w:p w14:paraId="1E854A8F" w14:textId="7FD23BC8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-5.9%</w:t>
            </w:r>
          </w:p>
        </w:tc>
        <w:tc>
          <w:tcPr>
            <w:tcW w:w="657" w:type="dxa"/>
            <w:noWrap/>
            <w:vAlign w:val="bottom"/>
            <w:hideMark/>
          </w:tcPr>
          <w:p w14:paraId="7A8A00A6" w14:textId="6E8A3380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-24.9%</w:t>
            </w:r>
          </w:p>
        </w:tc>
        <w:tc>
          <w:tcPr>
            <w:tcW w:w="683" w:type="dxa"/>
            <w:noWrap/>
            <w:vAlign w:val="bottom"/>
            <w:hideMark/>
          </w:tcPr>
          <w:p w14:paraId="1B47E30F" w14:textId="19E44297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-11.9%</w:t>
            </w:r>
          </w:p>
        </w:tc>
        <w:tc>
          <w:tcPr>
            <w:tcW w:w="830" w:type="dxa"/>
            <w:noWrap/>
            <w:vAlign w:val="bottom"/>
            <w:hideMark/>
          </w:tcPr>
          <w:p w14:paraId="2FDE6894" w14:textId="4BFA08D1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5.1%</w:t>
            </w:r>
          </w:p>
        </w:tc>
        <w:tc>
          <w:tcPr>
            <w:tcW w:w="683" w:type="dxa"/>
            <w:noWrap/>
            <w:vAlign w:val="bottom"/>
            <w:hideMark/>
          </w:tcPr>
          <w:p w14:paraId="025EBD1A" w14:textId="42E0D492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18.3%</w:t>
            </w:r>
          </w:p>
        </w:tc>
        <w:tc>
          <w:tcPr>
            <w:tcW w:w="657" w:type="dxa"/>
            <w:noWrap/>
            <w:vAlign w:val="bottom"/>
            <w:hideMark/>
          </w:tcPr>
          <w:p w14:paraId="07893EED" w14:textId="478145C9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-25.1%</w:t>
            </w:r>
          </w:p>
        </w:tc>
        <w:tc>
          <w:tcPr>
            <w:tcW w:w="657" w:type="dxa"/>
            <w:noWrap/>
            <w:vAlign w:val="bottom"/>
            <w:hideMark/>
          </w:tcPr>
          <w:p w14:paraId="373FD195" w14:textId="67948AEA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-38.1%</w:t>
            </w:r>
          </w:p>
        </w:tc>
        <w:tc>
          <w:tcPr>
            <w:tcW w:w="773" w:type="dxa"/>
            <w:noWrap/>
            <w:vAlign w:val="bottom"/>
            <w:hideMark/>
          </w:tcPr>
          <w:p w14:paraId="2658168A" w14:textId="0EC7B07F" w:rsidR="00DE26EB" w:rsidRPr="00271F46" w:rsidRDefault="00DE26EB" w:rsidP="00DE26EB">
            <w:pPr>
              <w:rPr>
                <w:sz w:val="12"/>
                <w:lang w:eastAsia="ja-JP"/>
              </w:rPr>
            </w:pPr>
            <w:r w:rsidRPr="00271F46">
              <w:rPr>
                <w:rFonts w:ascii="Arial" w:hAnsi="Arial" w:cs="Arial"/>
                <w:color w:val="000000"/>
                <w:sz w:val="12"/>
                <w:szCs w:val="18"/>
              </w:rPr>
              <w:t>14.2%</w:t>
            </w:r>
          </w:p>
        </w:tc>
      </w:tr>
      <w:tr w:rsidR="00DE26EB" w:rsidRPr="00DE26EB" w14:paraId="034973B8" w14:textId="77777777" w:rsidTr="00DE26EB">
        <w:trPr>
          <w:trHeight w:val="330"/>
        </w:trPr>
        <w:tc>
          <w:tcPr>
            <w:tcW w:w="997" w:type="dxa"/>
            <w:noWrap/>
            <w:hideMark/>
          </w:tcPr>
          <w:p w14:paraId="7BEE88DA" w14:textId="77777777" w:rsidR="00DE26EB" w:rsidRPr="00DE26EB" w:rsidRDefault="00DE26EB" w:rsidP="00DE26EB">
            <w:pPr>
              <w:rPr>
                <w:b/>
                <w:bCs/>
                <w:sz w:val="16"/>
                <w:lang w:eastAsia="ja-JP"/>
              </w:rPr>
            </w:pPr>
            <w:r w:rsidRPr="00DE26EB">
              <w:rPr>
                <w:b/>
                <w:bCs/>
                <w:sz w:val="16"/>
                <w:lang w:eastAsia="ja-JP"/>
              </w:rPr>
              <w:t>Average</w:t>
            </w:r>
          </w:p>
        </w:tc>
        <w:tc>
          <w:tcPr>
            <w:tcW w:w="727" w:type="dxa"/>
            <w:noWrap/>
            <w:vAlign w:val="bottom"/>
            <w:hideMark/>
          </w:tcPr>
          <w:p w14:paraId="090514C0" w14:textId="01A2692C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19.9%</w:t>
            </w:r>
          </w:p>
        </w:tc>
        <w:tc>
          <w:tcPr>
            <w:tcW w:w="727" w:type="dxa"/>
            <w:noWrap/>
            <w:vAlign w:val="bottom"/>
            <w:hideMark/>
          </w:tcPr>
          <w:p w14:paraId="22F9BF7A" w14:textId="525DF24B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27.5%</w:t>
            </w:r>
          </w:p>
        </w:tc>
        <w:tc>
          <w:tcPr>
            <w:tcW w:w="713" w:type="dxa"/>
            <w:noWrap/>
            <w:vAlign w:val="bottom"/>
            <w:hideMark/>
          </w:tcPr>
          <w:p w14:paraId="623367DC" w14:textId="1D84A533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9.7%</w:t>
            </w:r>
          </w:p>
        </w:tc>
        <w:tc>
          <w:tcPr>
            <w:tcW w:w="887" w:type="dxa"/>
            <w:noWrap/>
            <w:vAlign w:val="bottom"/>
            <w:hideMark/>
          </w:tcPr>
          <w:p w14:paraId="69245A21" w14:textId="2D5D72B1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17.5%</w:t>
            </w:r>
          </w:p>
        </w:tc>
        <w:tc>
          <w:tcPr>
            <w:tcW w:w="917" w:type="dxa"/>
            <w:noWrap/>
            <w:vAlign w:val="bottom"/>
            <w:hideMark/>
          </w:tcPr>
          <w:p w14:paraId="32A2A3D1" w14:textId="76AD80D7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13.0%</w:t>
            </w:r>
          </w:p>
        </w:tc>
        <w:tc>
          <w:tcPr>
            <w:tcW w:w="657" w:type="dxa"/>
            <w:noWrap/>
            <w:vAlign w:val="bottom"/>
            <w:hideMark/>
          </w:tcPr>
          <w:p w14:paraId="24735E1F" w14:textId="72792F85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-6.5%</w:t>
            </w:r>
          </w:p>
        </w:tc>
        <w:tc>
          <w:tcPr>
            <w:tcW w:w="683" w:type="dxa"/>
            <w:noWrap/>
            <w:vAlign w:val="bottom"/>
            <w:hideMark/>
          </w:tcPr>
          <w:p w14:paraId="78EE92E4" w14:textId="3F16CD2C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9.2%</w:t>
            </w:r>
          </w:p>
        </w:tc>
        <w:tc>
          <w:tcPr>
            <w:tcW w:w="830" w:type="dxa"/>
            <w:noWrap/>
            <w:vAlign w:val="bottom"/>
            <w:hideMark/>
          </w:tcPr>
          <w:p w14:paraId="7386278A" w14:textId="260309A9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19.8%</w:t>
            </w:r>
          </w:p>
        </w:tc>
        <w:tc>
          <w:tcPr>
            <w:tcW w:w="683" w:type="dxa"/>
            <w:noWrap/>
            <w:vAlign w:val="bottom"/>
            <w:hideMark/>
          </w:tcPr>
          <w:p w14:paraId="7CA7DCEE" w14:textId="6E75A74E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30.8%</w:t>
            </w:r>
          </w:p>
        </w:tc>
        <w:tc>
          <w:tcPr>
            <w:tcW w:w="657" w:type="dxa"/>
            <w:noWrap/>
            <w:vAlign w:val="bottom"/>
            <w:hideMark/>
          </w:tcPr>
          <w:p w14:paraId="4ED383C8" w14:textId="49EAD13A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-9.4%</w:t>
            </w:r>
          </w:p>
        </w:tc>
        <w:tc>
          <w:tcPr>
            <w:tcW w:w="657" w:type="dxa"/>
            <w:noWrap/>
            <w:vAlign w:val="bottom"/>
            <w:hideMark/>
          </w:tcPr>
          <w:p w14:paraId="23736A19" w14:textId="781EA357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-22.5%</w:t>
            </w:r>
          </w:p>
        </w:tc>
        <w:tc>
          <w:tcPr>
            <w:tcW w:w="773" w:type="dxa"/>
            <w:noWrap/>
            <w:vAlign w:val="bottom"/>
            <w:hideMark/>
          </w:tcPr>
          <w:p w14:paraId="1DB9FDC7" w14:textId="5C3C784B" w:rsidR="00DE26EB" w:rsidRPr="00271F46" w:rsidRDefault="00DE26EB" w:rsidP="00DE26EB">
            <w:pPr>
              <w:rPr>
                <w:b/>
                <w:bCs/>
                <w:sz w:val="12"/>
                <w:lang w:eastAsia="ja-JP"/>
              </w:rPr>
            </w:pPr>
            <w:r w:rsidRPr="00271F46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27.8%</w:t>
            </w:r>
          </w:p>
        </w:tc>
      </w:tr>
    </w:tbl>
    <w:p w14:paraId="27D8E49F" w14:textId="77777777" w:rsidR="000A73C3" w:rsidRPr="00855F5E" w:rsidRDefault="000A73C3" w:rsidP="00C363B6">
      <w:pPr>
        <w:pStyle w:val="Heading1"/>
        <w:ind w:left="360" w:hanging="360"/>
      </w:pPr>
      <w:bookmarkStart w:id="1" w:name="_References"/>
      <w:bookmarkStart w:id="2" w:name="_Toc258950902"/>
      <w:bookmarkStart w:id="3" w:name="_Toc341951835"/>
      <w:bookmarkEnd w:id="1"/>
      <w:r w:rsidRPr="00855F5E">
        <w:rPr>
          <w:rFonts w:hint="eastAsia"/>
        </w:rPr>
        <w:t>References</w:t>
      </w:r>
      <w:bookmarkEnd w:id="2"/>
      <w:bookmarkEnd w:id="3"/>
    </w:p>
    <w:p w14:paraId="095FDD90" w14:textId="0305027E" w:rsidR="00077BE0" w:rsidRPr="00667832" w:rsidRDefault="00077BE0" w:rsidP="00077BE0">
      <w:pPr>
        <w:pStyle w:val="SPIEreferencelisting"/>
        <w:tabs>
          <w:tab w:val="num" w:pos="360"/>
        </w:tabs>
        <w:rPr>
          <w:sz w:val="22"/>
          <w:lang w:val="en-GB"/>
        </w:rPr>
      </w:pPr>
      <w:bookmarkStart w:id="4" w:name="_Ref439775732"/>
      <w:bookmarkStart w:id="5" w:name="_Ref398029621"/>
      <w:bookmarkStart w:id="6" w:name="_Ref390434232"/>
      <w:bookmarkStart w:id="7" w:name="_Ref400108692"/>
      <w:bookmarkStart w:id="8" w:name="_Ref432024549"/>
      <w:bookmarkStart w:id="9" w:name="_Ref416183146"/>
      <w:r w:rsidRPr="00667832">
        <w:rPr>
          <w:sz w:val="22"/>
          <w:lang w:val="en-GB"/>
        </w:rPr>
        <w:t>J</w:t>
      </w:r>
      <w:r w:rsidR="000B727A" w:rsidRPr="00667832">
        <w:rPr>
          <w:sz w:val="22"/>
          <w:lang w:val="en-GB"/>
        </w:rPr>
        <w:t>.</w:t>
      </w:r>
      <w:r w:rsidRPr="00667832">
        <w:rPr>
          <w:sz w:val="22"/>
          <w:lang w:val="en-GB"/>
        </w:rPr>
        <w:t xml:space="preserve"> Strom, J</w:t>
      </w:r>
      <w:r w:rsidR="000B727A" w:rsidRPr="00667832">
        <w:rPr>
          <w:sz w:val="22"/>
          <w:lang w:val="en-GB"/>
        </w:rPr>
        <w:t>.</w:t>
      </w:r>
      <w:r w:rsidRPr="00667832">
        <w:rPr>
          <w:sz w:val="22"/>
          <w:lang w:val="en-GB"/>
        </w:rPr>
        <w:t xml:space="preserve"> Sole, Y</w:t>
      </w:r>
      <w:r w:rsidR="000B727A" w:rsidRPr="00667832">
        <w:rPr>
          <w:sz w:val="22"/>
          <w:lang w:val="en-GB"/>
        </w:rPr>
        <w:t>.</w:t>
      </w:r>
      <w:r w:rsidRPr="00667832">
        <w:rPr>
          <w:sz w:val="22"/>
          <w:lang w:val="en-GB"/>
        </w:rPr>
        <w:t xml:space="preserve"> He, “Report of HDR Core Experiment 1”, JCTVC-W0021, San Diego, USA, Feb. 2016</w:t>
      </w:r>
    </w:p>
    <w:p w14:paraId="38275EB8" w14:textId="4BF3F761" w:rsidR="00954214" w:rsidRDefault="00077BE0" w:rsidP="001413E0">
      <w:pPr>
        <w:pStyle w:val="SPIEreferencelisting"/>
        <w:tabs>
          <w:tab w:val="num" w:pos="360"/>
        </w:tabs>
        <w:rPr>
          <w:sz w:val="22"/>
          <w:lang w:val="en-GB"/>
        </w:rPr>
      </w:pPr>
      <w:r w:rsidRPr="00667832">
        <w:rPr>
          <w:sz w:val="22"/>
          <w:lang w:val="en-GB"/>
        </w:rPr>
        <w:t>http://wg11.sc29.org/content/Explorations/HDR/CEs_Software_113/CE1/, package updatedCTCsPackage_20160127.zip</w:t>
      </w:r>
      <w:bookmarkEnd w:id="4"/>
      <w:bookmarkEnd w:id="5"/>
      <w:bookmarkEnd w:id="6"/>
      <w:bookmarkEnd w:id="7"/>
      <w:bookmarkEnd w:id="8"/>
      <w:bookmarkEnd w:id="9"/>
    </w:p>
    <w:p w14:paraId="4990A9AD" w14:textId="6967B3E7" w:rsidR="005F042F" w:rsidRDefault="005F042F" w:rsidP="005F042F">
      <w:pPr>
        <w:pStyle w:val="SPIEreferencelisting"/>
        <w:tabs>
          <w:tab w:val="num" w:pos="360"/>
        </w:tabs>
        <w:rPr>
          <w:sz w:val="22"/>
          <w:lang w:val="en-GB"/>
        </w:rPr>
      </w:pPr>
      <w:r w:rsidRPr="005F042F">
        <w:rPr>
          <w:sz w:val="22"/>
          <w:lang w:val="en-GB"/>
        </w:rPr>
        <w:t>E. Francois, J. Sole, P. Yin, J. Ström, “Updated Common Test Conditions for HDR/WCG Video Coding Experiments”, JCTVC-W1020, San Diego, USA, Feb. 2016</w:t>
      </w:r>
    </w:p>
    <w:p w14:paraId="5D9AC0AA" w14:textId="2A5C393B" w:rsidR="0066080A" w:rsidRPr="00110F3A" w:rsidRDefault="0066080A" w:rsidP="00110F3A">
      <w:pPr>
        <w:pStyle w:val="SPIEreferencelisting"/>
        <w:tabs>
          <w:tab w:val="num" w:pos="360"/>
        </w:tabs>
        <w:rPr>
          <w:sz w:val="22"/>
          <w:lang w:val="en-GB"/>
        </w:rPr>
      </w:pPr>
      <w:bookmarkStart w:id="10" w:name="_Ref449963771"/>
      <w:r w:rsidRPr="00110F3A">
        <w:rPr>
          <w:sz w:val="22"/>
          <w:lang w:val="en-GB"/>
        </w:rPr>
        <w:t xml:space="preserve">A. Luthra, E. Francois, W. Husak, “Call for Evidence (CfE) for HDR and WCG Video Coding”, </w:t>
      </w:r>
      <w:r>
        <w:rPr>
          <w:sz w:val="22"/>
          <w:lang w:val="en-GB"/>
        </w:rPr>
        <w:t>m15083</w:t>
      </w:r>
      <w:r w:rsidRPr="00110F3A">
        <w:rPr>
          <w:sz w:val="22"/>
          <w:lang w:val="en-GB"/>
        </w:rPr>
        <w:t xml:space="preserve">, </w:t>
      </w:r>
      <w:r>
        <w:rPr>
          <w:sz w:val="22"/>
          <w:lang w:val="en-GB"/>
        </w:rPr>
        <w:t>Geneva</w:t>
      </w:r>
      <w:r w:rsidRPr="00110F3A">
        <w:rPr>
          <w:sz w:val="22"/>
          <w:lang w:val="en-GB"/>
        </w:rPr>
        <w:t xml:space="preserve">, </w:t>
      </w:r>
      <w:r>
        <w:rPr>
          <w:sz w:val="22"/>
          <w:lang w:val="en-GB"/>
        </w:rPr>
        <w:t>CH,</w:t>
      </w:r>
      <w:r w:rsidRPr="00110F3A">
        <w:rPr>
          <w:sz w:val="22"/>
          <w:lang w:val="en-GB"/>
        </w:rPr>
        <w:t xml:space="preserve"> Feb. 201</w:t>
      </w:r>
      <w:r w:rsidRPr="0066080A">
        <w:rPr>
          <w:sz w:val="22"/>
          <w:lang w:val="en-GB"/>
        </w:rPr>
        <w:t>5.</w:t>
      </w:r>
      <w:bookmarkEnd w:id="10"/>
    </w:p>
    <w:p w14:paraId="5F159140" w14:textId="77777777" w:rsidR="009354BC" w:rsidRDefault="009354BC" w:rsidP="009354BC">
      <w:pPr>
        <w:pStyle w:val="Heading3"/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t>Annex A</w:t>
      </w:r>
    </w:p>
    <w:p w14:paraId="7E4F080A" w14:textId="1539930D" w:rsidR="009354BC" w:rsidRPr="005F042F" w:rsidRDefault="009354BC" w:rsidP="009354BC">
      <w:pPr>
        <w:rPr>
          <w:rFonts w:eastAsia="Batang"/>
          <w:szCs w:val="22"/>
          <w:lang w:val="en-GB"/>
        </w:rPr>
      </w:pPr>
      <w:r w:rsidRPr="005F042F">
        <w:rPr>
          <w:rFonts w:eastAsia="Batang"/>
          <w:szCs w:val="22"/>
          <w:lang w:val="en-GB"/>
        </w:rPr>
        <w:t xml:space="preserve">To run the encoder: </w:t>
      </w:r>
    </w:p>
    <w:p w14:paraId="65E9933C" w14:textId="6D061E1A" w:rsidR="009354BC" w:rsidRPr="005F042F" w:rsidRDefault="009354BC" w:rsidP="009354BC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>TAppEncoderStatic -c encoder_SRA_m10_vui.cfg -c layers</w:t>
      </w:r>
      <w:r w:rsidR="00F86665">
        <w:rPr>
          <w:szCs w:val="22"/>
          <w:lang w:val="en-CA" w:eastAsia="ja-JP"/>
        </w:rPr>
        <w:t>_vui_sei</w:t>
      </w:r>
      <w:r w:rsidRPr="005F042F">
        <w:rPr>
          <w:szCs w:val="22"/>
          <w:lang w:val="en-CA" w:eastAsia="ja-JP"/>
        </w:rPr>
        <w:t xml:space="preserve">.cfg -c SeqCommon.cfg </w:t>
      </w:r>
    </w:p>
    <w:p w14:paraId="53ACB6ED" w14:textId="77777777" w:rsidR="00BD0D55" w:rsidRPr="005F042F" w:rsidRDefault="00BD0D55" w:rsidP="00BD0D55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>Sequence-specific encoder line parameters:</w:t>
      </w:r>
    </w:p>
    <w:p w14:paraId="31B26B82" w14:textId="5EF0946D" w:rsidR="00BD0D55" w:rsidRPr="005F042F" w:rsidRDefault="00BD0D55" w:rsidP="00BD0D55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>-i0 SDRYUVFILENAME -i1 HDRYUVFILENAME -f FRAMENUM -ip0 SEQIP -ip1 SEQIP -q0 BLQP -q1 ELQP -fr0 SEQFR -fr1 SEQFR -b str.bin</w:t>
      </w:r>
    </w:p>
    <w:p w14:paraId="7DD91B17" w14:textId="14EB866F" w:rsidR="00BD0D55" w:rsidRPr="005F042F" w:rsidRDefault="00BD0D55" w:rsidP="00BD0D55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>Additional encoder line parameters</w:t>
      </w:r>
    </w:p>
    <w:p w14:paraId="36F69759" w14:textId="77777777" w:rsidR="00BD0D55" w:rsidRPr="005F042F" w:rsidRDefault="00BD0D55" w:rsidP="00BD0D55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 xml:space="preserve">CbQpScale1=cbqpsc </w:t>
      </w:r>
    </w:p>
    <w:p w14:paraId="2D18FF69" w14:textId="77777777" w:rsidR="00BD0D55" w:rsidRPr="005F042F" w:rsidRDefault="00BD0D55" w:rsidP="00BD0D55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 xml:space="preserve">CrQpScale1=crqpsc </w:t>
      </w:r>
    </w:p>
    <w:p w14:paraId="330B1CF6" w14:textId="77777777" w:rsidR="00BD0D55" w:rsidRPr="005F042F" w:rsidRDefault="00BD0D55" w:rsidP="00BD0D55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 xml:space="preserve">ChromaQpScale1=-0.46 </w:t>
      </w:r>
    </w:p>
    <w:p w14:paraId="4C62DD96" w14:textId="77777777" w:rsidR="00BD0D55" w:rsidRPr="005F042F" w:rsidRDefault="00BD0D55" w:rsidP="00BD0D55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>ChromaQpOffset1=9.26</w:t>
      </w:r>
    </w:p>
    <w:p w14:paraId="46C09A3B" w14:textId="01DE0E28" w:rsidR="009354BC" w:rsidRPr="005F042F" w:rsidRDefault="00BD0D55" w:rsidP="009354BC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>LumaDeltaQP1=1</w:t>
      </w:r>
    </w:p>
    <w:p w14:paraId="6CD3B334" w14:textId="25C5A881" w:rsidR="009354BC" w:rsidRPr="005F042F" w:rsidRDefault="00BD0D55" w:rsidP="009354BC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lastRenderedPageBreak/>
        <w:t xml:space="preserve">Where, for P3 gamut set </w:t>
      </w:r>
      <w:r w:rsidR="009354BC" w:rsidRPr="005F042F">
        <w:rPr>
          <w:szCs w:val="22"/>
          <w:lang w:val="en-CA" w:eastAsia="ja-JP"/>
        </w:rPr>
        <w:t>cbqpsc = 1.04</w:t>
      </w:r>
      <w:r w:rsidRPr="005F042F">
        <w:rPr>
          <w:szCs w:val="22"/>
          <w:lang w:val="en-CA" w:eastAsia="ja-JP"/>
        </w:rPr>
        <w:t xml:space="preserve"> and </w:t>
      </w:r>
      <w:r w:rsidR="009354BC" w:rsidRPr="005F042F">
        <w:rPr>
          <w:szCs w:val="22"/>
          <w:lang w:val="en-CA" w:eastAsia="ja-JP"/>
        </w:rPr>
        <w:t>crqpsc = 1.39</w:t>
      </w:r>
      <w:r w:rsidRPr="005F042F">
        <w:rPr>
          <w:szCs w:val="22"/>
          <w:lang w:val="en-CA" w:eastAsia="ja-JP"/>
        </w:rPr>
        <w:t xml:space="preserve">, and for </w:t>
      </w:r>
      <w:r w:rsidR="009354BC" w:rsidRPr="005F042F">
        <w:rPr>
          <w:szCs w:val="22"/>
          <w:lang w:val="en-CA" w:eastAsia="ja-JP"/>
        </w:rPr>
        <w:t>709 gamut</w:t>
      </w:r>
      <w:r w:rsidRPr="005F042F">
        <w:rPr>
          <w:szCs w:val="22"/>
          <w:lang w:val="en-CA" w:eastAsia="ja-JP"/>
        </w:rPr>
        <w:t xml:space="preserve">, set </w:t>
      </w:r>
      <w:r w:rsidR="009354BC" w:rsidRPr="005F042F">
        <w:rPr>
          <w:szCs w:val="22"/>
          <w:lang w:val="en-CA" w:eastAsia="ja-JP"/>
        </w:rPr>
        <w:t>cbqpsc = 1.14</w:t>
      </w:r>
      <w:r w:rsidRPr="005F042F">
        <w:rPr>
          <w:szCs w:val="22"/>
          <w:lang w:val="en-CA" w:eastAsia="ja-JP"/>
        </w:rPr>
        <w:t xml:space="preserve"> and c</w:t>
      </w:r>
      <w:r w:rsidR="009354BC" w:rsidRPr="005F042F">
        <w:rPr>
          <w:szCs w:val="22"/>
          <w:lang w:val="en-CA" w:eastAsia="ja-JP"/>
        </w:rPr>
        <w:t>rqpsc = 1.79</w:t>
      </w:r>
    </w:p>
    <w:p w14:paraId="452E7916" w14:textId="496F04CB" w:rsidR="009354BC" w:rsidRPr="005F042F" w:rsidRDefault="00BD0D55" w:rsidP="009354BC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>To run the decoder, use:</w:t>
      </w:r>
    </w:p>
    <w:p w14:paraId="70BA4A20" w14:textId="4317C49A" w:rsidR="009354BC" w:rsidRPr="005F042F" w:rsidRDefault="009354BC">
      <w:pPr>
        <w:rPr>
          <w:szCs w:val="22"/>
          <w:lang w:val="en-CA" w:eastAsia="ja-JP"/>
        </w:rPr>
      </w:pPr>
      <w:r w:rsidRPr="005F042F">
        <w:rPr>
          <w:szCs w:val="22"/>
          <w:lang w:val="en-CA" w:eastAsia="ja-JP"/>
        </w:rPr>
        <w:t>TAppDecoderStatic -b str.bin -o1 ELDECYUV</w:t>
      </w:r>
    </w:p>
    <w:sectPr w:rsidR="009354BC" w:rsidRPr="005F042F" w:rsidSect="00A20028">
      <w:footerReference w:type="default" r:id="rId11"/>
      <w:pgSz w:w="12240" w:h="15840" w:code="1"/>
      <w:pgMar w:top="864" w:right="616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9DEA4" w14:textId="77777777" w:rsidR="00802A9D" w:rsidRDefault="00802A9D">
      <w:r>
        <w:separator/>
      </w:r>
    </w:p>
  </w:endnote>
  <w:endnote w:type="continuationSeparator" w:id="0">
    <w:p w14:paraId="66FFC082" w14:textId="77777777" w:rsidR="00802A9D" w:rsidRDefault="0080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4A286" w14:textId="7887C8E3" w:rsidR="00DB7822" w:rsidRDefault="00DB782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92D0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92D0E">
      <w:rPr>
        <w:rStyle w:val="PageNumber"/>
        <w:noProof/>
      </w:rPr>
      <w:t>2016-05-16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82B66" w14:textId="77777777" w:rsidR="00802A9D" w:rsidRDefault="00802A9D">
      <w:r>
        <w:separator/>
      </w:r>
    </w:p>
  </w:footnote>
  <w:footnote w:type="continuationSeparator" w:id="0">
    <w:p w14:paraId="3AAA6F75" w14:textId="77777777" w:rsidR="00802A9D" w:rsidRDefault="00802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83A0D"/>
    <w:multiLevelType w:val="hybridMultilevel"/>
    <w:tmpl w:val="98405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E5559"/>
    <w:multiLevelType w:val="hybridMultilevel"/>
    <w:tmpl w:val="2DA45E76"/>
    <w:lvl w:ilvl="0" w:tplc="661CC2B6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  <w:lang w:val="en-GB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9836817"/>
    <w:multiLevelType w:val="multilevel"/>
    <w:tmpl w:val="BEE26070"/>
    <w:lvl w:ilvl="0">
      <w:start w:val="1"/>
      <w:numFmt w:val="decimal"/>
      <w:pStyle w:val="Bibliography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"/>
  </w:num>
  <w:num w:numId="5">
    <w:abstractNumId w:val="1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404"/>
    <w:rsid w:val="000308A3"/>
    <w:rsid w:val="0004446E"/>
    <w:rsid w:val="000458BC"/>
    <w:rsid w:val="00045C41"/>
    <w:rsid w:val="00046C03"/>
    <w:rsid w:val="00054B58"/>
    <w:rsid w:val="000575BA"/>
    <w:rsid w:val="00057832"/>
    <w:rsid w:val="000600DB"/>
    <w:rsid w:val="00065039"/>
    <w:rsid w:val="0007614F"/>
    <w:rsid w:val="00077BE0"/>
    <w:rsid w:val="000817F8"/>
    <w:rsid w:val="00082D06"/>
    <w:rsid w:val="00086738"/>
    <w:rsid w:val="00086C24"/>
    <w:rsid w:val="000A73C3"/>
    <w:rsid w:val="000A7E66"/>
    <w:rsid w:val="000B0C0F"/>
    <w:rsid w:val="000B1C6B"/>
    <w:rsid w:val="000B4FF9"/>
    <w:rsid w:val="000B727A"/>
    <w:rsid w:val="000C09AC"/>
    <w:rsid w:val="000C106E"/>
    <w:rsid w:val="000D2F61"/>
    <w:rsid w:val="000E00F3"/>
    <w:rsid w:val="000F158C"/>
    <w:rsid w:val="000F7434"/>
    <w:rsid w:val="00102F3D"/>
    <w:rsid w:val="00110F3A"/>
    <w:rsid w:val="00124E38"/>
    <w:rsid w:val="0012580B"/>
    <w:rsid w:val="00131F90"/>
    <w:rsid w:val="00134E4F"/>
    <w:rsid w:val="0013526E"/>
    <w:rsid w:val="00136A8B"/>
    <w:rsid w:val="0014012C"/>
    <w:rsid w:val="001413E0"/>
    <w:rsid w:val="00146152"/>
    <w:rsid w:val="001634D1"/>
    <w:rsid w:val="001656EF"/>
    <w:rsid w:val="00165ACF"/>
    <w:rsid w:val="0016637B"/>
    <w:rsid w:val="001707A1"/>
    <w:rsid w:val="00171371"/>
    <w:rsid w:val="00175A24"/>
    <w:rsid w:val="00187E58"/>
    <w:rsid w:val="001A1166"/>
    <w:rsid w:val="001A297E"/>
    <w:rsid w:val="001A368E"/>
    <w:rsid w:val="001A7329"/>
    <w:rsid w:val="001A792F"/>
    <w:rsid w:val="001B4E28"/>
    <w:rsid w:val="001C3525"/>
    <w:rsid w:val="001C3AFB"/>
    <w:rsid w:val="001D0E34"/>
    <w:rsid w:val="001D1BD2"/>
    <w:rsid w:val="001D5ED6"/>
    <w:rsid w:val="001D77E3"/>
    <w:rsid w:val="001E02BE"/>
    <w:rsid w:val="001E3B37"/>
    <w:rsid w:val="001E5662"/>
    <w:rsid w:val="001E602E"/>
    <w:rsid w:val="001E6AF1"/>
    <w:rsid w:val="001F2594"/>
    <w:rsid w:val="001F3FDD"/>
    <w:rsid w:val="00202FF6"/>
    <w:rsid w:val="002055A6"/>
    <w:rsid w:val="00206460"/>
    <w:rsid w:val="002069B4"/>
    <w:rsid w:val="00215DFC"/>
    <w:rsid w:val="0022015A"/>
    <w:rsid w:val="00220B56"/>
    <w:rsid w:val="002212DF"/>
    <w:rsid w:val="00222CD4"/>
    <w:rsid w:val="00224194"/>
    <w:rsid w:val="00225016"/>
    <w:rsid w:val="002264A6"/>
    <w:rsid w:val="00227BA7"/>
    <w:rsid w:val="0023011C"/>
    <w:rsid w:val="002375C1"/>
    <w:rsid w:val="00263398"/>
    <w:rsid w:val="00266F06"/>
    <w:rsid w:val="00271F46"/>
    <w:rsid w:val="00275BCF"/>
    <w:rsid w:val="00276778"/>
    <w:rsid w:val="00277D8F"/>
    <w:rsid w:val="002802C7"/>
    <w:rsid w:val="00291E36"/>
    <w:rsid w:val="00292257"/>
    <w:rsid w:val="002A38F0"/>
    <w:rsid w:val="002A54E0"/>
    <w:rsid w:val="002B1595"/>
    <w:rsid w:val="002B191D"/>
    <w:rsid w:val="002B7945"/>
    <w:rsid w:val="002C30FC"/>
    <w:rsid w:val="002D0AF6"/>
    <w:rsid w:val="002D347F"/>
    <w:rsid w:val="002D4A47"/>
    <w:rsid w:val="002D6D1E"/>
    <w:rsid w:val="002F164D"/>
    <w:rsid w:val="00306206"/>
    <w:rsid w:val="00316D01"/>
    <w:rsid w:val="00317D85"/>
    <w:rsid w:val="00327C56"/>
    <w:rsid w:val="00331405"/>
    <w:rsid w:val="003315A1"/>
    <w:rsid w:val="0033478D"/>
    <w:rsid w:val="003373EC"/>
    <w:rsid w:val="00342FF4"/>
    <w:rsid w:val="00345DA8"/>
    <w:rsid w:val="00346148"/>
    <w:rsid w:val="00355A11"/>
    <w:rsid w:val="003669EA"/>
    <w:rsid w:val="003672B2"/>
    <w:rsid w:val="003678F6"/>
    <w:rsid w:val="003706CC"/>
    <w:rsid w:val="00377710"/>
    <w:rsid w:val="00395639"/>
    <w:rsid w:val="003A2D8E"/>
    <w:rsid w:val="003A7CE6"/>
    <w:rsid w:val="003C20E4"/>
    <w:rsid w:val="003D0EED"/>
    <w:rsid w:val="003D6342"/>
    <w:rsid w:val="003E6F90"/>
    <w:rsid w:val="003F5D0F"/>
    <w:rsid w:val="00400316"/>
    <w:rsid w:val="00414101"/>
    <w:rsid w:val="00414629"/>
    <w:rsid w:val="004234F0"/>
    <w:rsid w:val="004316B1"/>
    <w:rsid w:val="004324F8"/>
    <w:rsid w:val="00433DDB"/>
    <w:rsid w:val="00437619"/>
    <w:rsid w:val="004448DD"/>
    <w:rsid w:val="00460F77"/>
    <w:rsid w:val="00465A1E"/>
    <w:rsid w:val="00480DFD"/>
    <w:rsid w:val="004A1C35"/>
    <w:rsid w:val="004A2A63"/>
    <w:rsid w:val="004A3BF6"/>
    <w:rsid w:val="004B210C"/>
    <w:rsid w:val="004D3A8F"/>
    <w:rsid w:val="004D405F"/>
    <w:rsid w:val="004E41DB"/>
    <w:rsid w:val="004E4F4F"/>
    <w:rsid w:val="004E6789"/>
    <w:rsid w:val="004F61E3"/>
    <w:rsid w:val="004F7E17"/>
    <w:rsid w:val="005002E8"/>
    <w:rsid w:val="00502E10"/>
    <w:rsid w:val="00505E53"/>
    <w:rsid w:val="0051015C"/>
    <w:rsid w:val="0051048E"/>
    <w:rsid w:val="00516CF1"/>
    <w:rsid w:val="005216FE"/>
    <w:rsid w:val="0052224C"/>
    <w:rsid w:val="00522678"/>
    <w:rsid w:val="00531AE9"/>
    <w:rsid w:val="00541881"/>
    <w:rsid w:val="00542AB9"/>
    <w:rsid w:val="00550A66"/>
    <w:rsid w:val="00560E78"/>
    <w:rsid w:val="0056375F"/>
    <w:rsid w:val="00565F54"/>
    <w:rsid w:val="00567EC7"/>
    <w:rsid w:val="00570013"/>
    <w:rsid w:val="0057389B"/>
    <w:rsid w:val="0057694D"/>
    <w:rsid w:val="005801A2"/>
    <w:rsid w:val="00582C9B"/>
    <w:rsid w:val="005952A5"/>
    <w:rsid w:val="00597DDE"/>
    <w:rsid w:val="005A33A1"/>
    <w:rsid w:val="005B217D"/>
    <w:rsid w:val="005C385F"/>
    <w:rsid w:val="005D0533"/>
    <w:rsid w:val="005D2C87"/>
    <w:rsid w:val="005D5992"/>
    <w:rsid w:val="005E1AC6"/>
    <w:rsid w:val="005F042F"/>
    <w:rsid w:val="005F11B1"/>
    <w:rsid w:val="005F6F1B"/>
    <w:rsid w:val="006024FD"/>
    <w:rsid w:val="00603A45"/>
    <w:rsid w:val="006169C2"/>
    <w:rsid w:val="00624B33"/>
    <w:rsid w:val="0063041A"/>
    <w:rsid w:val="00630AA2"/>
    <w:rsid w:val="00643012"/>
    <w:rsid w:val="00646707"/>
    <w:rsid w:val="00657F7E"/>
    <w:rsid w:val="0066080A"/>
    <w:rsid w:val="00662E58"/>
    <w:rsid w:val="00664DCF"/>
    <w:rsid w:val="00667832"/>
    <w:rsid w:val="0067765B"/>
    <w:rsid w:val="00680FB6"/>
    <w:rsid w:val="006A4EE1"/>
    <w:rsid w:val="006C5D39"/>
    <w:rsid w:val="006D6D9B"/>
    <w:rsid w:val="006E2810"/>
    <w:rsid w:val="006E5417"/>
    <w:rsid w:val="006F57DC"/>
    <w:rsid w:val="007023DE"/>
    <w:rsid w:val="00712F60"/>
    <w:rsid w:val="0071759D"/>
    <w:rsid w:val="00720E3B"/>
    <w:rsid w:val="0074393F"/>
    <w:rsid w:val="00744B34"/>
    <w:rsid w:val="00745F6B"/>
    <w:rsid w:val="0075585E"/>
    <w:rsid w:val="00770571"/>
    <w:rsid w:val="00772F20"/>
    <w:rsid w:val="007768FF"/>
    <w:rsid w:val="007824D3"/>
    <w:rsid w:val="00796EE3"/>
    <w:rsid w:val="007970FE"/>
    <w:rsid w:val="007A4C64"/>
    <w:rsid w:val="007A5C75"/>
    <w:rsid w:val="007A7D29"/>
    <w:rsid w:val="007B4AB8"/>
    <w:rsid w:val="007D1181"/>
    <w:rsid w:val="007E01A3"/>
    <w:rsid w:val="007E24C3"/>
    <w:rsid w:val="007E2FDA"/>
    <w:rsid w:val="007F1F8B"/>
    <w:rsid w:val="007F67A1"/>
    <w:rsid w:val="00802A9D"/>
    <w:rsid w:val="008041E6"/>
    <w:rsid w:val="00805179"/>
    <w:rsid w:val="00811C05"/>
    <w:rsid w:val="00816581"/>
    <w:rsid w:val="008206C8"/>
    <w:rsid w:val="00855304"/>
    <w:rsid w:val="0085750C"/>
    <w:rsid w:val="0086387C"/>
    <w:rsid w:val="00864BD6"/>
    <w:rsid w:val="0087109A"/>
    <w:rsid w:val="00874A6C"/>
    <w:rsid w:val="00876C65"/>
    <w:rsid w:val="00885D7C"/>
    <w:rsid w:val="008A4B4C"/>
    <w:rsid w:val="008C0336"/>
    <w:rsid w:val="008C239F"/>
    <w:rsid w:val="008C72DE"/>
    <w:rsid w:val="008E2E1E"/>
    <w:rsid w:val="008E480C"/>
    <w:rsid w:val="0090022C"/>
    <w:rsid w:val="00907757"/>
    <w:rsid w:val="00915B69"/>
    <w:rsid w:val="009209AA"/>
    <w:rsid w:val="00920BF9"/>
    <w:rsid w:val="009212B0"/>
    <w:rsid w:val="00921FA1"/>
    <w:rsid w:val="009234A5"/>
    <w:rsid w:val="00933453"/>
    <w:rsid w:val="009336F7"/>
    <w:rsid w:val="009354BC"/>
    <w:rsid w:val="00936350"/>
    <w:rsid w:val="0093636C"/>
    <w:rsid w:val="009374A7"/>
    <w:rsid w:val="00944CED"/>
    <w:rsid w:val="00954214"/>
    <w:rsid w:val="00955F6D"/>
    <w:rsid w:val="0098551D"/>
    <w:rsid w:val="00992D0E"/>
    <w:rsid w:val="0099518F"/>
    <w:rsid w:val="009A523D"/>
    <w:rsid w:val="009B02A1"/>
    <w:rsid w:val="009B3436"/>
    <w:rsid w:val="009D01C8"/>
    <w:rsid w:val="009D25A9"/>
    <w:rsid w:val="009E03A9"/>
    <w:rsid w:val="009F3054"/>
    <w:rsid w:val="009F496B"/>
    <w:rsid w:val="00A00CBD"/>
    <w:rsid w:val="00A01439"/>
    <w:rsid w:val="00A02E61"/>
    <w:rsid w:val="00A05CFF"/>
    <w:rsid w:val="00A13048"/>
    <w:rsid w:val="00A20028"/>
    <w:rsid w:val="00A20D0C"/>
    <w:rsid w:val="00A23284"/>
    <w:rsid w:val="00A46843"/>
    <w:rsid w:val="00A56B97"/>
    <w:rsid w:val="00A6093D"/>
    <w:rsid w:val="00A6590D"/>
    <w:rsid w:val="00A721F7"/>
    <w:rsid w:val="00A73C26"/>
    <w:rsid w:val="00A767DC"/>
    <w:rsid w:val="00A76A6D"/>
    <w:rsid w:val="00A83253"/>
    <w:rsid w:val="00AA0384"/>
    <w:rsid w:val="00AA1C53"/>
    <w:rsid w:val="00AA615A"/>
    <w:rsid w:val="00AA643B"/>
    <w:rsid w:val="00AA6E84"/>
    <w:rsid w:val="00AB1900"/>
    <w:rsid w:val="00AB3B8B"/>
    <w:rsid w:val="00AD05A8"/>
    <w:rsid w:val="00AD0895"/>
    <w:rsid w:val="00AE0A98"/>
    <w:rsid w:val="00AE341B"/>
    <w:rsid w:val="00B07CA7"/>
    <w:rsid w:val="00B1279A"/>
    <w:rsid w:val="00B4194A"/>
    <w:rsid w:val="00B439E4"/>
    <w:rsid w:val="00B5185C"/>
    <w:rsid w:val="00B5222E"/>
    <w:rsid w:val="00B53179"/>
    <w:rsid w:val="00B600CD"/>
    <w:rsid w:val="00B61C96"/>
    <w:rsid w:val="00B73A2A"/>
    <w:rsid w:val="00B82260"/>
    <w:rsid w:val="00B94B06"/>
    <w:rsid w:val="00B94C28"/>
    <w:rsid w:val="00B96CD1"/>
    <w:rsid w:val="00BC10BA"/>
    <w:rsid w:val="00BC5AFD"/>
    <w:rsid w:val="00BC61E3"/>
    <w:rsid w:val="00BD0D55"/>
    <w:rsid w:val="00BE77F5"/>
    <w:rsid w:val="00C04F43"/>
    <w:rsid w:val="00C0609D"/>
    <w:rsid w:val="00C07FBF"/>
    <w:rsid w:val="00C115AB"/>
    <w:rsid w:val="00C216E8"/>
    <w:rsid w:val="00C26CCB"/>
    <w:rsid w:val="00C30249"/>
    <w:rsid w:val="00C363B6"/>
    <w:rsid w:val="00C3723B"/>
    <w:rsid w:val="00C42466"/>
    <w:rsid w:val="00C606C9"/>
    <w:rsid w:val="00C62B9F"/>
    <w:rsid w:val="00C630AC"/>
    <w:rsid w:val="00C80288"/>
    <w:rsid w:val="00C84003"/>
    <w:rsid w:val="00C86609"/>
    <w:rsid w:val="00C87379"/>
    <w:rsid w:val="00C87CD4"/>
    <w:rsid w:val="00C90650"/>
    <w:rsid w:val="00C94872"/>
    <w:rsid w:val="00C97D78"/>
    <w:rsid w:val="00CA1262"/>
    <w:rsid w:val="00CC2AAE"/>
    <w:rsid w:val="00CC5A42"/>
    <w:rsid w:val="00CD0EAB"/>
    <w:rsid w:val="00CE41CB"/>
    <w:rsid w:val="00CE5E02"/>
    <w:rsid w:val="00CF34DB"/>
    <w:rsid w:val="00CF558F"/>
    <w:rsid w:val="00CF68B6"/>
    <w:rsid w:val="00D010C0"/>
    <w:rsid w:val="00D073E2"/>
    <w:rsid w:val="00D238D4"/>
    <w:rsid w:val="00D426BE"/>
    <w:rsid w:val="00D446EC"/>
    <w:rsid w:val="00D5072E"/>
    <w:rsid w:val="00D51BF0"/>
    <w:rsid w:val="00D54305"/>
    <w:rsid w:val="00D55942"/>
    <w:rsid w:val="00D7302D"/>
    <w:rsid w:val="00D772DE"/>
    <w:rsid w:val="00D807BF"/>
    <w:rsid w:val="00D82FCC"/>
    <w:rsid w:val="00D95744"/>
    <w:rsid w:val="00DA17FC"/>
    <w:rsid w:val="00DA2941"/>
    <w:rsid w:val="00DA7887"/>
    <w:rsid w:val="00DB2C26"/>
    <w:rsid w:val="00DB70E9"/>
    <w:rsid w:val="00DB7822"/>
    <w:rsid w:val="00DC5F9D"/>
    <w:rsid w:val="00DD02F4"/>
    <w:rsid w:val="00DD5822"/>
    <w:rsid w:val="00DE0765"/>
    <w:rsid w:val="00DE26EB"/>
    <w:rsid w:val="00DE68EE"/>
    <w:rsid w:val="00DE6B43"/>
    <w:rsid w:val="00DF0770"/>
    <w:rsid w:val="00DF46A4"/>
    <w:rsid w:val="00DF7242"/>
    <w:rsid w:val="00E11923"/>
    <w:rsid w:val="00E262D4"/>
    <w:rsid w:val="00E30DD4"/>
    <w:rsid w:val="00E33E53"/>
    <w:rsid w:val="00E348E0"/>
    <w:rsid w:val="00E36250"/>
    <w:rsid w:val="00E474A0"/>
    <w:rsid w:val="00E50483"/>
    <w:rsid w:val="00E54511"/>
    <w:rsid w:val="00E54C5B"/>
    <w:rsid w:val="00E61DAC"/>
    <w:rsid w:val="00E72B80"/>
    <w:rsid w:val="00E75FE3"/>
    <w:rsid w:val="00E86C4C"/>
    <w:rsid w:val="00E8712B"/>
    <w:rsid w:val="00E907A3"/>
    <w:rsid w:val="00E97250"/>
    <w:rsid w:val="00EA5AE0"/>
    <w:rsid w:val="00EB45F4"/>
    <w:rsid w:val="00EB5CB9"/>
    <w:rsid w:val="00EB7AB1"/>
    <w:rsid w:val="00ED0D21"/>
    <w:rsid w:val="00ED3613"/>
    <w:rsid w:val="00EE24D7"/>
    <w:rsid w:val="00EE7CD8"/>
    <w:rsid w:val="00EF48CC"/>
    <w:rsid w:val="00F00801"/>
    <w:rsid w:val="00F06D85"/>
    <w:rsid w:val="00F07C58"/>
    <w:rsid w:val="00F20F32"/>
    <w:rsid w:val="00F452AD"/>
    <w:rsid w:val="00F608C1"/>
    <w:rsid w:val="00F66084"/>
    <w:rsid w:val="00F73032"/>
    <w:rsid w:val="00F74D0A"/>
    <w:rsid w:val="00F848FC"/>
    <w:rsid w:val="00F86665"/>
    <w:rsid w:val="00F9282A"/>
    <w:rsid w:val="00F96BAD"/>
    <w:rsid w:val="00FA139D"/>
    <w:rsid w:val="00FB0E84"/>
    <w:rsid w:val="00FC241C"/>
    <w:rsid w:val="00FD01C2"/>
    <w:rsid w:val="00FE4070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4D2A93"/>
  <w15:docId w15:val="{E7C64DAB-F1BD-4B2E-A649-56888977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71"/>
    <w:lsdException w:name="Colorful List" w:uiPriority="72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4234F0"/>
    <w:pPr>
      <w:keepNext/>
      <w:numPr>
        <w:ilvl w:val="3"/>
        <w:numId w:val="1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4234F0"/>
    <w:rPr>
      <w:rFonts w:ascii="Times New Roman Bold" w:hAnsi="Times New Roman Bold"/>
      <w:b/>
      <w:bCs/>
      <w:sz w:val="24"/>
      <w:szCs w:val="28"/>
      <w:lang w:val="en-US" w:eastAsia="en-US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  <w:lang w:val="en-US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  <w:lang w:val="en-US" w:eastAsia="en-US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  <w:lang w:val="en-US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SPIEreferencelisting">
    <w:name w:val="SPIE reference listing"/>
    <w:basedOn w:val="Normal"/>
    <w:rsid w:val="000A73C3"/>
    <w:pPr>
      <w:numPr>
        <w:numId w:val="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character" w:styleId="CommentReference">
    <w:name w:val="annotation reference"/>
    <w:rsid w:val="00DC5F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5F9D"/>
    <w:rPr>
      <w:sz w:val="20"/>
    </w:rPr>
  </w:style>
  <w:style w:type="character" w:customStyle="1" w:styleId="CommentTextChar">
    <w:name w:val="Comment Text Char"/>
    <w:link w:val="CommentText"/>
    <w:rsid w:val="00DC5F9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5F9D"/>
    <w:rPr>
      <w:b/>
      <w:bCs/>
    </w:rPr>
  </w:style>
  <w:style w:type="character" w:customStyle="1" w:styleId="CommentSubjectChar">
    <w:name w:val="Comment Subject Char"/>
    <w:link w:val="CommentSubject"/>
    <w:rsid w:val="00DC5F9D"/>
    <w:rPr>
      <w:b/>
      <w:bCs/>
      <w:lang w:val="en-US" w:eastAsia="en-US"/>
    </w:rPr>
  </w:style>
  <w:style w:type="paragraph" w:styleId="Caption">
    <w:name w:val="caption"/>
    <w:basedOn w:val="Normal"/>
    <w:next w:val="Normal"/>
    <w:unhideWhenUsed/>
    <w:qFormat/>
    <w:rsid w:val="00A00CBD"/>
    <w:rPr>
      <w:rFonts w:eastAsia="MS Mincho"/>
      <w:b/>
      <w:bCs/>
      <w:sz w:val="21"/>
      <w:szCs w:val="21"/>
    </w:rPr>
  </w:style>
  <w:style w:type="table" w:styleId="TableGrid">
    <w:name w:val="Table Grid"/>
    <w:basedOn w:val="TableNormal"/>
    <w:rsid w:val="00A00CBD"/>
    <w:rPr>
      <w:rFonts w:eastAsia="MS Minch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A00CB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MS Mincho"/>
      <w:sz w:val="20"/>
      <w:lang w:val="x-none" w:eastAsia="x-none"/>
    </w:rPr>
  </w:style>
  <w:style w:type="character" w:customStyle="1" w:styleId="FootnoteTextChar">
    <w:name w:val="Footnote Text Char"/>
    <w:link w:val="FootnoteText"/>
    <w:rsid w:val="00A00CBD"/>
    <w:rPr>
      <w:rFonts w:eastAsia="MS Mincho"/>
      <w:lang w:val="x-none" w:eastAsia="x-none"/>
    </w:rPr>
  </w:style>
  <w:style w:type="character" w:styleId="FootnoteReference">
    <w:name w:val="footnote reference"/>
    <w:rsid w:val="00A00CBD"/>
    <w:rPr>
      <w:rFonts w:ascii="Times New Roman" w:hAnsi="Times New Roman"/>
      <w:vertAlign w:val="superscript"/>
    </w:rPr>
  </w:style>
  <w:style w:type="paragraph" w:customStyle="1" w:styleId="ListParagraph2">
    <w:name w:val="List Paragraph2"/>
    <w:basedOn w:val="Normal"/>
    <w:rsid w:val="00A00CB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eastAsia="MS Mincho"/>
      <w:sz w:val="24"/>
      <w:szCs w:val="24"/>
    </w:rPr>
  </w:style>
  <w:style w:type="paragraph" w:customStyle="1" w:styleId="Titolo2">
    <w:name w:val="Titolo2"/>
    <w:basedOn w:val="Normal"/>
    <w:rsid w:val="00A00CB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/>
      <w:textAlignment w:val="auto"/>
    </w:pPr>
    <w:rPr>
      <w:rFonts w:ascii="Arial" w:eastAsia="Batang" w:hAnsi="Arial" w:cs="Arial"/>
      <w:b/>
      <w:sz w:val="24"/>
      <w:szCs w:val="24"/>
      <w:lang w:val="en-GB" w:eastAsia="ko-KR"/>
    </w:rPr>
  </w:style>
  <w:style w:type="paragraph" w:customStyle="1" w:styleId="Bibliography1">
    <w:name w:val="Bibliography1"/>
    <w:basedOn w:val="Normal"/>
    <w:rsid w:val="00A00CBD"/>
    <w:pPr>
      <w:numPr>
        <w:numId w:val="3"/>
      </w:numPr>
      <w:tabs>
        <w:tab w:val="clear" w:pos="36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/>
      <w:jc w:val="both"/>
      <w:textAlignment w:val="auto"/>
    </w:pPr>
    <w:rPr>
      <w:rFonts w:eastAsia="PMingLiU"/>
      <w:noProof/>
      <w:sz w:val="24"/>
      <w:lang w:eastAsia="de-DE"/>
    </w:rPr>
  </w:style>
  <w:style w:type="paragraph" w:styleId="Revision">
    <w:name w:val="Revision"/>
    <w:hidden/>
    <w:uiPriority w:val="71"/>
    <w:rsid w:val="00A00CBD"/>
    <w:rPr>
      <w:rFonts w:eastAsia="MS Mincho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A00CBD"/>
    <w:pPr>
      <w:ind w:left="720"/>
      <w:contextualSpacing/>
    </w:pPr>
    <w:rPr>
      <w:rFonts w:eastAsia="MS Mincho"/>
    </w:rPr>
  </w:style>
  <w:style w:type="paragraph" w:styleId="Title">
    <w:name w:val="Title"/>
    <w:basedOn w:val="Normal"/>
    <w:next w:val="Normal"/>
    <w:link w:val="TitleChar"/>
    <w:qFormat/>
    <w:rsid w:val="00A00CBD"/>
    <w:pPr>
      <w:pBdr>
        <w:bottom w:val="single" w:sz="8" w:space="4" w:color="4F81BD"/>
      </w:pBdr>
      <w:spacing w:before="0"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A00CBD"/>
    <w:rPr>
      <w:rFonts w:ascii="Calibri" w:eastAsia="MS Gothic" w:hAnsi="Calibri"/>
      <w:color w:val="17365D"/>
      <w:spacing w:val="5"/>
      <w:kern w:val="28"/>
      <w:sz w:val="52"/>
      <w:szCs w:val="52"/>
      <w:lang w:val="en-US" w:eastAsia="en-US"/>
    </w:rPr>
  </w:style>
  <w:style w:type="paragraph" w:customStyle="1" w:styleId="RefText">
    <w:name w:val="Ref_Text"/>
    <w:basedOn w:val="Normal"/>
    <w:rsid w:val="00A00CB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20"/>
      <w:ind w:left="794" w:hanging="794"/>
      <w:jc w:val="both"/>
    </w:pPr>
    <w:rPr>
      <w:sz w:val="24"/>
      <w:lang w:val="en-GB" w:eastAsia="it-IT"/>
    </w:rPr>
  </w:style>
  <w:style w:type="paragraph" w:styleId="BodyText">
    <w:name w:val="Body Text"/>
    <w:basedOn w:val="Normal"/>
    <w:link w:val="BodyTextChar"/>
    <w:rsid w:val="00460F77"/>
    <w:pPr>
      <w:spacing w:after="120"/>
    </w:pPr>
  </w:style>
  <w:style w:type="character" w:customStyle="1" w:styleId="BodyTextChar">
    <w:name w:val="Body Text Char"/>
    <w:link w:val="BodyText"/>
    <w:rsid w:val="00460F77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amasub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A6A50-2840-4BE3-83E6-5C19F162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5454</CharactersWithSpaces>
  <SharedDoc>false</SharedDoc>
  <HLinks>
    <vt:vector size="18" baseType="variant">
      <vt:variant>
        <vt:i4>4063245</vt:i4>
      </vt:variant>
      <vt:variant>
        <vt:i4>6</vt:i4>
      </vt:variant>
      <vt:variant>
        <vt:i4>0</vt:i4>
      </vt:variant>
      <vt:variant>
        <vt:i4>5</vt:i4>
      </vt:variant>
      <vt:variant>
        <vt:lpwstr>http://wg11.sc29.org/content/Explorations/HDR/CEs_Software_113/CE1/updatedCTCsPackage_20160127.zip</vt:lpwstr>
      </vt:variant>
      <vt:variant>
        <vt:lpwstr/>
      </vt:variant>
      <vt:variant>
        <vt:i4>4784161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https://hevc.hhi.fraunhofer.de/svn/svn_HEVCSoftware/tags/HM-16.7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http://wg11.sc29.org/svn/repos/Explorations/XYZ/HDRTools/tags/0.10/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Ramasubramonian, Adarsh Krishnan</cp:lastModifiedBy>
  <cp:revision>36</cp:revision>
  <cp:lastPrinted>1900-12-31T23:00:00Z</cp:lastPrinted>
  <dcterms:created xsi:type="dcterms:W3CDTF">2016-03-08T10:11:00Z</dcterms:created>
  <dcterms:modified xsi:type="dcterms:W3CDTF">2016-05-16T19:00:00Z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-349671148</vt:i4>
  </property>
  <property fmtid="{D5CDD505-2E9C-101B-9397-08002B2CF9AE}" pid="3" name="_NewReviewCycle">
    <vt:lpwstr/>
  </property>
  <property fmtid="{D5CDD505-2E9C-101B-9397-08002B2CF9AE}" pid="4" name="_EmailSubject">
    <vt:lpwstr>SHM modifications contribution</vt:lpwstr>
  </property>
  <property fmtid="{D5CDD505-2E9C-101B-9397-08002B2CF9AE}" pid="5" name="_AuthorEmail">
    <vt:lpwstr>joels@qti.qualcomm.com</vt:lpwstr>
  </property>
  <property fmtid="{D5CDD505-2E9C-101B-9397-08002B2CF9AE}" pid="6" name="_AuthorEmailDisplayName">
    <vt:lpwstr>Sole Rojals, Joel</vt:lpwstr>
  </property>
  <property fmtid="{D5CDD505-2E9C-101B-9397-08002B2CF9AE}" pid="7" name="_ReviewingToolsShownOnce">
    <vt:lpwstr/>
  </property>
</Properties>
</file>