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4401F"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0D56D783" wp14:editId="57967828">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4708F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428C7FE1" wp14:editId="2312C36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21DF89D5" wp14:editId="17B77F6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E22F1" w:rsidP="003D6342">
            <w:pPr>
              <w:tabs>
                <w:tab w:val="left" w:pos="7200"/>
              </w:tabs>
              <w:spacing w:before="0"/>
              <w:rPr>
                <w:b/>
                <w:szCs w:val="22"/>
                <w:lang w:val="en-CA"/>
              </w:rPr>
            </w:pPr>
            <w:r w:rsidRPr="00BE22F1">
              <w:t>23rd Meeting: San Diego, USA, 19–26 February 2016</w:t>
            </w:r>
          </w:p>
        </w:tc>
        <w:tc>
          <w:tcPr>
            <w:tcW w:w="3168" w:type="dxa"/>
          </w:tcPr>
          <w:p w:rsidR="008A4B4C" w:rsidRPr="005B217D" w:rsidRDefault="00E61DAC" w:rsidP="00BE22F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BE22F1">
              <w:rPr>
                <w:lang w:val="en-CA"/>
              </w:rPr>
              <w:t>W</w:t>
            </w:r>
            <w:r w:rsidR="00D854DF">
              <w:rPr>
                <w:u w:val="single"/>
                <w:lang w:val="en-CA"/>
              </w:rPr>
              <w:t>00</w:t>
            </w:r>
            <w:r w:rsidR="00BE22F1">
              <w:rPr>
                <w:u w:val="single"/>
                <w:lang w:val="en-CA"/>
              </w:rPr>
              <w:t>96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860318" w:rsidRDefault="00860318" w:rsidP="00BE22F1">
            <w:pPr>
              <w:spacing w:before="60" w:after="60"/>
              <w:rPr>
                <w:b/>
                <w:szCs w:val="22"/>
                <w:lang w:val="en-CA"/>
              </w:rPr>
            </w:pPr>
            <w:r w:rsidRPr="00860318">
              <w:rPr>
                <w:b/>
              </w:rPr>
              <w:t xml:space="preserve">Proposed editorial improvements to HEVC Screen Context Coding Draft Text </w:t>
            </w:r>
            <w:r w:rsidR="00BE22F1">
              <w:rPr>
                <w:b/>
              </w:rPr>
              <w:t>5</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8F5EF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860318" w:rsidP="008F5EFC">
            <w:pPr>
              <w:spacing w:before="60" w:after="60"/>
              <w:rPr>
                <w:szCs w:val="22"/>
                <w:lang w:val="en-CA"/>
              </w:rPr>
            </w:pPr>
            <w:r>
              <w:rPr>
                <w:noProof/>
                <w:szCs w:val="22"/>
                <w:lang w:val="en-CA"/>
              </w:rPr>
              <w:t xml:space="preserve">Proposed editorial improvements to </w:t>
            </w:r>
            <w:r w:rsidRPr="001C01CF">
              <w:rPr>
                <w:noProof/>
                <w:szCs w:val="22"/>
                <w:lang w:val="en-CA"/>
              </w:rPr>
              <w:t>Draft of HEVC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860318" w:rsidRDefault="00BE22F1" w:rsidP="00860318">
            <w:pPr>
              <w:spacing w:before="60" w:after="60"/>
              <w:rPr>
                <w:szCs w:val="22"/>
                <w:lang w:val="en-CA"/>
              </w:rPr>
            </w:pPr>
            <w:r>
              <w:rPr>
                <w:szCs w:val="22"/>
                <w:lang w:val="en-CA"/>
              </w:rPr>
              <w:t>Rajan Joshi, Ye-Kui Wang</w:t>
            </w:r>
            <w:r w:rsidR="00860318">
              <w:rPr>
                <w:szCs w:val="22"/>
                <w:lang w:val="en-CA"/>
              </w:rPr>
              <w:br/>
              <w:t>Qualcomm</w:t>
            </w:r>
          </w:p>
          <w:p w:rsidR="00BE22F1" w:rsidRDefault="00BE22F1" w:rsidP="00860318">
            <w:pPr>
              <w:spacing w:before="60" w:after="60"/>
              <w:rPr>
                <w:szCs w:val="22"/>
                <w:lang w:val="en-CA"/>
              </w:rPr>
            </w:pPr>
            <w:r>
              <w:rPr>
                <w:szCs w:val="22"/>
              </w:rPr>
              <w:t>Jizheng Xu, Gary Sullivan</w:t>
            </w:r>
            <w:r>
              <w:rPr>
                <w:szCs w:val="22"/>
                <w:lang w:val="en-CA"/>
              </w:rPr>
              <w:br/>
              <w:t>Microsoft</w:t>
            </w:r>
          </w:p>
          <w:p w:rsidR="003E5496" w:rsidRDefault="003E5496" w:rsidP="00860318">
            <w:pPr>
              <w:spacing w:before="60" w:after="60"/>
              <w:rPr>
                <w:szCs w:val="22"/>
                <w:lang w:val="en-CA"/>
              </w:rPr>
            </w:pPr>
            <w:r>
              <w:rPr>
                <w:szCs w:val="22"/>
                <w:lang w:val="en-CA"/>
              </w:rPr>
              <w:t>Gerhard Tech</w:t>
            </w:r>
            <w:r>
              <w:rPr>
                <w:szCs w:val="22"/>
                <w:lang w:val="en-CA"/>
              </w:rPr>
              <w:br/>
            </w:r>
            <w:r w:rsidRPr="003E5496">
              <w:rPr>
                <w:szCs w:val="22"/>
                <w:lang w:val="en-CA"/>
              </w:rPr>
              <w:t>Fraunhofer HHI</w:t>
            </w:r>
          </w:p>
          <w:p w:rsidR="00860318" w:rsidRDefault="00860318" w:rsidP="00860318">
            <w:pPr>
              <w:spacing w:before="60" w:after="60"/>
              <w:rPr>
                <w:szCs w:val="22"/>
                <w:lang w:val="en-CA"/>
              </w:rPr>
            </w:pPr>
            <w:r>
              <w:rPr>
                <w:szCs w:val="22"/>
                <w:lang w:val="en-CA"/>
              </w:rPr>
              <w:t>Shan Liu</w:t>
            </w:r>
            <w:r>
              <w:rPr>
                <w:szCs w:val="22"/>
                <w:lang w:val="en-CA"/>
              </w:rPr>
              <w:br/>
              <w:t>MediaTek</w:t>
            </w:r>
          </w:p>
          <w:p w:rsidR="00860318" w:rsidRDefault="00860318" w:rsidP="00860318">
            <w:pPr>
              <w:spacing w:before="60" w:after="60"/>
              <w:rPr>
                <w:szCs w:val="22"/>
                <w:lang w:val="en-CA"/>
              </w:rPr>
            </w:pPr>
            <w:r>
              <w:rPr>
                <w:szCs w:val="22"/>
                <w:lang w:val="en-CA"/>
              </w:rPr>
              <w:t>Yan Ye</w:t>
            </w:r>
            <w:r>
              <w:rPr>
                <w:szCs w:val="22"/>
                <w:lang w:val="en-CA"/>
              </w:rPr>
              <w:br/>
              <w:t>InterDigital</w:t>
            </w:r>
          </w:p>
          <w:p w:rsidR="00E61DAC" w:rsidRPr="005B217D" w:rsidRDefault="00E61DAC" w:rsidP="00F621A8">
            <w:pPr>
              <w:spacing w:before="60" w:after="60"/>
              <w:rPr>
                <w:szCs w:val="22"/>
                <w:lang w:val="en-CA"/>
              </w:rPr>
            </w:pPr>
          </w:p>
        </w:tc>
        <w:tc>
          <w:tcPr>
            <w:tcW w:w="900" w:type="dxa"/>
          </w:tcPr>
          <w:p w:rsidR="00E61DAC" w:rsidRPr="005B217D" w:rsidRDefault="00E61DAC">
            <w:pPr>
              <w:spacing w:before="60" w:after="60"/>
              <w:rPr>
                <w:szCs w:val="22"/>
                <w:lang w:val="en-CA"/>
              </w:rPr>
            </w:pPr>
            <w:r w:rsidRPr="005B217D">
              <w:rPr>
                <w:szCs w:val="22"/>
                <w:lang w:val="en-CA"/>
              </w:rPr>
              <w:t>Email:</w:t>
            </w:r>
          </w:p>
        </w:tc>
        <w:tc>
          <w:tcPr>
            <w:tcW w:w="3168" w:type="dxa"/>
          </w:tcPr>
          <w:p w:rsidR="00E61DAC" w:rsidRDefault="00F74F58" w:rsidP="00B30FEA">
            <w:pPr>
              <w:spacing w:before="60" w:after="60"/>
              <w:rPr>
                <w:szCs w:val="22"/>
                <w:lang w:val="en-CA"/>
              </w:rPr>
            </w:pPr>
            <w:hyperlink r:id="rId9" w:history="1">
              <w:r w:rsidR="004D39B2" w:rsidRPr="005C2920">
                <w:rPr>
                  <w:rStyle w:val="Hyperlink"/>
                  <w:szCs w:val="22"/>
                  <w:lang w:val="en-CA"/>
                </w:rPr>
                <w:t>rajanj@qti.qualcomm.com</w:t>
              </w:r>
            </w:hyperlink>
            <w:r w:rsidR="004D39B2">
              <w:rPr>
                <w:szCs w:val="22"/>
                <w:lang w:val="en-CA"/>
              </w:rPr>
              <w:br/>
            </w:r>
          </w:p>
          <w:p w:rsidR="00BE22F1" w:rsidRDefault="00F74F58" w:rsidP="00B30FEA">
            <w:pPr>
              <w:spacing w:before="60" w:after="60"/>
            </w:pPr>
            <w:hyperlink r:id="rId10" w:history="1">
              <w:r w:rsidR="00BE22F1" w:rsidRPr="003B36B6">
                <w:rPr>
                  <w:rStyle w:val="Hyperlink"/>
                </w:rPr>
                <w:t>garysull@microsoft.com</w:t>
              </w:r>
            </w:hyperlink>
            <w:r w:rsidR="00BE22F1">
              <w:br/>
            </w:r>
          </w:p>
          <w:p w:rsidR="003E5496" w:rsidRDefault="00F74F58" w:rsidP="00B30FEA">
            <w:pPr>
              <w:spacing w:before="60" w:after="60"/>
            </w:pPr>
            <w:hyperlink r:id="rId11" w:history="1">
              <w:r w:rsidR="003E5496" w:rsidRPr="00A66C76">
                <w:rPr>
                  <w:rStyle w:val="Hyperlink"/>
                </w:rPr>
                <w:t>gerhard.tech@hhi.fraunhofer.de</w:t>
              </w:r>
            </w:hyperlink>
            <w:r w:rsidR="003E5496">
              <w:br/>
            </w:r>
          </w:p>
          <w:p w:rsidR="00860318" w:rsidRDefault="00F74F58" w:rsidP="00B30FEA">
            <w:pPr>
              <w:spacing w:before="60" w:after="60"/>
              <w:rPr>
                <w:szCs w:val="22"/>
                <w:lang w:val="en-CA"/>
              </w:rPr>
            </w:pPr>
            <w:hyperlink r:id="rId12" w:history="1">
              <w:r w:rsidR="00860318" w:rsidRPr="00E43ED0">
                <w:rPr>
                  <w:rStyle w:val="Hyperlink"/>
                  <w:szCs w:val="22"/>
                  <w:lang w:val="en-CA"/>
                </w:rPr>
                <w:t>shan.liu@mediatek.com</w:t>
              </w:r>
            </w:hyperlink>
            <w:r w:rsidR="00860318">
              <w:rPr>
                <w:szCs w:val="22"/>
                <w:lang w:val="en-CA"/>
              </w:rPr>
              <w:br/>
            </w:r>
          </w:p>
          <w:p w:rsidR="00860318" w:rsidRDefault="00F74F58" w:rsidP="00B30FEA">
            <w:pPr>
              <w:spacing w:before="60" w:after="60"/>
              <w:rPr>
                <w:szCs w:val="22"/>
                <w:lang w:val="en-CA"/>
              </w:rPr>
            </w:pPr>
            <w:hyperlink r:id="rId13" w:history="1">
              <w:r w:rsidR="00860318" w:rsidRPr="00E43ED0">
                <w:rPr>
                  <w:rStyle w:val="Hyperlink"/>
                  <w:szCs w:val="22"/>
                  <w:lang w:val="en-CA"/>
                </w:rPr>
                <w:t>yan.ye@interdigital.com</w:t>
              </w:r>
            </w:hyperlink>
            <w:r w:rsidR="00860318">
              <w:rPr>
                <w:szCs w:val="22"/>
                <w:lang w:val="en-CA"/>
              </w:rPr>
              <w:br/>
            </w:r>
          </w:p>
          <w:p w:rsidR="00B30FEA" w:rsidRPr="005B217D" w:rsidRDefault="00B30FEA" w:rsidP="00B30FEA">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860318" w:rsidP="00BE22F1">
            <w:pPr>
              <w:spacing w:before="60" w:after="60"/>
              <w:rPr>
                <w:szCs w:val="22"/>
                <w:lang w:val="en-CA"/>
              </w:rPr>
            </w:pPr>
            <w:r>
              <w:rPr>
                <w:szCs w:val="22"/>
                <w:lang w:val="en-CA"/>
              </w:rPr>
              <w:t xml:space="preserve">Qualcomm, </w:t>
            </w:r>
            <w:r w:rsidR="00BE22F1">
              <w:rPr>
                <w:szCs w:val="22"/>
                <w:lang w:val="en-CA"/>
              </w:rPr>
              <w:t>Microsoft</w:t>
            </w:r>
            <w:r w:rsidR="00F621A8">
              <w:rPr>
                <w:szCs w:val="22"/>
                <w:lang w:val="en-CA"/>
              </w:rPr>
              <w:t xml:space="preserve">, </w:t>
            </w:r>
            <w:r w:rsidR="00F621A8" w:rsidRPr="003E5496">
              <w:rPr>
                <w:szCs w:val="22"/>
                <w:lang w:val="en-CA"/>
              </w:rPr>
              <w:t>Fraunhofer HHI</w:t>
            </w:r>
            <w:r w:rsidR="00F621A8">
              <w:rPr>
                <w:szCs w:val="22"/>
                <w:lang w:val="en-CA"/>
              </w:rPr>
              <w:t xml:space="preserve">, </w:t>
            </w:r>
            <w:r>
              <w:rPr>
                <w:szCs w:val="22"/>
                <w:lang w:val="en-CA"/>
              </w:rPr>
              <w:t>MediaTek, InterDigital</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75BCF" w:rsidRPr="00F0617C" w:rsidRDefault="00F0617C" w:rsidP="00CE45F8">
      <w:pPr>
        <w:jc w:val="both"/>
        <w:rPr>
          <w:noProof/>
          <w:sz w:val="20"/>
          <w:lang w:eastAsia="ko-KR"/>
        </w:rPr>
      </w:pPr>
      <w:r>
        <w:rPr>
          <w:lang w:val="en-CA"/>
        </w:rPr>
        <w:t xml:space="preserve">This document summarizes the proposed editorial </w:t>
      </w:r>
      <w:r w:rsidR="00CE45F8">
        <w:rPr>
          <w:lang w:val="en-CA"/>
        </w:rPr>
        <w:t xml:space="preserve">improvements to </w:t>
      </w:r>
      <w:r w:rsidR="00CE45F8" w:rsidRPr="00F0617C">
        <w:t xml:space="preserve">HEVC Screen Context Coding Draft Text </w:t>
      </w:r>
      <w:r w:rsidR="00BE22F1">
        <w:t>4</w:t>
      </w:r>
      <w:r w:rsidR="00CE45F8">
        <w:t xml:space="preserve">. It also identifies known issues that should be addressed in version </w:t>
      </w:r>
      <w:r w:rsidR="00BE22F1">
        <w:t>6</w:t>
      </w:r>
      <w:r w:rsidR="00CE45F8">
        <w:t xml:space="preserve"> of the draft text. The</w:t>
      </w:r>
      <w:r w:rsidR="00CE45F8">
        <w:rPr>
          <w:lang w:val="en-CA"/>
        </w:rPr>
        <w:t xml:space="preserve"> </w:t>
      </w:r>
      <w:r>
        <w:rPr>
          <w:lang w:val="en-CA"/>
        </w:rPr>
        <w:t>accompanying document</w:t>
      </w:r>
      <w:r w:rsidR="00BB78C4">
        <w:rPr>
          <w:lang w:val="en-CA"/>
        </w:rPr>
        <w:t>s</w:t>
      </w:r>
      <w:r>
        <w:rPr>
          <w:lang w:val="en-CA"/>
        </w:rPr>
        <w:t xml:space="preserve">, </w:t>
      </w:r>
      <w:r w:rsidRPr="000459F6">
        <w:rPr>
          <w:lang w:val="en-CA"/>
        </w:rPr>
        <w:t>JCTVC-</w:t>
      </w:r>
      <w:r w:rsidR="000459F6" w:rsidRPr="000459F6">
        <w:rPr>
          <w:lang w:val="en-CA"/>
        </w:rPr>
        <w:t>V</w:t>
      </w:r>
      <w:r w:rsidR="00577BF4">
        <w:rPr>
          <w:lang w:val="en-CA"/>
        </w:rPr>
        <w:t>1005</w:t>
      </w:r>
      <w:r w:rsidRPr="000459F6">
        <w:rPr>
          <w:lang w:val="en-CA"/>
        </w:rPr>
        <w:t>-</w:t>
      </w:r>
      <w:r w:rsidR="000459F6" w:rsidRPr="000459F6">
        <w:rPr>
          <w:lang w:val="en-CA"/>
        </w:rPr>
        <w:t>W0096</w:t>
      </w:r>
      <w:r w:rsidR="001F2D1C">
        <w:rPr>
          <w:lang w:val="en-CA"/>
        </w:rPr>
        <w:t>.doc</w:t>
      </w:r>
      <w:r w:rsidR="00BB78C4" w:rsidRPr="000459F6">
        <w:rPr>
          <w:lang w:val="en-CA"/>
        </w:rPr>
        <w:t xml:space="preserve"> and </w:t>
      </w:r>
      <w:r w:rsidR="0079225B" w:rsidRPr="000459F6">
        <w:rPr>
          <w:lang w:val="en-CA"/>
        </w:rPr>
        <w:t>JCTVC-V0031_fixes_annexes_F_G_v</w:t>
      </w:r>
      <w:r w:rsidR="005C71A3" w:rsidRPr="000459F6">
        <w:rPr>
          <w:lang w:val="en-CA"/>
        </w:rPr>
        <w:t>2</w:t>
      </w:r>
      <w:r w:rsidR="00CE45F8">
        <w:rPr>
          <w:lang w:val="en-CA"/>
        </w:rPr>
        <w:t>,</w:t>
      </w:r>
      <w:r>
        <w:rPr>
          <w:lang w:val="en-CA"/>
        </w:rPr>
        <w:t xml:space="preserve"> </w:t>
      </w:r>
      <w:r w:rsidR="00CE45F8">
        <w:rPr>
          <w:lang w:val="en-CA"/>
        </w:rPr>
        <w:t xml:space="preserve">contain the proposed changes </w:t>
      </w:r>
      <w:r>
        <w:rPr>
          <w:noProof/>
          <w:lang w:eastAsia="ko-KR"/>
        </w:rPr>
        <w:t>with revision mark</w:t>
      </w:r>
      <w:r w:rsidR="00642501">
        <w:rPr>
          <w:noProof/>
          <w:lang w:eastAsia="ko-KR"/>
        </w:rPr>
        <w:t>s</w:t>
      </w:r>
      <w:r>
        <w:rPr>
          <w:noProof/>
          <w:lang w:eastAsia="ko-KR"/>
        </w:rPr>
        <w:t xml:space="preserve"> relative to </w:t>
      </w:r>
      <w:r w:rsidR="00E9044D">
        <w:rPr>
          <w:noProof/>
        </w:rPr>
        <w:t>JCTVC-</w:t>
      </w:r>
      <w:r w:rsidR="00BE22F1">
        <w:rPr>
          <w:noProof/>
        </w:rPr>
        <w:t>V</w:t>
      </w:r>
      <w:r w:rsidR="00E9044D">
        <w:rPr>
          <w:noProof/>
        </w:rPr>
        <w:t>1005-</w:t>
      </w:r>
      <w:r w:rsidR="007E1CC3">
        <w:rPr>
          <w:noProof/>
        </w:rPr>
        <w:t>v</w:t>
      </w:r>
      <w:r w:rsidR="005C71A3">
        <w:rPr>
          <w:noProof/>
        </w:rPr>
        <w:t>1</w:t>
      </w:r>
      <w:r>
        <w:rPr>
          <w:noProof/>
        </w:rPr>
        <w:t>.</w:t>
      </w:r>
    </w:p>
    <w:p w:rsidR="00745F6B" w:rsidRPr="005B217D" w:rsidRDefault="007E1CC3" w:rsidP="00E11923">
      <w:pPr>
        <w:pStyle w:val="Heading1"/>
        <w:rPr>
          <w:lang w:val="en-CA"/>
        </w:rPr>
      </w:pPr>
      <w:r>
        <w:rPr>
          <w:lang w:val="en-CA"/>
        </w:rPr>
        <w:t>Summary of the proposed changes</w:t>
      </w:r>
    </w:p>
    <w:p w:rsidR="007E1CC3" w:rsidRDefault="001767C8" w:rsidP="007E1CC3">
      <w:pPr>
        <w:pStyle w:val="Heading2"/>
        <w:rPr>
          <w:noProof/>
        </w:rPr>
      </w:pPr>
      <w:r>
        <w:rPr>
          <w:noProof/>
        </w:rPr>
        <w:t>Proposed editorial improvements related to adaptive colour transform</w:t>
      </w:r>
    </w:p>
    <w:p w:rsidR="007E1CC3" w:rsidRDefault="007E1CC3" w:rsidP="001767C8">
      <w:pPr>
        <w:pStyle w:val="ListParagraph"/>
        <w:numPr>
          <w:ilvl w:val="0"/>
          <w:numId w:val="15"/>
        </w:numPr>
        <w:spacing w:after="120"/>
        <w:jc w:val="both"/>
        <w:rPr>
          <w:lang w:val="en-CA"/>
        </w:rPr>
      </w:pPr>
      <w:r>
        <w:rPr>
          <w:lang w:val="en-CA"/>
        </w:rPr>
        <w:t xml:space="preserve">The </w:t>
      </w:r>
      <w:r w:rsidR="001767C8">
        <w:rPr>
          <w:lang w:val="en-CA"/>
        </w:rPr>
        <w:t>variable names pps_act_y_qp_offset, pps_act_cb</w:t>
      </w:r>
      <w:r w:rsidR="001767C8" w:rsidRPr="001767C8">
        <w:rPr>
          <w:lang w:val="en-CA"/>
        </w:rPr>
        <w:t>_qp_</w:t>
      </w:r>
      <w:r w:rsidR="001767C8">
        <w:rPr>
          <w:lang w:val="en-CA"/>
        </w:rPr>
        <w:t xml:space="preserve">offset, and pps_act_cr_qp_offset have been changed to </w:t>
      </w:r>
      <w:r w:rsidR="001767C8" w:rsidRPr="001767C8">
        <w:rPr>
          <w:lang w:val="en-CA"/>
        </w:rPr>
        <w:t>PpsActQpOffsetY</w:t>
      </w:r>
      <w:r w:rsidR="001767C8">
        <w:rPr>
          <w:lang w:val="en-CA"/>
        </w:rPr>
        <w:t>, PpsActQpOffsetCb, and PpsActQpOffsetCr, respectively, to conform to the variable naming conventions in the specification.</w:t>
      </w:r>
    </w:p>
    <w:p w:rsidR="007E1CC3" w:rsidRDefault="001767C8" w:rsidP="001767C8">
      <w:pPr>
        <w:pStyle w:val="ListParagraph"/>
        <w:numPr>
          <w:ilvl w:val="0"/>
          <w:numId w:val="15"/>
        </w:numPr>
        <w:spacing w:after="120"/>
        <w:jc w:val="both"/>
        <w:rPr>
          <w:lang w:val="en-CA"/>
        </w:rPr>
      </w:pPr>
      <w:r>
        <w:rPr>
          <w:lang w:val="en-CA"/>
        </w:rPr>
        <w:t xml:space="preserve">A NOTE has been added to the semantics </w:t>
      </w:r>
      <w:r w:rsidR="0032028F">
        <w:rPr>
          <w:lang w:val="en-CA"/>
        </w:rPr>
        <w:t>of</w:t>
      </w:r>
      <w:r>
        <w:rPr>
          <w:lang w:val="en-CA"/>
        </w:rPr>
        <w:t xml:space="preserve"> </w:t>
      </w:r>
      <w:r w:rsidRPr="001767C8">
        <w:rPr>
          <w:b/>
          <w:lang w:val="en-CA"/>
        </w:rPr>
        <w:t>pps_act_y_qp_offset_plus5</w:t>
      </w:r>
      <w:r w:rsidRPr="001767C8">
        <w:rPr>
          <w:lang w:val="en-CA"/>
        </w:rPr>
        <w:t xml:space="preserve">, </w:t>
      </w:r>
      <w:r w:rsidRPr="001767C8">
        <w:rPr>
          <w:b/>
          <w:lang w:val="en-CA"/>
        </w:rPr>
        <w:t>pps_act_cb_qp_offset_plus5</w:t>
      </w:r>
      <w:r w:rsidRPr="001767C8">
        <w:rPr>
          <w:lang w:val="en-CA"/>
        </w:rPr>
        <w:t xml:space="preserve"> and </w:t>
      </w:r>
      <w:r w:rsidRPr="001767C8">
        <w:rPr>
          <w:b/>
          <w:lang w:val="en-CA"/>
        </w:rPr>
        <w:t>pps_act_cr_qp_offset_plus3</w:t>
      </w:r>
      <w:r>
        <w:rPr>
          <w:lang w:val="en-CA"/>
        </w:rPr>
        <w:t xml:space="preserve"> to clarify the </w:t>
      </w:r>
      <w:r w:rsidR="0032028F">
        <w:rPr>
          <w:lang w:val="en-CA"/>
        </w:rPr>
        <w:t xml:space="preserve">use of </w:t>
      </w:r>
      <w:r>
        <w:rPr>
          <w:lang w:val="en-CA"/>
        </w:rPr>
        <w:t>off</w:t>
      </w:r>
      <w:r w:rsidR="0032028F">
        <w:rPr>
          <w:lang w:val="en-CA"/>
        </w:rPr>
        <w:t>set values</w:t>
      </w:r>
      <w:r>
        <w:rPr>
          <w:lang w:val="en-CA"/>
        </w:rPr>
        <w:t xml:space="preserve"> of −5, −5 and −3.</w:t>
      </w:r>
    </w:p>
    <w:p w:rsidR="00BE3969" w:rsidRPr="00413475" w:rsidRDefault="00D838FB" w:rsidP="00413475">
      <w:pPr>
        <w:spacing w:after="120"/>
        <w:ind w:left="360"/>
        <w:jc w:val="both"/>
        <w:rPr>
          <w:lang w:val="en-CA"/>
        </w:rPr>
      </w:pPr>
      <w:r>
        <w:rPr>
          <w:lang w:val="en-CA"/>
        </w:rPr>
        <w:t xml:space="preserve">These changes are also address issues pointed out in ticket #1434. </w:t>
      </w:r>
      <w:r w:rsidR="00413475">
        <w:rPr>
          <w:lang w:val="en-CA"/>
        </w:rPr>
        <w:t xml:space="preserve">These changes are under </w:t>
      </w:r>
      <w:r w:rsidR="00946B22">
        <w:rPr>
          <w:lang w:val="en-CA"/>
        </w:rPr>
        <w:t>editorial</w:t>
      </w:r>
      <w:r w:rsidR="00413475">
        <w:rPr>
          <w:lang w:val="en-CA"/>
        </w:rPr>
        <w:t xml:space="preserve"> token "QP for ACT".</w:t>
      </w:r>
      <w:r w:rsidR="0034219C">
        <w:rPr>
          <w:lang w:val="en-CA"/>
        </w:rPr>
        <w:t xml:space="preserve"> </w:t>
      </w:r>
    </w:p>
    <w:p w:rsidR="00CE45F8" w:rsidRDefault="00BE3969" w:rsidP="00CE45F8">
      <w:pPr>
        <w:pStyle w:val="Heading2"/>
        <w:rPr>
          <w:noProof/>
        </w:rPr>
      </w:pPr>
      <w:r>
        <w:rPr>
          <w:noProof/>
        </w:rPr>
        <w:t xml:space="preserve">Proposed editorial improvements related to </w:t>
      </w:r>
      <w:r w:rsidR="0032028F">
        <w:rPr>
          <w:noProof/>
        </w:rPr>
        <w:t>wavefronts and tiles</w:t>
      </w:r>
    </w:p>
    <w:p w:rsidR="009F49A2" w:rsidRDefault="00CC4ACE" w:rsidP="0006155F">
      <w:pPr>
        <w:pStyle w:val="ListParagraph"/>
        <w:numPr>
          <w:ilvl w:val="0"/>
          <w:numId w:val="15"/>
        </w:numPr>
        <w:spacing w:after="120"/>
        <w:jc w:val="both"/>
        <w:rPr>
          <w:lang w:val="en-CA"/>
        </w:rPr>
      </w:pPr>
      <w:r>
        <w:rPr>
          <w:lang w:val="en-CA"/>
        </w:rPr>
        <w:t xml:space="preserve">As per </w:t>
      </w:r>
      <w:r w:rsidR="0032028F">
        <w:rPr>
          <w:lang w:val="en-CA"/>
        </w:rPr>
        <w:t xml:space="preserve">the </w:t>
      </w:r>
      <w:r>
        <w:rPr>
          <w:lang w:val="en-CA"/>
        </w:rPr>
        <w:t>decision in the Geneva meeting, the combination of tiles and wavefronts should be allowed for the Screen Extended Main 4:4:4 and Screen Extended Main 4:4:4 10 profiles</w:t>
      </w:r>
      <w:r w:rsidR="009F49A2">
        <w:rPr>
          <w:lang w:val="en-CA"/>
        </w:rPr>
        <w:t>.</w:t>
      </w:r>
      <w:r>
        <w:rPr>
          <w:lang w:val="en-CA"/>
        </w:rPr>
        <w:t xml:space="preserve"> </w:t>
      </w:r>
      <w:r w:rsidR="001C1296">
        <w:rPr>
          <w:lang w:val="en-CA"/>
        </w:rPr>
        <w:t>The specification changes are</w:t>
      </w:r>
      <w:r>
        <w:rPr>
          <w:lang w:val="en-CA"/>
        </w:rPr>
        <w:t xml:space="preserve"> as follows:</w:t>
      </w:r>
    </w:p>
    <w:p w:rsidR="00CC4ACE" w:rsidRDefault="00CC4ACE" w:rsidP="00CC4ACE">
      <w:pPr>
        <w:tabs>
          <w:tab w:val="left" w:pos="400"/>
        </w:tabs>
        <w:ind w:left="360"/>
        <w:rPr>
          <w:noProof/>
        </w:rPr>
      </w:pPr>
      <w:r>
        <w:rPr>
          <w:noProof/>
        </w:rPr>
        <w:t>–</w:t>
      </w:r>
      <w:r>
        <w:rPr>
          <w:noProof/>
        </w:rPr>
        <w:tab/>
      </w:r>
      <w:r w:rsidRPr="00272511">
        <w:rPr>
          <w:noProof/>
        </w:rPr>
        <w:t xml:space="preserve">In bitstreams conforming to the </w:t>
      </w:r>
      <w:r>
        <w:rPr>
          <w:noProof/>
        </w:rPr>
        <w:t>Screen-Extended Main</w:t>
      </w:r>
      <w:r w:rsidRPr="00CC4ACE">
        <w:rPr>
          <w:strike/>
          <w:noProof/>
        </w:rPr>
        <w:t>,</w:t>
      </w:r>
      <w:r>
        <w:rPr>
          <w:noProof/>
        </w:rPr>
        <w:t xml:space="preserve"> </w:t>
      </w:r>
      <w:r w:rsidRPr="002C57D1">
        <w:rPr>
          <w:noProof/>
          <w:color w:val="0070C0"/>
          <w:highlight w:val="yellow"/>
        </w:rPr>
        <w:t>or</w:t>
      </w:r>
      <w:r w:rsidRPr="00CC4ACE">
        <w:rPr>
          <w:noProof/>
          <w:color w:val="0070C0"/>
        </w:rPr>
        <w:t xml:space="preserve"> </w:t>
      </w:r>
      <w:r>
        <w:rPr>
          <w:noProof/>
        </w:rPr>
        <w:t>Screen-Extended Main 10</w:t>
      </w:r>
      <w:r w:rsidRPr="00CC4ACE">
        <w:rPr>
          <w:strike/>
          <w:noProof/>
          <w:color w:val="FF0000"/>
        </w:rPr>
        <w:t>, Screen-Extended Main 4:4:4 or Screen-Extended Main 4:4:4 10</w:t>
      </w:r>
      <w:r>
        <w:rPr>
          <w:noProof/>
        </w:rPr>
        <w:t xml:space="preserve"> profiles, when an active PPS for the base layer has tiles_enabled_flag equal to 1, it shall have entropy_coding_sync_enabled_flag equal to 0.</w:t>
      </w:r>
    </w:p>
    <w:p w:rsidR="00CC4ACE" w:rsidRDefault="00CC4ACE" w:rsidP="00CC4ACE">
      <w:pPr>
        <w:tabs>
          <w:tab w:val="left" w:pos="400"/>
        </w:tabs>
        <w:ind w:left="360"/>
        <w:rPr>
          <w:noProof/>
        </w:rPr>
      </w:pPr>
      <w:r>
        <w:rPr>
          <w:noProof/>
        </w:rPr>
        <w:lastRenderedPageBreak/>
        <w:t>–</w:t>
      </w:r>
      <w:r>
        <w:rPr>
          <w:noProof/>
        </w:rPr>
        <w:tab/>
      </w:r>
      <w:r w:rsidRPr="00272511">
        <w:rPr>
          <w:noProof/>
        </w:rPr>
        <w:t xml:space="preserve">In bitstreams conforming to the </w:t>
      </w:r>
      <w:r>
        <w:rPr>
          <w:noProof/>
        </w:rPr>
        <w:t xml:space="preserve">Screen-Extended </w:t>
      </w:r>
      <w:r w:rsidRPr="00272511">
        <w:rPr>
          <w:noProof/>
        </w:rPr>
        <w:t>High Throughput 4:4:4</w:t>
      </w:r>
      <w:r>
        <w:rPr>
          <w:noProof/>
        </w:rPr>
        <w:t xml:space="preserve">, Screen-Extended High Throughput 4:4:4 10 or Screen-Extended High Throughput 4:4:4 14 </w:t>
      </w:r>
      <w:r w:rsidRPr="00272511">
        <w:rPr>
          <w:noProof/>
        </w:rPr>
        <w:t>profile</w:t>
      </w:r>
      <w:r>
        <w:rPr>
          <w:noProof/>
        </w:rPr>
        <w:t>s</w:t>
      </w:r>
      <w:r w:rsidRPr="00272511">
        <w:rPr>
          <w:noProof/>
        </w:rPr>
        <w:t>,</w:t>
      </w:r>
      <w:r>
        <w:rPr>
          <w:noProof/>
        </w:rPr>
        <w:t xml:space="preserve"> active PPSs for the base layer shall have </w:t>
      </w:r>
      <w:r>
        <w:t>entropy_coding_sync_enabled_flag equal to 1 only</w:t>
      </w:r>
      <w:r>
        <w:rPr>
          <w:noProof/>
        </w:rPr>
        <w:t>.</w:t>
      </w:r>
    </w:p>
    <w:p w:rsidR="00CC4ACE" w:rsidRDefault="00CC4ACE" w:rsidP="002C57D1">
      <w:pPr>
        <w:pStyle w:val="Note1"/>
        <w:ind w:left="1080"/>
      </w:pPr>
      <w:r w:rsidRPr="00E21B0A">
        <w:t>NOTE</w:t>
      </w:r>
      <w:r>
        <w:t> </w:t>
      </w:r>
      <w:r w:rsidRPr="00E21B0A">
        <w:t>–</w:t>
      </w:r>
      <w:r>
        <w:t> </w:t>
      </w:r>
      <w:r w:rsidRPr="00E21B0A">
        <w:t xml:space="preserve">Unlike for </w:t>
      </w:r>
      <w:r>
        <w:t>some</w:t>
      </w:r>
      <w:r w:rsidRPr="00E21B0A">
        <w:t xml:space="preserve"> other profiles specified in this annex, an active PPS for the base layer for </w:t>
      </w:r>
      <w:r>
        <w:t xml:space="preserve">the </w:t>
      </w:r>
      <w:r w:rsidRPr="002C57D1">
        <w:rPr>
          <w:noProof/>
          <w:color w:val="0070C0"/>
          <w:highlight w:val="yellow"/>
        </w:rPr>
        <w:t>Screen-Extended Main 4:4:4, Screen-Extended Main 4:4:4 10</w:t>
      </w:r>
      <w:r w:rsidRPr="002C57D1">
        <w:rPr>
          <w:noProof/>
          <w:color w:val="0070C0"/>
        </w:rPr>
        <w:t>,</w:t>
      </w:r>
      <w:r>
        <w:rPr>
          <w:noProof/>
        </w:rPr>
        <w:t xml:space="preserve"> Screen-Extended </w:t>
      </w:r>
      <w:r w:rsidRPr="00272511">
        <w:rPr>
          <w:noProof/>
        </w:rPr>
        <w:t>High Throughput 4:4:4</w:t>
      </w:r>
      <w:r>
        <w:rPr>
          <w:noProof/>
        </w:rPr>
        <w:t xml:space="preserve">, Screen-Extended High Throughput 4:4:4 10, or Screen-Extended High Throughput 4:4:4 14 </w:t>
      </w:r>
      <w:r w:rsidRPr="00272511">
        <w:rPr>
          <w:noProof/>
        </w:rPr>
        <w:t>profile</w:t>
      </w:r>
      <w:r>
        <w:rPr>
          <w:noProof/>
        </w:rPr>
        <w:t>s</w:t>
      </w:r>
      <w:r w:rsidRPr="00E21B0A">
        <w:t xml:space="preserve"> may have tiles_enabled_flag equal to 1 with entropy_coding_sync_enabled_flag equal to 1.</w:t>
      </w:r>
    </w:p>
    <w:p w:rsidR="00CC4ACE" w:rsidRDefault="00B9235E" w:rsidP="002C57D1">
      <w:pPr>
        <w:pStyle w:val="ListParagraph"/>
        <w:numPr>
          <w:ilvl w:val="0"/>
          <w:numId w:val="15"/>
        </w:numPr>
        <w:spacing w:after="120"/>
        <w:jc w:val="both"/>
        <w:rPr>
          <w:lang w:val="en-CA"/>
        </w:rPr>
      </w:pPr>
      <w:r>
        <w:rPr>
          <w:lang w:val="en-CA"/>
        </w:rPr>
        <w:t>Ticket #1440:</w:t>
      </w:r>
      <w:r w:rsidR="008F7186">
        <w:rPr>
          <w:lang w:val="en-CA"/>
        </w:rPr>
        <w:t xml:space="preserve"> </w:t>
      </w:r>
      <w:r w:rsidR="00EF72B3">
        <w:rPr>
          <w:lang w:val="en-CA"/>
        </w:rPr>
        <w:t>The text was fixed as follows:</w:t>
      </w:r>
    </w:p>
    <w:p w:rsidR="00E545D6" w:rsidRDefault="00E545D6" w:rsidP="00EF72B3">
      <w:pPr>
        <w:jc w:val="both"/>
        <w:rPr>
          <w:lang w:val="en-GB"/>
        </w:rPr>
      </w:pPr>
      <w:r>
        <w:rPr>
          <w:lang w:val="en-GB"/>
        </w:rPr>
        <w:t xml:space="preserve">When tiles_enabled_flag is equal to 1 and entropy_coding_sync_enabled_flag is equal to 1, each subset k with k in the range of 0 to num_entry_point_offsets, inclusive, shall consist of all coded bits of all coding tree units in the slice segment that include luma coding tree blocks that are in the same luma coding tree block row of a tile, and the number of subsets (i.e., the value of num_entry_point_offsets + 1) shall be equal to the number of luma coding tree block rows of </w:t>
      </w:r>
      <w:r w:rsidRPr="00E545D6">
        <w:rPr>
          <w:strike/>
          <w:color w:val="C00000"/>
          <w:lang w:val="en-GB"/>
        </w:rPr>
        <w:t>a</w:t>
      </w:r>
      <w:r w:rsidRPr="00E545D6">
        <w:rPr>
          <w:highlight w:val="yellow"/>
          <w:lang w:val="en-GB"/>
        </w:rPr>
        <w:t>the</w:t>
      </w:r>
      <w:r>
        <w:rPr>
          <w:lang w:val="en-GB"/>
        </w:rPr>
        <w:t xml:space="preserve"> tile</w:t>
      </w:r>
      <w:r w:rsidRPr="00E545D6">
        <w:rPr>
          <w:highlight w:val="yellow"/>
          <w:lang w:val="en-GB"/>
        </w:rPr>
        <w:t>(s)</w:t>
      </w:r>
      <w:r>
        <w:rPr>
          <w:lang w:val="en-GB"/>
        </w:rPr>
        <w:t xml:space="preserve"> that contain </w:t>
      </w:r>
      <w:r w:rsidRPr="00E545D6">
        <w:rPr>
          <w:highlight w:val="yellow"/>
          <w:lang w:val="en-GB"/>
        </w:rPr>
        <w:t>the</w:t>
      </w:r>
      <w:r>
        <w:rPr>
          <w:lang w:val="en-GB"/>
        </w:rPr>
        <w:t xml:space="preserve"> coding tree units </w:t>
      </w:r>
      <w:r w:rsidRPr="00E545D6">
        <w:rPr>
          <w:strike/>
          <w:color w:val="C00000"/>
          <w:lang w:val="en-GB"/>
        </w:rPr>
        <w:t>that are in</w:t>
      </w:r>
      <w:r w:rsidRPr="00E545D6">
        <w:rPr>
          <w:highlight w:val="yellow"/>
          <w:lang w:val="en-GB"/>
        </w:rPr>
        <w:t>of</w:t>
      </w:r>
      <w:r>
        <w:rPr>
          <w:lang w:val="en-GB"/>
        </w:rPr>
        <w:t xml:space="preserve"> the coded slice segment.</w:t>
      </w:r>
    </w:p>
    <w:p w:rsidR="001B64E3" w:rsidRDefault="00413475" w:rsidP="00EF72B3">
      <w:pPr>
        <w:spacing w:after="120"/>
        <w:ind w:left="360"/>
        <w:jc w:val="both"/>
        <w:rPr>
          <w:lang w:val="en-CA"/>
        </w:rPr>
      </w:pPr>
      <w:r>
        <w:rPr>
          <w:lang w:val="en-CA"/>
        </w:rPr>
        <w:t xml:space="preserve">These changes are under </w:t>
      </w:r>
      <w:r w:rsidR="00EF72B3">
        <w:rPr>
          <w:lang w:val="en-CA"/>
        </w:rPr>
        <w:t xml:space="preserve">the </w:t>
      </w:r>
      <w:r w:rsidR="00946B22">
        <w:rPr>
          <w:lang w:val="en-CA"/>
        </w:rPr>
        <w:t>editorial</w:t>
      </w:r>
      <w:r>
        <w:rPr>
          <w:lang w:val="en-CA"/>
        </w:rPr>
        <w:t xml:space="preserve"> token "</w:t>
      </w:r>
      <w:r w:rsidR="000459F6">
        <w:rPr>
          <w:lang w:val="en-CA"/>
        </w:rPr>
        <w:t>wavefronts and tile</w:t>
      </w:r>
      <w:r w:rsidRPr="00413475">
        <w:rPr>
          <w:lang w:val="en-CA"/>
        </w:rPr>
        <w:t>s</w:t>
      </w:r>
      <w:r>
        <w:rPr>
          <w:lang w:val="en-CA"/>
        </w:rPr>
        <w:t>"</w:t>
      </w:r>
    </w:p>
    <w:p w:rsidR="001B64E3" w:rsidRDefault="000459F6" w:rsidP="000459F6">
      <w:pPr>
        <w:pStyle w:val="Heading2"/>
        <w:rPr>
          <w:lang w:val="en-CA"/>
        </w:rPr>
      </w:pPr>
      <w:r>
        <w:rPr>
          <w:lang w:val="en-CA"/>
        </w:rPr>
        <w:t>Miscellaneous</w:t>
      </w:r>
    </w:p>
    <w:p w:rsidR="006D34B1" w:rsidRDefault="006D34B1" w:rsidP="000459F6">
      <w:pPr>
        <w:pStyle w:val="ListParagraph"/>
        <w:numPr>
          <w:ilvl w:val="0"/>
          <w:numId w:val="15"/>
        </w:numPr>
        <w:spacing w:after="120"/>
        <w:jc w:val="both"/>
        <w:rPr>
          <w:lang w:val="en-CA"/>
        </w:rPr>
      </w:pPr>
      <w:r>
        <w:rPr>
          <w:lang w:val="en-CA"/>
        </w:rPr>
        <w:t xml:space="preserve">Ticket #1435: </w:t>
      </w:r>
      <w:r w:rsidR="00946B22">
        <w:rPr>
          <w:lang w:val="en-CA"/>
        </w:rPr>
        <w:t>Changed "residual_adaptive_colour_transform_flag" to "residual_adaptive_colour_transform_enabled_flag" in subclause 8.4.1.</w:t>
      </w:r>
    </w:p>
    <w:p w:rsidR="00285E1E" w:rsidRDefault="000459F6" w:rsidP="000459F6">
      <w:pPr>
        <w:pStyle w:val="ListParagraph"/>
        <w:numPr>
          <w:ilvl w:val="0"/>
          <w:numId w:val="15"/>
        </w:numPr>
        <w:spacing w:after="120"/>
        <w:jc w:val="both"/>
        <w:rPr>
          <w:lang w:val="en-CA"/>
        </w:rPr>
      </w:pPr>
      <w:r>
        <w:rPr>
          <w:lang w:val="en-CA"/>
        </w:rPr>
        <w:t xml:space="preserve">Ticket </w:t>
      </w:r>
      <w:r w:rsidR="00D838FB">
        <w:rPr>
          <w:lang w:val="en-CA"/>
        </w:rPr>
        <w:t>#1434 and #1436</w:t>
      </w:r>
      <w:r>
        <w:rPr>
          <w:lang w:val="en-CA"/>
        </w:rPr>
        <w:t xml:space="preserve">: </w:t>
      </w:r>
      <w:r w:rsidR="0068102E">
        <w:rPr>
          <w:lang w:val="en-CA"/>
        </w:rPr>
        <w:t>Introduced</w:t>
      </w:r>
      <w:r>
        <w:rPr>
          <w:lang w:val="en-CA"/>
        </w:rPr>
        <w:t xml:space="preserve"> the variable ControlParaAct </w:t>
      </w:r>
      <w:r w:rsidR="0068102E">
        <w:rPr>
          <w:lang w:val="en-CA"/>
        </w:rPr>
        <w:t>as an input to</w:t>
      </w:r>
      <w:r>
        <w:rPr>
          <w:lang w:val="en-CA"/>
        </w:rPr>
        <w:t xml:space="preserve"> subclause 8.4.</w:t>
      </w:r>
      <w:r w:rsidR="0068102E">
        <w:rPr>
          <w:lang w:val="en-CA"/>
        </w:rPr>
        <w:t>4.</w:t>
      </w:r>
      <w:r>
        <w:rPr>
          <w:lang w:val="en-CA"/>
        </w:rPr>
        <w:t>1</w:t>
      </w:r>
      <w:r w:rsidR="0068102E">
        <w:rPr>
          <w:lang w:val="en-CA"/>
        </w:rPr>
        <w:t>: General decoding for intra blocks</w:t>
      </w:r>
      <w:r>
        <w:rPr>
          <w:lang w:val="en-CA"/>
        </w:rPr>
        <w:t>.</w:t>
      </w:r>
    </w:p>
    <w:p w:rsidR="003C1E92" w:rsidRDefault="003C1E92" w:rsidP="000459F6">
      <w:pPr>
        <w:pStyle w:val="ListParagraph"/>
        <w:numPr>
          <w:ilvl w:val="0"/>
          <w:numId w:val="15"/>
        </w:numPr>
        <w:spacing w:after="120"/>
        <w:jc w:val="both"/>
        <w:rPr>
          <w:lang w:val="en-CA"/>
        </w:rPr>
      </w:pPr>
      <w:r>
        <w:rPr>
          <w:lang w:val="en-CA"/>
        </w:rPr>
        <w:t>Ticket #1437</w:t>
      </w:r>
    </w:p>
    <w:p w:rsidR="006D34B1" w:rsidRPr="006D34B1" w:rsidRDefault="00946B22" w:rsidP="006D34B1">
      <w:pPr>
        <w:spacing w:after="120"/>
        <w:ind w:left="360"/>
        <w:jc w:val="both"/>
        <w:rPr>
          <w:lang w:val="en-CA"/>
        </w:rPr>
      </w:pPr>
      <w:r>
        <w:rPr>
          <w:lang w:val="en-CA"/>
        </w:rPr>
        <w:t>These changes are under the editorial token "JCTVC-W0096".</w:t>
      </w:r>
      <w:r w:rsidR="006D34B1">
        <w:rPr>
          <w:lang w:val="en-CA"/>
        </w:rPr>
        <w:t xml:space="preserve"> </w:t>
      </w:r>
    </w:p>
    <w:p w:rsidR="00E9044D" w:rsidRDefault="00E9044D" w:rsidP="00E9044D">
      <w:pPr>
        <w:pStyle w:val="Heading2"/>
        <w:rPr>
          <w:lang w:val="en-CA"/>
        </w:rPr>
      </w:pPr>
      <w:r>
        <w:rPr>
          <w:lang w:val="en-CA"/>
        </w:rPr>
        <w:t>Known issues in the text related to SCC</w:t>
      </w:r>
    </w:p>
    <w:p w:rsidR="00285E1E" w:rsidRPr="000459F6" w:rsidRDefault="00285E1E" w:rsidP="00285E1E">
      <w:pPr>
        <w:pStyle w:val="ListParagraph"/>
        <w:numPr>
          <w:ilvl w:val="0"/>
          <w:numId w:val="16"/>
        </w:numPr>
        <w:jc w:val="both"/>
        <w:rPr>
          <w:lang w:val="en-CA"/>
        </w:rPr>
      </w:pPr>
      <w:r>
        <w:t xml:space="preserve">Ticket #1431: In subclause 7.3.6.3, pred_weight_table( ), </w:t>
      </w:r>
      <w:r w:rsidRPr="00285E1E">
        <w:t>which</w:t>
      </w:r>
      <w:r>
        <w:t xml:space="preserve"> is invoked from slice_segment_header( ), has </w:t>
      </w:r>
      <w:r w:rsidRPr="00285E1E">
        <w:t>dependencies on RefPicList0 and PicOrderCntVal</w:t>
      </w:r>
      <w:r>
        <w:t xml:space="preserve">, variables that (according </w:t>
      </w:r>
      <w:r w:rsidRPr="00285E1E">
        <w:t xml:space="preserve">to the first sentence of </w:t>
      </w:r>
      <w:r>
        <w:t xml:space="preserve">subclause </w:t>
      </w:r>
      <w:r w:rsidRPr="00285E1E">
        <w:t>8.3.2) are only</w:t>
      </w:r>
      <w:r>
        <w:t xml:space="preserve"> computed "after decoding of a </w:t>
      </w:r>
      <w:r w:rsidRPr="00285E1E">
        <w:t>slice header".</w:t>
      </w:r>
    </w:p>
    <w:p w:rsidR="000459F6" w:rsidRPr="00577BF4" w:rsidRDefault="000459F6" w:rsidP="00285E1E">
      <w:pPr>
        <w:pStyle w:val="ListParagraph"/>
        <w:numPr>
          <w:ilvl w:val="0"/>
          <w:numId w:val="16"/>
        </w:numPr>
        <w:jc w:val="both"/>
        <w:rPr>
          <w:lang w:val="en-CA"/>
        </w:rPr>
      </w:pPr>
      <w:r>
        <w:t>In subclause I.7.4.3.3.7, "Picture parameter set 3D extension semantics", the variable MaxNumLayersMinus1 is used without a definition.</w:t>
      </w:r>
    </w:p>
    <w:p w:rsidR="00577BF4" w:rsidRPr="0034219C" w:rsidRDefault="00577BF4" w:rsidP="00285E1E">
      <w:pPr>
        <w:pStyle w:val="ListParagraph"/>
        <w:numPr>
          <w:ilvl w:val="0"/>
          <w:numId w:val="16"/>
        </w:numPr>
        <w:jc w:val="both"/>
        <w:rPr>
          <w:lang w:val="en-CA"/>
        </w:rPr>
      </w:pPr>
      <w:r>
        <w:t>In subclauses G.11.2.1 and H.11.2.1, an equation number is missing.</w:t>
      </w:r>
    </w:p>
    <w:p w:rsidR="0034219C" w:rsidRPr="00817D22" w:rsidRDefault="0034219C" w:rsidP="00285E1E">
      <w:pPr>
        <w:pStyle w:val="ListParagraph"/>
        <w:numPr>
          <w:ilvl w:val="0"/>
          <w:numId w:val="16"/>
        </w:numPr>
        <w:jc w:val="both"/>
        <w:rPr>
          <w:lang w:val="en-CA"/>
        </w:rPr>
      </w:pPr>
      <w:r>
        <w:t>Ticket #1433: Missing CABAC information.</w:t>
      </w:r>
    </w:p>
    <w:p w:rsidR="00817D22" w:rsidRPr="0034219C" w:rsidRDefault="00817D22" w:rsidP="00817D22">
      <w:pPr>
        <w:pStyle w:val="ListParagraph"/>
        <w:numPr>
          <w:ilvl w:val="0"/>
          <w:numId w:val="16"/>
        </w:numPr>
        <w:jc w:val="both"/>
        <w:rPr>
          <w:lang w:val="en-CA"/>
        </w:rPr>
      </w:pPr>
      <w:r>
        <w:t xml:space="preserve">Ticket #1439: </w:t>
      </w:r>
      <w:r w:rsidRPr="00817D22">
        <w:t>IRAP constraint for Main 4:4:4 Intra profile</w:t>
      </w:r>
      <w:r w:rsidR="006129FF">
        <w:t>.</w:t>
      </w:r>
    </w:p>
    <w:p w:rsidR="0034219C" w:rsidRPr="001F06E6" w:rsidRDefault="0034219C" w:rsidP="001F06E6">
      <w:pPr>
        <w:jc w:val="both"/>
        <w:rPr>
          <w:lang w:val="en-CA"/>
        </w:rPr>
      </w:pPr>
    </w:p>
    <w:p w:rsidR="0006155F" w:rsidRDefault="00126319" w:rsidP="00F7661B">
      <w:pPr>
        <w:pStyle w:val="Heading2"/>
        <w:ind w:left="720" w:hanging="720"/>
        <w:rPr>
          <w:lang w:val="en-CA"/>
        </w:rPr>
      </w:pPr>
      <w:r>
        <w:rPr>
          <w:lang w:val="en-CA"/>
        </w:rPr>
        <w:t xml:space="preserve">Summary of proposed editorial improvements </w:t>
      </w:r>
      <w:r w:rsidR="00F7661B">
        <w:rPr>
          <w:lang w:val="en-CA"/>
        </w:rPr>
        <w:t xml:space="preserve">in </w:t>
      </w:r>
      <w:r>
        <w:rPr>
          <w:lang w:val="en-CA"/>
        </w:rPr>
        <w:t xml:space="preserve">Annexes </w:t>
      </w:r>
      <w:r w:rsidR="00F7661B">
        <w:rPr>
          <w:lang w:val="en-CA"/>
        </w:rPr>
        <w:t>F and G</w:t>
      </w:r>
    </w:p>
    <w:p w:rsidR="00126319" w:rsidRDefault="00126319" w:rsidP="00285E1E">
      <w:pPr>
        <w:jc w:val="both"/>
        <w:rPr>
          <w:lang w:val="en-CA"/>
        </w:rPr>
      </w:pPr>
      <w:r>
        <w:rPr>
          <w:lang w:val="en-CA"/>
        </w:rPr>
        <w:t xml:space="preserve">Editorial fixes for Annex F and G </w:t>
      </w:r>
      <w:r w:rsidR="00285E1E">
        <w:rPr>
          <w:lang w:val="en-CA"/>
        </w:rPr>
        <w:t xml:space="preserve">were proposed in JCTVC-V0031. These were not integrated into JCTVC-V1005. These are </w:t>
      </w:r>
      <w:r>
        <w:rPr>
          <w:lang w:val="en-CA"/>
        </w:rPr>
        <w:t xml:space="preserve">provided in </w:t>
      </w:r>
      <w:r w:rsidR="00285E1E">
        <w:rPr>
          <w:lang w:val="en-CA"/>
        </w:rPr>
        <w:t xml:space="preserve">the document </w:t>
      </w:r>
      <w:r w:rsidR="0079225B" w:rsidRPr="0079225B">
        <w:rPr>
          <w:lang w:val="en-CA"/>
        </w:rPr>
        <w:t>JCTVC-V0031_fixes_annexes_F_G_v1</w:t>
      </w:r>
      <w:r>
        <w:rPr>
          <w:lang w:val="en-CA"/>
        </w:rPr>
        <w:t xml:space="preserve">. In particular, following changes might be </w:t>
      </w:r>
      <w:r w:rsidR="00AA2885">
        <w:rPr>
          <w:lang w:val="en-CA"/>
        </w:rPr>
        <w:t xml:space="preserve">considered </w:t>
      </w:r>
      <w:r>
        <w:rPr>
          <w:lang w:val="en-CA"/>
        </w:rPr>
        <w:t xml:space="preserve">after review: </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sz w:val="20"/>
          <w:lang w:val="en-GB"/>
        </w:rPr>
      </w:pPr>
      <w:r w:rsidRPr="00AA2885">
        <w:rPr>
          <w:rFonts w:eastAsia="Malgun Gothic"/>
          <w:noProof/>
          <w:sz w:val="20"/>
          <w:lang w:val="en-GB"/>
        </w:rPr>
        <w:t>(VpsMaxLatencyPictures)</w:t>
      </w:r>
      <w:r w:rsidRPr="00AA2885">
        <w:rPr>
          <w:rFonts w:eastAsia="Malgun Gothic"/>
          <w:noProof/>
          <w:sz w:val="20"/>
          <w:lang w:val="en-GB"/>
        </w:rPr>
        <w:br/>
      </w:r>
      <w:r w:rsidRPr="00AA2885">
        <w:rPr>
          <w:sz w:val="20"/>
          <w:lang w:val="en-GB"/>
        </w:rPr>
        <w:t xml:space="preserve">Issue: VpsMaxLatencyPictures is defined twice: in </w:t>
      </w:r>
      <w:r w:rsidRPr="00AA2885">
        <w:rPr>
          <w:rFonts w:eastAsia="Malgun Gothic"/>
          <w:noProof/>
          <w:sz w:val="20"/>
          <w:lang w:val="en-GB"/>
        </w:rPr>
        <w:t>(7</w:t>
      </w:r>
      <w:r w:rsidRPr="00AA2885">
        <w:rPr>
          <w:rFonts w:eastAsia="Malgun Gothic"/>
          <w:noProof/>
          <w:sz w:val="20"/>
          <w:lang w:val="en-GB"/>
        </w:rPr>
        <w:noBreakHyphen/>
        <w:t>2)</w:t>
      </w:r>
      <w:r w:rsidRPr="00AA2885">
        <w:rPr>
          <w:sz w:val="20"/>
          <w:lang w:val="en-GB"/>
        </w:rPr>
        <w:t xml:space="preserve"> and </w:t>
      </w:r>
      <w:r w:rsidRPr="00AA2885">
        <w:rPr>
          <w:rFonts w:eastAsia="Malgun Gothic"/>
          <w:bCs/>
          <w:sz w:val="20"/>
          <w:lang w:val="en-GB"/>
        </w:rPr>
        <w:t>(F</w:t>
      </w:r>
      <w:r w:rsidRPr="00AA2885">
        <w:rPr>
          <w:rFonts w:eastAsia="Malgun Gothic"/>
          <w:sz w:val="20"/>
          <w:lang w:val="en-GB"/>
        </w:rPr>
        <w:noBreakHyphen/>
      </w:r>
      <w:r w:rsidRPr="00AA2885">
        <w:rPr>
          <w:rFonts w:eastAsia="Malgun Gothic"/>
          <w:noProof/>
          <w:sz w:val="20"/>
          <w:lang w:val="en-GB"/>
        </w:rPr>
        <w:t>15</w:t>
      </w:r>
      <w:r w:rsidRPr="00AA2885">
        <w:rPr>
          <w:rFonts w:eastAsia="Malgun Gothic"/>
          <w:bCs/>
          <w:sz w:val="20"/>
          <w:lang w:val="en-GB"/>
        </w:rPr>
        <w:t>).</w:t>
      </w:r>
      <w:r w:rsidRPr="00AA2885">
        <w:rPr>
          <w:rFonts w:eastAsia="Malgun Gothic"/>
          <w:bCs/>
          <w:sz w:val="20"/>
          <w:lang w:val="en-GB"/>
        </w:rPr>
        <w:br/>
        <w:t xml:space="preserve">Fix: Renamed </w:t>
      </w:r>
      <w:r w:rsidRPr="00AA2885">
        <w:rPr>
          <w:sz w:val="20"/>
          <w:lang w:val="en-GB"/>
        </w:rPr>
        <w:t xml:space="preserve">VpsMaxLatencyPictures in </w:t>
      </w:r>
      <w:r w:rsidRPr="00AA2885">
        <w:rPr>
          <w:rFonts w:eastAsia="Malgun Gothic"/>
          <w:bCs/>
          <w:sz w:val="20"/>
          <w:lang w:val="en-GB"/>
        </w:rPr>
        <w:t>(F</w:t>
      </w:r>
      <w:r w:rsidRPr="00AA2885">
        <w:rPr>
          <w:rFonts w:eastAsia="Malgun Gothic"/>
          <w:sz w:val="20"/>
          <w:lang w:val="en-GB"/>
        </w:rPr>
        <w:noBreakHyphen/>
      </w:r>
      <w:r w:rsidRPr="00AA2885">
        <w:rPr>
          <w:rFonts w:eastAsia="Malgun Gothic"/>
          <w:noProof/>
          <w:sz w:val="20"/>
          <w:lang w:val="en-GB"/>
        </w:rPr>
        <w:t>15</w:t>
      </w:r>
      <w:r w:rsidRPr="00AA2885">
        <w:rPr>
          <w:rFonts w:eastAsia="Malgun Gothic"/>
          <w:bCs/>
          <w:sz w:val="20"/>
          <w:lang w:val="en-GB"/>
        </w:rPr>
        <w:t xml:space="preserve">) to MaxVpsLatencyPictures. </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sz w:val="20"/>
          <w:lang w:val="en-GB"/>
        </w:rPr>
      </w:pPr>
      <w:r w:rsidRPr="00AA2885">
        <w:rPr>
          <w:rFonts w:eastAsia="Malgun Gothic"/>
          <w:noProof/>
          <w:sz w:val="20"/>
          <w:lang w:val="en-GB"/>
        </w:rPr>
        <w:t>(</w:t>
      </w:r>
      <w:r w:rsidRPr="00AA2885">
        <w:rPr>
          <w:rFonts w:eastAsia="Malgun Gothic"/>
          <w:sz w:val="20"/>
          <w:lang w:val="en-CA"/>
        </w:rPr>
        <w:t>crossLayerBufferEmptyFlag</w:t>
      </w:r>
      <w:r w:rsidRPr="00AA2885">
        <w:rPr>
          <w:rFonts w:eastAsia="Malgun Gothic"/>
          <w:noProof/>
          <w:sz w:val="20"/>
          <w:lang w:val="en-GB"/>
        </w:rPr>
        <w:t>)</w:t>
      </w:r>
      <w:r w:rsidRPr="00AA2885">
        <w:rPr>
          <w:rFonts w:eastAsia="Malgun Gothic"/>
          <w:noProof/>
          <w:sz w:val="20"/>
          <w:lang w:val="en-GB"/>
        </w:rPr>
        <w:br/>
      </w:r>
      <w:r w:rsidRPr="00AA2885">
        <w:rPr>
          <w:sz w:val="20"/>
          <w:lang w:val="en-GB"/>
        </w:rPr>
        <w:t xml:space="preserve">Issue: </w:t>
      </w:r>
      <w:bookmarkStart w:id="0" w:name="GoHere2"/>
      <w:bookmarkEnd w:id="0"/>
      <w:r w:rsidRPr="00AA2885">
        <w:rPr>
          <w:sz w:val="20"/>
          <w:lang w:val="en-GB"/>
        </w:rPr>
        <w:t xml:space="preserve">In F.13.5.2.2 an used variable </w:t>
      </w:r>
      <w:r w:rsidRPr="00AA2885">
        <w:rPr>
          <w:rFonts w:eastAsia="Malgun Gothic"/>
          <w:sz w:val="20"/>
          <w:lang w:val="en-CA"/>
        </w:rPr>
        <w:t>crossLayerBufferEmptyFlag is derived instead of listOfSubDpbsToEmpty.</w:t>
      </w:r>
      <w:r w:rsidRPr="00AA2885">
        <w:rPr>
          <w:rFonts w:eastAsia="Malgun Gothic"/>
          <w:sz w:val="20"/>
          <w:lang w:val="en-CA"/>
        </w:rPr>
        <w:br/>
        <w:t>Fix: Removed crossLayerBufferEmptyFlag and added derivation of listOfSubDpbsToEmpty as done in F.13.3.2.</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sz w:val="20"/>
          <w:lang w:val="en-GB"/>
        </w:rPr>
      </w:pPr>
      <w:r w:rsidRPr="00AA2885">
        <w:rPr>
          <w:sz w:val="20"/>
          <w:lang w:val="en-GB"/>
        </w:rPr>
        <w:t>(NumPicTotalCurr):</w:t>
      </w:r>
      <w:r w:rsidRPr="00AA2885">
        <w:rPr>
          <w:sz w:val="20"/>
          <w:lang w:val="en-GB"/>
        </w:rPr>
        <w:br/>
        <w:t>Issue: Although required NumPicTotalCurr is not defined in P- or B- slices in IDR pictures of non-base layers. Consider e.g. the following scenario:</w:t>
      </w:r>
      <w:r w:rsidRPr="00AA2885">
        <w:rPr>
          <w:sz w:val="20"/>
          <w:lang w:val="en-GB"/>
        </w:rPr>
        <w:br/>
      </w:r>
      <w:r w:rsidRPr="00AA2885">
        <w:rPr>
          <w:rFonts w:eastAsia="Malgun Gothic"/>
          <w:sz w:val="20"/>
          <w:lang w:val="en-CA"/>
        </w:rPr>
        <w:t>nal_unit_type is equal to IDR_N_LP</w:t>
      </w:r>
      <w:r w:rsidRPr="00AA2885">
        <w:rPr>
          <w:rFonts w:eastAsia="Malgun Gothic"/>
          <w:sz w:val="20"/>
          <w:lang w:val="en-CA"/>
        </w:rPr>
        <w:br/>
      </w:r>
      <w:r w:rsidRPr="00AA2885">
        <w:rPr>
          <w:rFonts w:eastAsia="Malgun Gothic"/>
          <w:sz w:val="20"/>
          <w:lang w:val="en-CA"/>
        </w:rPr>
        <w:lastRenderedPageBreak/>
        <w:sym w:font="Wingdings" w:char="F0E0"/>
      </w:r>
      <w:r w:rsidRPr="00AA2885">
        <w:rPr>
          <w:rFonts w:eastAsia="Malgun Gothic"/>
          <w:sz w:val="20"/>
          <w:lang w:val="en-CA"/>
        </w:rPr>
        <w:t xml:space="preserve">  </w:t>
      </w:r>
      <w:r w:rsidRPr="00AA2885">
        <w:rPr>
          <w:rFonts w:eastAsia="Malgun Gothic"/>
          <w:bCs/>
          <w:noProof/>
          <w:sz w:val="20"/>
          <w:lang w:val="en-GB"/>
        </w:rPr>
        <w:t xml:space="preserve">short_term_ref_pic_set_sps_flag is not present in the </w:t>
      </w:r>
      <w:r w:rsidRPr="00AA2885">
        <w:rPr>
          <w:rFonts w:eastAsia="Malgun Gothic"/>
          <w:noProof/>
          <w:sz w:val="20"/>
          <w:lang w:val="en-GB"/>
        </w:rPr>
        <w:t xml:space="preserve">slice_segment_header( ) syntax structure </w:t>
      </w:r>
      <w:r w:rsidRPr="00AA2885">
        <w:rPr>
          <w:rFonts w:eastAsia="Malgun Gothic"/>
          <w:bCs/>
          <w:noProof/>
          <w:sz w:val="20"/>
          <w:lang w:val="en-GB"/>
        </w:rPr>
        <w:t>and thus not defined</w:t>
      </w:r>
      <w:r w:rsidRPr="00AA2885">
        <w:rPr>
          <w:rFonts w:eastAsia="Malgun Gothic"/>
          <w:bCs/>
          <w:noProof/>
          <w:sz w:val="20"/>
          <w:lang w:val="en-GB"/>
        </w:rPr>
        <w:br/>
      </w:r>
      <w:r w:rsidRPr="00AA2885">
        <w:rPr>
          <w:rFonts w:eastAsia="Malgun Gothic"/>
          <w:bCs/>
          <w:noProof/>
          <w:sz w:val="20"/>
          <w:lang w:val="en-GB"/>
        </w:rPr>
        <w:sym w:font="Wingdings" w:char="F0E0"/>
      </w:r>
      <w:r w:rsidRPr="00AA2885">
        <w:rPr>
          <w:rFonts w:eastAsia="Malgun Gothic"/>
          <w:bCs/>
          <w:noProof/>
          <w:sz w:val="20"/>
          <w:lang w:val="en-GB"/>
        </w:rPr>
        <w:t xml:space="preserve">  CurrRpsIdx is not defined</w:t>
      </w:r>
      <w:r w:rsidRPr="00AA2885">
        <w:rPr>
          <w:rFonts w:eastAsia="Malgun Gothic"/>
          <w:bCs/>
          <w:noProof/>
          <w:sz w:val="20"/>
          <w:lang w:val="en-GB"/>
        </w:rPr>
        <w:br/>
      </w:r>
      <w:r w:rsidRPr="00AA2885">
        <w:rPr>
          <w:rFonts w:eastAsia="Malgun Gothic"/>
          <w:bCs/>
          <w:noProof/>
          <w:sz w:val="20"/>
          <w:lang w:val="en-GB"/>
        </w:rPr>
        <w:sym w:font="Wingdings" w:char="F0E0"/>
      </w:r>
      <w:r w:rsidRPr="00AA2885">
        <w:rPr>
          <w:rFonts w:eastAsia="Malgun Gothic"/>
          <w:bCs/>
          <w:noProof/>
          <w:sz w:val="20"/>
          <w:lang w:val="en-GB"/>
        </w:rPr>
        <w:t xml:space="preserve">  </w:t>
      </w:r>
      <w:r w:rsidRPr="00AA2885">
        <w:rPr>
          <w:rFonts w:eastAsia="Malgun Gothic"/>
          <w:noProof/>
          <w:sz w:val="20"/>
          <w:lang w:val="en-GB"/>
        </w:rPr>
        <w:t>UsedByCurrPicS0[ </w:t>
      </w:r>
      <w:r w:rsidRPr="00AA2885">
        <w:rPr>
          <w:rFonts w:eastAsia="Malgun Gothic"/>
          <w:noProof/>
          <w:sz w:val="20"/>
          <w:lang w:val="en-GB" w:eastAsia="ko-KR"/>
        </w:rPr>
        <w:t>CurrRpsIdx</w:t>
      </w:r>
      <w:r w:rsidRPr="00AA2885">
        <w:rPr>
          <w:rFonts w:eastAsia="Malgun Gothic"/>
          <w:noProof/>
          <w:sz w:val="20"/>
          <w:lang w:val="en-GB"/>
        </w:rPr>
        <w:t> ] and UsedByCurrPicS1[ </w:t>
      </w:r>
      <w:r w:rsidRPr="00AA2885">
        <w:rPr>
          <w:rFonts w:eastAsia="Malgun Gothic"/>
          <w:noProof/>
          <w:sz w:val="20"/>
          <w:lang w:val="en-GB" w:eastAsia="ko-KR"/>
        </w:rPr>
        <w:t>CurrRpsIdx</w:t>
      </w:r>
      <w:r w:rsidRPr="00AA2885">
        <w:rPr>
          <w:rFonts w:eastAsia="Malgun Gothic"/>
          <w:noProof/>
          <w:sz w:val="20"/>
          <w:lang w:val="en-GB"/>
        </w:rPr>
        <w:t xml:space="preserve"> ] in </w:t>
      </w:r>
      <w:r w:rsidRPr="00AA2885">
        <w:rPr>
          <w:rFonts w:eastAsia="Batang"/>
          <w:bCs/>
          <w:sz w:val="20"/>
          <w:lang w:val="en-GB"/>
        </w:rPr>
        <w:t>(F</w:t>
      </w:r>
      <w:r w:rsidRPr="00AA2885">
        <w:rPr>
          <w:rFonts w:eastAsia="Malgun Gothic"/>
          <w:sz w:val="20"/>
          <w:lang w:val="en-GB"/>
        </w:rPr>
        <w:noBreakHyphen/>
      </w:r>
      <w:r w:rsidRPr="00AA2885">
        <w:rPr>
          <w:rFonts w:eastAsia="Malgun Gothic"/>
          <w:noProof/>
          <w:sz w:val="20"/>
          <w:lang w:val="en-GB"/>
        </w:rPr>
        <w:t>56</w:t>
      </w:r>
      <w:r w:rsidRPr="00AA2885">
        <w:rPr>
          <w:rFonts w:eastAsia="Malgun Gothic"/>
          <w:sz w:val="20"/>
          <w:lang w:val="en-GB"/>
        </w:rPr>
        <w:t>) are not defined</w:t>
      </w:r>
      <w:r w:rsidRPr="00AA2885">
        <w:rPr>
          <w:rFonts w:eastAsia="Malgun Gothic"/>
          <w:sz w:val="20"/>
          <w:lang w:val="en-GB"/>
        </w:rPr>
        <w:br/>
      </w:r>
      <w:r w:rsidRPr="00AA2885">
        <w:rPr>
          <w:rFonts w:eastAsia="Malgun Gothic"/>
          <w:bCs/>
          <w:noProof/>
          <w:sz w:val="20"/>
          <w:lang w:val="en-GB"/>
        </w:rPr>
        <w:sym w:font="Wingdings" w:char="F0E0"/>
      </w:r>
      <w:r w:rsidRPr="00AA2885">
        <w:rPr>
          <w:rFonts w:eastAsia="Malgun Gothic"/>
          <w:bCs/>
          <w:noProof/>
          <w:sz w:val="20"/>
          <w:lang w:val="en-GB"/>
        </w:rPr>
        <w:t xml:space="preserve">  </w:t>
      </w:r>
      <w:r w:rsidRPr="00AA2885">
        <w:rPr>
          <w:rFonts w:eastAsia="Malgun Gothic"/>
          <w:sz w:val="20"/>
          <w:lang w:val="en-GB"/>
        </w:rPr>
        <w:t>NumPicTotalCurr is not defined</w:t>
      </w:r>
      <w:r w:rsidRPr="00AA2885">
        <w:rPr>
          <w:rFonts w:eastAsia="Malgun Gothic"/>
          <w:sz w:val="20"/>
          <w:lang w:val="en-GB"/>
        </w:rPr>
        <w:br/>
      </w:r>
      <w:r w:rsidRPr="00AA2885">
        <w:rPr>
          <w:rFonts w:eastAsia="Malgun Gothic"/>
          <w:sz w:val="20"/>
          <w:lang w:val="en-GB"/>
        </w:rPr>
        <w:sym w:font="Wingdings" w:char="F0E0"/>
      </w:r>
      <w:r w:rsidRPr="00AA2885">
        <w:rPr>
          <w:rFonts w:eastAsia="Malgun Gothic"/>
          <w:sz w:val="20"/>
          <w:lang w:val="en-GB"/>
        </w:rPr>
        <w:t xml:space="preserve">  </w:t>
      </w:r>
      <w:r w:rsidRPr="00AA2885">
        <w:rPr>
          <w:rFonts w:eastAsia="Malgun Gothic"/>
          <w:noProof/>
          <w:sz w:val="20"/>
          <w:lang w:val="en-GB"/>
        </w:rPr>
        <w:t xml:space="preserve">When slice_type is e.g. equal to P, </w:t>
      </w:r>
      <w:r w:rsidRPr="00AA2885">
        <w:rPr>
          <w:rFonts w:eastAsia="Malgun Gothic"/>
          <w:sz w:val="20"/>
          <w:lang w:val="en-GB"/>
        </w:rPr>
        <w:t>the condition "</w:t>
      </w:r>
      <w:r w:rsidRPr="00AA2885">
        <w:rPr>
          <w:rFonts w:eastAsia="Malgun Gothic"/>
          <w:noProof/>
          <w:sz w:val="20"/>
          <w:lang w:val="en-GB" w:eastAsia="ko-KR"/>
        </w:rPr>
        <w:t xml:space="preserve">if( lists_modification_present_flag  &amp;&amp;  NumPicTotalCurr &gt; 1 )" used in the </w:t>
      </w:r>
      <w:r w:rsidRPr="00AA2885">
        <w:rPr>
          <w:rFonts w:eastAsia="Malgun Gothic"/>
          <w:noProof/>
          <w:sz w:val="20"/>
          <w:lang w:val="en-GB"/>
        </w:rPr>
        <w:t>slice_segment_header( ) syntax structure is not defined.</w:t>
      </w:r>
      <w:r w:rsidRPr="00AA2885">
        <w:rPr>
          <w:rFonts w:eastAsia="Malgun Gothic"/>
          <w:noProof/>
          <w:sz w:val="20"/>
          <w:lang w:val="en-GB"/>
        </w:rPr>
        <w:br/>
      </w:r>
      <w:r w:rsidRPr="00AA2885">
        <w:rPr>
          <w:rFonts w:eastAsia="Malgun Gothic"/>
          <w:noProof/>
          <w:sz w:val="20"/>
          <w:lang w:val="en-GB"/>
        </w:rPr>
        <w:sym w:font="Wingdings" w:char="F0E0"/>
      </w:r>
      <w:r w:rsidRPr="00AA2885">
        <w:rPr>
          <w:rFonts w:eastAsia="Malgun Gothic"/>
          <w:noProof/>
          <w:sz w:val="20"/>
          <w:lang w:val="en-GB"/>
        </w:rPr>
        <w:t xml:space="preserve">  it is not clear whether to parse the ref_pic_lists_modification( ) syntax structure</w:t>
      </w:r>
      <w:r w:rsidRPr="00AA2885">
        <w:rPr>
          <w:rFonts w:eastAsia="Malgun Gothic"/>
          <w:noProof/>
          <w:sz w:val="20"/>
          <w:lang w:val="en-GB"/>
        </w:rPr>
        <w:br/>
      </w:r>
      <w:r w:rsidRPr="00AA2885">
        <w:rPr>
          <w:rFonts w:eastAsia="Malgun Gothic"/>
          <w:noProof/>
          <w:sz w:val="20"/>
          <w:lang w:val="en-GB"/>
        </w:rPr>
        <w:br/>
      </w:r>
      <w:r w:rsidRPr="00AA2885">
        <w:rPr>
          <w:sz w:val="20"/>
          <w:lang w:val="en-GB"/>
        </w:rPr>
        <w:t>Fix: Ignore the not defined RPS, when deriving NumPicTotalCurr in IDR pictures.</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sz w:val="20"/>
          <w:lang w:val="en-GB"/>
        </w:rPr>
        <w:t>(NumActiveRefLayerPics)</w:t>
      </w:r>
      <w:r w:rsidRPr="00AA2885">
        <w:rPr>
          <w:sz w:val="20"/>
          <w:lang w:val="en-GB"/>
        </w:rPr>
        <w:br/>
        <w:t>Issue: Although required in some cases, NumActiveRefLayerPics0 and NumActiveRefLayerPics1 are not defined for the base layer. Consider e.g. the following scenario:</w:t>
      </w:r>
      <w:r w:rsidRPr="00AA2885">
        <w:rPr>
          <w:sz w:val="20"/>
          <w:lang w:val="en-GB"/>
        </w:rPr>
        <w:br/>
      </w:r>
      <w:r w:rsidRPr="00AA2885">
        <w:rPr>
          <w:sz w:val="20"/>
          <w:lang w:val="en-GB"/>
        </w:rPr>
        <w:br/>
      </w:r>
      <w:r w:rsidRPr="00AA2885">
        <w:rPr>
          <w:sz w:val="20"/>
          <w:lang w:val="en-GB"/>
        </w:rPr>
        <w:fldChar w:fldCharType="begin"/>
      </w:r>
      <w:r w:rsidRPr="00AA2885">
        <w:rPr>
          <w:sz w:val="20"/>
          <w:lang w:val="en-GB"/>
        </w:rPr>
        <w:instrText xml:space="preserve"> REF _Ref429401595 \n \h </w:instrText>
      </w:r>
      <w:r w:rsidRPr="00AA2885">
        <w:rPr>
          <w:sz w:val="20"/>
          <w:lang w:val="en-GB"/>
        </w:rPr>
      </w:r>
      <w:r w:rsidRPr="00AA2885">
        <w:rPr>
          <w:sz w:val="20"/>
          <w:lang w:val="en-GB"/>
        </w:rPr>
        <w:fldChar w:fldCharType="separate"/>
      </w:r>
      <w:r w:rsidRPr="00AA2885">
        <w:rPr>
          <w:sz w:val="20"/>
          <w:lang w:val="en-GB"/>
        </w:rPr>
        <w:t>F.8.1.3</w:t>
      </w:r>
      <w:r w:rsidRPr="00AA2885">
        <w:rPr>
          <w:sz w:val="20"/>
          <w:lang w:val="en-GB"/>
        </w:rPr>
        <w:fldChar w:fldCharType="end"/>
      </w:r>
      <w:r w:rsidRPr="00AA2885">
        <w:rPr>
          <w:sz w:val="20"/>
          <w:lang w:val="en-GB"/>
        </w:rPr>
        <w:t xml:space="preserve"> is invoked with nuh_layer_id equal to 0</w:t>
      </w:r>
      <w:r w:rsidRPr="00AA2885">
        <w:rPr>
          <w:sz w:val="20"/>
          <w:lang w:val="en-GB"/>
        </w:rPr>
        <w:br/>
      </w:r>
      <w:r w:rsidRPr="00AA2885">
        <w:rPr>
          <w:sz w:val="20"/>
          <w:lang w:val="en-GB"/>
        </w:rPr>
        <w:sym w:font="Wingdings" w:char="F0E0"/>
      </w:r>
      <w:r w:rsidRPr="00AA2885">
        <w:rPr>
          <w:sz w:val="20"/>
          <w:lang w:val="en-GB"/>
        </w:rPr>
        <w:t xml:space="preserve"> The d</w:t>
      </w:r>
      <w:r w:rsidRPr="00AA2885">
        <w:rPr>
          <w:rFonts w:eastAsia="Malgun Gothic"/>
          <w:sz w:val="20"/>
          <w:lang w:val="en-CA"/>
        </w:rPr>
        <w:t xml:space="preserve">ecoding process for a coded picture with nuh_layer_id equal to 0 as specified in clause </w:t>
      </w:r>
      <w:r w:rsidRPr="00AA2885">
        <w:rPr>
          <w:rFonts w:eastAsia="Malgun Gothic"/>
          <w:sz w:val="20"/>
          <w:lang w:val="en-CA"/>
        </w:rPr>
        <w:fldChar w:fldCharType="begin"/>
      </w:r>
      <w:r w:rsidRPr="00AA2885">
        <w:rPr>
          <w:rFonts w:eastAsia="Malgun Gothic"/>
          <w:sz w:val="20"/>
          <w:lang w:val="en-CA"/>
        </w:rPr>
        <w:instrText xml:space="preserve"> REF _Ref398991817 \r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F.8.1.4</w:t>
      </w:r>
      <w:r w:rsidRPr="00AA2885">
        <w:rPr>
          <w:rFonts w:eastAsia="Malgun Gothic"/>
          <w:sz w:val="20"/>
          <w:lang w:val="en-CA"/>
        </w:rPr>
        <w:fldChar w:fldCharType="end"/>
      </w:r>
      <w:r w:rsidRPr="00AA2885">
        <w:rPr>
          <w:rFonts w:eastAsia="Malgun Gothic"/>
          <w:sz w:val="20"/>
          <w:lang w:val="en-CA"/>
        </w:rPr>
        <w:t xml:space="preserve"> is invoked.</w:t>
      </w:r>
      <w:r w:rsidRPr="00AA2885">
        <w:rPr>
          <w:rFonts w:eastAsia="Malgun Gothic"/>
          <w:sz w:val="20"/>
          <w:lang w:val="en-CA"/>
        </w:rPr>
        <w:br/>
      </w:r>
      <w:r w:rsidRPr="00AA2885">
        <w:rPr>
          <w:sz w:val="20"/>
          <w:lang w:val="en-GB"/>
        </w:rPr>
        <w:sym w:font="Wingdings" w:char="F0E0"/>
      </w:r>
      <w:r w:rsidRPr="00AA2885">
        <w:rPr>
          <w:sz w:val="20"/>
          <w:lang w:val="en-GB"/>
        </w:rPr>
        <w:t xml:space="preserve"> The d</w:t>
      </w:r>
      <w:r w:rsidRPr="00AA2885">
        <w:rPr>
          <w:rFonts w:eastAsia="Malgun Gothic"/>
          <w:sz w:val="20"/>
          <w:lang w:val="en-GB"/>
        </w:rPr>
        <w:t xml:space="preserve">ecoding process for reference picture lists construction as specified in </w:t>
      </w:r>
      <w:r w:rsidRPr="00AA2885">
        <w:rPr>
          <w:rFonts w:eastAsia="Malgun Gothic"/>
          <w:sz w:val="20"/>
          <w:lang w:val="en-GB"/>
        </w:rPr>
        <w:fldChar w:fldCharType="begin"/>
      </w:r>
      <w:r w:rsidRPr="00AA2885">
        <w:rPr>
          <w:rFonts w:eastAsia="Malgun Gothic"/>
          <w:sz w:val="20"/>
          <w:lang w:val="en-GB"/>
        </w:rPr>
        <w:instrText xml:space="preserve"> REF _Ref429400919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F.8.3.4</w:t>
      </w:r>
      <w:r w:rsidRPr="00AA2885">
        <w:rPr>
          <w:rFonts w:eastAsia="Malgun Gothic"/>
          <w:sz w:val="20"/>
          <w:lang w:val="en-GB"/>
        </w:rPr>
        <w:fldChar w:fldCharType="end"/>
      </w:r>
      <w:r w:rsidRPr="00AA2885">
        <w:rPr>
          <w:rFonts w:eastAsia="Malgun Gothic"/>
          <w:sz w:val="20"/>
          <w:lang w:val="en-GB"/>
        </w:rPr>
        <w:t xml:space="preserve"> is invoked.</w:t>
      </w:r>
      <w:r w:rsidRPr="00AA2885">
        <w:rPr>
          <w:rFonts w:eastAsia="Malgun Gothic"/>
          <w:sz w:val="20"/>
          <w:lang w:val="en-GB"/>
        </w:rPr>
        <w:br/>
      </w:r>
      <w:r w:rsidRPr="00AA2885">
        <w:rPr>
          <w:rFonts w:eastAsia="Malgun Gothic"/>
          <w:sz w:val="20"/>
          <w:lang w:val="en-GB"/>
        </w:rPr>
        <w:sym w:font="Wingdings" w:char="F0E0"/>
      </w:r>
      <w:r w:rsidRPr="00AA2885">
        <w:rPr>
          <w:rFonts w:eastAsia="Malgun Gothic"/>
          <w:sz w:val="20"/>
          <w:lang w:val="en-GB"/>
        </w:rPr>
        <w:t xml:space="preserve"> </w:t>
      </w:r>
      <w:r w:rsidRPr="00AA2885">
        <w:rPr>
          <w:rFonts w:eastAsia="Batang"/>
          <w:bCs/>
          <w:sz w:val="20"/>
          <w:lang w:val="en-GB"/>
        </w:rPr>
        <w:t>(F</w:t>
      </w:r>
      <w:r w:rsidRPr="00AA2885">
        <w:rPr>
          <w:rFonts w:eastAsia="Malgun Gothic"/>
          <w:sz w:val="20"/>
          <w:lang w:val="en-GB"/>
        </w:rPr>
        <w:noBreakHyphen/>
      </w:r>
      <w:r w:rsidRPr="00AA2885">
        <w:rPr>
          <w:rFonts w:eastAsia="Malgun Gothic"/>
          <w:sz w:val="20"/>
          <w:lang w:val="en-GB"/>
        </w:rPr>
        <w:fldChar w:fldCharType="begin"/>
      </w:r>
      <w:r w:rsidRPr="00AA2885">
        <w:rPr>
          <w:rFonts w:eastAsia="Malgun Gothic"/>
          <w:sz w:val="20"/>
          <w:lang w:val="en-GB"/>
        </w:rPr>
        <w:instrText xml:space="preserve"> SEQ Equation \* ARABIC </w:instrText>
      </w:r>
      <w:r w:rsidRPr="00AA2885">
        <w:rPr>
          <w:rFonts w:eastAsia="Malgun Gothic"/>
          <w:sz w:val="20"/>
          <w:lang w:val="en-GB"/>
        </w:rPr>
        <w:fldChar w:fldCharType="separate"/>
      </w:r>
      <w:r w:rsidRPr="00AA2885">
        <w:rPr>
          <w:rFonts w:eastAsia="Malgun Gothic"/>
          <w:noProof/>
          <w:sz w:val="20"/>
          <w:lang w:val="en-GB"/>
        </w:rPr>
        <w:t>65</w:t>
      </w:r>
      <w:r w:rsidRPr="00AA2885">
        <w:rPr>
          <w:rFonts w:eastAsia="Malgun Gothic"/>
          <w:sz w:val="20"/>
          <w:lang w:val="en-GB"/>
        </w:rPr>
        <w:fldChar w:fldCharType="end"/>
      </w:r>
      <w:r w:rsidRPr="00AA2885">
        <w:rPr>
          <w:rFonts w:eastAsia="Malgun Gothic"/>
          <w:sz w:val="20"/>
          <w:lang w:val="en-GB"/>
        </w:rPr>
        <w:t xml:space="preserve">) in </w:t>
      </w:r>
      <w:r w:rsidRPr="00AA2885">
        <w:rPr>
          <w:rFonts w:eastAsia="Malgun Gothic"/>
          <w:sz w:val="20"/>
          <w:lang w:val="en-GB"/>
        </w:rPr>
        <w:fldChar w:fldCharType="begin"/>
      </w:r>
      <w:r w:rsidRPr="00AA2885">
        <w:rPr>
          <w:rFonts w:eastAsia="Malgun Gothic"/>
          <w:sz w:val="20"/>
          <w:lang w:val="en-GB"/>
        </w:rPr>
        <w:instrText xml:space="preserve"> REF _Ref429400919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F.8.3.4</w:t>
      </w:r>
      <w:r w:rsidRPr="00AA2885">
        <w:rPr>
          <w:rFonts w:eastAsia="Malgun Gothic"/>
          <w:sz w:val="20"/>
          <w:lang w:val="en-GB"/>
        </w:rPr>
        <w:fldChar w:fldCharType="end"/>
      </w:r>
      <w:r w:rsidRPr="00AA2885">
        <w:rPr>
          <w:rFonts w:eastAsia="Malgun Gothic"/>
          <w:sz w:val="20"/>
          <w:lang w:val="en-GB"/>
        </w:rPr>
        <w:t xml:space="preserve"> requires </w:t>
      </w:r>
      <w:r w:rsidRPr="00AA2885">
        <w:rPr>
          <w:sz w:val="20"/>
          <w:lang w:val="en-GB"/>
        </w:rPr>
        <w:t>NumActiveRefLayerPics0 and NumActiveRefLayerPics1</w:t>
      </w:r>
      <w:r w:rsidRPr="00AA2885">
        <w:rPr>
          <w:sz w:val="20"/>
          <w:lang w:val="en-GB"/>
        </w:rPr>
        <w:br/>
      </w:r>
      <w:r w:rsidRPr="00AA2885">
        <w:rPr>
          <w:sz w:val="20"/>
          <w:lang w:val="en-GB"/>
        </w:rPr>
        <w:br/>
      </w:r>
      <w:r w:rsidRPr="00AA2885">
        <w:rPr>
          <w:sz w:val="20"/>
          <w:lang w:val="en-GB"/>
        </w:rPr>
        <w:fldChar w:fldCharType="begin"/>
      </w:r>
      <w:r w:rsidRPr="00AA2885">
        <w:rPr>
          <w:sz w:val="20"/>
          <w:lang w:val="en-GB"/>
        </w:rPr>
        <w:instrText xml:space="preserve"> REF _Ref429401604 \n \h </w:instrText>
      </w:r>
      <w:r w:rsidRPr="00AA2885">
        <w:rPr>
          <w:sz w:val="20"/>
          <w:lang w:val="en-GB"/>
        </w:rPr>
      </w:r>
      <w:r w:rsidRPr="00AA2885">
        <w:rPr>
          <w:sz w:val="20"/>
          <w:lang w:val="en-GB"/>
        </w:rPr>
        <w:fldChar w:fldCharType="separate"/>
      </w:r>
      <w:r w:rsidRPr="00AA2885">
        <w:rPr>
          <w:sz w:val="20"/>
          <w:lang w:val="en-GB"/>
        </w:rPr>
        <w:t>F.8.1.3</w:t>
      </w:r>
      <w:r w:rsidRPr="00AA2885">
        <w:rPr>
          <w:sz w:val="20"/>
          <w:lang w:val="en-GB"/>
        </w:rPr>
        <w:fldChar w:fldCharType="end"/>
      </w:r>
      <w:r w:rsidRPr="00AA2885">
        <w:rPr>
          <w:sz w:val="20"/>
          <w:lang w:val="en-GB"/>
        </w:rPr>
        <w:t xml:space="preserve"> is invoked with nuh_layer_id equal to 0</w:t>
      </w:r>
      <w:r w:rsidRPr="00AA2885">
        <w:rPr>
          <w:sz w:val="20"/>
          <w:lang w:val="en-GB"/>
        </w:rPr>
        <w:br/>
      </w:r>
      <w:r w:rsidRPr="00AA2885">
        <w:rPr>
          <w:sz w:val="20"/>
          <w:lang w:val="en-GB"/>
        </w:rPr>
        <w:sym w:font="Wingdings" w:char="F0E0"/>
      </w:r>
      <w:r w:rsidRPr="00AA2885">
        <w:rPr>
          <w:sz w:val="20"/>
          <w:lang w:val="en-GB"/>
        </w:rPr>
        <w:t xml:space="preserve"> None of the d</w:t>
      </w:r>
      <w:r w:rsidRPr="00AA2885">
        <w:rPr>
          <w:rFonts w:eastAsia="Malgun Gothic"/>
          <w:sz w:val="20"/>
          <w:lang w:val="en-CA"/>
        </w:rPr>
        <w:t xml:space="preserve">ecoding processes specified in </w:t>
      </w:r>
      <w:r w:rsidRPr="00AA2885">
        <w:rPr>
          <w:rFonts w:eastAsia="Malgun Gothic"/>
          <w:sz w:val="20"/>
          <w:lang w:val="en-CA"/>
        </w:rPr>
        <w:fldChar w:fldCharType="begin"/>
      </w:r>
      <w:r w:rsidRPr="00AA2885">
        <w:rPr>
          <w:rFonts w:eastAsia="Malgun Gothic"/>
          <w:sz w:val="20"/>
          <w:lang w:val="en-CA"/>
        </w:rPr>
        <w:instrText xml:space="preserve"> REF _Ref429401390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G.8.1.2</w:t>
      </w:r>
      <w:r w:rsidRPr="00AA2885">
        <w:rPr>
          <w:rFonts w:eastAsia="Malgun Gothic"/>
          <w:sz w:val="20"/>
          <w:lang w:val="en-CA"/>
        </w:rPr>
        <w:fldChar w:fldCharType="end"/>
      </w:r>
      <w:r w:rsidRPr="00AA2885">
        <w:rPr>
          <w:rFonts w:eastAsia="Malgun Gothic"/>
          <w:sz w:val="20"/>
          <w:lang w:val="en-CA"/>
        </w:rPr>
        <w:t xml:space="preserve">, </w:t>
      </w:r>
      <w:r w:rsidRPr="00AA2885">
        <w:rPr>
          <w:rFonts w:eastAsia="Malgun Gothic"/>
          <w:sz w:val="20"/>
          <w:lang w:val="en-CA"/>
        </w:rPr>
        <w:fldChar w:fldCharType="begin"/>
      </w:r>
      <w:r w:rsidRPr="00AA2885">
        <w:rPr>
          <w:rFonts w:eastAsia="Malgun Gothic"/>
          <w:sz w:val="20"/>
          <w:lang w:val="en-CA"/>
        </w:rPr>
        <w:instrText xml:space="preserve"> REF _Ref373775286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H.8.1.2</w:t>
      </w:r>
      <w:r w:rsidRPr="00AA2885">
        <w:rPr>
          <w:rFonts w:eastAsia="Malgun Gothic"/>
          <w:sz w:val="20"/>
          <w:lang w:val="en-CA"/>
        </w:rPr>
        <w:fldChar w:fldCharType="end"/>
      </w:r>
      <w:r w:rsidRPr="00AA2885">
        <w:rPr>
          <w:rFonts w:eastAsia="Malgun Gothic"/>
          <w:sz w:val="20"/>
          <w:lang w:val="en-CA"/>
        </w:rPr>
        <w:t xml:space="preserve">, or </w:t>
      </w:r>
      <w:r w:rsidRPr="00AA2885">
        <w:rPr>
          <w:rFonts w:eastAsia="Malgun Gothic"/>
          <w:sz w:val="20"/>
          <w:lang w:val="en-CA"/>
        </w:rPr>
        <w:fldChar w:fldCharType="begin"/>
      </w:r>
      <w:r w:rsidRPr="00AA2885">
        <w:rPr>
          <w:rFonts w:eastAsia="Malgun Gothic"/>
          <w:sz w:val="20"/>
          <w:lang w:val="en-CA"/>
        </w:rPr>
        <w:instrText xml:space="preserve"> REF _Ref429401383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I.8.1.2</w:t>
      </w:r>
      <w:r w:rsidRPr="00AA2885">
        <w:rPr>
          <w:rFonts w:eastAsia="Malgun Gothic"/>
          <w:sz w:val="20"/>
          <w:lang w:val="en-CA"/>
        </w:rPr>
        <w:fldChar w:fldCharType="end"/>
      </w:r>
      <w:r w:rsidRPr="00AA2885">
        <w:rPr>
          <w:rFonts w:eastAsia="Malgun Gothic"/>
          <w:sz w:val="20"/>
          <w:lang w:val="en-CA"/>
        </w:rPr>
        <w:t xml:space="preserve"> are invoked.</w:t>
      </w:r>
      <w:r w:rsidRPr="00AA2885">
        <w:rPr>
          <w:rFonts w:eastAsia="Malgun Gothic"/>
          <w:sz w:val="20"/>
          <w:lang w:val="en-CA"/>
        </w:rPr>
        <w:br/>
      </w:r>
      <w:r w:rsidRPr="00AA2885">
        <w:rPr>
          <w:sz w:val="20"/>
          <w:lang w:val="en-GB"/>
        </w:rPr>
        <w:sym w:font="Wingdings" w:char="F0E0"/>
      </w:r>
      <w:r w:rsidRPr="00AA2885">
        <w:rPr>
          <w:sz w:val="20"/>
          <w:lang w:val="en-GB"/>
        </w:rPr>
        <w:t xml:space="preserve"> None of the d</w:t>
      </w:r>
      <w:r w:rsidRPr="00AA2885">
        <w:rPr>
          <w:rFonts w:eastAsia="Malgun Gothic"/>
          <w:sz w:val="20"/>
          <w:lang w:val="en-CA"/>
        </w:rPr>
        <w:t xml:space="preserve">ecoding processes for inter-layer reference picture set as specified in </w:t>
      </w:r>
      <w:r w:rsidRPr="00AA2885">
        <w:rPr>
          <w:rFonts w:eastAsia="Malgun Gothic"/>
          <w:sz w:val="20"/>
          <w:lang w:val="en-CA"/>
        </w:rPr>
        <w:fldChar w:fldCharType="begin"/>
      </w:r>
      <w:r w:rsidRPr="00AA2885">
        <w:rPr>
          <w:rFonts w:eastAsia="Malgun Gothic"/>
          <w:sz w:val="20"/>
          <w:lang w:val="en-CA"/>
        </w:rPr>
        <w:instrText xml:space="preserve"> REF _Ref429401401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G.8.1.3</w:t>
      </w:r>
      <w:r w:rsidRPr="00AA2885">
        <w:rPr>
          <w:rFonts w:eastAsia="Malgun Gothic"/>
          <w:sz w:val="20"/>
          <w:lang w:val="en-CA"/>
        </w:rPr>
        <w:fldChar w:fldCharType="end"/>
      </w:r>
      <w:r w:rsidRPr="00AA2885">
        <w:rPr>
          <w:rFonts w:eastAsia="Malgun Gothic"/>
          <w:sz w:val="20"/>
          <w:lang w:val="en-CA"/>
        </w:rPr>
        <w:t xml:space="preserve"> or </w:t>
      </w:r>
      <w:r w:rsidRPr="00AA2885">
        <w:rPr>
          <w:rFonts w:eastAsia="Malgun Gothic"/>
          <w:sz w:val="20"/>
          <w:lang w:val="en-CA"/>
        </w:rPr>
        <w:fldChar w:fldCharType="begin"/>
      </w:r>
      <w:r w:rsidRPr="00AA2885">
        <w:rPr>
          <w:rFonts w:eastAsia="Malgun Gothic"/>
          <w:sz w:val="20"/>
          <w:lang w:val="en-CA"/>
        </w:rPr>
        <w:instrText xml:space="preserve"> REF _Ref429401397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H.8.1.3</w:t>
      </w:r>
      <w:r w:rsidRPr="00AA2885">
        <w:rPr>
          <w:rFonts w:eastAsia="Malgun Gothic"/>
          <w:sz w:val="20"/>
          <w:lang w:val="en-CA"/>
        </w:rPr>
        <w:fldChar w:fldCharType="end"/>
      </w:r>
      <w:r w:rsidRPr="00AA2885">
        <w:rPr>
          <w:rFonts w:eastAsia="Malgun Gothic"/>
          <w:sz w:val="20"/>
          <w:lang w:val="en-CA"/>
        </w:rPr>
        <w:t>, are invoked.</w:t>
      </w:r>
      <w:r w:rsidRPr="00AA2885">
        <w:rPr>
          <w:rFonts w:eastAsia="Malgun Gothic"/>
          <w:sz w:val="20"/>
          <w:lang w:val="en-CA"/>
        </w:rPr>
        <w:br/>
      </w:r>
      <w:r w:rsidRPr="00AA2885">
        <w:rPr>
          <w:rFonts w:eastAsia="Malgun Gothic"/>
          <w:sz w:val="20"/>
          <w:lang w:val="en-GB"/>
        </w:rPr>
        <w:sym w:font="Wingdings" w:char="F0E0"/>
      </w:r>
      <w:r w:rsidRPr="00AA2885">
        <w:rPr>
          <w:rFonts w:eastAsia="Malgun Gothic"/>
          <w:sz w:val="20"/>
          <w:lang w:val="en-GB"/>
        </w:rPr>
        <w:t xml:space="preserve"> </w:t>
      </w:r>
      <w:r w:rsidRPr="00AA2885">
        <w:rPr>
          <w:sz w:val="20"/>
          <w:lang w:val="en-GB"/>
        </w:rPr>
        <w:t>NumActiveRefLayerPics0 and NumActiveRefLayerPics1 are not defined</w:t>
      </w:r>
      <w:r w:rsidRPr="00AA2885">
        <w:rPr>
          <w:sz w:val="20"/>
          <w:lang w:val="en-GB"/>
        </w:rPr>
        <w:br/>
      </w:r>
      <w:r w:rsidRPr="00AA2885">
        <w:rPr>
          <w:sz w:val="20"/>
          <w:lang w:val="en-GB"/>
        </w:rPr>
        <w:br/>
        <w:t xml:space="preserve">Fix: In </w:t>
      </w:r>
      <w:r w:rsidRPr="00AA2885">
        <w:rPr>
          <w:rFonts w:eastAsia="Malgun Gothic"/>
          <w:sz w:val="20"/>
          <w:lang w:val="en-CA"/>
        </w:rPr>
        <w:fldChar w:fldCharType="begin"/>
      </w:r>
      <w:r w:rsidRPr="00AA2885">
        <w:rPr>
          <w:rFonts w:eastAsia="Malgun Gothic"/>
          <w:sz w:val="20"/>
          <w:lang w:val="en-CA"/>
        </w:rPr>
        <w:instrText xml:space="preserve"> REF _Ref398991817 \r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F.8.1.4</w:t>
      </w:r>
      <w:r w:rsidRPr="00AA2885">
        <w:rPr>
          <w:rFonts w:eastAsia="Malgun Gothic"/>
          <w:sz w:val="20"/>
          <w:lang w:val="en-CA"/>
        </w:rPr>
        <w:fldChar w:fldCharType="end"/>
      </w:r>
      <w:r w:rsidRPr="00AA2885">
        <w:rPr>
          <w:rFonts w:eastAsia="Malgun Gothic"/>
          <w:sz w:val="20"/>
          <w:lang w:val="en-CA"/>
        </w:rPr>
        <w:t>, s</w:t>
      </w:r>
      <w:r w:rsidRPr="00AA2885">
        <w:rPr>
          <w:sz w:val="20"/>
          <w:lang w:val="en-GB"/>
        </w:rPr>
        <w:t>et NumActiveRefLayerPics0 and NumActiveRefLayerPics1 equal to 0.</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 xml:space="preserve">(Condition on "no </w:t>
      </w:r>
      <w:r w:rsidRPr="00AA2885">
        <w:rPr>
          <w:sz w:val="20"/>
          <w:lang w:val="en-GB"/>
        </w:rPr>
        <w:t>reference</w:t>
      </w:r>
      <w:r w:rsidRPr="00AA2885">
        <w:rPr>
          <w:rFonts w:eastAsia="Malgun Gothic"/>
          <w:sz w:val="20"/>
          <w:lang w:val="en-GB"/>
        </w:rPr>
        <w:t xml:space="preserve"> picture")</w:t>
      </w:r>
      <w:r w:rsidRPr="00AA2885">
        <w:rPr>
          <w:rFonts w:eastAsia="Malgun Gothic"/>
          <w:sz w:val="20"/>
          <w:lang w:val="en-GB"/>
        </w:rPr>
        <w:br/>
        <w:t xml:space="preserve">Issue: The decoding process for reference picture set as specified in </w:t>
      </w:r>
      <w:r w:rsidRPr="00AA2885">
        <w:rPr>
          <w:rFonts w:eastAsia="Malgun Gothic"/>
          <w:sz w:val="20"/>
          <w:lang w:val="en-GB"/>
        </w:rPr>
        <w:fldChar w:fldCharType="begin"/>
      </w:r>
      <w:r w:rsidRPr="00AA2885">
        <w:rPr>
          <w:rFonts w:eastAsia="Malgun Gothic"/>
          <w:sz w:val="20"/>
          <w:lang w:val="en-GB"/>
        </w:rPr>
        <w:instrText xml:space="preserve"> REF _Ref305961533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8.3.2</w:t>
      </w:r>
      <w:r w:rsidRPr="00AA2885">
        <w:rPr>
          <w:rFonts w:eastAsia="Malgun Gothic"/>
          <w:sz w:val="20"/>
          <w:lang w:val="en-GB"/>
        </w:rPr>
        <w:fldChar w:fldCharType="end"/>
      </w:r>
      <w:r w:rsidRPr="00AA2885">
        <w:rPr>
          <w:rFonts w:eastAsia="Malgun Gothic"/>
          <w:sz w:val="20"/>
          <w:lang w:val="en-GB"/>
        </w:rPr>
        <w:t xml:space="preserve"> requires that there shall be no entry in RefPicSetStCurrBefore, RefPicSetStCurrAfter or RefPicSetLtCurr for which the entry is equal to "no reference picture". However, when </w:t>
      </w:r>
      <w:r w:rsidRPr="00AA2885">
        <w:rPr>
          <w:rFonts w:eastAsia="Malgun Gothic"/>
          <w:sz w:val="20"/>
          <w:lang w:val="en-GB"/>
        </w:rPr>
        <w:fldChar w:fldCharType="begin"/>
      </w:r>
      <w:r w:rsidRPr="00AA2885">
        <w:rPr>
          <w:rFonts w:eastAsia="Malgun Gothic"/>
          <w:sz w:val="20"/>
          <w:lang w:val="en-GB"/>
        </w:rPr>
        <w:instrText xml:space="preserve"> REF _Ref305961533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8.3.2</w:t>
      </w:r>
      <w:r w:rsidRPr="00AA2885">
        <w:rPr>
          <w:rFonts w:eastAsia="Malgun Gothic"/>
          <w:sz w:val="20"/>
          <w:lang w:val="en-GB"/>
        </w:rPr>
        <w:fldChar w:fldCharType="end"/>
      </w:r>
      <w:r w:rsidRPr="00AA2885">
        <w:rPr>
          <w:rFonts w:eastAsia="Malgun Gothic"/>
          <w:sz w:val="20"/>
          <w:lang w:val="en-GB"/>
        </w:rPr>
        <w:t xml:space="preserve"> is invoked from </w:t>
      </w:r>
      <w:r w:rsidRPr="00AA2885">
        <w:rPr>
          <w:rFonts w:eastAsia="Malgun Gothic"/>
          <w:sz w:val="20"/>
          <w:lang w:val="en-GB"/>
        </w:rPr>
        <w:fldChar w:fldCharType="begin"/>
      </w:r>
      <w:r w:rsidRPr="00AA2885">
        <w:rPr>
          <w:rFonts w:eastAsia="Malgun Gothic"/>
          <w:sz w:val="20"/>
          <w:lang w:val="en-GB"/>
        </w:rPr>
        <w:instrText xml:space="preserve"> REF _Ref429407383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F.8.3.2</w:t>
      </w:r>
      <w:r w:rsidRPr="00AA2885">
        <w:rPr>
          <w:rFonts w:eastAsia="Malgun Gothic"/>
          <w:sz w:val="20"/>
          <w:lang w:val="en-GB"/>
        </w:rPr>
        <w:fldChar w:fldCharType="end"/>
      </w:r>
      <w:r w:rsidRPr="00AA2885">
        <w:rPr>
          <w:rFonts w:eastAsia="Malgun Gothic"/>
          <w:sz w:val="20"/>
          <w:lang w:val="en-GB"/>
        </w:rPr>
        <w:t xml:space="preserve"> for a picture with FirstPicInLayerDecodedFlag equal to 0, these pictures may not be present, but are intended to be generated later in the decoding process for generating unavailable reference pictures for pictures first in decoding order within a layer as specified in </w:t>
      </w:r>
      <w:r w:rsidRPr="00AA2885">
        <w:rPr>
          <w:rFonts w:eastAsia="Malgun Gothic"/>
          <w:sz w:val="20"/>
          <w:lang w:val="en-GB"/>
        </w:rPr>
        <w:fldChar w:fldCharType="begin"/>
      </w:r>
      <w:r w:rsidRPr="00AA2885">
        <w:rPr>
          <w:rFonts w:eastAsia="Malgun Gothic"/>
          <w:sz w:val="20"/>
          <w:lang w:val="en-GB"/>
        </w:rPr>
        <w:instrText xml:space="preserve"> REF _Ref429407391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F.8.1.7</w:t>
      </w:r>
      <w:r w:rsidRPr="00AA2885">
        <w:rPr>
          <w:rFonts w:eastAsia="Malgun Gothic"/>
          <w:sz w:val="20"/>
          <w:lang w:val="en-GB"/>
        </w:rPr>
        <w:fldChar w:fldCharType="end"/>
      </w:r>
      <w:r w:rsidRPr="00AA2885">
        <w:rPr>
          <w:rFonts w:eastAsia="Malgun Gothic"/>
          <w:sz w:val="20"/>
          <w:lang w:val="en-GB"/>
        </w:rPr>
        <w:br/>
      </w:r>
      <w:r w:rsidRPr="00AA2885">
        <w:rPr>
          <w:rFonts w:eastAsia="Malgun Gothic"/>
          <w:sz w:val="20"/>
          <w:lang w:val="en-GB"/>
        </w:rPr>
        <w:br/>
        <w:t xml:space="preserve">Fix: Modified the condition in </w:t>
      </w:r>
      <w:r w:rsidRPr="00AA2885">
        <w:rPr>
          <w:rFonts w:eastAsia="Malgun Gothic"/>
          <w:sz w:val="20"/>
          <w:lang w:val="en-GB"/>
        </w:rPr>
        <w:fldChar w:fldCharType="begin"/>
      </w:r>
      <w:r w:rsidRPr="00AA2885">
        <w:rPr>
          <w:rFonts w:eastAsia="Malgun Gothic"/>
          <w:sz w:val="20"/>
          <w:lang w:val="en-GB"/>
        </w:rPr>
        <w:instrText xml:space="preserve"> REF _Ref429407399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F.8.3.2</w:t>
      </w:r>
      <w:r w:rsidRPr="00AA2885">
        <w:rPr>
          <w:rFonts w:eastAsia="Malgun Gothic"/>
          <w:sz w:val="20"/>
          <w:lang w:val="en-GB"/>
        </w:rPr>
        <w:fldChar w:fldCharType="end"/>
      </w:r>
      <w:r w:rsidRPr="00AA2885">
        <w:rPr>
          <w:rFonts w:eastAsia="Malgun Gothic"/>
          <w:sz w:val="20"/>
          <w:lang w:val="en-GB"/>
        </w:rPr>
        <w:t xml:space="preserve">  to take FirstPicInLayerDecodedFlag into account</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(Inference poc_reset_period_id) :</w:t>
      </w:r>
      <w:r w:rsidRPr="00AA2885">
        <w:rPr>
          <w:rFonts w:eastAsia="Malgun Gothic"/>
          <w:sz w:val="20"/>
          <w:lang w:val="en-GB"/>
        </w:rPr>
        <w:br/>
        <w:t>Issue: When the current condition is true, picA would always be the picture with the highest nuh_layer_id in its AU and the current picture would be in the same layer</w:t>
      </w:r>
      <w:r w:rsidRPr="00AA2885">
        <w:rPr>
          <w:rFonts w:eastAsia="Malgun Gothic"/>
          <w:sz w:val="20"/>
          <w:lang w:val="en-GB"/>
        </w:rPr>
        <w:br/>
      </w:r>
      <w:r w:rsidRPr="00AA2885">
        <w:rPr>
          <w:rFonts w:eastAsia="Malgun Gothic"/>
          <w:sz w:val="20"/>
          <w:lang w:val="en-GB"/>
        </w:rPr>
        <w:br/>
        <w:t>Fix: My assumption is that "the" needs to be replace with "a".</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(Indices M</w:t>
      </w:r>
      <w:r w:rsidRPr="00AA2885">
        <w:rPr>
          <w:rFonts w:eastAsia="Malgun Gothic"/>
          <w:sz w:val="20"/>
          <w:lang w:val="en-GB" w:eastAsia="de-DE"/>
        </w:rPr>
        <w:t>ultiview acquisition information SEI)</w:t>
      </w:r>
      <w:r w:rsidRPr="00AA2885">
        <w:rPr>
          <w:rFonts w:eastAsia="Malgun Gothic"/>
          <w:sz w:val="20"/>
          <w:lang w:val="en-GB" w:eastAsia="de-DE"/>
        </w:rPr>
        <w:br/>
        <w:t>Issue: Wrong indices. This is actually copied and pasted from AVC spec. Thus, the same issue can be found there.</w:t>
      </w:r>
    </w:p>
    <w:p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(instrinsic_param_flag M</w:t>
      </w:r>
      <w:r w:rsidRPr="00AA2885">
        <w:rPr>
          <w:rFonts w:eastAsia="Malgun Gothic"/>
          <w:sz w:val="20"/>
          <w:lang w:val="en-GB" w:eastAsia="de-DE"/>
        </w:rPr>
        <w:t>ultiview acquisition info SEI)</w:t>
      </w:r>
      <w:r w:rsidRPr="00AA2885">
        <w:rPr>
          <w:rFonts w:eastAsia="Malgun Gothic"/>
          <w:sz w:val="20"/>
          <w:lang w:val="en-GB" w:eastAsia="de-DE"/>
        </w:rPr>
        <w:br/>
        <w:t>Issue: Typo. This is actually copied and pasted from AVC spec. Thus, the same issue can be found there.</w:t>
      </w:r>
    </w:p>
    <w:p w:rsid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eastAsia="de-DE"/>
        </w:rPr>
        <w:t>(possible clarifications): Some comments on text that seems not clear for me. Maybe you can check if a clarification is required.</w:t>
      </w:r>
    </w:p>
    <w:p w:rsidR="003F75ED" w:rsidRDefault="003F75ED"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Pr>
          <w:rFonts w:eastAsia="Malgun Gothic"/>
          <w:sz w:val="20"/>
          <w:lang w:val="en-GB" w:eastAsia="de-DE"/>
        </w:rPr>
        <w:t>Removed separate_colour_flag from a constraint on the SPS representation format parameters in relative to their VPS counterparts. This was an integration mistake and was already corrected in the published version 3 of the ITU-T specification.</w:t>
      </w:r>
    </w:p>
    <w:p w:rsidR="003F75ED" w:rsidRDefault="003F75ED" w:rsidP="003F75ED">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3F75ED">
        <w:rPr>
          <w:rFonts w:eastAsia="Malgun Gothic"/>
          <w:sz w:val="20"/>
          <w:lang w:val="en-GB"/>
        </w:rPr>
        <w:t>SHVC Ticket #75</w:t>
      </w:r>
    </w:p>
    <w:p w:rsidR="00D61027" w:rsidRDefault="00D61027" w:rsidP="00D61027">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p>
    <w:p w:rsidR="00D61027" w:rsidRDefault="006D0594" w:rsidP="003F75ED">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Pr>
          <w:rFonts w:eastAsia="Malgun Gothic"/>
          <w:sz w:val="20"/>
          <w:lang w:val="en-GB"/>
        </w:rPr>
        <w:t xml:space="preserve">Fixed </w:t>
      </w:r>
      <w:r w:rsidR="00D61027" w:rsidRPr="003F75ED">
        <w:rPr>
          <w:rFonts w:eastAsia="Malgun Gothic"/>
          <w:sz w:val="20"/>
          <w:lang w:val="en-GB"/>
        </w:rPr>
        <w:t>SHVC Ticket #</w:t>
      </w:r>
      <w:r w:rsidR="00D61027">
        <w:rPr>
          <w:rFonts w:eastAsia="Malgun Gothic"/>
          <w:sz w:val="20"/>
          <w:lang w:val="en-GB"/>
        </w:rPr>
        <w:t>89 (in document JCTVC-V1005-W0096</w:t>
      </w:r>
      <w:r w:rsidR="001F2D1C">
        <w:rPr>
          <w:rFonts w:eastAsia="Malgun Gothic"/>
          <w:sz w:val="20"/>
          <w:lang w:val="en-GB"/>
        </w:rPr>
        <w:t>.doc</w:t>
      </w:r>
      <w:bookmarkStart w:id="1" w:name="_GoBack"/>
      <w:bookmarkEnd w:id="1"/>
      <w:r w:rsidR="00D61027">
        <w:rPr>
          <w:rFonts w:eastAsia="Malgun Gothic"/>
          <w:sz w:val="20"/>
          <w:lang w:val="en-GB"/>
        </w:rPr>
        <w:t>, editorial token JCTVC-W0096)</w:t>
      </w:r>
    </w:p>
    <w:p w:rsidR="00C57B7B" w:rsidRPr="005B217D" w:rsidRDefault="00C57B7B" w:rsidP="009234A5">
      <w:pPr>
        <w:jc w:val="both"/>
        <w:rPr>
          <w:szCs w:val="22"/>
          <w:lang w:val="en-CA"/>
        </w:rPr>
      </w:pPr>
    </w:p>
    <w:sectPr w:rsidR="00C57B7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F58" w:rsidRDefault="00F74F58">
      <w:r>
        <w:separator/>
      </w:r>
    </w:p>
  </w:endnote>
  <w:endnote w:type="continuationSeparator" w:id="0">
    <w:p w:rsidR="00F74F58" w:rsidRDefault="00F74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F2D1C">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F2D1C">
      <w:rPr>
        <w:rStyle w:val="PageNumber"/>
        <w:noProof/>
      </w:rPr>
      <w:t>2016-02-19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F58" w:rsidRDefault="00F74F58">
      <w:r>
        <w:separator/>
      </w:r>
    </w:p>
  </w:footnote>
  <w:footnote w:type="continuationSeparator" w:id="0">
    <w:p w:rsidR="00F74F58" w:rsidRDefault="00F74F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91C0F"/>
    <w:multiLevelType w:val="hybridMultilevel"/>
    <w:tmpl w:val="44AA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64533"/>
    <w:multiLevelType w:val="hybridMultilevel"/>
    <w:tmpl w:val="859AC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76C50"/>
    <w:multiLevelType w:val="hybridMultilevel"/>
    <w:tmpl w:val="00A063D8"/>
    <w:lvl w:ilvl="0" w:tplc="9C76D3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394F39"/>
    <w:multiLevelType w:val="hybridMultilevel"/>
    <w:tmpl w:val="F366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7"/>
  </w:num>
  <w:num w:numId="7">
    <w:abstractNumId w:val="8"/>
  </w:num>
  <w:num w:numId="8">
    <w:abstractNumId w:val="7"/>
  </w:num>
  <w:num w:numId="9">
    <w:abstractNumId w:val="1"/>
  </w:num>
  <w:num w:numId="10">
    <w:abstractNumId w:val="6"/>
  </w:num>
  <w:num w:numId="11">
    <w:abstractNumId w:val="3"/>
  </w:num>
  <w:num w:numId="12">
    <w:abstractNumId w:val="5"/>
  </w:num>
  <w:num w:numId="13">
    <w:abstractNumId w:val="7"/>
  </w:num>
  <w:num w:numId="14">
    <w:abstractNumId w:val="7"/>
  </w:num>
  <w:num w:numId="15">
    <w:abstractNumId w:val="4"/>
  </w:num>
  <w:num w:numId="16">
    <w:abstractNumId w:val="2"/>
  </w:num>
  <w:num w:numId="17">
    <w:abstractNumId w:val="9"/>
  </w:num>
  <w:num w:numId="18">
    <w:abstractNumId w:val="7"/>
  </w:num>
  <w:num w:numId="19">
    <w:abstractNumId w:val="7"/>
  </w:num>
  <w:num w:numId="20">
    <w:abstractNumId w:val="1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7CDC"/>
    <w:rsid w:val="00025633"/>
    <w:rsid w:val="000308A3"/>
    <w:rsid w:val="000458BC"/>
    <w:rsid w:val="000459F6"/>
    <w:rsid w:val="00045C41"/>
    <w:rsid w:val="00046C03"/>
    <w:rsid w:val="0006155F"/>
    <w:rsid w:val="00065039"/>
    <w:rsid w:val="00066340"/>
    <w:rsid w:val="0007614F"/>
    <w:rsid w:val="000777E5"/>
    <w:rsid w:val="0008616B"/>
    <w:rsid w:val="00086874"/>
    <w:rsid w:val="000B0C0F"/>
    <w:rsid w:val="000B1C6B"/>
    <w:rsid w:val="000B4FF9"/>
    <w:rsid w:val="000C09AC"/>
    <w:rsid w:val="000E00F3"/>
    <w:rsid w:val="000F158C"/>
    <w:rsid w:val="00101076"/>
    <w:rsid w:val="00102F3D"/>
    <w:rsid w:val="00124E38"/>
    <w:rsid w:val="0012580B"/>
    <w:rsid w:val="00126319"/>
    <w:rsid w:val="00131F90"/>
    <w:rsid w:val="0013526E"/>
    <w:rsid w:val="00146152"/>
    <w:rsid w:val="001657A5"/>
    <w:rsid w:val="00171371"/>
    <w:rsid w:val="00175A24"/>
    <w:rsid w:val="001767C8"/>
    <w:rsid w:val="00187E58"/>
    <w:rsid w:val="001A297E"/>
    <w:rsid w:val="001A368E"/>
    <w:rsid w:val="001A7329"/>
    <w:rsid w:val="001A792F"/>
    <w:rsid w:val="001B4E28"/>
    <w:rsid w:val="001B64E3"/>
    <w:rsid w:val="001C1296"/>
    <w:rsid w:val="001C3525"/>
    <w:rsid w:val="001D1BD2"/>
    <w:rsid w:val="001D77C9"/>
    <w:rsid w:val="001E02BE"/>
    <w:rsid w:val="001E3B37"/>
    <w:rsid w:val="001E4312"/>
    <w:rsid w:val="001F06E6"/>
    <w:rsid w:val="001F2594"/>
    <w:rsid w:val="001F2D1C"/>
    <w:rsid w:val="002055A6"/>
    <w:rsid w:val="002060A3"/>
    <w:rsid w:val="00206460"/>
    <w:rsid w:val="002069B4"/>
    <w:rsid w:val="00207466"/>
    <w:rsid w:val="00215DFC"/>
    <w:rsid w:val="002212DF"/>
    <w:rsid w:val="00222CD4"/>
    <w:rsid w:val="00225016"/>
    <w:rsid w:val="002264A6"/>
    <w:rsid w:val="002264E0"/>
    <w:rsid w:val="00227BA7"/>
    <w:rsid w:val="0023011C"/>
    <w:rsid w:val="00235034"/>
    <w:rsid w:val="002375C1"/>
    <w:rsid w:val="0024401F"/>
    <w:rsid w:val="00263398"/>
    <w:rsid w:val="00275BCF"/>
    <w:rsid w:val="00285E1E"/>
    <w:rsid w:val="00291E36"/>
    <w:rsid w:val="00292257"/>
    <w:rsid w:val="002A54E0"/>
    <w:rsid w:val="002B1595"/>
    <w:rsid w:val="002B191D"/>
    <w:rsid w:val="002C57D1"/>
    <w:rsid w:val="002D0AF6"/>
    <w:rsid w:val="002F164D"/>
    <w:rsid w:val="00300B30"/>
    <w:rsid w:val="00300D2C"/>
    <w:rsid w:val="00306206"/>
    <w:rsid w:val="00312F7C"/>
    <w:rsid w:val="00317D85"/>
    <w:rsid w:val="0032028F"/>
    <w:rsid w:val="00327C56"/>
    <w:rsid w:val="003315A1"/>
    <w:rsid w:val="003373EC"/>
    <w:rsid w:val="0034219C"/>
    <w:rsid w:val="00342FF4"/>
    <w:rsid w:val="00346148"/>
    <w:rsid w:val="003606CA"/>
    <w:rsid w:val="003669EA"/>
    <w:rsid w:val="003706CC"/>
    <w:rsid w:val="00377710"/>
    <w:rsid w:val="00396F53"/>
    <w:rsid w:val="003A2D8E"/>
    <w:rsid w:val="003A7CE6"/>
    <w:rsid w:val="003C1E92"/>
    <w:rsid w:val="003C20E4"/>
    <w:rsid w:val="003D6342"/>
    <w:rsid w:val="003E066E"/>
    <w:rsid w:val="003E5496"/>
    <w:rsid w:val="003E6F90"/>
    <w:rsid w:val="003F5D0F"/>
    <w:rsid w:val="003F75ED"/>
    <w:rsid w:val="00413475"/>
    <w:rsid w:val="00414101"/>
    <w:rsid w:val="004234F0"/>
    <w:rsid w:val="00433DDB"/>
    <w:rsid w:val="00437619"/>
    <w:rsid w:val="0045542E"/>
    <w:rsid w:val="00465A1E"/>
    <w:rsid w:val="0046669C"/>
    <w:rsid w:val="004A2A63"/>
    <w:rsid w:val="004A4946"/>
    <w:rsid w:val="004B210C"/>
    <w:rsid w:val="004C3FC7"/>
    <w:rsid w:val="004C7930"/>
    <w:rsid w:val="004D39B2"/>
    <w:rsid w:val="004D405F"/>
    <w:rsid w:val="004E19E3"/>
    <w:rsid w:val="004E4F4F"/>
    <w:rsid w:val="004E6789"/>
    <w:rsid w:val="004F61E3"/>
    <w:rsid w:val="00502E10"/>
    <w:rsid w:val="00505435"/>
    <w:rsid w:val="0051015C"/>
    <w:rsid w:val="00516CF1"/>
    <w:rsid w:val="00531AE9"/>
    <w:rsid w:val="005424A6"/>
    <w:rsid w:val="00550A66"/>
    <w:rsid w:val="00567EC7"/>
    <w:rsid w:val="00570013"/>
    <w:rsid w:val="00577BF4"/>
    <w:rsid w:val="005801A2"/>
    <w:rsid w:val="005952A5"/>
    <w:rsid w:val="005A33A1"/>
    <w:rsid w:val="005B217D"/>
    <w:rsid w:val="005B7276"/>
    <w:rsid w:val="005C385F"/>
    <w:rsid w:val="005C71A3"/>
    <w:rsid w:val="005E1AC6"/>
    <w:rsid w:val="005E72BF"/>
    <w:rsid w:val="005F6F1B"/>
    <w:rsid w:val="00605FDD"/>
    <w:rsid w:val="006129FF"/>
    <w:rsid w:val="00624B33"/>
    <w:rsid w:val="0063041A"/>
    <w:rsid w:val="00630AA2"/>
    <w:rsid w:val="00634144"/>
    <w:rsid w:val="00642501"/>
    <w:rsid w:val="00646707"/>
    <w:rsid w:val="006548B8"/>
    <w:rsid w:val="00662E58"/>
    <w:rsid w:val="00664DCF"/>
    <w:rsid w:val="00675458"/>
    <w:rsid w:val="00676751"/>
    <w:rsid w:val="0068102E"/>
    <w:rsid w:val="00694843"/>
    <w:rsid w:val="006A0E45"/>
    <w:rsid w:val="006C5D39"/>
    <w:rsid w:val="006D0594"/>
    <w:rsid w:val="006D34B1"/>
    <w:rsid w:val="006D6D9B"/>
    <w:rsid w:val="006E2810"/>
    <w:rsid w:val="006E5417"/>
    <w:rsid w:val="007023DE"/>
    <w:rsid w:val="00705BFB"/>
    <w:rsid w:val="00712F60"/>
    <w:rsid w:val="00716FF8"/>
    <w:rsid w:val="00720E3B"/>
    <w:rsid w:val="00735A9D"/>
    <w:rsid w:val="0074393F"/>
    <w:rsid w:val="00745F6B"/>
    <w:rsid w:val="00752DAD"/>
    <w:rsid w:val="0075585E"/>
    <w:rsid w:val="007604DF"/>
    <w:rsid w:val="00762E92"/>
    <w:rsid w:val="00770571"/>
    <w:rsid w:val="007768FF"/>
    <w:rsid w:val="007824D3"/>
    <w:rsid w:val="007854A4"/>
    <w:rsid w:val="00786023"/>
    <w:rsid w:val="0079225B"/>
    <w:rsid w:val="007950D6"/>
    <w:rsid w:val="00796EE3"/>
    <w:rsid w:val="007A7D29"/>
    <w:rsid w:val="007B4AB8"/>
    <w:rsid w:val="007C46C9"/>
    <w:rsid w:val="007D1181"/>
    <w:rsid w:val="007E01A3"/>
    <w:rsid w:val="007E1CC3"/>
    <w:rsid w:val="007F1F8B"/>
    <w:rsid w:val="007F67A1"/>
    <w:rsid w:val="007F705A"/>
    <w:rsid w:val="00811C05"/>
    <w:rsid w:val="00812895"/>
    <w:rsid w:val="00817D22"/>
    <w:rsid w:val="008206C8"/>
    <w:rsid w:val="00844CD5"/>
    <w:rsid w:val="00860318"/>
    <w:rsid w:val="00860875"/>
    <w:rsid w:val="0086387C"/>
    <w:rsid w:val="00874A6C"/>
    <w:rsid w:val="00876C65"/>
    <w:rsid w:val="00877CC4"/>
    <w:rsid w:val="00890D44"/>
    <w:rsid w:val="008937C5"/>
    <w:rsid w:val="008A4B4C"/>
    <w:rsid w:val="008B45DE"/>
    <w:rsid w:val="008C183D"/>
    <w:rsid w:val="008C239F"/>
    <w:rsid w:val="008D272F"/>
    <w:rsid w:val="008E480C"/>
    <w:rsid w:val="008F5EFC"/>
    <w:rsid w:val="008F7186"/>
    <w:rsid w:val="00907757"/>
    <w:rsid w:val="00920EC2"/>
    <w:rsid w:val="009212B0"/>
    <w:rsid w:val="00921FA1"/>
    <w:rsid w:val="009234A5"/>
    <w:rsid w:val="00933453"/>
    <w:rsid w:val="009336F7"/>
    <w:rsid w:val="0093636C"/>
    <w:rsid w:val="009374A7"/>
    <w:rsid w:val="00944DFE"/>
    <w:rsid w:val="00945700"/>
    <w:rsid w:val="00946B22"/>
    <w:rsid w:val="00955F6D"/>
    <w:rsid w:val="009573AF"/>
    <w:rsid w:val="0098551D"/>
    <w:rsid w:val="0099518F"/>
    <w:rsid w:val="009A523D"/>
    <w:rsid w:val="009A5334"/>
    <w:rsid w:val="009B02A1"/>
    <w:rsid w:val="009F496B"/>
    <w:rsid w:val="009F49A2"/>
    <w:rsid w:val="00A01439"/>
    <w:rsid w:val="00A02E61"/>
    <w:rsid w:val="00A05CFF"/>
    <w:rsid w:val="00A12358"/>
    <w:rsid w:val="00A13048"/>
    <w:rsid w:val="00A42017"/>
    <w:rsid w:val="00A56B97"/>
    <w:rsid w:val="00A6093D"/>
    <w:rsid w:val="00A767DC"/>
    <w:rsid w:val="00A76A6D"/>
    <w:rsid w:val="00A83253"/>
    <w:rsid w:val="00AA2885"/>
    <w:rsid w:val="00AA6E84"/>
    <w:rsid w:val="00AD004B"/>
    <w:rsid w:val="00AD05A8"/>
    <w:rsid w:val="00AD3920"/>
    <w:rsid w:val="00AE341B"/>
    <w:rsid w:val="00AE3484"/>
    <w:rsid w:val="00B07CA7"/>
    <w:rsid w:val="00B1209C"/>
    <w:rsid w:val="00B1279A"/>
    <w:rsid w:val="00B30FEA"/>
    <w:rsid w:val="00B4194A"/>
    <w:rsid w:val="00B5222E"/>
    <w:rsid w:val="00B53179"/>
    <w:rsid w:val="00B55FE4"/>
    <w:rsid w:val="00B600CD"/>
    <w:rsid w:val="00B61C96"/>
    <w:rsid w:val="00B73A2A"/>
    <w:rsid w:val="00B9235E"/>
    <w:rsid w:val="00B94B06"/>
    <w:rsid w:val="00B94C28"/>
    <w:rsid w:val="00BB78C4"/>
    <w:rsid w:val="00BC10BA"/>
    <w:rsid w:val="00BC5AFD"/>
    <w:rsid w:val="00BE22F1"/>
    <w:rsid w:val="00BE3969"/>
    <w:rsid w:val="00BE3AD1"/>
    <w:rsid w:val="00BE518B"/>
    <w:rsid w:val="00BE676D"/>
    <w:rsid w:val="00BF3AFA"/>
    <w:rsid w:val="00BF3C8F"/>
    <w:rsid w:val="00C04F43"/>
    <w:rsid w:val="00C051AB"/>
    <w:rsid w:val="00C05329"/>
    <w:rsid w:val="00C0609D"/>
    <w:rsid w:val="00C115AB"/>
    <w:rsid w:val="00C26CCB"/>
    <w:rsid w:val="00C30249"/>
    <w:rsid w:val="00C3723B"/>
    <w:rsid w:val="00C42466"/>
    <w:rsid w:val="00C540ED"/>
    <w:rsid w:val="00C57B7B"/>
    <w:rsid w:val="00C606C9"/>
    <w:rsid w:val="00C73AC6"/>
    <w:rsid w:val="00C74EAA"/>
    <w:rsid w:val="00C80288"/>
    <w:rsid w:val="00C84003"/>
    <w:rsid w:val="00C90650"/>
    <w:rsid w:val="00C97D78"/>
    <w:rsid w:val="00CA2DFE"/>
    <w:rsid w:val="00CC2AAE"/>
    <w:rsid w:val="00CC4ACE"/>
    <w:rsid w:val="00CC5A42"/>
    <w:rsid w:val="00CD0EAB"/>
    <w:rsid w:val="00CD6594"/>
    <w:rsid w:val="00CE45F8"/>
    <w:rsid w:val="00CE5E02"/>
    <w:rsid w:val="00CF34DB"/>
    <w:rsid w:val="00CF558F"/>
    <w:rsid w:val="00D010C0"/>
    <w:rsid w:val="00D01A61"/>
    <w:rsid w:val="00D073E2"/>
    <w:rsid w:val="00D2017F"/>
    <w:rsid w:val="00D20492"/>
    <w:rsid w:val="00D446EC"/>
    <w:rsid w:val="00D51BF0"/>
    <w:rsid w:val="00D55942"/>
    <w:rsid w:val="00D61027"/>
    <w:rsid w:val="00D74C1D"/>
    <w:rsid w:val="00D807BF"/>
    <w:rsid w:val="00D8149E"/>
    <w:rsid w:val="00D82FCC"/>
    <w:rsid w:val="00D838FB"/>
    <w:rsid w:val="00D854DF"/>
    <w:rsid w:val="00DA17FC"/>
    <w:rsid w:val="00DA7887"/>
    <w:rsid w:val="00DB2C26"/>
    <w:rsid w:val="00DD02F4"/>
    <w:rsid w:val="00DE6B43"/>
    <w:rsid w:val="00E11413"/>
    <w:rsid w:val="00E11923"/>
    <w:rsid w:val="00E1203D"/>
    <w:rsid w:val="00E262D4"/>
    <w:rsid w:val="00E36250"/>
    <w:rsid w:val="00E47CD6"/>
    <w:rsid w:val="00E501F7"/>
    <w:rsid w:val="00E54511"/>
    <w:rsid w:val="00E545D6"/>
    <w:rsid w:val="00E56AB4"/>
    <w:rsid w:val="00E61DAC"/>
    <w:rsid w:val="00E63061"/>
    <w:rsid w:val="00E72B80"/>
    <w:rsid w:val="00E75FE3"/>
    <w:rsid w:val="00E86C4C"/>
    <w:rsid w:val="00E87AE5"/>
    <w:rsid w:val="00E9044D"/>
    <w:rsid w:val="00E907A3"/>
    <w:rsid w:val="00EA5AE0"/>
    <w:rsid w:val="00EB7AB1"/>
    <w:rsid w:val="00EE7CD8"/>
    <w:rsid w:val="00EF48CC"/>
    <w:rsid w:val="00EF72B3"/>
    <w:rsid w:val="00F00801"/>
    <w:rsid w:val="00F0617C"/>
    <w:rsid w:val="00F33D6C"/>
    <w:rsid w:val="00F621A8"/>
    <w:rsid w:val="00F73032"/>
    <w:rsid w:val="00F74F58"/>
    <w:rsid w:val="00F75642"/>
    <w:rsid w:val="00F7661B"/>
    <w:rsid w:val="00F838BC"/>
    <w:rsid w:val="00F848FC"/>
    <w:rsid w:val="00F86366"/>
    <w:rsid w:val="00F9282A"/>
    <w:rsid w:val="00F96BAD"/>
    <w:rsid w:val="00FA139D"/>
    <w:rsid w:val="00FB0E84"/>
    <w:rsid w:val="00FD01C2"/>
    <w:rsid w:val="00FD79C0"/>
    <w:rsid w:val="00FE28A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7B7217-1C9A-44E5-BF3A-546911636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1D77C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D77C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1D77C9"/>
    <w:rPr>
      <w:rFonts w:ascii="Times" w:eastAsia="Malgun Gothic" w:hAnsi="Times"/>
      <w:lang w:val="en-GB" w:eastAsia="en-US"/>
    </w:rPr>
  </w:style>
  <w:style w:type="paragraph" w:customStyle="1" w:styleId="Equation">
    <w:name w:val="Equation"/>
    <w:basedOn w:val="Normal"/>
    <w:qFormat/>
    <w:rsid w:val="00101076"/>
    <w:pPr>
      <w:tabs>
        <w:tab w:val="clear" w:pos="360"/>
        <w:tab w:val="clear" w:pos="720"/>
        <w:tab w:val="clear" w:pos="1080"/>
        <w:tab w:val="clear" w:pos="1440"/>
        <w:tab w:val="left" w:pos="794"/>
        <w:tab w:val="left" w:pos="1588"/>
        <w:tab w:val="center" w:pos="4849"/>
        <w:tab w:val="right" w:pos="9696"/>
      </w:tabs>
      <w:spacing w:before="193" w:after="240"/>
    </w:pPr>
    <w:rPr>
      <w:sz w:val="20"/>
      <w:lang w:val="en-GB"/>
    </w:rPr>
  </w:style>
  <w:style w:type="paragraph" w:styleId="Caption">
    <w:name w:val="caption"/>
    <w:basedOn w:val="Normal"/>
    <w:next w:val="Normal"/>
    <w:semiHidden/>
    <w:unhideWhenUsed/>
    <w:qFormat/>
    <w:rsid w:val="00F838BC"/>
    <w:pPr>
      <w:spacing w:before="0" w:after="200"/>
    </w:pPr>
    <w:rPr>
      <w:i/>
      <w:iCs/>
      <w:color w:val="44546A" w:themeColor="text2"/>
      <w:sz w:val="18"/>
      <w:szCs w:val="18"/>
    </w:rPr>
  </w:style>
  <w:style w:type="paragraph" w:styleId="ListParagraph">
    <w:name w:val="List Paragraph"/>
    <w:basedOn w:val="Normal"/>
    <w:uiPriority w:val="34"/>
    <w:qFormat/>
    <w:rsid w:val="008C183D"/>
    <w:pPr>
      <w:ind w:left="720"/>
      <w:contextualSpacing/>
    </w:pPr>
  </w:style>
  <w:style w:type="paragraph" w:customStyle="1" w:styleId="tablecell">
    <w:name w:val="table cell"/>
    <w:basedOn w:val="Normal"/>
    <w:rsid w:val="0006155F"/>
    <w:pPr>
      <w:keepNext/>
      <w:keepLines/>
      <w:tabs>
        <w:tab w:val="clear" w:pos="360"/>
        <w:tab w:val="clear" w:pos="720"/>
        <w:tab w:val="clear" w:pos="1080"/>
        <w:tab w:val="clear" w:pos="1440"/>
      </w:tabs>
      <w:spacing w:before="0" w:after="60"/>
      <w:jc w:val="both"/>
    </w:pPr>
    <w:rPr>
      <w:rFonts w:eastAsia="Malgun Gothic"/>
      <w:sz w:val="20"/>
      <w:lang w:val="en-GB"/>
    </w:rPr>
  </w:style>
  <w:style w:type="character" w:styleId="CommentReference">
    <w:name w:val="annotation reference"/>
    <w:basedOn w:val="DefaultParagraphFont"/>
    <w:semiHidden/>
    <w:unhideWhenUsed/>
    <w:rsid w:val="007E1CC3"/>
    <w:rPr>
      <w:sz w:val="16"/>
      <w:szCs w:val="16"/>
    </w:rPr>
  </w:style>
  <w:style w:type="paragraph" w:styleId="CommentText">
    <w:name w:val="annotation text"/>
    <w:basedOn w:val="Normal"/>
    <w:link w:val="CommentTextChar"/>
    <w:semiHidden/>
    <w:unhideWhenUsed/>
    <w:rsid w:val="007E1CC3"/>
    <w:rPr>
      <w:sz w:val="20"/>
    </w:rPr>
  </w:style>
  <w:style w:type="character" w:customStyle="1" w:styleId="CommentTextChar">
    <w:name w:val="Comment Text Char"/>
    <w:basedOn w:val="DefaultParagraphFont"/>
    <w:link w:val="CommentText"/>
    <w:semiHidden/>
    <w:rsid w:val="007E1CC3"/>
  </w:style>
  <w:style w:type="paragraph" w:styleId="CommentSubject">
    <w:name w:val="annotation subject"/>
    <w:basedOn w:val="CommentText"/>
    <w:next w:val="CommentText"/>
    <w:link w:val="CommentSubjectChar"/>
    <w:semiHidden/>
    <w:unhideWhenUsed/>
    <w:rsid w:val="007E1CC3"/>
    <w:rPr>
      <w:b/>
      <w:bCs/>
    </w:rPr>
  </w:style>
  <w:style w:type="character" w:customStyle="1" w:styleId="CommentSubjectChar">
    <w:name w:val="Comment Subject Char"/>
    <w:basedOn w:val="CommentTextChar"/>
    <w:link w:val="CommentSubject"/>
    <w:semiHidden/>
    <w:rsid w:val="007E1CC3"/>
    <w:rPr>
      <w:b/>
      <w:bCs/>
    </w:rPr>
  </w:style>
  <w:style w:type="paragraph" w:customStyle="1" w:styleId="Note1">
    <w:name w:val="Note 1"/>
    <w:basedOn w:val="Normal"/>
    <w:link w:val="Note1Char"/>
    <w:qFormat/>
    <w:rsid w:val="00CC4ACE"/>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CC4ACE"/>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433928">
      <w:bodyDiv w:val="1"/>
      <w:marLeft w:val="0"/>
      <w:marRight w:val="0"/>
      <w:marTop w:val="0"/>
      <w:marBottom w:val="0"/>
      <w:divBdr>
        <w:top w:val="none" w:sz="0" w:space="0" w:color="auto"/>
        <w:left w:val="none" w:sz="0" w:space="0" w:color="auto"/>
        <w:bottom w:val="none" w:sz="0" w:space="0" w:color="auto"/>
        <w:right w:val="none" w:sz="0" w:space="0" w:color="auto"/>
      </w:divBdr>
    </w:div>
    <w:div w:id="576675200">
      <w:bodyDiv w:val="1"/>
      <w:marLeft w:val="0"/>
      <w:marRight w:val="0"/>
      <w:marTop w:val="0"/>
      <w:marBottom w:val="0"/>
      <w:divBdr>
        <w:top w:val="none" w:sz="0" w:space="0" w:color="auto"/>
        <w:left w:val="none" w:sz="0" w:space="0" w:color="auto"/>
        <w:bottom w:val="none" w:sz="0" w:space="0" w:color="auto"/>
        <w:right w:val="none" w:sz="0" w:space="0" w:color="auto"/>
      </w:divBdr>
    </w:div>
    <w:div w:id="1202743667">
      <w:bodyDiv w:val="1"/>
      <w:marLeft w:val="0"/>
      <w:marRight w:val="0"/>
      <w:marTop w:val="0"/>
      <w:marBottom w:val="0"/>
      <w:divBdr>
        <w:top w:val="none" w:sz="0" w:space="0" w:color="auto"/>
        <w:left w:val="none" w:sz="0" w:space="0" w:color="auto"/>
        <w:bottom w:val="none" w:sz="0" w:space="0" w:color="auto"/>
        <w:right w:val="none" w:sz="0" w:space="0" w:color="auto"/>
      </w:divBdr>
    </w:div>
    <w:div w:id="1330788218">
      <w:bodyDiv w:val="1"/>
      <w:marLeft w:val="0"/>
      <w:marRight w:val="0"/>
      <w:marTop w:val="0"/>
      <w:marBottom w:val="0"/>
      <w:divBdr>
        <w:top w:val="none" w:sz="0" w:space="0" w:color="auto"/>
        <w:left w:val="none" w:sz="0" w:space="0" w:color="auto"/>
        <w:bottom w:val="none" w:sz="0" w:space="0" w:color="auto"/>
        <w:right w:val="none" w:sz="0" w:space="0" w:color="auto"/>
      </w:divBdr>
    </w:div>
    <w:div w:id="15954307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37188796">
      <w:bodyDiv w:val="1"/>
      <w:marLeft w:val="0"/>
      <w:marRight w:val="0"/>
      <w:marTop w:val="0"/>
      <w:marBottom w:val="0"/>
      <w:divBdr>
        <w:top w:val="none" w:sz="0" w:space="0" w:color="auto"/>
        <w:left w:val="none" w:sz="0" w:space="0" w:color="auto"/>
        <w:bottom w:val="none" w:sz="0" w:space="0" w:color="auto"/>
        <w:right w:val="none" w:sz="0" w:space="0" w:color="auto"/>
      </w:divBdr>
    </w:div>
    <w:div w:id="211466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yan.ye@interdigita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han.liu@mediatek.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erhard.tech@hhi.fraunhof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rajanj@qti.qualcomm.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1112</TotalTime>
  <Pages>3</Pages>
  <Words>1434</Words>
  <Characters>8178</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9593</CharactersWithSpaces>
  <SharedDoc>false</SharedDoc>
  <HLinks>
    <vt:vector size="6" baseType="variant">
      <vt:variant>
        <vt:i4>196659</vt:i4>
      </vt:variant>
      <vt:variant>
        <vt:i4>0</vt:i4>
      </vt:variant>
      <vt:variant>
        <vt:i4>0</vt:i4>
      </vt:variant>
      <vt:variant>
        <vt:i4>5</vt:i4>
      </vt:variant>
      <vt:variant>
        <vt:lpwstr>mailto:Wei.Pu@qti.qualcomm.com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Rajan Joshi</cp:lastModifiedBy>
  <cp:revision>25</cp:revision>
  <cp:lastPrinted>2015-06-10T02:08:00Z</cp:lastPrinted>
  <dcterms:created xsi:type="dcterms:W3CDTF">2015-10-15T15:26:00Z</dcterms:created>
  <dcterms:modified xsi:type="dcterms:W3CDTF">2016-02-20T18:02:00Z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-1709214935</vt:i4>
  </property>
  <property fmtid="{D5CDD505-2E9C-101B-9397-08002B2CF9AE}" pid="3" name="_NewReviewCycle">
    <vt:lpwstr/>
  </property>
  <property fmtid="{D5CDD505-2E9C-101B-9397-08002B2CF9AE}" pid="4" name="_EmailSubject">
    <vt:lpwstr>Emailing: JCTVC-V1005-v1-W0096.zip</vt:lpwstr>
  </property>
  <property fmtid="{D5CDD505-2E9C-101B-9397-08002B2CF9AE}" pid="5" name="_AuthorEmail">
    <vt:lpwstr>cjianle@qti.qualcomm.com</vt:lpwstr>
  </property>
  <property fmtid="{D5CDD505-2E9C-101B-9397-08002B2CF9AE}" pid="6" name="_AuthorEmailDisplayName">
    <vt:lpwstr>Chen, Jianle</vt:lpwstr>
  </property>
  <property fmtid="{D5CDD505-2E9C-101B-9397-08002B2CF9AE}" pid="7" name="_PreviousAdHocReviewCycleID">
    <vt:i4>1428016899</vt:i4>
  </property>
  <property fmtid="{D5CDD505-2E9C-101B-9397-08002B2CF9AE}" pid="8" name="_ReviewingToolsShownOnce">
    <vt:lpwstr/>
  </property>
</Properties>
</file>