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4401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D3D76E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600CD" w:rsidP="003D634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</w:t>
            </w:r>
            <w:r w:rsidR="003D6342">
              <w:t>1st</w:t>
            </w:r>
            <w:r w:rsidR="00A767DC" w:rsidRPr="00B648F1">
              <w:t xml:space="preserve"> Meeting: </w:t>
            </w:r>
            <w:r w:rsidR="00DD02F4">
              <w:rPr>
                <w:lang w:val="en-CA"/>
              </w:rPr>
              <w:t>Warsaw</w:t>
            </w:r>
            <w:r w:rsidR="00A767DC">
              <w:rPr>
                <w:lang w:val="en-CA"/>
              </w:rPr>
              <w:t>,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PL</w:t>
            </w:r>
            <w:r w:rsidR="00A767DC">
              <w:rPr>
                <w:lang w:val="en-CA"/>
              </w:rPr>
              <w:t xml:space="preserve">, </w:t>
            </w:r>
            <w:r w:rsidR="003D6342">
              <w:rPr>
                <w:lang w:val="en-CA"/>
              </w:rPr>
              <w:t>19</w:t>
            </w:r>
            <w:r w:rsidR="003A7CE6">
              <w:rPr>
                <w:lang w:val="en-CA"/>
              </w:rPr>
              <w:t>–</w:t>
            </w:r>
            <w:r w:rsidR="003D6342">
              <w:rPr>
                <w:lang w:val="en-CA"/>
              </w:rPr>
              <w:t>26</w:t>
            </w:r>
            <w:r w:rsidR="00A767DC" w:rsidRPr="00B648F1">
              <w:rPr>
                <w:lang w:val="en-CA"/>
              </w:rPr>
              <w:t xml:space="preserve"> </w:t>
            </w:r>
            <w:r w:rsidR="003D6342">
              <w:rPr>
                <w:lang w:val="en-CA"/>
              </w:rPr>
              <w:t>June</w:t>
            </w:r>
            <w:r w:rsidR="00A767DC"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5B217D" w:rsidRDefault="00E61DAC" w:rsidP="00AF249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3D6342">
              <w:rPr>
                <w:lang w:val="en-CA"/>
              </w:rPr>
              <w:t>U</w:t>
            </w:r>
            <w:r w:rsidR="00D854DF">
              <w:rPr>
                <w:u w:val="single"/>
                <w:lang w:val="en-CA"/>
              </w:rPr>
              <w:t>0</w:t>
            </w:r>
            <w:r w:rsidR="00AF2493">
              <w:rPr>
                <w:u w:val="single"/>
                <w:lang w:val="en-CA"/>
              </w:rPr>
              <w:t>133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C53D1F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Comment on signalling the </w:t>
            </w:r>
            <w:proofErr w:type="spellStart"/>
            <w:r>
              <w:rPr>
                <w:b/>
                <w:szCs w:val="22"/>
                <w:lang w:val="en-CA"/>
              </w:rPr>
              <w:t>palette_transpose_flag</w:t>
            </w:r>
            <w:proofErr w:type="spellEnd"/>
            <w:r>
              <w:rPr>
                <w:b/>
                <w:szCs w:val="22"/>
                <w:lang w:val="en-CA"/>
              </w:rPr>
              <w:t xml:space="preserve"> after </w:t>
            </w:r>
            <w:proofErr w:type="spellStart"/>
            <w:r w:rsidR="00AF2493">
              <w:rPr>
                <w:b/>
                <w:szCs w:val="22"/>
                <w:lang w:val="en-CA"/>
              </w:rPr>
              <w:t>last_palette_run_type</w:t>
            </w:r>
            <w:r w:rsidR="004D31FC">
              <w:rPr>
                <w:b/>
                <w:szCs w:val="22"/>
                <w:lang w:val="en-CA"/>
              </w:rPr>
              <w:t>_flag</w:t>
            </w:r>
            <w:bookmarkStart w:id="0" w:name="_GoBack"/>
            <w:bookmarkEnd w:id="0"/>
            <w:proofErr w:type="spellEnd"/>
            <w:r w:rsidR="00AF2493">
              <w:rPr>
                <w:b/>
                <w:szCs w:val="22"/>
                <w:lang w:val="en-CA"/>
              </w:rPr>
              <w:t xml:space="preserve"> </w:t>
            </w:r>
            <w:r>
              <w:rPr>
                <w:b/>
                <w:szCs w:val="22"/>
                <w:lang w:val="en-CA"/>
              </w:rPr>
              <w:t>(JCTVC-U0090)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F5EF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F5EF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B30FEA" w:rsidP="00C53D1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Rajan Joshi, </w:t>
            </w:r>
            <w:r w:rsidR="00C53D1F">
              <w:rPr>
                <w:szCs w:val="22"/>
                <w:lang w:val="en-CA"/>
              </w:rPr>
              <w:t xml:space="preserve">Vadim Seregin, Marta Karczewicz, </w:t>
            </w:r>
            <w:r w:rsidR="00944DFE">
              <w:rPr>
                <w:szCs w:val="22"/>
                <w:lang w:val="en-CA"/>
              </w:rPr>
              <w:t>Wei</w:t>
            </w:r>
            <w:r w:rsidR="002264E0">
              <w:rPr>
                <w:szCs w:val="22"/>
                <w:lang w:val="en-CA"/>
              </w:rPr>
              <w:t xml:space="preserve"> Pu, </w:t>
            </w:r>
            <w:r w:rsidR="00C53D1F">
              <w:rPr>
                <w:szCs w:val="22"/>
                <w:lang w:val="en-CA"/>
              </w:rPr>
              <w:t>Feng Zou</w:t>
            </w:r>
            <w:r w:rsidR="00C53D1F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  <w:r w:rsidR="0045542E">
              <w:rPr>
                <w:szCs w:val="22"/>
                <w:lang w:val="en-CA"/>
              </w:rPr>
              <w:t xml:space="preserve">5775 </w:t>
            </w:r>
            <w:proofErr w:type="spellStart"/>
            <w:r w:rsidR="0045542E">
              <w:rPr>
                <w:szCs w:val="22"/>
                <w:lang w:val="en-CA"/>
              </w:rPr>
              <w:t>Morehouse</w:t>
            </w:r>
            <w:proofErr w:type="spellEnd"/>
            <w:r w:rsidR="0045542E">
              <w:rPr>
                <w:szCs w:val="22"/>
                <w:lang w:val="en-CA"/>
              </w:rPr>
              <w:t xml:space="preserve"> Drive</w:t>
            </w:r>
            <w:r w:rsidR="00E61DAC" w:rsidRPr="005B217D">
              <w:rPr>
                <w:szCs w:val="22"/>
                <w:lang w:val="en-CA"/>
              </w:rPr>
              <w:br/>
            </w:r>
            <w:r w:rsidR="0045542E">
              <w:rPr>
                <w:szCs w:val="22"/>
                <w:lang w:val="en-CA"/>
              </w:rPr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BE518B" w:rsidP="00B30FE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</w:t>
            </w:r>
            <w:r w:rsidR="004D39B2">
              <w:rPr>
                <w:szCs w:val="22"/>
                <w:lang w:val="en-CA"/>
              </w:rPr>
              <w:t>658-4511</w:t>
            </w:r>
            <w:r w:rsidR="00E61DAC" w:rsidRPr="005B217D">
              <w:rPr>
                <w:szCs w:val="22"/>
                <w:lang w:val="en-CA"/>
              </w:rPr>
              <w:br/>
            </w:r>
            <w:hyperlink r:id="rId9" w:history="1">
              <w:r w:rsidR="004D39B2" w:rsidRPr="005C2920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  <w:r w:rsidR="004D39B2">
              <w:rPr>
                <w:szCs w:val="22"/>
                <w:lang w:val="en-CA"/>
              </w:rPr>
              <w:br/>
            </w:r>
          </w:p>
          <w:p w:rsidR="00B30FEA" w:rsidRPr="005B217D" w:rsidRDefault="00B30FEA" w:rsidP="00B30FE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CA2DFE" w:rsidP="00CA2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53D1F" w:rsidRDefault="00C53D1F" w:rsidP="00C53D1F">
      <w:pPr>
        <w:jc w:val="both"/>
        <w:rPr>
          <w:noProof/>
          <w:color w:val="000000"/>
          <w:lang w:val="fr-FR"/>
        </w:rPr>
      </w:pPr>
      <w:r>
        <w:rPr>
          <w:noProof/>
          <w:color w:val="000000"/>
          <w:lang w:val="fr-FR"/>
        </w:rPr>
        <w:t xml:space="preserve">In </w:t>
      </w:r>
      <w:r w:rsidRPr="00026CF0">
        <w:rPr>
          <w:noProof/>
          <w:color w:val="000000"/>
          <w:lang w:val="fr-FR"/>
        </w:rPr>
        <w:t>JCTVC-U0090</w:t>
      </w:r>
      <w:r>
        <w:rPr>
          <w:noProof/>
          <w:color w:val="000000"/>
          <w:lang w:val="fr-FR"/>
        </w:rPr>
        <w:t xml:space="preserve">, it is proposed that the </w:t>
      </w:r>
      <w:r w:rsidRPr="00AF2493">
        <w:rPr>
          <w:b/>
          <w:noProof/>
          <w:color w:val="000000"/>
          <w:lang w:val="fr-FR"/>
        </w:rPr>
        <w:t>palette_transpose_flag</w:t>
      </w:r>
      <w:r>
        <w:rPr>
          <w:noProof/>
          <w:color w:val="000000"/>
          <w:lang w:val="fr-FR"/>
        </w:rPr>
        <w:t xml:space="preserve"> be signalled after </w:t>
      </w:r>
      <w:r w:rsidRPr="00AF2493">
        <w:rPr>
          <w:b/>
          <w:noProof/>
          <w:color w:val="000000"/>
          <w:lang w:val="fr-FR"/>
        </w:rPr>
        <w:t>last_palette_run_type</w:t>
      </w:r>
      <w:r w:rsidR="00AF2493">
        <w:rPr>
          <w:b/>
          <w:noProof/>
          <w:color w:val="000000"/>
          <w:lang w:val="fr-FR"/>
        </w:rPr>
        <w:t>_flag</w:t>
      </w:r>
      <w:r>
        <w:rPr>
          <w:noProof/>
          <w:color w:val="000000"/>
          <w:lang w:val="fr-FR"/>
        </w:rPr>
        <w:t xml:space="preserve"> to group bypass bins together. It is asserted </w:t>
      </w:r>
      <w:r w:rsidR="00AF2493">
        <w:rPr>
          <w:noProof/>
          <w:color w:val="000000"/>
          <w:lang w:val="fr-FR"/>
        </w:rPr>
        <w:t xml:space="preserve">that </w:t>
      </w:r>
      <w:r>
        <w:rPr>
          <w:noProof/>
          <w:color w:val="000000"/>
          <w:lang w:val="fr-FR"/>
        </w:rPr>
        <w:t xml:space="preserve">when syntax elements related to </w:t>
      </w:r>
      <w:r w:rsidR="007B7313">
        <w:rPr>
          <w:noProof/>
          <w:color w:val="000000"/>
          <w:lang w:val="fr-FR"/>
        </w:rPr>
        <w:t xml:space="preserve">palette </w:t>
      </w:r>
      <w:r>
        <w:rPr>
          <w:noProof/>
          <w:color w:val="000000"/>
          <w:lang w:val="fr-FR"/>
        </w:rPr>
        <w:t xml:space="preserve">delta QP or </w:t>
      </w:r>
      <w:r w:rsidR="007B7313">
        <w:rPr>
          <w:noProof/>
          <w:color w:val="000000"/>
          <w:lang w:val="fr-FR"/>
        </w:rPr>
        <w:t xml:space="preserve">palette </w:t>
      </w:r>
      <w:r>
        <w:rPr>
          <w:noProof/>
          <w:color w:val="000000"/>
          <w:lang w:val="fr-FR"/>
        </w:rPr>
        <w:t xml:space="preserve">chroma QP offset are present, this does not result in grouping of </w:t>
      </w:r>
      <w:r w:rsidR="007B7313">
        <w:rPr>
          <w:noProof/>
          <w:color w:val="000000"/>
          <w:lang w:val="fr-FR"/>
        </w:rPr>
        <w:t>more than one</w:t>
      </w:r>
      <w:r>
        <w:rPr>
          <w:noProof/>
          <w:color w:val="000000"/>
          <w:lang w:val="fr-FR"/>
        </w:rPr>
        <w:t xml:space="preserve"> additional bypass bin. It is proposed that in addition to placing the </w:t>
      </w:r>
      <w:r w:rsidR="00AF2493" w:rsidRPr="00AF2493">
        <w:rPr>
          <w:b/>
          <w:noProof/>
          <w:color w:val="000000"/>
          <w:lang w:val="fr-FR"/>
        </w:rPr>
        <w:t>palette_transpose_flag</w:t>
      </w:r>
      <w:r w:rsidR="00AF2493">
        <w:rPr>
          <w:noProof/>
          <w:color w:val="000000"/>
          <w:lang w:val="fr-FR"/>
        </w:rPr>
        <w:t xml:space="preserve"> </w:t>
      </w:r>
      <w:r>
        <w:rPr>
          <w:noProof/>
          <w:color w:val="000000"/>
          <w:lang w:val="fr-FR"/>
        </w:rPr>
        <w:t xml:space="preserve">after </w:t>
      </w:r>
      <w:r w:rsidR="00AF2493" w:rsidRPr="00AF2493">
        <w:rPr>
          <w:b/>
          <w:noProof/>
          <w:color w:val="000000"/>
          <w:lang w:val="fr-FR"/>
        </w:rPr>
        <w:t>last_palette_run_type</w:t>
      </w:r>
      <w:r w:rsidR="00AF2493">
        <w:rPr>
          <w:b/>
          <w:noProof/>
          <w:color w:val="000000"/>
          <w:lang w:val="fr-FR"/>
        </w:rPr>
        <w:t>_flag</w:t>
      </w:r>
      <w:r>
        <w:rPr>
          <w:noProof/>
          <w:color w:val="000000"/>
          <w:lang w:val="fr-FR"/>
        </w:rPr>
        <w:t xml:space="preserve">, the syntax elements related to </w:t>
      </w:r>
      <w:r w:rsidR="007B7313">
        <w:rPr>
          <w:noProof/>
          <w:color w:val="000000"/>
          <w:lang w:val="fr-FR"/>
        </w:rPr>
        <w:t xml:space="preserve">palette </w:t>
      </w:r>
      <w:r>
        <w:rPr>
          <w:noProof/>
          <w:color w:val="000000"/>
          <w:lang w:val="fr-FR"/>
        </w:rPr>
        <w:t xml:space="preserve">delta QP </w:t>
      </w:r>
      <w:r w:rsidR="007B7313">
        <w:rPr>
          <w:noProof/>
          <w:color w:val="000000"/>
          <w:lang w:val="fr-FR"/>
        </w:rPr>
        <w:t>and palette</w:t>
      </w:r>
      <w:r>
        <w:rPr>
          <w:noProof/>
          <w:color w:val="000000"/>
          <w:lang w:val="fr-FR"/>
        </w:rPr>
        <w:t xml:space="preserve"> chroma QP offset</w:t>
      </w:r>
      <w:r w:rsidR="007B7313">
        <w:rPr>
          <w:noProof/>
          <w:color w:val="000000"/>
          <w:lang w:val="fr-FR"/>
        </w:rPr>
        <w:t xml:space="preserve"> be</w:t>
      </w:r>
      <w:r>
        <w:rPr>
          <w:noProof/>
          <w:color w:val="000000"/>
          <w:lang w:val="fr-FR"/>
        </w:rPr>
        <w:t xml:space="preserve"> signalled after the </w:t>
      </w:r>
      <w:r w:rsidRPr="00AF2493">
        <w:rPr>
          <w:b/>
          <w:noProof/>
          <w:color w:val="000000"/>
          <w:lang w:val="fr-FR"/>
        </w:rPr>
        <w:t>palette_transpose</w:t>
      </w:r>
      <w:r w:rsidR="00DE5BBB" w:rsidRPr="00AF2493">
        <w:rPr>
          <w:b/>
          <w:noProof/>
          <w:color w:val="000000"/>
          <w:lang w:val="fr-FR"/>
        </w:rPr>
        <w:t>_flag</w:t>
      </w:r>
      <w:r w:rsidR="00DE5BBB">
        <w:rPr>
          <w:noProof/>
          <w:color w:val="000000"/>
          <w:lang w:val="fr-FR"/>
        </w:rPr>
        <w:t xml:space="preserve">. It is asserted that due to this reordering, all the bins up to </w:t>
      </w:r>
      <w:r w:rsidR="00DE5BBB" w:rsidRPr="00AF2493">
        <w:rPr>
          <w:b/>
          <w:noProof/>
          <w:color w:val="000000"/>
          <w:lang w:val="fr-FR"/>
        </w:rPr>
        <w:t>last_</w:t>
      </w:r>
      <w:r w:rsidR="00AF2493" w:rsidRPr="00AF2493">
        <w:rPr>
          <w:b/>
          <w:noProof/>
          <w:color w:val="000000"/>
          <w:lang w:val="fr-FR"/>
        </w:rPr>
        <w:t>palette_run_type</w:t>
      </w:r>
      <w:r w:rsidR="00AF2493">
        <w:rPr>
          <w:b/>
          <w:noProof/>
          <w:color w:val="000000"/>
          <w:lang w:val="fr-FR"/>
        </w:rPr>
        <w:t>_flag</w:t>
      </w:r>
      <w:r w:rsidR="00DE5BBB">
        <w:rPr>
          <w:noProof/>
          <w:color w:val="000000"/>
          <w:lang w:val="fr-FR"/>
        </w:rPr>
        <w:t xml:space="preserve"> are bypass-coded and grouped together.</w:t>
      </w:r>
      <w:r>
        <w:rPr>
          <w:noProof/>
          <w:color w:val="000000"/>
          <w:lang w:val="fr-FR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101076" w:rsidRDefault="00DE5BBB" w:rsidP="00F838BC">
      <w:pPr>
        <w:spacing w:after="120"/>
        <w:jc w:val="both"/>
        <w:rPr>
          <w:lang w:val="en-CA"/>
        </w:rPr>
      </w:pPr>
      <w:r>
        <w:rPr>
          <w:noProof/>
          <w:color w:val="000000"/>
          <w:lang w:val="fr-FR"/>
        </w:rPr>
        <w:t xml:space="preserve">In </w:t>
      </w:r>
      <w:r w:rsidRPr="00026CF0">
        <w:rPr>
          <w:noProof/>
          <w:color w:val="000000"/>
          <w:lang w:val="fr-FR"/>
        </w:rPr>
        <w:t>JCTVC-U0090</w:t>
      </w:r>
      <w:r>
        <w:rPr>
          <w:noProof/>
          <w:color w:val="000000"/>
          <w:lang w:val="fr-FR"/>
        </w:rPr>
        <w:t xml:space="preserve">, it is proposed that the </w:t>
      </w:r>
      <w:r w:rsidRPr="00AF2493">
        <w:rPr>
          <w:b/>
          <w:noProof/>
          <w:color w:val="000000"/>
          <w:lang w:val="fr-FR"/>
        </w:rPr>
        <w:t>palette_transpose_fla</w:t>
      </w:r>
      <w:r>
        <w:rPr>
          <w:noProof/>
          <w:color w:val="000000"/>
          <w:lang w:val="fr-FR"/>
        </w:rPr>
        <w:t xml:space="preserve">g be signalled after </w:t>
      </w:r>
      <w:r w:rsidRPr="00AF2493">
        <w:rPr>
          <w:b/>
          <w:noProof/>
          <w:color w:val="000000"/>
          <w:lang w:val="fr-FR"/>
        </w:rPr>
        <w:t>last_palette_run_type</w:t>
      </w:r>
      <w:r w:rsidR="00AF2493">
        <w:rPr>
          <w:b/>
          <w:noProof/>
          <w:color w:val="000000"/>
          <w:lang w:val="fr-FR"/>
        </w:rPr>
        <w:t>_flag</w:t>
      </w:r>
      <w:r>
        <w:rPr>
          <w:noProof/>
          <w:color w:val="000000"/>
          <w:lang w:val="fr-FR"/>
        </w:rPr>
        <w:t xml:space="preserve"> to group bypass bins together</w:t>
      </w:r>
      <w:r w:rsidR="008B45DE" w:rsidRPr="00F838BC">
        <w:rPr>
          <w:lang w:val="en-CA"/>
        </w:rPr>
        <w:t>.</w:t>
      </w:r>
      <w:r>
        <w:rPr>
          <w:lang w:val="en-CA"/>
        </w:rPr>
        <w:t xml:space="preserve"> This is shown below.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DE5BBB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lastRenderedPageBreak/>
              <w:tab/>
              <w:t xml:space="preserve">if( </w:t>
            </w:r>
            <w:r w:rsidRPr="00667D07">
              <w:rPr>
                <w:noProof/>
              </w:rPr>
              <w:t xml:space="preserve">palette_escape_val_present_flag </w:t>
            </w:r>
            <w:r w:rsidRPr="00667D07">
              <w:rPr>
                <w:noProof/>
                <w:lang w:eastAsia="ko-KR"/>
              </w:rPr>
              <w:t>) {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E5BBB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E5BBB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cu_qp_delta_</w:t>
            </w:r>
            <w:r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abs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667D07">
              <w:rPr>
                <w:bCs/>
                <w:noProof/>
                <w:lang w:eastAsia="ko-KR"/>
              </w:rPr>
              <w:t>ae(v)</w:t>
            </w:r>
          </w:p>
        </w:tc>
      </w:tr>
      <w:tr w:rsidR="00DE5BBB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cu_qp_delta_</w:t>
            </w:r>
            <w:r>
              <w:rPr>
                <w:noProof/>
                <w:lang w:eastAsia="ko-KR"/>
              </w:rPr>
              <w:t>palette_</w:t>
            </w:r>
            <w:r w:rsidRPr="00667D07">
              <w:rPr>
                <w:noProof/>
                <w:lang w:eastAsia="ko-KR"/>
              </w:rPr>
              <w:t>abs )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</w:p>
        </w:tc>
      </w:tr>
      <w:tr w:rsidR="00DE5BBB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</w:t>
            </w:r>
            <w:r>
              <w:rPr>
                <w:b/>
                <w:noProof/>
                <w:lang w:eastAsia="ko-KR"/>
              </w:rPr>
              <w:t>_</w:t>
            </w:r>
            <w:r w:rsidRPr="00667D07">
              <w:rPr>
                <w:b/>
                <w:noProof/>
                <w:lang w:eastAsia="ko-KR"/>
              </w:rPr>
              <w:t>qp_delta_</w:t>
            </w:r>
            <w:r w:rsidRPr="005F497D"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sign_flag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  <w:lang w:eastAsia="ko-KR"/>
              </w:rPr>
            </w:pPr>
            <w:r w:rsidRPr="00667D07">
              <w:rPr>
                <w:bCs/>
                <w:noProof/>
                <w:lang w:eastAsia="ko-KR"/>
              </w:rPr>
              <w:t>ae(v)</w:t>
            </w:r>
          </w:p>
        </w:tc>
      </w:tr>
      <w:tr w:rsidR="00DE5BBB" w:rsidRPr="00667D07" w:rsidTr="009F48BC">
        <w:trPr>
          <w:cantSplit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E5BBB" w:rsidRPr="00667D07" w:rsidTr="009F48BC">
        <w:trPr>
          <w:cantSplit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E5BBB" w:rsidRPr="00667D07" w:rsidTr="009F48BC">
        <w:trPr>
          <w:cantSplit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offset_flag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667D07">
              <w:rPr>
                <w:bCs/>
                <w:noProof/>
              </w:rPr>
              <w:t>ae(v)</w:t>
            </w:r>
          </w:p>
        </w:tc>
      </w:tr>
      <w:tr w:rsidR="00DE5BBB" w:rsidRPr="00667D07" w:rsidTr="009F48BC">
        <w:trPr>
          <w:cantSplit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E5BBB" w:rsidRPr="00667D07" w:rsidTr="009F48BC">
        <w:trPr>
          <w:cantSplit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b/>
                <w:noProof/>
                <w:lang w:eastAsia="ko-KR"/>
              </w:rPr>
              <w:t>cu_chroma_qp_</w:t>
            </w:r>
            <w:r>
              <w:rPr>
                <w:b/>
                <w:noProof/>
                <w:lang w:eastAsia="ko-KR"/>
              </w:rPr>
              <w:t>palette_</w:t>
            </w:r>
            <w:r w:rsidRPr="00667D07">
              <w:rPr>
                <w:b/>
                <w:noProof/>
                <w:lang w:eastAsia="ko-KR"/>
              </w:rPr>
              <w:t>offset_idx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</w:rPr>
            </w:pPr>
            <w:r w:rsidRPr="00667D07">
              <w:rPr>
                <w:bCs/>
                <w:noProof/>
              </w:rPr>
              <w:t>ae(v)</w:t>
            </w:r>
          </w:p>
        </w:tc>
      </w:tr>
      <w:tr w:rsidR="00DE5BBB" w:rsidRPr="00667D07" w:rsidTr="009F48BC">
        <w:trPr>
          <w:cantSplit/>
          <w:jc w:val="center"/>
        </w:trPr>
        <w:tc>
          <w:tcPr>
            <w:tcW w:w="7917" w:type="dxa"/>
          </w:tcPr>
          <w:p w:rsidR="00DE5BBB" w:rsidRPr="00667D07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 w:rsidRPr="00667D07">
              <w:rPr>
                <w:noProof/>
                <w:lang w:eastAsia="ko-KR"/>
              </w:rPr>
              <w:tab/>
            </w:r>
            <w:r w:rsidRPr="00667D07"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DE5BBB" w:rsidRPr="00667D07" w:rsidRDefault="00DE5BBB" w:rsidP="009F48BC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E5BBB" w:rsidRPr="00BE0321" w:rsidTr="009F48BC">
        <w:trPr>
          <w:cantSplit/>
          <w:jc w:val="center"/>
        </w:trPr>
        <w:tc>
          <w:tcPr>
            <w:tcW w:w="7917" w:type="dxa"/>
          </w:tcPr>
          <w:p w:rsidR="00DE5BBB" w:rsidRPr="008B7E7B" w:rsidRDefault="00DE5BBB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lang w:eastAsia="ko-KR"/>
              </w:rPr>
            </w:pPr>
            <w:r>
              <w:rPr>
                <w:noProof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DE5BBB" w:rsidRPr="00BE0321" w:rsidRDefault="00DE5BBB" w:rsidP="009F48BC">
            <w:pPr>
              <w:keepNext/>
              <w:keepLines/>
              <w:spacing w:before="20" w:after="40"/>
              <w:rPr>
                <w:bCs/>
                <w:noProof/>
              </w:rPr>
            </w:pPr>
          </w:p>
        </w:tc>
      </w:tr>
      <w:tr w:rsidR="00DE5BBB" w:rsidRPr="00031B0C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Pr="00031B0C" w:rsidRDefault="00DE5BBB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MaxPaletteIndex &gt; 0) {</w:t>
            </w:r>
          </w:p>
        </w:tc>
        <w:tc>
          <w:tcPr>
            <w:tcW w:w="1152" w:type="dxa"/>
          </w:tcPr>
          <w:p w:rsidR="00DE5BBB" w:rsidRPr="00031B0C" w:rsidRDefault="00DE5BBB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E5BBB" w:rsidRPr="00031B0C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Pr="00DE5BBB" w:rsidRDefault="00DE5BBB" w:rsidP="009F48BC">
            <w:pPr>
              <w:pStyle w:val="tablesyntax"/>
              <w:spacing w:before="20" w:after="40"/>
              <w:rPr>
                <w:rFonts w:ascii="Times New Roman" w:hAnsi="Times New Roman"/>
                <w:b/>
                <w:strike/>
                <w:noProof/>
                <w:color w:val="000000"/>
                <w:highlight w:val="yellow"/>
                <w:lang w:val="fr-FR"/>
              </w:rPr>
            </w:pPr>
            <w:r w:rsidRPr="00DE5BBB">
              <w:rPr>
                <w:rFonts w:ascii="Times New Roman" w:hAnsi="Times New Roman"/>
                <w:strike/>
                <w:noProof/>
                <w:color w:val="000000"/>
                <w:highlight w:val="yellow"/>
                <w:lang w:val="fr-FR"/>
              </w:rPr>
              <w:tab/>
            </w:r>
            <w:r w:rsidRPr="00DE5BBB">
              <w:rPr>
                <w:rFonts w:ascii="Times New Roman" w:hAnsi="Times New Roman"/>
                <w:strike/>
                <w:noProof/>
                <w:color w:val="000000"/>
                <w:highlight w:val="yellow"/>
                <w:lang w:val="fr-FR"/>
              </w:rPr>
              <w:tab/>
            </w:r>
            <w:r w:rsidRPr="00DE5BBB">
              <w:rPr>
                <w:rFonts w:ascii="Times New Roman" w:hAnsi="Times New Roman"/>
                <w:b/>
                <w:strike/>
                <w:noProof/>
                <w:color w:val="000000"/>
                <w:highlight w:val="yellow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DE5BBB" w:rsidRPr="00DE5BBB" w:rsidRDefault="00DE5BBB" w:rsidP="009F48BC">
            <w:pPr>
              <w:pStyle w:val="tableheading"/>
              <w:spacing w:before="20" w:after="40"/>
              <w:rPr>
                <w:b w:val="0"/>
                <w:strike/>
                <w:noProof/>
                <w:color w:val="000000"/>
                <w:highlight w:val="yellow"/>
              </w:rPr>
            </w:pPr>
            <w:r w:rsidRPr="00DE5BBB">
              <w:rPr>
                <w:b w:val="0"/>
                <w:strike/>
                <w:noProof/>
                <w:color w:val="000000"/>
                <w:highlight w:val="yellow"/>
              </w:rPr>
              <w:t>ae(v)</w:t>
            </w:r>
          </w:p>
        </w:tc>
      </w:tr>
      <w:tr w:rsidR="00DE5BBB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Default="00DE5BBB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num_palette_indices</w:t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_idc</w:t>
            </w:r>
          </w:p>
        </w:tc>
        <w:tc>
          <w:tcPr>
            <w:tcW w:w="1152" w:type="dxa"/>
          </w:tcPr>
          <w:p w:rsidR="00DE5BBB" w:rsidRDefault="00DE5BBB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DE5BBB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Default="00DE5BBB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for( i=0; i &lt; NumPaletteIndices; i++ ) {</w:t>
            </w:r>
          </w:p>
        </w:tc>
        <w:tc>
          <w:tcPr>
            <w:tcW w:w="1152" w:type="dxa"/>
          </w:tcPr>
          <w:p w:rsidR="00DE5BBB" w:rsidRDefault="00DE5BBB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E5BBB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Default="00DE5BBB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palette_index_idc</w:t>
            </w:r>
          </w:p>
        </w:tc>
        <w:tc>
          <w:tcPr>
            <w:tcW w:w="1152" w:type="dxa"/>
          </w:tcPr>
          <w:p w:rsidR="00DE5BBB" w:rsidRDefault="00DE5BBB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DE5BBB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Default="00DE5BBB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PaletteIndexIdc[ i ] = palette_index_idc</w:t>
            </w:r>
          </w:p>
        </w:tc>
        <w:tc>
          <w:tcPr>
            <w:tcW w:w="1152" w:type="dxa"/>
          </w:tcPr>
          <w:p w:rsidR="00DE5BBB" w:rsidRDefault="00DE5BBB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E5BBB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Default="00DE5BBB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DE5BBB" w:rsidRDefault="00DE5BBB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E5BBB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Default="00DE5BBB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last_palette_run_type_flag</w:t>
            </w:r>
          </w:p>
        </w:tc>
        <w:tc>
          <w:tcPr>
            <w:tcW w:w="1152" w:type="dxa"/>
          </w:tcPr>
          <w:p w:rsidR="00DE5BBB" w:rsidRDefault="00DE5BBB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DE5BBB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Pr="00DE5BBB" w:rsidRDefault="00DE5BBB" w:rsidP="00DE5BBB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</w:pPr>
            <w:r w:rsidRPr="00DE5BB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DE5BBB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ab/>
            </w:r>
            <w:r w:rsidRPr="00DE5BBB">
              <w:rPr>
                <w:rFonts w:ascii="Times New Roman" w:hAnsi="Times New Roman"/>
                <w:b/>
                <w:noProof/>
                <w:color w:val="000000"/>
                <w:highlight w:val="yellow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DE5BBB" w:rsidRPr="00DE5BBB" w:rsidRDefault="00DE5BBB" w:rsidP="00DE5BBB">
            <w:pPr>
              <w:pStyle w:val="tableheading"/>
              <w:spacing w:before="20" w:after="40"/>
              <w:rPr>
                <w:b w:val="0"/>
                <w:noProof/>
                <w:color w:val="000000"/>
                <w:highlight w:val="yellow"/>
              </w:rPr>
            </w:pPr>
            <w:r w:rsidRPr="00DE5BBB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DE5BBB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Default="00DE5BBB" w:rsidP="00DE5BBB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DE5BBB" w:rsidRDefault="00DE5BBB" w:rsidP="00DE5BBB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DE5BBB" w:rsidTr="009F48BC">
        <w:trPr>
          <w:cantSplit/>
          <w:trHeight w:val="206"/>
          <w:jc w:val="center"/>
        </w:trPr>
        <w:tc>
          <w:tcPr>
            <w:tcW w:w="7917" w:type="dxa"/>
          </w:tcPr>
          <w:p w:rsidR="00DE5BBB" w:rsidRDefault="00DE5BBB" w:rsidP="00DE5BBB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CurrNumIndices = 0</w:t>
            </w:r>
          </w:p>
        </w:tc>
        <w:tc>
          <w:tcPr>
            <w:tcW w:w="1152" w:type="dxa"/>
          </w:tcPr>
          <w:p w:rsidR="00DE5BBB" w:rsidRDefault="00DE5BBB" w:rsidP="00DE5BBB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DE5BBB" w:rsidRDefault="00DE5BBB" w:rsidP="00F838BC">
      <w:pPr>
        <w:spacing w:after="120"/>
        <w:jc w:val="both"/>
        <w:rPr>
          <w:lang w:val="en-CA"/>
        </w:rPr>
      </w:pPr>
    </w:p>
    <w:p w:rsidR="00DE5BBB" w:rsidRPr="009F36A1" w:rsidRDefault="00DE5BBB" w:rsidP="00F838BC">
      <w:pPr>
        <w:spacing w:after="120"/>
        <w:jc w:val="both"/>
        <w:rPr>
          <w:lang w:val="en-CA"/>
        </w:rPr>
      </w:pPr>
      <w:r>
        <w:rPr>
          <w:lang w:val="en-CA"/>
        </w:rPr>
        <w:t xml:space="preserve">It should be noted that </w:t>
      </w:r>
      <w:r w:rsidR="009F36A1">
        <w:rPr>
          <w:lang w:val="en-CA"/>
        </w:rPr>
        <w:t xml:space="preserve">when </w:t>
      </w:r>
      <w:r w:rsidR="009F36A1" w:rsidRPr="00667D07">
        <w:rPr>
          <w:b/>
          <w:noProof/>
          <w:lang w:eastAsia="ko-KR"/>
        </w:rPr>
        <w:t>cu_qp_delta_</w:t>
      </w:r>
      <w:r w:rsidR="009F36A1">
        <w:rPr>
          <w:b/>
          <w:noProof/>
          <w:lang w:eastAsia="ko-KR"/>
        </w:rPr>
        <w:t>palette_</w:t>
      </w:r>
      <w:r w:rsidR="009F36A1" w:rsidRPr="00667D07">
        <w:rPr>
          <w:b/>
          <w:noProof/>
          <w:lang w:eastAsia="ko-KR"/>
        </w:rPr>
        <w:t>abs</w:t>
      </w:r>
      <w:r w:rsidR="009F36A1">
        <w:rPr>
          <w:noProof/>
          <w:lang w:eastAsia="ko-KR"/>
        </w:rPr>
        <w:t xml:space="preserve">, </w:t>
      </w:r>
      <w:r w:rsidR="009F36A1" w:rsidRPr="00667D07">
        <w:rPr>
          <w:b/>
          <w:noProof/>
          <w:lang w:eastAsia="ko-KR"/>
        </w:rPr>
        <w:t>cu_chroma_qp_</w:t>
      </w:r>
      <w:r w:rsidR="009F36A1">
        <w:rPr>
          <w:b/>
          <w:noProof/>
          <w:lang w:eastAsia="ko-KR"/>
        </w:rPr>
        <w:t>palette_</w:t>
      </w:r>
      <w:r w:rsidR="009F36A1" w:rsidRPr="00667D07">
        <w:rPr>
          <w:b/>
          <w:noProof/>
          <w:lang w:eastAsia="ko-KR"/>
        </w:rPr>
        <w:t>offset_flag</w:t>
      </w:r>
      <w:r w:rsidR="009F36A1">
        <w:rPr>
          <w:noProof/>
          <w:lang w:eastAsia="ko-KR"/>
        </w:rPr>
        <w:t xml:space="preserve">, or </w:t>
      </w:r>
      <w:r w:rsidR="009F36A1" w:rsidRPr="00667D07">
        <w:rPr>
          <w:b/>
          <w:noProof/>
          <w:lang w:eastAsia="ko-KR"/>
        </w:rPr>
        <w:t>cu_chroma_qp_</w:t>
      </w:r>
      <w:r w:rsidR="009F36A1">
        <w:rPr>
          <w:b/>
          <w:noProof/>
          <w:lang w:eastAsia="ko-KR"/>
        </w:rPr>
        <w:t>palette_</w:t>
      </w:r>
      <w:r w:rsidR="009F36A1" w:rsidRPr="00667D07">
        <w:rPr>
          <w:b/>
          <w:noProof/>
          <w:lang w:eastAsia="ko-KR"/>
        </w:rPr>
        <w:t>offset_idx</w:t>
      </w:r>
      <w:r w:rsidR="009F36A1">
        <w:rPr>
          <w:noProof/>
          <w:lang w:eastAsia="ko-KR"/>
        </w:rPr>
        <w:t xml:space="preserve"> are present, this may result in grouping of only one additional bypass bin. This occurs when </w:t>
      </w:r>
      <w:r w:rsidR="009F36A1" w:rsidRPr="00667D07">
        <w:rPr>
          <w:b/>
          <w:noProof/>
          <w:lang w:eastAsia="ko-KR"/>
        </w:rPr>
        <w:t>cu</w:t>
      </w:r>
      <w:r w:rsidR="009F36A1">
        <w:rPr>
          <w:b/>
          <w:noProof/>
          <w:lang w:eastAsia="ko-KR"/>
        </w:rPr>
        <w:t>_</w:t>
      </w:r>
      <w:r w:rsidR="009F36A1" w:rsidRPr="00667D07">
        <w:rPr>
          <w:b/>
          <w:noProof/>
          <w:lang w:eastAsia="ko-KR"/>
        </w:rPr>
        <w:t>qp_delta_</w:t>
      </w:r>
      <w:r w:rsidR="009F36A1" w:rsidRPr="005F497D">
        <w:rPr>
          <w:b/>
          <w:noProof/>
          <w:lang w:eastAsia="ko-KR"/>
        </w:rPr>
        <w:t>palette_</w:t>
      </w:r>
      <w:r w:rsidR="009F36A1" w:rsidRPr="00667D07">
        <w:rPr>
          <w:b/>
          <w:noProof/>
          <w:lang w:eastAsia="ko-KR"/>
        </w:rPr>
        <w:t>sign_flag</w:t>
      </w:r>
      <w:r w:rsidR="009F36A1">
        <w:rPr>
          <w:noProof/>
          <w:lang w:eastAsia="ko-KR"/>
        </w:rPr>
        <w:t xml:space="preserve"> is present but chroma QP offset syntax elements are absent. </w:t>
      </w:r>
      <w:r w:rsidR="00AF2493">
        <w:rPr>
          <w:noProof/>
          <w:lang w:eastAsia="ko-KR"/>
        </w:rPr>
        <w:t>In all other cases, there is no</w:t>
      </w:r>
      <w:r w:rsidR="009F36A1">
        <w:rPr>
          <w:noProof/>
          <w:lang w:eastAsia="ko-KR"/>
        </w:rPr>
        <w:t xml:space="preserve"> change in the grouping of bypass bins.</w:t>
      </w:r>
    </w:p>
    <w:p w:rsidR="00300D2C" w:rsidRDefault="00396F53" w:rsidP="00300D2C">
      <w:pPr>
        <w:pStyle w:val="Heading1"/>
        <w:rPr>
          <w:lang w:val="en-CA"/>
        </w:rPr>
      </w:pPr>
      <w:r>
        <w:rPr>
          <w:lang w:val="en-CA"/>
        </w:rPr>
        <w:t>Proposal</w:t>
      </w:r>
    </w:p>
    <w:p w:rsidR="009F36A1" w:rsidRDefault="009F36A1" w:rsidP="009F36A1">
      <w:pPr>
        <w:rPr>
          <w:lang w:val="en-CA"/>
        </w:rPr>
      </w:pPr>
      <w:r>
        <w:rPr>
          <w:lang w:val="en-CA"/>
        </w:rPr>
        <w:t>It is proposed that the position of syntax elements related to palette delta QP an</w:t>
      </w:r>
      <w:r w:rsidR="00AF2493">
        <w:rPr>
          <w:lang w:val="en-CA"/>
        </w:rPr>
        <w:t xml:space="preserve">d palette </w:t>
      </w:r>
      <w:proofErr w:type="spellStart"/>
      <w:r w:rsidR="00AF2493">
        <w:rPr>
          <w:lang w:val="en-CA"/>
        </w:rPr>
        <w:t>chroma</w:t>
      </w:r>
      <w:proofErr w:type="spellEnd"/>
      <w:r w:rsidR="00AF2493">
        <w:rPr>
          <w:lang w:val="en-CA"/>
        </w:rPr>
        <w:t xml:space="preserve"> QP offset be</w:t>
      </w:r>
      <w:r>
        <w:rPr>
          <w:lang w:val="en-CA"/>
        </w:rPr>
        <w:t xml:space="preserve"> moved after the new position of </w:t>
      </w:r>
      <w:proofErr w:type="spellStart"/>
      <w:r w:rsidRPr="00AF2493">
        <w:rPr>
          <w:b/>
          <w:lang w:val="en-CA"/>
        </w:rPr>
        <w:t>palette_transpose_flag</w:t>
      </w:r>
      <w:proofErr w:type="spellEnd"/>
      <w:r>
        <w:rPr>
          <w:lang w:val="en-CA"/>
        </w:rPr>
        <w:t>. This is shown below: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9F36A1" w:rsidRPr="00031B0C" w:rsidTr="009F48BC">
        <w:trPr>
          <w:cantSplit/>
          <w:jc w:val="center"/>
        </w:trPr>
        <w:tc>
          <w:tcPr>
            <w:tcW w:w="7917" w:type="dxa"/>
          </w:tcPr>
          <w:p w:rsidR="009F36A1" w:rsidRPr="00031B0C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</w:rPr>
              <w:lastRenderedPageBreak/>
              <w:t>palette_coding(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x0,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y0,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nCbS</w:t>
            </w:r>
            <w:r w:rsidRPr="00031B0C">
              <w:rPr>
                <w:rFonts w:ascii="Times New Roman" w:hAnsi="Times New Roman"/>
                <w:color w:val="000000"/>
                <w:lang w:val="fr-FR" w:eastAsia="ko-KR"/>
              </w:rPr>
              <w:t> 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) {</w:t>
            </w:r>
          </w:p>
        </w:tc>
        <w:tc>
          <w:tcPr>
            <w:tcW w:w="1152" w:type="dxa"/>
          </w:tcPr>
          <w:p w:rsidR="009F36A1" w:rsidRPr="00031B0C" w:rsidRDefault="009F36A1" w:rsidP="009F48BC">
            <w:pPr>
              <w:pStyle w:val="tableheading"/>
              <w:spacing w:before="20" w:after="40"/>
              <w:rPr>
                <w:noProof/>
                <w:color w:val="000000"/>
              </w:rPr>
            </w:pPr>
            <w:r w:rsidRPr="00031B0C">
              <w:rPr>
                <w:noProof/>
                <w:color w:val="000000"/>
              </w:rPr>
              <w:t>Descriptor</w:t>
            </w:r>
          </w:p>
        </w:tc>
      </w:tr>
      <w:tr w:rsidR="009F36A1" w:rsidRPr="00031B0C" w:rsidTr="009F48BC">
        <w:trPr>
          <w:cantSplit/>
          <w:jc w:val="center"/>
        </w:trPr>
        <w:tc>
          <w:tcPr>
            <w:tcW w:w="7917" w:type="dxa"/>
          </w:tcPr>
          <w:p w:rsidR="009F36A1" w:rsidRPr="00AE4884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AE4884">
              <w:rPr>
                <w:rFonts w:ascii="Times New Roman" w:hAnsi="Times New Roman"/>
                <w:noProof/>
                <w:color w:val="000000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…</w:t>
            </w:r>
          </w:p>
        </w:tc>
        <w:tc>
          <w:tcPr>
            <w:tcW w:w="1152" w:type="dxa"/>
          </w:tcPr>
          <w:p w:rsidR="009F36A1" w:rsidRPr="00031B0C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F36A1" w:rsidRPr="00031B0C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031B0C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>
              <w:rPr>
                <w:rFonts w:ascii="Times New Roman" w:hAnsi="Times New Roman"/>
                <w:noProof/>
                <w:color w:val="000000"/>
              </w:rPr>
              <w:tab/>
              <w:t xml:space="preserve">if( CurrentPaletteSize </w:t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</w:rPr>
              <w:t>!=  0 )</w:t>
            </w:r>
          </w:p>
        </w:tc>
        <w:tc>
          <w:tcPr>
            <w:tcW w:w="1152" w:type="dxa"/>
          </w:tcPr>
          <w:p w:rsidR="009F36A1" w:rsidRPr="00031B0C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  <w:lang w:val="fr-FR"/>
              </w:rPr>
            </w:pPr>
          </w:p>
        </w:tc>
      </w:tr>
      <w:tr w:rsidR="009F36A1" w:rsidRPr="00031B0C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031B0C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 w:rsidRPr="00031B0C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ab/>
            </w:r>
            <w:r w:rsidRPr="00031B0C">
              <w:rPr>
                <w:rFonts w:ascii="Times New Roman" w:hAnsi="Times New Roman"/>
                <w:b/>
                <w:noProof/>
                <w:color w:val="000000"/>
              </w:rPr>
              <w:t>palette_escape_val_present_flag</w:t>
            </w:r>
          </w:p>
        </w:tc>
        <w:tc>
          <w:tcPr>
            <w:tcW w:w="1152" w:type="dxa"/>
          </w:tcPr>
          <w:p w:rsidR="009F36A1" w:rsidRPr="00031B0C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031B0C">
              <w:rPr>
                <w:b w:val="0"/>
                <w:noProof/>
                <w:color w:val="000000"/>
              </w:rPr>
              <w:t>ae(v)</w:t>
            </w:r>
          </w:p>
        </w:tc>
      </w:tr>
      <w:tr w:rsidR="009F36A1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  <w:t xml:space="preserve">if( </w:t>
            </w:r>
            <w:r w:rsidRPr="00D95A46">
              <w:rPr>
                <w:strike/>
                <w:noProof/>
                <w:highlight w:val="cyan"/>
              </w:rPr>
              <w:t xml:space="preserve">palette_escape_val_present_flag </w:t>
            </w:r>
            <w:r w:rsidRPr="00D95A46">
              <w:rPr>
                <w:strike/>
                <w:noProof/>
                <w:highlight w:val="cyan"/>
                <w:lang w:eastAsia="ko-KR"/>
              </w:rPr>
              <w:t>) {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</w:rPr>
            </w:pPr>
          </w:p>
        </w:tc>
      </w:tr>
      <w:tr w:rsidR="009F36A1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</w:rPr>
            </w:pPr>
          </w:p>
        </w:tc>
      </w:tr>
      <w:tr w:rsidR="009F36A1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b/>
                <w:strike/>
                <w:noProof/>
                <w:highlight w:val="cyan"/>
                <w:lang w:eastAsia="ko-KR"/>
              </w:rPr>
              <w:t>cu_qp_delta_palette_abs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  <w:lang w:eastAsia="ko-KR"/>
              </w:rPr>
            </w:pPr>
            <w:r w:rsidRPr="00D95A46">
              <w:rPr>
                <w:bCs/>
                <w:strike/>
                <w:noProof/>
                <w:highlight w:val="cyan"/>
                <w:lang w:eastAsia="ko-KR"/>
              </w:rPr>
              <w:t>ae(v)</w:t>
            </w:r>
          </w:p>
        </w:tc>
      </w:tr>
      <w:tr w:rsidR="009F36A1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  <w:t>if( cu_qp_delta_palette_abs )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  <w:lang w:eastAsia="ko-KR"/>
              </w:rPr>
            </w:pPr>
          </w:p>
        </w:tc>
      </w:tr>
      <w:tr w:rsidR="009F36A1" w:rsidRPr="00667D07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b/>
                <w:strike/>
                <w:noProof/>
                <w:highlight w:val="cyan"/>
                <w:lang w:eastAsia="ko-KR"/>
              </w:rPr>
              <w:t>cu_qp_delta_palette_sign_flag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  <w:lang w:eastAsia="ko-KR"/>
              </w:rPr>
            </w:pPr>
            <w:r w:rsidRPr="00D95A46">
              <w:rPr>
                <w:bCs/>
                <w:strike/>
                <w:noProof/>
                <w:highlight w:val="cyan"/>
                <w:lang w:eastAsia="ko-KR"/>
              </w:rPr>
              <w:t>ae(v)</w:t>
            </w:r>
          </w:p>
        </w:tc>
      </w:tr>
      <w:tr w:rsidR="009F36A1" w:rsidRPr="00667D07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</w:rPr>
            </w:pPr>
          </w:p>
        </w:tc>
      </w:tr>
      <w:tr w:rsidR="009F36A1" w:rsidRPr="00667D07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</w:rPr>
            </w:pPr>
          </w:p>
        </w:tc>
      </w:tr>
      <w:tr w:rsidR="009F36A1" w:rsidRPr="00667D07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b/>
                <w:strike/>
                <w:noProof/>
                <w:highlight w:val="cyan"/>
                <w:lang w:eastAsia="ko-KR"/>
              </w:rPr>
              <w:t>cu_chroma_qp_palette_offset_flag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</w:rPr>
            </w:pPr>
            <w:r w:rsidRPr="00D95A46">
              <w:rPr>
                <w:bCs/>
                <w:strike/>
                <w:noProof/>
                <w:highlight w:val="cyan"/>
              </w:rPr>
              <w:t>ae(v)</w:t>
            </w:r>
          </w:p>
        </w:tc>
      </w:tr>
      <w:tr w:rsidR="009F36A1" w:rsidRPr="00667D07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</w:rPr>
            </w:pPr>
          </w:p>
        </w:tc>
      </w:tr>
      <w:tr w:rsidR="009F36A1" w:rsidRPr="00667D07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b/>
                <w:strike/>
                <w:noProof/>
                <w:highlight w:val="cyan"/>
                <w:lang w:eastAsia="ko-KR"/>
              </w:rPr>
              <w:t>cu_chroma_qp_palette_offset_idx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</w:rPr>
            </w:pPr>
            <w:r w:rsidRPr="00D95A46">
              <w:rPr>
                <w:bCs/>
                <w:strike/>
                <w:noProof/>
                <w:highlight w:val="cyan"/>
              </w:rPr>
              <w:t>ae(v)</w:t>
            </w:r>
          </w:p>
        </w:tc>
      </w:tr>
      <w:tr w:rsidR="009F36A1" w:rsidRPr="00667D07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</w:r>
            <w:r w:rsidRPr="00D95A46">
              <w:rPr>
                <w:strike/>
                <w:noProof/>
                <w:highlight w:val="cy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</w:rPr>
            </w:pPr>
          </w:p>
        </w:tc>
      </w:tr>
      <w:tr w:rsidR="009F36A1" w:rsidRPr="00BE0321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strike/>
                <w:noProof/>
                <w:highlight w:val="cyan"/>
                <w:lang w:eastAsia="ko-KR"/>
              </w:rPr>
            </w:pPr>
            <w:r w:rsidRPr="00D95A46">
              <w:rPr>
                <w:strike/>
                <w:noProof/>
                <w:highlight w:val="cy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strike/>
                <w:noProof/>
                <w:highlight w:val="cyan"/>
              </w:rPr>
            </w:pPr>
          </w:p>
        </w:tc>
      </w:tr>
      <w:tr w:rsidR="009F36A1" w:rsidRPr="00031B0C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031B0C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if( MaxPaletteIndex &gt; 0) {</w:t>
            </w:r>
          </w:p>
        </w:tc>
        <w:tc>
          <w:tcPr>
            <w:tcW w:w="1152" w:type="dxa"/>
          </w:tcPr>
          <w:p w:rsidR="009F36A1" w:rsidRPr="00031B0C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F36A1" w:rsidRPr="00031B0C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b/>
                <w:strike/>
                <w:noProof/>
                <w:color w:val="000000"/>
                <w:highlight w:val="yellow"/>
                <w:lang w:val="fr-FR"/>
              </w:rPr>
            </w:pPr>
            <w:r w:rsidRPr="00D95A46">
              <w:rPr>
                <w:rFonts w:ascii="Times New Roman" w:hAnsi="Times New Roman"/>
                <w:strike/>
                <w:noProof/>
                <w:color w:val="000000"/>
                <w:highlight w:val="yellow"/>
                <w:lang w:val="fr-FR"/>
              </w:rPr>
              <w:tab/>
            </w:r>
            <w:r w:rsidRPr="00D95A46">
              <w:rPr>
                <w:rFonts w:ascii="Times New Roman" w:hAnsi="Times New Roman"/>
                <w:strike/>
                <w:noProof/>
                <w:color w:val="000000"/>
                <w:highlight w:val="yellow"/>
                <w:lang w:val="fr-FR"/>
              </w:rPr>
              <w:tab/>
            </w:r>
            <w:r w:rsidRPr="00D95A46">
              <w:rPr>
                <w:rFonts w:ascii="Times New Roman" w:hAnsi="Times New Roman"/>
                <w:b/>
                <w:strike/>
                <w:noProof/>
                <w:color w:val="000000"/>
                <w:highlight w:val="yellow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pStyle w:val="tableheading"/>
              <w:spacing w:before="20" w:after="40"/>
              <w:rPr>
                <w:b w:val="0"/>
                <w:strike/>
                <w:noProof/>
                <w:color w:val="000000"/>
                <w:highlight w:val="yellow"/>
              </w:rPr>
            </w:pPr>
            <w:r w:rsidRPr="00D95A46">
              <w:rPr>
                <w:b w:val="0"/>
                <w:strike/>
                <w:noProof/>
                <w:color w:val="000000"/>
                <w:highlight w:val="yellow"/>
              </w:rPr>
              <w:t>ae(v)</w:t>
            </w:r>
          </w:p>
        </w:tc>
      </w:tr>
      <w:tr w:rsidR="009F36A1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num_palette_indices</w:t>
            </w:r>
            <w:r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_idc</w:t>
            </w:r>
          </w:p>
        </w:tc>
        <w:tc>
          <w:tcPr>
            <w:tcW w:w="1152" w:type="dxa"/>
          </w:tcPr>
          <w:p w:rsidR="009F36A1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9F36A1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for( i=0; i &lt; NumPaletteIndices; i++ ) {</w:t>
            </w:r>
          </w:p>
        </w:tc>
        <w:tc>
          <w:tcPr>
            <w:tcW w:w="1152" w:type="dxa"/>
          </w:tcPr>
          <w:p w:rsidR="009F36A1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F36A1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palette_index_idc</w:t>
            </w:r>
          </w:p>
        </w:tc>
        <w:tc>
          <w:tcPr>
            <w:tcW w:w="1152" w:type="dxa"/>
          </w:tcPr>
          <w:p w:rsidR="009F36A1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9F36A1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PaletteIndexIdc[ i ] = palette_index_idc</w:t>
            </w:r>
          </w:p>
        </w:tc>
        <w:tc>
          <w:tcPr>
            <w:tcW w:w="1152" w:type="dxa"/>
          </w:tcPr>
          <w:p w:rsidR="009F36A1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F36A1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9F36A1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F36A1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6B68CF">
              <w:rPr>
                <w:rFonts w:ascii="Times New Roman" w:hAnsi="Times New Roman"/>
                <w:b/>
                <w:noProof/>
                <w:color w:val="000000"/>
                <w:lang w:val="fr-FR"/>
              </w:rPr>
              <w:t>last_palette_run_type_flag</w:t>
            </w:r>
          </w:p>
        </w:tc>
        <w:tc>
          <w:tcPr>
            <w:tcW w:w="1152" w:type="dxa"/>
          </w:tcPr>
          <w:p w:rsidR="009F36A1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>
              <w:rPr>
                <w:b w:val="0"/>
                <w:noProof/>
                <w:color w:val="000000"/>
              </w:rPr>
              <w:t>ae(v)</w:t>
            </w:r>
          </w:p>
        </w:tc>
      </w:tr>
      <w:tr w:rsidR="009F36A1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 w:rsidRPr="00D95A46">
              <w:rPr>
                <w:rFonts w:ascii="Times New Roman" w:hAnsi="Times New Roman"/>
                <w:noProof/>
                <w:color w:val="000000"/>
                <w:highlight w:val="yellow"/>
                <w:lang w:val="fr-FR"/>
              </w:rPr>
              <w:t>palette_transpose_flag</w:t>
            </w:r>
          </w:p>
        </w:tc>
        <w:tc>
          <w:tcPr>
            <w:tcW w:w="1152" w:type="dxa"/>
          </w:tcPr>
          <w:p w:rsidR="009F36A1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  <w:r w:rsidRPr="00D95A46">
              <w:rPr>
                <w:b w:val="0"/>
                <w:noProof/>
                <w:color w:val="000000"/>
                <w:highlight w:val="yellow"/>
              </w:rPr>
              <w:t>ae(v)</w:t>
            </w:r>
          </w:p>
        </w:tc>
      </w:tr>
      <w:tr w:rsidR="009F36A1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}</w:t>
            </w:r>
          </w:p>
        </w:tc>
        <w:tc>
          <w:tcPr>
            <w:tcW w:w="1152" w:type="dxa"/>
          </w:tcPr>
          <w:p w:rsidR="009F36A1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F36A1" w:rsidRPr="00D95A46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  <w:t xml:space="preserve">if( </w:t>
            </w:r>
            <w:r w:rsidRPr="00D95A46">
              <w:rPr>
                <w:noProof/>
                <w:highlight w:val="cyan"/>
              </w:rPr>
              <w:t xml:space="preserve">palette_escape_val_present_flag </w:t>
            </w:r>
            <w:r w:rsidRPr="00D95A46">
              <w:rPr>
                <w:noProof/>
                <w:highlight w:val="cyan"/>
                <w:lang w:eastAsia="ko-KR"/>
              </w:rPr>
              <w:t>) {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</w:rPr>
            </w:pPr>
          </w:p>
        </w:tc>
      </w:tr>
      <w:tr w:rsidR="009F36A1" w:rsidRPr="00D95A46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  <w:t>if( cu_qp_delta_enabled_flag &amp;&amp;  !IsCuQpDeltaCoded ) {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</w:rPr>
            </w:pPr>
          </w:p>
        </w:tc>
      </w:tr>
      <w:tr w:rsidR="009F36A1" w:rsidRPr="00D95A46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b/>
                <w:noProof/>
                <w:highlight w:val="cyan"/>
                <w:lang w:eastAsia="ko-KR"/>
              </w:rPr>
              <w:t>cu_qp_delta_palette_abs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  <w:lang w:eastAsia="ko-KR"/>
              </w:rPr>
            </w:pPr>
            <w:r w:rsidRPr="00D95A46">
              <w:rPr>
                <w:bCs/>
                <w:noProof/>
                <w:highlight w:val="cyan"/>
                <w:lang w:eastAsia="ko-KR"/>
              </w:rPr>
              <w:t>ae(v)</w:t>
            </w:r>
          </w:p>
        </w:tc>
      </w:tr>
      <w:tr w:rsidR="009F36A1" w:rsidRPr="00D95A46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  <w:t>if( cu_qp_delta_palette_abs )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  <w:lang w:eastAsia="ko-KR"/>
              </w:rPr>
            </w:pPr>
          </w:p>
        </w:tc>
      </w:tr>
      <w:tr w:rsidR="009F36A1" w:rsidRPr="00D95A46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b/>
                <w:noProof/>
                <w:highlight w:val="cyan"/>
                <w:lang w:eastAsia="ko-KR"/>
              </w:rPr>
              <w:t>cu_qp_delta_palette_sign_flag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  <w:lang w:eastAsia="ko-KR"/>
              </w:rPr>
            </w:pPr>
            <w:r w:rsidRPr="00D95A46">
              <w:rPr>
                <w:bCs/>
                <w:noProof/>
                <w:highlight w:val="cyan"/>
                <w:lang w:eastAsia="ko-KR"/>
              </w:rPr>
              <w:t>ae(v)</w:t>
            </w:r>
          </w:p>
        </w:tc>
      </w:tr>
      <w:tr w:rsidR="009F36A1" w:rsidRPr="00D95A46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</w:rPr>
            </w:pPr>
          </w:p>
        </w:tc>
      </w:tr>
      <w:tr w:rsidR="009F36A1" w:rsidRPr="00D95A46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  <w:t>if( cu_chroma_qp_offset_enabled_flag &amp;&amp; !IsCuChromaQpOffsetCoded ) {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</w:rPr>
            </w:pPr>
          </w:p>
        </w:tc>
      </w:tr>
      <w:tr w:rsidR="009F36A1" w:rsidRPr="00D95A46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b/>
                <w:noProof/>
                <w:highlight w:val="cyan"/>
                <w:lang w:eastAsia="ko-KR"/>
              </w:rPr>
              <w:t>cu_chroma_qp_palette_offset_flag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</w:rPr>
            </w:pPr>
            <w:r w:rsidRPr="00D95A46">
              <w:rPr>
                <w:bCs/>
                <w:noProof/>
                <w:highlight w:val="cyan"/>
              </w:rPr>
              <w:t>ae(v)</w:t>
            </w:r>
          </w:p>
        </w:tc>
      </w:tr>
      <w:tr w:rsidR="009F36A1" w:rsidRPr="00D95A46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  <w:t>if( cu_chroma_qp_offset_flag &amp;&amp; chroma_qp_offset_list_len_minus1 &gt; 0 )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</w:rPr>
            </w:pPr>
          </w:p>
        </w:tc>
      </w:tr>
      <w:tr w:rsidR="009F36A1" w:rsidRPr="00D95A46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b/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b/>
                <w:noProof/>
                <w:highlight w:val="cyan"/>
                <w:lang w:eastAsia="ko-KR"/>
              </w:rPr>
              <w:t>cu_chroma_qp_palette_offset_idx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</w:rPr>
            </w:pPr>
            <w:r w:rsidRPr="00D95A46">
              <w:rPr>
                <w:bCs/>
                <w:noProof/>
                <w:highlight w:val="cyan"/>
              </w:rPr>
              <w:t>ae(v)</w:t>
            </w:r>
          </w:p>
        </w:tc>
      </w:tr>
      <w:tr w:rsidR="009F36A1" w:rsidRPr="00D95A46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</w:r>
            <w:r w:rsidRPr="00D95A46">
              <w:rPr>
                <w:noProof/>
                <w:highlight w:val="cy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</w:rPr>
            </w:pPr>
          </w:p>
        </w:tc>
      </w:tr>
      <w:tr w:rsidR="009F36A1" w:rsidRPr="00D95A46" w:rsidTr="009F48BC">
        <w:trPr>
          <w:cantSplit/>
          <w:jc w:val="center"/>
        </w:trPr>
        <w:tc>
          <w:tcPr>
            <w:tcW w:w="7917" w:type="dxa"/>
          </w:tcPr>
          <w:p w:rsidR="009F36A1" w:rsidRPr="00D95A46" w:rsidRDefault="009F36A1" w:rsidP="009F48BC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20" w:after="40"/>
              <w:rPr>
                <w:noProof/>
                <w:highlight w:val="cyan"/>
                <w:lang w:eastAsia="ko-KR"/>
              </w:rPr>
            </w:pPr>
            <w:r w:rsidRPr="00D95A46">
              <w:rPr>
                <w:noProof/>
                <w:highlight w:val="cy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9F36A1" w:rsidRPr="00D95A46" w:rsidRDefault="009F36A1" w:rsidP="009F48BC">
            <w:pPr>
              <w:keepNext/>
              <w:keepLines/>
              <w:spacing w:before="20" w:after="40"/>
              <w:rPr>
                <w:bCs/>
                <w:noProof/>
                <w:highlight w:val="cyan"/>
              </w:rPr>
            </w:pPr>
          </w:p>
        </w:tc>
      </w:tr>
      <w:tr w:rsidR="009F36A1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ab/>
              <w:t>CurrNumIndices = 0</w:t>
            </w:r>
          </w:p>
        </w:tc>
        <w:tc>
          <w:tcPr>
            <w:tcW w:w="1152" w:type="dxa"/>
          </w:tcPr>
          <w:p w:rsidR="009F36A1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F36A1" w:rsidRPr="00031B0C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031B0C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</w:rPr>
            </w:pPr>
            <w:r w:rsidRPr="00031B0C">
              <w:rPr>
                <w:rFonts w:ascii="Times New Roman" w:hAnsi="Times New Roman"/>
                <w:noProof/>
                <w:color w:val="000000"/>
                <w:lang w:val="fr-FR"/>
              </w:rPr>
              <w:tab/>
            </w:r>
            <w:r>
              <w:rPr>
                <w:rFonts w:ascii="Times New Roman" w:hAnsi="Times New Roman"/>
                <w:noProof/>
                <w:color w:val="000000"/>
              </w:rPr>
              <w:t>PaletteS</w:t>
            </w:r>
            <w:r w:rsidRPr="00031B0C">
              <w:rPr>
                <w:rFonts w:ascii="Times New Roman" w:hAnsi="Times New Roman"/>
                <w:noProof/>
                <w:color w:val="000000"/>
              </w:rPr>
              <w:t>canPos = 0</w:t>
            </w:r>
          </w:p>
        </w:tc>
        <w:tc>
          <w:tcPr>
            <w:tcW w:w="1152" w:type="dxa"/>
          </w:tcPr>
          <w:p w:rsidR="009F36A1" w:rsidRPr="00031B0C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  <w:tr w:rsidR="009F36A1" w:rsidRPr="00031B0C" w:rsidTr="009F48BC">
        <w:trPr>
          <w:cantSplit/>
          <w:trHeight w:val="206"/>
          <w:jc w:val="center"/>
        </w:trPr>
        <w:tc>
          <w:tcPr>
            <w:tcW w:w="7917" w:type="dxa"/>
          </w:tcPr>
          <w:p w:rsidR="009F36A1" w:rsidRPr="00031B0C" w:rsidRDefault="009F36A1" w:rsidP="009F48BC">
            <w:pPr>
              <w:pStyle w:val="tablesyntax"/>
              <w:spacing w:before="20" w:after="40"/>
              <w:rPr>
                <w:rFonts w:ascii="Times New Roman" w:hAnsi="Times New Roman"/>
                <w:noProof/>
                <w:color w:val="000000"/>
                <w:lang w:val="fr-FR"/>
              </w:rPr>
            </w:pPr>
            <w:r>
              <w:rPr>
                <w:rFonts w:ascii="Times New Roman" w:hAnsi="Times New Roman"/>
                <w:noProof/>
                <w:color w:val="000000"/>
                <w:lang w:val="fr-FR"/>
              </w:rPr>
              <w:t>…</w:t>
            </w:r>
          </w:p>
        </w:tc>
        <w:tc>
          <w:tcPr>
            <w:tcW w:w="1152" w:type="dxa"/>
          </w:tcPr>
          <w:p w:rsidR="009F36A1" w:rsidRPr="00031B0C" w:rsidRDefault="009F36A1" w:rsidP="009F48BC">
            <w:pPr>
              <w:pStyle w:val="tableheading"/>
              <w:spacing w:before="20" w:after="40"/>
              <w:rPr>
                <w:b w:val="0"/>
                <w:noProof/>
                <w:color w:val="000000"/>
              </w:rPr>
            </w:pPr>
          </w:p>
        </w:tc>
      </w:tr>
    </w:tbl>
    <w:p w:rsidR="009F36A1" w:rsidRPr="009F36A1" w:rsidRDefault="00CD68D0" w:rsidP="00AF2493">
      <w:pPr>
        <w:jc w:val="both"/>
        <w:rPr>
          <w:lang w:val="en-CA"/>
        </w:rPr>
      </w:pPr>
      <w:r>
        <w:rPr>
          <w:lang w:val="en-CA"/>
        </w:rPr>
        <w:t xml:space="preserve">Here the changes proposed in JCTVC-U0090 are highlighted in </w:t>
      </w:r>
      <w:r w:rsidRPr="000779EF">
        <w:rPr>
          <w:highlight w:val="yellow"/>
          <w:lang w:val="en-CA"/>
        </w:rPr>
        <w:t>yellow</w:t>
      </w:r>
      <w:r>
        <w:rPr>
          <w:lang w:val="en-CA"/>
        </w:rPr>
        <w:t xml:space="preserve"> and the changes proposed in the current proposal are highlighted in </w:t>
      </w:r>
      <w:r w:rsidRPr="00CD68D0">
        <w:rPr>
          <w:highlight w:val="cyan"/>
          <w:lang w:val="en-CA"/>
        </w:rPr>
        <w:t>cyan</w:t>
      </w:r>
      <w:r>
        <w:rPr>
          <w:lang w:val="en-CA"/>
        </w:rPr>
        <w:t xml:space="preserve">. </w:t>
      </w:r>
      <w:r w:rsidR="009F36A1">
        <w:rPr>
          <w:lang w:val="en-CA"/>
        </w:rPr>
        <w:t xml:space="preserve">The effect of this is that all the bins up to </w:t>
      </w:r>
      <w:proofErr w:type="spellStart"/>
      <w:r w:rsidR="00AF2493" w:rsidRPr="00AF2493">
        <w:rPr>
          <w:b/>
          <w:lang w:val="en-CA"/>
        </w:rPr>
        <w:t>last_</w:t>
      </w:r>
      <w:r w:rsidR="009F36A1" w:rsidRPr="00AF2493">
        <w:rPr>
          <w:b/>
          <w:lang w:val="en-CA"/>
        </w:rPr>
        <w:t>palette_run_type_flag</w:t>
      </w:r>
      <w:proofErr w:type="spellEnd"/>
      <w:r w:rsidR="009F36A1">
        <w:rPr>
          <w:lang w:val="en-CA"/>
        </w:rPr>
        <w:t xml:space="preserve"> are bypass coded and grouped together. </w:t>
      </w:r>
    </w:p>
    <w:p w:rsidR="00E1203D" w:rsidRPr="005B217D" w:rsidRDefault="00E1203D" w:rsidP="00E1203D">
      <w:pPr>
        <w:pStyle w:val="Heading1"/>
        <w:rPr>
          <w:lang w:val="en-CA"/>
        </w:rPr>
      </w:pPr>
      <w:r w:rsidRPr="005B217D">
        <w:rPr>
          <w:lang w:val="en-CA"/>
        </w:rPr>
        <w:lastRenderedPageBreak/>
        <w:t>Patent rights declaration(s)</w:t>
      </w:r>
    </w:p>
    <w:p w:rsidR="00E1203D" w:rsidRPr="005B217D" w:rsidRDefault="00E1203D" w:rsidP="00E1203D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 Incorporated</w:t>
      </w:r>
      <w:r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E1203D" w:rsidRPr="00E87AE5" w:rsidRDefault="00E1203D" w:rsidP="00E1203D">
      <w:pPr>
        <w:tabs>
          <w:tab w:val="clear" w:pos="720"/>
          <w:tab w:val="left" w:pos="450"/>
        </w:tabs>
        <w:rPr>
          <w:lang w:val="en-CA"/>
        </w:rPr>
      </w:pP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642" w:rsidRDefault="00544642">
      <w:r>
        <w:separator/>
      </w:r>
    </w:p>
  </w:endnote>
  <w:endnote w:type="continuationSeparator" w:id="0">
    <w:p w:rsidR="00544642" w:rsidRDefault="0054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D31F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4D31FC">
      <w:rPr>
        <w:rStyle w:val="PageNumber"/>
        <w:noProof/>
      </w:rPr>
      <w:t>2015-06-14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642" w:rsidRDefault="00544642">
      <w:r>
        <w:separator/>
      </w:r>
    </w:p>
  </w:footnote>
  <w:footnote w:type="continuationSeparator" w:id="0">
    <w:p w:rsidR="00544642" w:rsidRDefault="00544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76C50"/>
    <w:multiLevelType w:val="hybridMultilevel"/>
    <w:tmpl w:val="00A063D8"/>
    <w:lvl w:ilvl="0" w:tplc="9C76D328">
      <w:start w:val="1"/>
      <w:numFmt w:val="decimal"/>
      <w:lvlText w:val="[%1].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39"/>
    <w:rsid w:val="000308A3"/>
    <w:rsid w:val="000458BC"/>
    <w:rsid w:val="00045C41"/>
    <w:rsid w:val="00046C03"/>
    <w:rsid w:val="00065039"/>
    <w:rsid w:val="0007614F"/>
    <w:rsid w:val="000779EF"/>
    <w:rsid w:val="00086874"/>
    <w:rsid w:val="000B0C0F"/>
    <w:rsid w:val="000B1C6B"/>
    <w:rsid w:val="000B4FF9"/>
    <w:rsid w:val="000C09AC"/>
    <w:rsid w:val="000E00F3"/>
    <w:rsid w:val="000F158C"/>
    <w:rsid w:val="00101076"/>
    <w:rsid w:val="00102F3D"/>
    <w:rsid w:val="00124E38"/>
    <w:rsid w:val="0012580B"/>
    <w:rsid w:val="00131F90"/>
    <w:rsid w:val="0013526E"/>
    <w:rsid w:val="00146152"/>
    <w:rsid w:val="001657A5"/>
    <w:rsid w:val="00171371"/>
    <w:rsid w:val="00175A24"/>
    <w:rsid w:val="00181A18"/>
    <w:rsid w:val="00187E58"/>
    <w:rsid w:val="001A297E"/>
    <w:rsid w:val="001A368E"/>
    <w:rsid w:val="001A7329"/>
    <w:rsid w:val="001A792F"/>
    <w:rsid w:val="001B4E28"/>
    <w:rsid w:val="001C3525"/>
    <w:rsid w:val="001D1BD2"/>
    <w:rsid w:val="001D77C9"/>
    <w:rsid w:val="001E02BE"/>
    <w:rsid w:val="001E3B37"/>
    <w:rsid w:val="001F2594"/>
    <w:rsid w:val="002055A6"/>
    <w:rsid w:val="00206460"/>
    <w:rsid w:val="002069B4"/>
    <w:rsid w:val="00207466"/>
    <w:rsid w:val="00215DFC"/>
    <w:rsid w:val="002212DF"/>
    <w:rsid w:val="00222CD4"/>
    <w:rsid w:val="00225016"/>
    <w:rsid w:val="002264A6"/>
    <w:rsid w:val="002264E0"/>
    <w:rsid w:val="00227BA7"/>
    <w:rsid w:val="0023011C"/>
    <w:rsid w:val="00235034"/>
    <w:rsid w:val="002375C1"/>
    <w:rsid w:val="0024401F"/>
    <w:rsid w:val="00263398"/>
    <w:rsid w:val="00275BCF"/>
    <w:rsid w:val="00291E36"/>
    <w:rsid w:val="00292257"/>
    <w:rsid w:val="002A54E0"/>
    <w:rsid w:val="002B1595"/>
    <w:rsid w:val="002B191D"/>
    <w:rsid w:val="002D0AF6"/>
    <w:rsid w:val="002F164D"/>
    <w:rsid w:val="00300D2C"/>
    <w:rsid w:val="00306206"/>
    <w:rsid w:val="00317D85"/>
    <w:rsid w:val="00327C56"/>
    <w:rsid w:val="003315A1"/>
    <w:rsid w:val="003373EC"/>
    <w:rsid w:val="00342FF4"/>
    <w:rsid w:val="00346148"/>
    <w:rsid w:val="003606CA"/>
    <w:rsid w:val="003669EA"/>
    <w:rsid w:val="003706CC"/>
    <w:rsid w:val="00377710"/>
    <w:rsid w:val="00396F53"/>
    <w:rsid w:val="003A2D8E"/>
    <w:rsid w:val="003A7CE6"/>
    <w:rsid w:val="003C20E4"/>
    <w:rsid w:val="003D6342"/>
    <w:rsid w:val="003E066E"/>
    <w:rsid w:val="003E6F90"/>
    <w:rsid w:val="003F5D0F"/>
    <w:rsid w:val="00414101"/>
    <w:rsid w:val="004234F0"/>
    <w:rsid w:val="00433DDB"/>
    <w:rsid w:val="00437619"/>
    <w:rsid w:val="0045542E"/>
    <w:rsid w:val="00465A1E"/>
    <w:rsid w:val="0046669C"/>
    <w:rsid w:val="004A2A63"/>
    <w:rsid w:val="004A4946"/>
    <w:rsid w:val="004B210C"/>
    <w:rsid w:val="004C3FC7"/>
    <w:rsid w:val="004C7930"/>
    <w:rsid w:val="004D31FC"/>
    <w:rsid w:val="004D39B2"/>
    <w:rsid w:val="004D405F"/>
    <w:rsid w:val="004E19E3"/>
    <w:rsid w:val="004E4F4F"/>
    <w:rsid w:val="004E6789"/>
    <w:rsid w:val="004F61E3"/>
    <w:rsid w:val="00502E10"/>
    <w:rsid w:val="0051015C"/>
    <w:rsid w:val="00516CF1"/>
    <w:rsid w:val="00531AE9"/>
    <w:rsid w:val="00544642"/>
    <w:rsid w:val="00550A66"/>
    <w:rsid w:val="00567EC7"/>
    <w:rsid w:val="00570013"/>
    <w:rsid w:val="005801A2"/>
    <w:rsid w:val="005952A5"/>
    <w:rsid w:val="005A33A1"/>
    <w:rsid w:val="005B217D"/>
    <w:rsid w:val="005B7276"/>
    <w:rsid w:val="005C385F"/>
    <w:rsid w:val="005E1AC6"/>
    <w:rsid w:val="005F6F1B"/>
    <w:rsid w:val="00624B33"/>
    <w:rsid w:val="0063041A"/>
    <w:rsid w:val="00630AA2"/>
    <w:rsid w:val="00634144"/>
    <w:rsid w:val="00646707"/>
    <w:rsid w:val="006548B8"/>
    <w:rsid w:val="00662E58"/>
    <w:rsid w:val="00664DCF"/>
    <w:rsid w:val="00675458"/>
    <w:rsid w:val="006A0E45"/>
    <w:rsid w:val="006C5D39"/>
    <w:rsid w:val="006D6D9B"/>
    <w:rsid w:val="006E2810"/>
    <w:rsid w:val="006E5417"/>
    <w:rsid w:val="007023DE"/>
    <w:rsid w:val="00712F60"/>
    <w:rsid w:val="00716FF8"/>
    <w:rsid w:val="00720E3B"/>
    <w:rsid w:val="00735A9D"/>
    <w:rsid w:val="0074393F"/>
    <w:rsid w:val="00745F6B"/>
    <w:rsid w:val="00752DAD"/>
    <w:rsid w:val="0075585E"/>
    <w:rsid w:val="007604DF"/>
    <w:rsid w:val="00770571"/>
    <w:rsid w:val="007768FF"/>
    <w:rsid w:val="007824D3"/>
    <w:rsid w:val="007854A4"/>
    <w:rsid w:val="007950D6"/>
    <w:rsid w:val="00796EE3"/>
    <w:rsid w:val="007A7D29"/>
    <w:rsid w:val="007B4AB8"/>
    <w:rsid w:val="007B7313"/>
    <w:rsid w:val="007D1181"/>
    <w:rsid w:val="007E01A3"/>
    <w:rsid w:val="007F1F8B"/>
    <w:rsid w:val="007F67A1"/>
    <w:rsid w:val="00811C05"/>
    <w:rsid w:val="00812895"/>
    <w:rsid w:val="008206C8"/>
    <w:rsid w:val="00844CD5"/>
    <w:rsid w:val="0086387C"/>
    <w:rsid w:val="00874A6C"/>
    <w:rsid w:val="00876C65"/>
    <w:rsid w:val="00877CC4"/>
    <w:rsid w:val="008937C5"/>
    <w:rsid w:val="008A4B4C"/>
    <w:rsid w:val="008B45DE"/>
    <w:rsid w:val="008C239F"/>
    <w:rsid w:val="008D272F"/>
    <w:rsid w:val="008E480C"/>
    <w:rsid w:val="008F5EFC"/>
    <w:rsid w:val="00907757"/>
    <w:rsid w:val="00920EC2"/>
    <w:rsid w:val="009212B0"/>
    <w:rsid w:val="00921FA1"/>
    <w:rsid w:val="009234A5"/>
    <w:rsid w:val="00933453"/>
    <w:rsid w:val="009336F7"/>
    <w:rsid w:val="0093636C"/>
    <w:rsid w:val="009374A7"/>
    <w:rsid w:val="00944DFE"/>
    <w:rsid w:val="00955F6D"/>
    <w:rsid w:val="009573AF"/>
    <w:rsid w:val="0098551D"/>
    <w:rsid w:val="0099518F"/>
    <w:rsid w:val="009A523D"/>
    <w:rsid w:val="009A5334"/>
    <w:rsid w:val="009B02A1"/>
    <w:rsid w:val="009F36A1"/>
    <w:rsid w:val="009F496B"/>
    <w:rsid w:val="00A01439"/>
    <w:rsid w:val="00A02E61"/>
    <w:rsid w:val="00A05CFF"/>
    <w:rsid w:val="00A13048"/>
    <w:rsid w:val="00A56B97"/>
    <w:rsid w:val="00A6093D"/>
    <w:rsid w:val="00A767DC"/>
    <w:rsid w:val="00A76A6D"/>
    <w:rsid w:val="00A83253"/>
    <w:rsid w:val="00AA6E84"/>
    <w:rsid w:val="00AD05A8"/>
    <w:rsid w:val="00AE341B"/>
    <w:rsid w:val="00AF2493"/>
    <w:rsid w:val="00B07CA7"/>
    <w:rsid w:val="00B1209C"/>
    <w:rsid w:val="00B1279A"/>
    <w:rsid w:val="00B30FEA"/>
    <w:rsid w:val="00B4194A"/>
    <w:rsid w:val="00B5222E"/>
    <w:rsid w:val="00B53179"/>
    <w:rsid w:val="00B55FE4"/>
    <w:rsid w:val="00B600CD"/>
    <w:rsid w:val="00B61C96"/>
    <w:rsid w:val="00B73A2A"/>
    <w:rsid w:val="00B94B06"/>
    <w:rsid w:val="00B94C28"/>
    <w:rsid w:val="00BC10BA"/>
    <w:rsid w:val="00BC5AFD"/>
    <w:rsid w:val="00BE3AD1"/>
    <w:rsid w:val="00BE518B"/>
    <w:rsid w:val="00BF3AFA"/>
    <w:rsid w:val="00BF3C8F"/>
    <w:rsid w:val="00C04F43"/>
    <w:rsid w:val="00C051AB"/>
    <w:rsid w:val="00C0609D"/>
    <w:rsid w:val="00C115AB"/>
    <w:rsid w:val="00C26CCB"/>
    <w:rsid w:val="00C30249"/>
    <w:rsid w:val="00C3723B"/>
    <w:rsid w:val="00C42466"/>
    <w:rsid w:val="00C53D1F"/>
    <w:rsid w:val="00C540ED"/>
    <w:rsid w:val="00C606C9"/>
    <w:rsid w:val="00C74EAA"/>
    <w:rsid w:val="00C80288"/>
    <w:rsid w:val="00C84003"/>
    <w:rsid w:val="00C90650"/>
    <w:rsid w:val="00C9387B"/>
    <w:rsid w:val="00C97D78"/>
    <w:rsid w:val="00CA2DFE"/>
    <w:rsid w:val="00CC2AAE"/>
    <w:rsid w:val="00CC5A42"/>
    <w:rsid w:val="00CD0EAB"/>
    <w:rsid w:val="00CD6594"/>
    <w:rsid w:val="00CD68D0"/>
    <w:rsid w:val="00CE5E02"/>
    <w:rsid w:val="00CF34DB"/>
    <w:rsid w:val="00CF558F"/>
    <w:rsid w:val="00D010C0"/>
    <w:rsid w:val="00D01A61"/>
    <w:rsid w:val="00D073E2"/>
    <w:rsid w:val="00D2017F"/>
    <w:rsid w:val="00D20492"/>
    <w:rsid w:val="00D446EC"/>
    <w:rsid w:val="00D51BF0"/>
    <w:rsid w:val="00D55942"/>
    <w:rsid w:val="00D74C1D"/>
    <w:rsid w:val="00D807BF"/>
    <w:rsid w:val="00D8149E"/>
    <w:rsid w:val="00D82FCC"/>
    <w:rsid w:val="00D854DF"/>
    <w:rsid w:val="00DA17FC"/>
    <w:rsid w:val="00DA7887"/>
    <w:rsid w:val="00DB2C26"/>
    <w:rsid w:val="00DD02F4"/>
    <w:rsid w:val="00DE5BBB"/>
    <w:rsid w:val="00DE6B43"/>
    <w:rsid w:val="00E11923"/>
    <w:rsid w:val="00E1203D"/>
    <w:rsid w:val="00E262D4"/>
    <w:rsid w:val="00E36250"/>
    <w:rsid w:val="00E54511"/>
    <w:rsid w:val="00E56AB4"/>
    <w:rsid w:val="00E61DAC"/>
    <w:rsid w:val="00E72B80"/>
    <w:rsid w:val="00E75FE3"/>
    <w:rsid w:val="00E86C4C"/>
    <w:rsid w:val="00E87AE5"/>
    <w:rsid w:val="00E907A3"/>
    <w:rsid w:val="00EA5AE0"/>
    <w:rsid w:val="00EB7AB1"/>
    <w:rsid w:val="00EE7CD8"/>
    <w:rsid w:val="00EF48CC"/>
    <w:rsid w:val="00F00801"/>
    <w:rsid w:val="00F73032"/>
    <w:rsid w:val="00F75642"/>
    <w:rsid w:val="00F838BC"/>
    <w:rsid w:val="00F848FC"/>
    <w:rsid w:val="00F9282A"/>
    <w:rsid w:val="00F96BAD"/>
    <w:rsid w:val="00FA139D"/>
    <w:rsid w:val="00FB0E84"/>
    <w:rsid w:val="00FD01C2"/>
    <w:rsid w:val="00FD79C0"/>
    <w:rsid w:val="00FE28A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16779C-0EDB-4AC8-BF06-0F4E1727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1D77C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D77C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D77C9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qFormat/>
    <w:rsid w:val="0010107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 w:val="20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F838BC"/>
    <w:pPr>
      <w:spacing w:before="0"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ajanj@qti.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4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4935</CharactersWithSpaces>
  <SharedDoc>false</SharedDoc>
  <HLinks>
    <vt:vector size="6" baseType="variant">
      <vt:variant>
        <vt:i4>196659</vt:i4>
      </vt:variant>
      <vt:variant>
        <vt:i4>0</vt:i4>
      </vt:variant>
      <vt:variant>
        <vt:i4>0</vt:i4>
      </vt:variant>
      <vt:variant>
        <vt:i4>5</vt:i4>
      </vt:variant>
      <vt:variant>
        <vt:lpwstr>mailto:Wei.Pu@qti.qualcomm.com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Joshi, Rajan</cp:lastModifiedBy>
  <cp:revision>13</cp:revision>
  <cp:lastPrinted>2015-06-10T02:08:00Z</cp:lastPrinted>
  <dcterms:created xsi:type="dcterms:W3CDTF">2015-06-10T02:05:00Z</dcterms:created>
  <dcterms:modified xsi:type="dcterms:W3CDTF">2015-06-15T05:36:00Z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-286518241</vt:i4>
  </property>
  <property fmtid="{D5CDD505-2E9C-101B-9397-08002B2CF9AE}" pid="3" name="_NewReviewCycle">
    <vt:lpwstr/>
  </property>
  <property fmtid="{D5CDD505-2E9C-101B-9397-08002B2CF9AE}" pid="4" name="_EmailSubject">
    <vt:lpwstr>template</vt:lpwstr>
  </property>
  <property fmtid="{D5CDD505-2E9C-101B-9397-08002B2CF9AE}" pid="5" name="_AuthorEmail">
    <vt:lpwstr>fzou@qti.qualcomm.com</vt:lpwstr>
  </property>
  <property fmtid="{D5CDD505-2E9C-101B-9397-08002B2CF9AE}" pid="6" name="_AuthorEmailDisplayName">
    <vt:lpwstr>Zou, Feng</vt:lpwstr>
  </property>
  <property fmtid="{D5CDD505-2E9C-101B-9397-08002B2CF9AE}" pid="7" name="_ReviewingToolsShownOnce">
    <vt:lpwstr/>
  </property>
</Properties>
</file>