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B750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-52070</wp:posOffset>
                      </wp:positionH>
                      <wp:positionV relativeFrom="paragraph">
                        <wp:posOffset>-348615</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8D234"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A3&#10;9Qkz4AAAAAgBAAAPAAAAZHJzL2Rvd25yZXYueG1sTI9NT8MwDIbvSPyHyEjctrT7gFKaTtMEnKZJ&#10;bEiIm9d4bbUmqZqs7f493glOlu1Hrx9nq9E0oqfO184qiKcRCLKF07UtFXwd3icJCB/QamycJQVX&#10;8rDK7+8yTLUb7Cf1+1AKDrE+RQVVCG0qpS8qMuinriXLu5PrDAZuu1LqDgcON42cRdGTNFhbvlBh&#10;S5uKivP+YhR8DDis5/Fbvz2fNtefw3L3vY1JqceHcf0KItAY/mC46bM65Ox0dBervWgUTJIZk1yX&#10;ixcQDMyTBYjjbfAMMs/k/wfyXwAAAP//AwBQSwECLQAUAAYACAAAACEAtoM4kv4AAADhAQAAEwAA&#10;AAAAAAAAAAAAAAAAAAAAW0NvbnRlbnRfVHlwZXNdLnhtbFBLAQItABQABgAIAAAAIQA4/SH/1gAA&#10;AJQBAAALAAAAAAAAAAAAAAAAAC8BAABfcmVscy8ucmVsc1BLAQItABQABgAIAAAAIQCiBB4XCqsA&#10;ANFVBQAOAAAAAAAAAAAAAAAAAC4CAABkcnMvZTJvRG9jLnhtbFBLAQItABQABgAIAAAAIQA39Qkz&#10;4AAAAAgBAAAPAAAAAAAAAAAAAAAAAGStAABkcnMvZG93bnJldi54bWxQSwUGAAAAAAQABADzAAAA&#10;c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FF08FC">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FF08FC">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750A28" w:rsidP="00750A28">
            <w:pPr>
              <w:tabs>
                <w:tab w:val="left" w:pos="7200"/>
              </w:tabs>
              <w:spacing w:before="0"/>
              <w:rPr>
                <w:b/>
                <w:szCs w:val="22"/>
                <w:lang w:val="en-CA"/>
              </w:rPr>
            </w:pPr>
            <w:r>
              <w:t>21st</w:t>
            </w:r>
            <w:r w:rsidRPr="00B648F1">
              <w:t xml:space="preserve"> Meeting: </w:t>
            </w:r>
            <w:r>
              <w:rPr>
                <w:lang w:val="en-CA"/>
              </w:rPr>
              <w:t>Warsaw,</w:t>
            </w:r>
            <w:r w:rsidRPr="00B648F1">
              <w:rPr>
                <w:lang w:val="en-CA"/>
              </w:rPr>
              <w:t xml:space="preserve"> </w:t>
            </w:r>
            <w:r>
              <w:rPr>
                <w:lang w:val="en-CA"/>
              </w:rPr>
              <w:t>PL, 19–26</w:t>
            </w:r>
            <w:r w:rsidRPr="00B648F1">
              <w:rPr>
                <w:lang w:val="en-CA"/>
              </w:rPr>
              <w:t xml:space="preserve"> </w:t>
            </w:r>
            <w:r>
              <w:rPr>
                <w:lang w:val="en-CA"/>
              </w:rPr>
              <w:t>June</w:t>
            </w:r>
            <w:r w:rsidRPr="00B648F1">
              <w:rPr>
                <w:lang w:val="en-CA"/>
              </w:rPr>
              <w:t xml:space="preserve"> 201</w:t>
            </w:r>
            <w:r>
              <w:rPr>
                <w:lang w:val="en-CA"/>
              </w:rPr>
              <w:t>5</w:t>
            </w:r>
          </w:p>
        </w:tc>
        <w:tc>
          <w:tcPr>
            <w:tcW w:w="3168" w:type="dxa"/>
          </w:tcPr>
          <w:p w:rsidR="008A4B4C" w:rsidRPr="005B217D" w:rsidRDefault="00E61DAC" w:rsidP="00D429B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429B4">
              <w:rPr>
                <w:lang w:val="en-CA"/>
              </w:rPr>
              <w:t>U0008</w:t>
            </w:r>
          </w:p>
        </w:tc>
      </w:tr>
    </w:tbl>
    <w:p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32"/>
        <w:gridCol w:w="918"/>
        <w:gridCol w:w="3168"/>
      </w:tblGrid>
      <w:tr w:rsidR="00E61DAC" w:rsidRPr="005B217D" w:rsidTr="006C3B61">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6C3B61">
            <w:pPr>
              <w:spacing w:before="60" w:after="60"/>
              <w:rPr>
                <w:b/>
                <w:szCs w:val="22"/>
                <w:lang w:val="en-CA"/>
              </w:rPr>
            </w:pPr>
            <w:r>
              <w:rPr>
                <w:b/>
                <w:szCs w:val="22"/>
                <w:lang w:val="en-CA"/>
              </w:rPr>
              <w:t xml:space="preserve">JCT-VC AHG report: </w:t>
            </w:r>
            <w:r>
              <w:rPr>
                <w:b/>
                <w:bCs/>
                <w:lang w:val="en-CA"/>
              </w:rPr>
              <w:t xml:space="preserve">Screen content extensions software development </w:t>
            </w:r>
            <w:r>
              <w:rPr>
                <w:b/>
                <w:szCs w:val="22"/>
                <w:lang w:val="en-CA"/>
              </w:rPr>
              <w:t>(AHG 8)</w:t>
            </w:r>
          </w:p>
        </w:tc>
      </w:tr>
      <w:tr w:rsidR="00E61DAC" w:rsidRPr="005B217D" w:rsidTr="006C3B61">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rsidTr="006C3B61">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802A31" w:rsidP="005E1AC6">
            <w:pPr>
              <w:spacing w:before="60" w:after="60"/>
              <w:rPr>
                <w:szCs w:val="22"/>
                <w:lang w:val="en-CA"/>
              </w:rPr>
            </w:pPr>
            <w:r>
              <w:rPr>
                <w:szCs w:val="22"/>
                <w:lang w:val="en-CA"/>
              </w:rPr>
              <w:t>Report</w:t>
            </w:r>
          </w:p>
        </w:tc>
      </w:tr>
      <w:tr w:rsidR="006C3B61" w:rsidRPr="005B217D" w:rsidTr="006C3B61">
        <w:tc>
          <w:tcPr>
            <w:tcW w:w="1458" w:type="dxa"/>
          </w:tcPr>
          <w:p w:rsidR="006C3B61" w:rsidRPr="005B217D" w:rsidRDefault="006C3B61" w:rsidP="006C3B61">
            <w:pPr>
              <w:spacing w:before="60" w:after="60"/>
              <w:rPr>
                <w:i/>
                <w:szCs w:val="22"/>
                <w:lang w:val="en-CA"/>
              </w:rPr>
            </w:pPr>
            <w:r w:rsidRPr="005B217D">
              <w:rPr>
                <w:i/>
                <w:szCs w:val="22"/>
                <w:lang w:val="en-CA"/>
              </w:rPr>
              <w:t>Author(s) or</w:t>
            </w:r>
            <w:r w:rsidRPr="005B217D">
              <w:rPr>
                <w:i/>
                <w:szCs w:val="22"/>
                <w:lang w:val="en-CA"/>
              </w:rPr>
              <w:br/>
              <w:t>Contact(s):</w:t>
            </w:r>
          </w:p>
        </w:tc>
        <w:tc>
          <w:tcPr>
            <w:tcW w:w="4032" w:type="dxa"/>
          </w:tcPr>
          <w:p w:rsidR="006C3B61" w:rsidRPr="005B217D" w:rsidRDefault="006C3B61" w:rsidP="006C3B61">
            <w:pPr>
              <w:spacing w:before="60" w:after="60"/>
              <w:rPr>
                <w:szCs w:val="22"/>
                <w:lang w:val="en-CA"/>
              </w:rPr>
            </w:pPr>
            <w:r>
              <w:rPr>
                <w:szCs w:val="22"/>
                <w:lang w:val="en-CA"/>
              </w:rPr>
              <w:t>Krishna Rapaka</w:t>
            </w:r>
            <w:r>
              <w:rPr>
                <w:szCs w:val="22"/>
                <w:lang w:val="en-CA"/>
              </w:rPr>
              <w:br/>
            </w:r>
            <w:r w:rsidRPr="00F229FF">
              <w:rPr>
                <w:szCs w:val="22"/>
                <w:lang w:val="en-CA"/>
              </w:rPr>
              <w:t>Bin Li</w:t>
            </w:r>
            <w:r>
              <w:rPr>
                <w:szCs w:val="22"/>
                <w:lang w:val="en-CA"/>
              </w:rPr>
              <w:br/>
            </w:r>
            <w:r w:rsidRPr="00F229FF">
              <w:rPr>
                <w:szCs w:val="22"/>
                <w:lang w:val="en-CA"/>
              </w:rPr>
              <w:t>Robert Cohen</w:t>
            </w:r>
            <w:r>
              <w:rPr>
                <w:szCs w:val="22"/>
                <w:lang w:val="en-CA"/>
              </w:rPr>
              <w:br/>
              <w:t>Xiaoyu Xiu</w:t>
            </w:r>
            <w:r>
              <w:rPr>
                <w:szCs w:val="22"/>
                <w:lang w:val="en-CA"/>
              </w:rPr>
              <w:br/>
            </w:r>
            <w:r>
              <w:rPr>
                <w:lang w:eastAsia="zh-TW"/>
              </w:rPr>
              <w:t>Tzu-Der Chuang</w:t>
            </w:r>
            <w:r>
              <w:rPr>
                <w:lang w:eastAsia="zh-TW"/>
              </w:rPr>
              <w:br/>
            </w:r>
            <w:r>
              <w:t>Meng Xu</w:t>
            </w:r>
            <w:r w:rsidRPr="00BF4C30">
              <w:rPr>
                <w:szCs w:val="22"/>
                <w:lang w:val="en-CA"/>
              </w:rPr>
              <w:br/>
            </w:r>
          </w:p>
        </w:tc>
        <w:tc>
          <w:tcPr>
            <w:tcW w:w="918" w:type="dxa"/>
          </w:tcPr>
          <w:p w:rsidR="006C3B61" w:rsidRDefault="006C3B61" w:rsidP="006C3B61">
            <w:pPr>
              <w:spacing w:before="60" w:after="60"/>
              <w:rPr>
                <w:szCs w:val="22"/>
                <w:lang w:val="en-CA"/>
              </w:rPr>
            </w:pPr>
            <w:r>
              <w:rPr>
                <w:szCs w:val="22"/>
                <w:lang w:val="en-CA"/>
              </w:rPr>
              <w:t>Email:</w:t>
            </w:r>
            <w:r>
              <w:rPr>
                <w:szCs w:val="22"/>
                <w:lang w:val="en-CA"/>
              </w:rPr>
              <w:br/>
            </w:r>
          </w:p>
          <w:p w:rsidR="006C3B61" w:rsidRDefault="006C3B61" w:rsidP="006C3B61">
            <w:pPr>
              <w:spacing w:before="60" w:after="60"/>
              <w:rPr>
                <w:szCs w:val="22"/>
                <w:lang w:val="en-CA"/>
              </w:rPr>
            </w:pPr>
          </w:p>
          <w:p w:rsidR="006C3B61" w:rsidRPr="005B217D" w:rsidRDefault="006C3B61" w:rsidP="006C3B61">
            <w:pPr>
              <w:spacing w:before="60" w:after="60"/>
              <w:rPr>
                <w:szCs w:val="22"/>
                <w:lang w:val="en-CA"/>
              </w:rPr>
            </w:pPr>
          </w:p>
        </w:tc>
        <w:tc>
          <w:tcPr>
            <w:tcW w:w="3168" w:type="dxa"/>
          </w:tcPr>
          <w:p w:rsidR="006C3B61" w:rsidRPr="005B217D" w:rsidRDefault="006576B1" w:rsidP="006C3B61">
            <w:pPr>
              <w:spacing w:before="60" w:after="60"/>
              <w:rPr>
                <w:szCs w:val="22"/>
                <w:lang w:val="en-CA"/>
              </w:rPr>
            </w:pPr>
            <w:hyperlink r:id="rId9" w:history="1">
              <w:r w:rsidR="006C3B61" w:rsidRPr="005B58A0">
                <w:rPr>
                  <w:rStyle w:val="Hyperlink"/>
                  <w:szCs w:val="22"/>
                  <w:lang w:val="en-CA"/>
                </w:rPr>
                <w:t>krapaka@qti.qualcomm.com</w:t>
              </w:r>
            </w:hyperlink>
            <w:r w:rsidR="006C3B61">
              <w:br/>
            </w:r>
            <w:hyperlink r:id="rId10" w:history="1">
              <w:r w:rsidR="006C3B61" w:rsidRPr="005B58A0">
                <w:rPr>
                  <w:rStyle w:val="Hyperlink"/>
                  <w:szCs w:val="22"/>
                  <w:lang w:val="en-CA"/>
                </w:rPr>
                <w:t>libin@microsoft.com</w:t>
              </w:r>
            </w:hyperlink>
            <w:r w:rsidR="006C3B61">
              <w:rPr>
                <w:szCs w:val="22"/>
                <w:lang w:val="en-CA"/>
              </w:rPr>
              <w:br/>
            </w:r>
            <w:hyperlink r:id="rId11" w:history="1">
              <w:r w:rsidR="006C3B61" w:rsidRPr="005B58A0">
                <w:rPr>
                  <w:rStyle w:val="Hyperlink"/>
                  <w:szCs w:val="22"/>
                  <w:lang w:val="en-CA"/>
                </w:rPr>
                <w:t>cohen@merl.com</w:t>
              </w:r>
            </w:hyperlink>
            <w:r w:rsidR="006C3B61">
              <w:rPr>
                <w:szCs w:val="22"/>
                <w:lang w:val="en-CA"/>
              </w:rPr>
              <w:br/>
            </w:r>
            <w:hyperlink r:id="rId12" w:history="1">
              <w:r w:rsidR="006C3B61" w:rsidRPr="005B58A0">
                <w:rPr>
                  <w:rStyle w:val="Hyperlink"/>
                  <w:szCs w:val="22"/>
                  <w:lang w:val="en-CA"/>
                </w:rPr>
                <w:t>xiaoyu.xiu@interdigital.com</w:t>
              </w:r>
            </w:hyperlink>
            <w:r w:rsidR="006C3B61">
              <w:rPr>
                <w:szCs w:val="22"/>
                <w:lang w:val="en-CA"/>
              </w:rPr>
              <w:br/>
            </w:r>
            <w:hyperlink r:id="rId13" w:history="1">
              <w:r w:rsidR="006C3B61" w:rsidRPr="005B58A0">
                <w:rPr>
                  <w:rStyle w:val="Hyperlink"/>
                  <w:szCs w:val="22"/>
                  <w:lang w:val="en-CA"/>
                </w:rPr>
                <w:t>peter.chuang@mediatek.com</w:t>
              </w:r>
            </w:hyperlink>
            <w:r w:rsidR="006C3B61">
              <w:rPr>
                <w:szCs w:val="22"/>
                <w:lang w:val="en-CA"/>
              </w:rPr>
              <w:br/>
            </w:r>
            <w:hyperlink r:id="rId14" w:history="1">
              <w:r w:rsidR="006C3B61" w:rsidRPr="00201B4D">
                <w:rPr>
                  <w:rStyle w:val="Hyperlink"/>
                  <w:szCs w:val="22"/>
                  <w:lang w:val="en-CA" w:eastAsia="ja-JP"/>
                </w:rPr>
                <w:t>m.xu@huawei.com</w:t>
              </w:r>
            </w:hyperlink>
            <w:r w:rsidR="006C3B61">
              <w:rPr>
                <w:szCs w:val="22"/>
                <w:lang w:val="en-CA"/>
              </w:rPr>
              <w:br/>
            </w:r>
          </w:p>
        </w:tc>
      </w:tr>
      <w:tr w:rsidR="006C3B61" w:rsidRPr="005B217D" w:rsidTr="006C3B61">
        <w:tc>
          <w:tcPr>
            <w:tcW w:w="1458" w:type="dxa"/>
          </w:tcPr>
          <w:p w:rsidR="006C3B61" w:rsidRPr="005B217D" w:rsidRDefault="006C3B61" w:rsidP="006C3B61">
            <w:pPr>
              <w:spacing w:before="60" w:after="60"/>
              <w:rPr>
                <w:i/>
                <w:szCs w:val="22"/>
                <w:lang w:val="en-CA"/>
              </w:rPr>
            </w:pPr>
            <w:r w:rsidRPr="005B217D">
              <w:rPr>
                <w:i/>
                <w:szCs w:val="22"/>
                <w:lang w:val="en-CA"/>
              </w:rPr>
              <w:t>Source:</w:t>
            </w:r>
          </w:p>
        </w:tc>
        <w:tc>
          <w:tcPr>
            <w:tcW w:w="8118" w:type="dxa"/>
            <w:gridSpan w:val="3"/>
          </w:tcPr>
          <w:p w:rsidR="006C3B61" w:rsidRPr="005B217D" w:rsidRDefault="006C3B61" w:rsidP="006C3B61">
            <w:pPr>
              <w:spacing w:before="60" w:after="60"/>
              <w:rPr>
                <w:szCs w:val="22"/>
                <w:lang w:val="en-CA"/>
              </w:rPr>
            </w:pPr>
            <w:r>
              <w:rPr>
                <w:szCs w:val="22"/>
                <w:lang w:val="en-CA"/>
              </w:rPr>
              <w:t>AHG8</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C3B61" w:rsidRDefault="006C3B61" w:rsidP="009234A5">
      <w:pPr>
        <w:jc w:val="both"/>
      </w:pPr>
      <w:r w:rsidRPr="000C53EF">
        <w:rPr>
          <w:lang w:val="en-CA"/>
        </w:rPr>
        <w:t>This report summarizes the activities of Ad Hoc Grou</w:t>
      </w:r>
      <w:r>
        <w:rPr>
          <w:lang w:val="en-CA"/>
        </w:rPr>
        <w:t>p 8</w:t>
      </w:r>
      <w:r w:rsidRPr="000C53EF">
        <w:rPr>
          <w:lang w:val="en-CA"/>
        </w:rPr>
        <w:t xml:space="preserve"> on </w:t>
      </w:r>
      <w:r>
        <w:rPr>
          <w:lang w:val="en-CA"/>
        </w:rPr>
        <w:t>screen content extensions</w:t>
      </w:r>
      <w:r w:rsidRPr="0067612B">
        <w:rPr>
          <w:lang w:val="en-CA"/>
        </w:rPr>
        <w:t xml:space="preserve"> </w:t>
      </w:r>
      <w:r>
        <w:rPr>
          <w:lang w:val="en-CA"/>
        </w:rPr>
        <w:t xml:space="preserve">software (SCM) development </w:t>
      </w:r>
      <w:r w:rsidRPr="0067612B">
        <w:rPr>
          <w:lang w:val="en-CA"/>
        </w:rPr>
        <w:t>that</w:t>
      </w:r>
      <w:r>
        <w:rPr>
          <w:lang w:val="en-CA"/>
        </w:rPr>
        <w:t xml:space="preserve"> have taken place </w:t>
      </w:r>
      <w:r w:rsidRPr="00B668A1">
        <w:t xml:space="preserve">between </w:t>
      </w:r>
      <w:r>
        <w:t xml:space="preserve">the JCT-VC </w:t>
      </w:r>
      <w:r w:rsidR="00D429B4">
        <w:t>20</w:t>
      </w:r>
      <w:r w:rsidRPr="00656F1C">
        <w:rPr>
          <w:vertAlign w:val="superscript"/>
        </w:rPr>
        <w:t>th</w:t>
      </w:r>
      <w:r>
        <w:t xml:space="preserve"> meeting in </w:t>
      </w:r>
      <w:r w:rsidR="00D429B4">
        <w:t>Geneva</w:t>
      </w:r>
      <w:r>
        <w:t xml:space="preserve">, </w:t>
      </w:r>
      <w:r w:rsidR="00D429B4">
        <w:t>Switzerland</w:t>
      </w:r>
      <w:r>
        <w:t>, and the 2</w:t>
      </w:r>
      <w:r w:rsidR="00D429B4">
        <w:t>1</w:t>
      </w:r>
      <w:r w:rsidRPr="00F56B2A">
        <w:rPr>
          <w:vertAlign w:val="superscript"/>
        </w:rPr>
        <w:t>th</w:t>
      </w:r>
      <w:r>
        <w:t xml:space="preserve"> meeting in </w:t>
      </w:r>
      <w:r w:rsidR="00D429B4">
        <w:t>Warsaw</w:t>
      </w:r>
      <w:r>
        <w:t xml:space="preserve">, </w:t>
      </w:r>
      <w:r w:rsidR="00D429B4">
        <w:t>Poland</w:t>
      </w:r>
      <w:r>
        <w:t>.</w:t>
      </w:r>
    </w:p>
    <w:p w:rsidR="000E3A06" w:rsidRDefault="000E3A06" w:rsidP="000E3A06">
      <w:pPr>
        <w:pStyle w:val="Heading1"/>
        <w:ind w:left="432" w:hanging="432"/>
        <w:rPr>
          <w:lang w:val="en-CA"/>
        </w:rPr>
      </w:pPr>
      <w:r>
        <w:rPr>
          <w:lang w:val="en-CA"/>
        </w:rPr>
        <w:t>Mandates</w:t>
      </w:r>
    </w:p>
    <w:p w:rsidR="000E3A06" w:rsidRPr="000C53EF" w:rsidRDefault="000E3A06" w:rsidP="000E3A06">
      <w:pPr>
        <w:jc w:val="both"/>
        <w:rPr>
          <w:szCs w:val="22"/>
          <w:lang w:val="en-CA"/>
        </w:rPr>
      </w:pPr>
      <w:r w:rsidRPr="000C53EF">
        <w:rPr>
          <w:szCs w:val="22"/>
          <w:lang w:val="en-CA"/>
        </w:rPr>
        <w:t>The ad hoc group was mandated to:</w:t>
      </w:r>
    </w:p>
    <w:p w:rsidR="000E3A06" w:rsidRDefault="000E3A06" w:rsidP="000E3A06">
      <w:pPr>
        <w:numPr>
          <w:ilvl w:val="0"/>
          <w:numId w:val="27"/>
        </w:numPr>
        <w:spacing w:before="40" w:after="40"/>
        <w:textAlignment w:val="auto"/>
      </w:pPr>
      <w:r>
        <w:t>Coordinate development of the HM SCM software and its distribution.</w:t>
      </w:r>
    </w:p>
    <w:p w:rsidR="000E3A06" w:rsidRDefault="000E3A06" w:rsidP="000E3A06">
      <w:pPr>
        <w:numPr>
          <w:ilvl w:val="0"/>
          <w:numId w:val="27"/>
        </w:numPr>
        <w:spacing w:before="40" w:after="40"/>
        <w:textAlignment w:val="auto"/>
      </w:pPr>
      <w:r>
        <w:t>Prepare and deliver HM 1</w:t>
      </w:r>
      <w:r w:rsidR="00752DB2">
        <w:t>6.</w:t>
      </w:r>
      <w:r w:rsidR="008733AA">
        <w:t>x</w:t>
      </w:r>
      <w:r>
        <w:t>-SCM-</w:t>
      </w:r>
      <w:r w:rsidR="00750A28">
        <w:t>4</w:t>
      </w:r>
      <w:r>
        <w:t>.0 software version and the reference configuration encodings according to JCTVC-</w:t>
      </w:r>
      <w:r w:rsidR="00462CE4">
        <w:t>T</w:t>
      </w:r>
      <w:r w:rsidR="00673691">
        <w:t>1015</w:t>
      </w:r>
      <w:r>
        <w:t>.</w:t>
      </w:r>
    </w:p>
    <w:p w:rsidR="000E3A06" w:rsidRDefault="000E3A06" w:rsidP="000E3A06">
      <w:pPr>
        <w:numPr>
          <w:ilvl w:val="0"/>
          <w:numId w:val="27"/>
        </w:numPr>
        <w:spacing w:before="40" w:after="40"/>
        <w:textAlignment w:val="auto"/>
      </w:pPr>
      <w:r>
        <w:t>Prepare and deliver additional "dot" version software releases and software branches as appropriate.</w:t>
      </w:r>
    </w:p>
    <w:p w:rsidR="000E3A06" w:rsidRDefault="000E3A06" w:rsidP="000E3A06">
      <w:pPr>
        <w:numPr>
          <w:ilvl w:val="0"/>
          <w:numId w:val="27"/>
        </w:numPr>
        <w:spacing w:before="40" w:after="40"/>
        <w:textAlignment w:val="auto"/>
      </w:pPr>
      <w:r>
        <w:t>Perform analysis and reconfirmation checks of the behavior of the draft design, and report the results of such analysis.</w:t>
      </w:r>
    </w:p>
    <w:p w:rsidR="000E3A06" w:rsidRDefault="000E3A06" w:rsidP="000E3A06">
      <w:pPr>
        <w:numPr>
          <w:ilvl w:val="0"/>
          <w:numId w:val="27"/>
        </w:numPr>
        <w:spacing w:before="40" w:after="40"/>
        <w:textAlignment w:val="auto"/>
      </w:pPr>
      <w:r>
        <w:t>Suggest configuration files for additional testing of tools.</w:t>
      </w:r>
    </w:p>
    <w:p w:rsidR="000E3A06" w:rsidRDefault="00752DB2" w:rsidP="000E3A06">
      <w:pPr>
        <w:numPr>
          <w:ilvl w:val="0"/>
          <w:numId w:val="27"/>
        </w:numPr>
        <w:jc w:val="both"/>
        <w:rPr>
          <w:szCs w:val="22"/>
          <w:lang w:val="en-CA"/>
        </w:rPr>
      </w:pPr>
      <w:r>
        <w:t>Coordinate with AHG7</w:t>
      </w:r>
      <w:r w:rsidR="000E3A06">
        <w:t xml:space="preserve"> to address any identified issues regarding text and software relationship</w:t>
      </w:r>
      <w:r w:rsidR="00B10373">
        <w:t>.</w:t>
      </w:r>
    </w:p>
    <w:p w:rsidR="001F2594" w:rsidRPr="00802A31" w:rsidRDefault="001F2594" w:rsidP="00994A95">
      <w:pPr>
        <w:spacing w:before="40" w:after="40"/>
        <w:ind w:left="360"/>
      </w:pPr>
    </w:p>
    <w:p w:rsidR="000746A3" w:rsidRPr="000C53EF" w:rsidRDefault="000746A3" w:rsidP="000746A3">
      <w:pPr>
        <w:pStyle w:val="Heading1"/>
        <w:ind w:left="432" w:hanging="432"/>
        <w:rPr>
          <w:lang w:val="en-CA"/>
        </w:rPr>
      </w:pPr>
      <w:r>
        <w:rPr>
          <w:lang w:val="en-CA"/>
        </w:rPr>
        <w:t>Software</w:t>
      </w:r>
      <w:r w:rsidRPr="000C53EF">
        <w:rPr>
          <w:lang w:val="en-CA"/>
        </w:rPr>
        <w:t xml:space="preserve"> revisions</w:t>
      </w:r>
    </w:p>
    <w:p w:rsidR="000746A3" w:rsidRDefault="000746A3" w:rsidP="000746A3">
      <w:pPr>
        <w:jc w:val="both"/>
      </w:pPr>
      <w:r>
        <w:rPr>
          <w:szCs w:val="22"/>
          <w:lang w:val="en-CA"/>
        </w:rPr>
        <w:t xml:space="preserve">Multiple versions of the HM SCM software were produced and </w:t>
      </w:r>
      <w:r w:rsidR="00D429B4">
        <w:rPr>
          <w:szCs w:val="22"/>
          <w:lang w:val="en-CA"/>
        </w:rPr>
        <w:t>SCM4</w:t>
      </w:r>
      <w:r>
        <w:rPr>
          <w:szCs w:val="22"/>
          <w:lang w:val="en-CA"/>
        </w:rPr>
        <w:t xml:space="preserve">.0 was announced on the JCT-VC email reflector. </w:t>
      </w:r>
      <w:r>
        <w:t>The integration details and performance summary of these revisions are provided in the next subsections. The performance results of software revisions were observed to be consistent with the adopted techniques.</w:t>
      </w:r>
    </w:p>
    <w:p w:rsidR="002219F7" w:rsidRDefault="002219F7" w:rsidP="000746A3">
      <w:pPr>
        <w:jc w:val="both"/>
      </w:pPr>
    </w:p>
    <w:p w:rsidR="000746A3" w:rsidRDefault="000746A3" w:rsidP="000746A3">
      <w:pPr>
        <w:pStyle w:val="Heading2"/>
      </w:pPr>
      <w:r w:rsidRPr="000746A3">
        <w:t>HM-16.</w:t>
      </w:r>
      <w:r w:rsidR="00D429B4">
        <w:t>4</w:t>
      </w:r>
      <w:r w:rsidRPr="000746A3">
        <w:t>_SCM-</w:t>
      </w:r>
      <w:r w:rsidR="00D429B4">
        <w:t>4</w:t>
      </w:r>
      <w:r w:rsidRPr="000746A3">
        <w:t>.0</w:t>
      </w:r>
    </w:p>
    <w:p w:rsidR="000746A3" w:rsidRDefault="000746A3" w:rsidP="000746A3">
      <w:pPr>
        <w:rPr>
          <w:szCs w:val="22"/>
          <w:lang w:val="en-CA"/>
        </w:rPr>
      </w:pPr>
      <w:r w:rsidRPr="000746A3">
        <w:rPr>
          <w:szCs w:val="22"/>
          <w:lang w:val="en-CA"/>
        </w:rPr>
        <w:t>HM-16.</w:t>
      </w:r>
      <w:r w:rsidR="00D429B4">
        <w:rPr>
          <w:szCs w:val="22"/>
          <w:lang w:val="en-CA"/>
        </w:rPr>
        <w:t>4</w:t>
      </w:r>
      <w:r w:rsidRPr="000746A3">
        <w:rPr>
          <w:szCs w:val="22"/>
          <w:lang w:val="en-CA"/>
        </w:rPr>
        <w:t>_SCM-</w:t>
      </w:r>
      <w:r w:rsidR="00D429B4">
        <w:rPr>
          <w:szCs w:val="22"/>
          <w:lang w:val="en-CA"/>
        </w:rPr>
        <w:t>4</w:t>
      </w:r>
      <w:r w:rsidRPr="000746A3">
        <w:rPr>
          <w:szCs w:val="22"/>
          <w:lang w:val="en-CA"/>
        </w:rPr>
        <w:t>.0</w:t>
      </w:r>
      <w:r>
        <w:rPr>
          <w:szCs w:val="22"/>
          <w:lang w:val="en-CA"/>
        </w:rPr>
        <w:t xml:space="preserve"> </w:t>
      </w:r>
      <w:r w:rsidR="00BE2570">
        <w:rPr>
          <w:szCs w:val="22"/>
          <w:lang w:val="en-CA"/>
        </w:rPr>
        <w:t>was</w:t>
      </w:r>
      <w:r w:rsidRPr="00E00AE9">
        <w:rPr>
          <w:szCs w:val="22"/>
          <w:lang w:val="en-CA"/>
        </w:rPr>
        <w:t xml:space="preserve"> tagged on the SVN HHI repository on </w:t>
      </w:r>
      <w:r w:rsidR="00750A28">
        <w:rPr>
          <w:szCs w:val="22"/>
          <w:lang w:val="en-CA"/>
        </w:rPr>
        <w:t xml:space="preserve">March </w:t>
      </w:r>
      <w:r>
        <w:rPr>
          <w:szCs w:val="22"/>
          <w:lang w:val="en-CA"/>
        </w:rPr>
        <w:t>1</w:t>
      </w:r>
      <w:r w:rsidR="00750A28">
        <w:rPr>
          <w:szCs w:val="22"/>
          <w:lang w:val="en-CA"/>
        </w:rPr>
        <w:t>8</w:t>
      </w:r>
      <w:r w:rsidRPr="000746A3">
        <w:rPr>
          <w:szCs w:val="22"/>
          <w:vertAlign w:val="superscript"/>
          <w:lang w:val="en-CA"/>
        </w:rPr>
        <w:t>th</w:t>
      </w:r>
      <w:r>
        <w:rPr>
          <w:szCs w:val="22"/>
          <w:lang w:val="en-CA"/>
        </w:rPr>
        <w:t xml:space="preserve"> 2014</w:t>
      </w:r>
      <w:r w:rsidRPr="00E00AE9">
        <w:rPr>
          <w:szCs w:val="22"/>
          <w:lang w:val="en-CA"/>
        </w:rPr>
        <w:t>. This release includes following adoptions:</w:t>
      </w:r>
    </w:p>
    <w:p w:rsidR="00160013" w:rsidRDefault="00160013" w:rsidP="000746A3">
      <w:pPr>
        <w:rPr>
          <w:szCs w:val="22"/>
          <w:lang w:val="en-CA"/>
        </w:rPr>
      </w:pPr>
    </w:p>
    <w:p w:rsidR="00D429B4" w:rsidRPr="00462CE4" w:rsidRDefault="00D429B4" w:rsidP="00D429B4">
      <w:pPr>
        <w:pStyle w:val="PlainText"/>
        <w:numPr>
          <w:ilvl w:val="0"/>
          <w:numId w:val="31"/>
        </w:numPr>
        <w:rPr>
          <w:rFonts w:ascii="Times New Roman" w:eastAsia="PMingLiU" w:hAnsi="Times New Roman"/>
          <w:lang w:val="en-CA"/>
        </w:rPr>
      </w:pPr>
      <w:r w:rsidRPr="00462CE4">
        <w:rPr>
          <w:rFonts w:ascii="Times New Roman" w:eastAsia="PMingLiU" w:hAnsi="Times New Roman"/>
          <w:lang w:val="en-CA"/>
        </w:rPr>
        <w:lastRenderedPageBreak/>
        <w:t xml:space="preserve">JCTVC-T0048  : </w:t>
      </w:r>
      <w:proofErr w:type="spellStart"/>
      <w:r w:rsidRPr="00462CE4">
        <w:rPr>
          <w:rFonts w:ascii="Times New Roman" w:eastAsia="PMingLiU" w:hAnsi="Times New Roman"/>
          <w:lang w:val="en-CA"/>
        </w:rPr>
        <w:t>Palette_predictor_initializer</w:t>
      </w:r>
      <w:proofErr w:type="spellEnd"/>
      <w:r w:rsidRPr="00462CE4">
        <w:rPr>
          <w:rFonts w:ascii="Times New Roman" w:eastAsia="PMingLiU" w:hAnsi="Times New Roman"/>
          <w:lang w:val="en-CA"/>
        </w:rPr>
        <w:t xml:space="preserve"> at PPS-level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JCTVC-T0058  : Disallow palette mode for 64x64 CUs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JCTVC-T0063</w:t>
      </w:r>
      <w:r>
        <w:rPr>
          <w:rFonts w:ascii="Times New Roman" w:eastAsia="PMingLiU" w:hAnsi="Times New Roman"/>
          <w:lang w:val="en-CA"/>
        </w:rPr>
        <w:t xml:space="preserve">  </w:t>
      </w:r>
      <w:r w:rsidRPr="00462CE4">
        <w:rPr>
          <w:rFonts w:ascii="Times New Roman" w:eastAsia="PMingLiU" w:hAnsi="Times New Roman"/>
          <w:lang w:val="en-CA"/>
        </w:rPr>
        <w:t xml:space="preserve">: EG0 signaling for </w:t>
      </w:r>
      <w:proofErr w:type="spellStart"/>
      <w:r w:rsidRPr="00462CE4">
        <w:rPr>
          <w:rFonts w:ascii="Times New Roman" w:eastAsia="PMingLiU" w:hAnsi="Times New Roman"/>
          <w:lang w:val="en-CA"/>
        </w:rPr>
        <w:t>palette_num_signalled_entries</w:t>
      </w:r>
      <w:proofErr w:type="spellEnd"/>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JCTVC-T0064</w:t>
      </w:r>
      <w:r>
        <w:rPr>
          <w:rFonts w:ascii="Times New Roman" w:eastAsia="PMingLiU" w:hAnsi="Times New Roman"/>
          <w:lang w:val="en-CA"/>
        </w:rPr>
        <w:t xml:space="preserve">  :</w:t>
      </w:r>
      <w:r w:rsidRPr="00462CE4">
        <w:rPr>
          <w:rFonts w:ascii="Times New Roman" w:eastAsia="PMingLiU" w:hAnsi="Times New Roman"/>
          <w:lang w:val="en-CA"/>
        </w:rPr>
        <w:t xml:space="preserve"> Remove the palette sharing flag and its context</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JCTVC-T0065</w:t>
      </w:r>
      <w:r>
        <w:rPr>
          <w:rFonts w:ascii="Times New Roman" w:eastAsia="PMingLiU" w:hAnsi="Times New Roman"/>
          <w:lang w:val="en-CA"/>
        </w:rPr>
        <w:t xml:space="preserve">  </w:t>
      </w:r>
      <w:r w:rsidRPr="00462CE4">
        <w:rPr>
          <w:rFonts w:ascii="Times New Roman" w:eastAsia="PMingLiU" w:hAnsi="Times New Roman"/>
          <w:lang w:val="en-CA"/>
        </w:rPr>
        <w:t xml:space="preserve">: Grouping Palette Indices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JCTVC-T0069</w:t>
      </w:r>
      <w:r>
        <w:rPr>
          <w:rFonts w:ascii="Times New Roman" w:eastAsia="PMingLiU" w:hAnsi="Times New Roman"/>
          <w:lang w:val="en-CA"/>
        </w:rPr>
        <w:t xml:space="preserve">  </w:t>
      </w:r>
      <w:r w:rsidRPr="00462CE4">
        <w:rPr>
          <w:rFonts w:ascii="Times New Roman" w:eastAsia="PMingLiU" w:hAnsi="Times New Roman"/>
          <w:lang w:val="en-CA"/>
        </w:rPr>
        <w:t>: AMVR high-level syntax cleanup</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JCTVC-T0072/T0109/T0120</w:t>
      </w:r>
      <w:r>
        <w:rPr>
          <w:rFonts w:ascii="Times New Roman" w:eastAsia="PMingLiU" w:hAnsi="Times New Roman"/>
          <w:lang w:val="en-CA"/>
        </w:rPr>
        <w:t xml:space="preserve">  </w:t>
      </w:r>
      <w:r w:rsidRPr="00462CE4">
        <w:rPr>
          <w:rFonts w:ascii="Times New Roman" w:eastAsia="PMingLiU" w:hAnsi="Times New Roman"/>
          <w:lang w:val="en-CA"/>
        </w:rPr>
        <w:t xml:space="preserve">: Palette Coding for non-4:4:4 format content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JCTVC-T0078  : Remove context in palette run mode</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JCTVC-T0087  : Palette Table Generation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JCTVC-T0116  : Encoder improvements on IBC search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JCTVC-T0118/T0112  : On Escape color coding</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JCTVC-T0121  : Encoder operation to infer </w:t>
      </w:r>
      <w:proofErr w:type="spellStart"/>
      <w:r w:rsidRPr="00462CE4">
        <w:rPr>
          <w:rFonts w:ascii="Times New Roman" w:eastAsia="PMingLiU" w:hAnsi="Times New Roman"/>
          <w:lang w:val="en-CA"/>
        </w:rPr>
        <w:t>split_transform_flag</w:t>
      </w:r>
      <w:proofErr w:type="spellEnd"/>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JCTVC-T0132  : ACT dynamic range control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JCTVC-T0134  : Use delta to signal palette predictor size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JCTVC-T0140  : QP offset for different color spaces</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JCTVC-S0180/S0150/Meeting notes  : Grouping escape at the end</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JCTVC-T0183  : Add inference rule when  </w:t>
      </w:r>
      <w:proofErr w:type="spellStart"/>
      <w:r w:rsidRPr="00462CE4">
        <w:rPr>
          <w:rFonts w:ascii="Times New Roman" w:eastAsia="PMingLiU" w:hAnsi="Times New Roman"/>
          <w:lang w:val="en-CA"/>
        </w:rPr>
        <w:t>palette_escape_val_present_flag</w:t>
      </w:r>
      <w:proofErr w:type="spellEnd"/>
      <w:r w:rsidRPr="00462CE4">
        <w:rPr>
          <w:rFonts w:ascii="Times New Roman" w:eastAsia="PMingLiU" w:hAnsi="Times New Roman"/>
          <w:lang w:val="en-CA"/>
        </w:rPr>
        <w:t>  is not present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 xml:space="preserve">JCTVC-T0227  : Intra block copy and inter signaling unification </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SW Bug fix  :  For high bit-Depth test configuration</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Meeting notes  :  Double the palette and palette predictor size</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Ticket#1376  : Incorrect search range for Nx2N</w:t>
      </w:r>
    </w:p>
    <w:p w:rsidR="00D429B4" w:rsidRPr="00462CE4" w:rsidRDefault="00D429B4" w:rsidP="00D429B4">
      <w:pPr>
        <w:pStyle w:val="PlainText"/>
        <w:numPr>
          <w:ilvl w:val="0"/>
          <w:numId w:val="32"/>
        </w:numPr>
        <w:rPr>
          <w:rFonts w:ascii="Times New Roman" w:eastAsia="PMingLiU" w:hAnsi="Times New Roman"/>
          <w:lang w:val="en-CA"/>
        </w:rPr>
      </w:pPr>
      <w:r w:rsidRPr="00462CE4">
        <w:rPr>
          <w:rFonts w:ascii="Times New Roman" w:eastAsia="PMingLiU" w:hAnsi="Times New Roman"/>
          <w:lang w:val="en-CA"/>
        </w:rPr>
        <w:t>Migration to HM-16.3, HM-16.4.</w:t>
      </w:r>
    </w:p>
    <w:p w:rsidR="00D429B4" w:rsidRDefault="00D429B4" w:rsidP="00D429B4">
      <w:pPr>
        <w:pStyle w:val="PlainText"/>
        <w:ind w:left="1080"/>
      </w:pPr>
    </w:p>
    <w:p w:rsidR="00D429B4" w:rsidRPr="00462CE4" w:rsidRDefault="00D429B4" w:rsidP="00D429B4">
      <w:pPr>
        <w:pStyle w:val="PlainText"/>
        <w:rPr>
          <w:rFonts w:ascii="Times New Roman" w:eastAsia="PMingLiU" w:hAnsi="Times New Roman"/>
          <w:szCs w:val="20"/>
        </w:rPr>
      </w:pPr>
      <w:r w:rsidRPr="00462CE4">
        <w:rPr>
          <w:rFonts w:ascii="Times New Roman" w:eastAsia="PMingLiU" w:hAnsi="Times New Roman"/>
          <w:szCs w:val="20"/>
        </w:rPr>
        <w:t xml:space="preserve">The main changes to the configuration files are: </w:t>
      </w:r>
    </w:p>
    <w:p w:rsidR="00D429B4" w:rsidRPr="00462CE4" w:rsidRDefault="00D429B4" w:rsidP="00D429B4">
      <w:pPr>
        <w:pStyle w:val="PlainText"/>
        <w:numPr>
          <w:ilvl w:val="0"/>
          <w:numId w:val="31"/>
        </w:numPr>
        <w:rPr>
          <w:rFonts w:ascii="Times New Roman" w:eastAsia="PMingLiU" w:hAnsi="Times New Roman"/>
          <w:szCs w:val="20"/>
        </w:rPr>
      </w:pPr>
      <w:r w:rsidRPr="00462CE4">
        <w:rPr>
          <w:rFonts w:ascii="Times New Roman" w:eastAsia="PMingLiU" w:hAnsi="Times New Roman"/>
          <w:szCs w:val="20"/>
        </w:rPr>
        <w:t>Addition of 420 configuration files as in JCTVC-T1015</w:t>
      </w:r>
    </w:p>
    <w:p w:rsidR="00D429B4" w:rsidRPr="00462CE4" w:rsidRDefault="00D429B4" w:rsidP="00D429B4">
      <w:pPr>
        <w:pStyle w:val="PlainText"/>
        <w:numPr>
          <w:ilvl w:val="0"/>
          <w:numId w:val="31"/>
        </w:numPr>
        <w:rPr>
          <w:rFonts w:ascii="Times New Roman" w:eastAsia="PMingLiU" w:hAnsi="Times New Roman"/>
          <w:szCs w:val="20"/>
        </w:rPr>
      </w:pPr>
      <w:r w:rsidRPr="00462CE4">
        <w:rPr>
          <w:rFonts w:ascii="Times New Roman" w:eastAsia="PMingLiU" w:hAnsi="Times New Roman"/>
          <w:szCs w:val="20"/>
        </w:rPr>
        <w:t>Temporal scalability is supported in the RA test conditions.</w:t>
      </w:r>
    </w:p>
    <w:p w:rsidR="00D429B4" w:rsidRDefault="00D429B4" w:rsidP="00D429B4">
      <w:pPr>
        <w:pStyle w:val="PlainText"/>
      </w:pPr>
    </w:p>
    <w:p w:rsidR="00160013" w:rsidRPr="008729CD" w:rsidRDefault="00160013" w:rsidP="000E3CB1">
      <w:pPr>
        <w:pStyle w:val="PlainText"/>
        <w:rPr>
          <w:rFonts w:ascii="Times New Roman" w:eastAsia="PMingLiU" w:hAnsi="Times New Roman"/>
          <w:szCs w:val="20"/>
        </w:rPr>
      </w:pPr>
      <w:r w:rsidRPr="008729CD">
        <w:rPr>
          <w:rFonts w:ascii="Times New Roman" w:eastAsia="PMingLiU" w:hAnsi="Times New Roman"/>
          <w:szCs w:val="20"/>
        </w:rPr>
        <w:t xml:space="preserve">Following adoptions </w:t>
      </w:r>
      <w:r w:rsidR="000E3CB1" w:rsidRPr="008729CD">
        <w:rPr>
          <w:rFonts w:ascii="Times New Roman" w:eastAsia="PMingLiU" w:hAnsi="Times New Roman"/>
          <w:szCs w:val="20"/>
        </w:rPr>
        <w:t xml:space="preserve">have not been integrated </w:t>
      </w:r>
      <w:r w:rsidR="00D429B4">
        <w:rPr>
          <w:rFonts w:ascii="Times New Roman" w:eastAsia="PMingLiU" w:hAnsi="Times New Roman"/>
          <w:szCs w:val="20"/>
        </w:rPr>
        <w:t xml:space="preserve">to SCM 4.0 </w:t>
      </w:r>
      <w:r w:rsidRPr="008729CD">
        <w:rPr>
          <w:rFonts w:ascii="Times New Roman" w:eastAsia="PMingLiU" w:hAnsi="Times New Roman"/>
          <w:szCs w:val="20"/>
        </w:rPr>
        <w:t xml:space="preserve">(These do not impact CTC) </w:t>
      </w:r>
    </w:p>
    <w:p w:rsidR="00D429B4" w:rsidRDefault="00D429B4" w:rsidP="00D429B4">
      <w:pPr>
        <w:pStyle w:val="PlainText"/>
        <w:numPr>
          <w:ilvl w:val="0"/>
          <w:numId w:val="28"/>
        </w:numPr>
      </w:pPr>
      <w:r w:rsidRPr="00462CE4">
        <w:rPr>
          <w:rFonts w:ascii="Times New Roman" w:eastAsia="PMingLiU" w:hAnsi="Times New Roman"/>
          <w:szCs w:val="20"/>
        </w:rPr>
        <w:t>JCTVC-T0048/T0055/</w:t>
      </w:r>
      <w:r w:rsidR="00462E9B" w:rsidRPr="00462CE4">
        <w:rPr>
          <w:rFonts w:ascii="Times New Roman" w:eastAsia="PMingLiU" w:hAnsi="Times New Roman"/>
          <w:szCs w:val="20"/>
        </w:rPr>
        <w:t>T0056:</w:t>
      </w:r>
      <w:r w:rsidRPr="00462CE4">
        <w:rPr>
          <w:rFonts w:ascii="Times New Roman" w:eastAsia="PMingLiU" w:hAnsi="Times New Roman"/>
          <w:szCs w:val="20"/>
        </w:rPr>
        <w:t xml:space="preserve"> </w:t>
      </w:r>
      <w:r w:rsidR="00462E9B" w:rsidRPr="00462CE4">
        <w:rPr>
          <w:rFonts w:ascii="Times New Roman" w:eastAsia="PMingLiU" w:hAnsi="Times New Roman"/>
          <w:szCs w:val="20"/>
        </w:rPr>
        <w:t xml:space="preserve"> </w:t>
      </w:r>
      <w:proofErr w:type="spellStart"/>
      <w:r w:rsidRPr="00462CE4">
        <w:rPr>
          <w:rFonts w:ascii="Times New Roman" w:eastAsia="PMingLiU" w:hAnsi="Times New Roman"/>
          <w:szCs w:val="20"/>
        </w:rPr>
        <w:t>IntraBC</w:t>
      </w:r>
      <w:proofErr w:type="spellEnd"/>
      <w:r w:rsidRPr="00462CE4">
        <w:rPr>
          <w:rFonts w:ascii="Times New Roman" w:eastAsia="PMingLiU" w:hAnsi="Times New Roman"/>
          <w:szCs w:val="20"/>
        </w:rPr>
        <w:t xml:space="preserve"> constraint for multiple slices/tiles SW fix. These aspects are integrated to SCC branch targeting SCM 4</w:t>
      </w:r>
      <w:r>
        <w:t>.1</w:t>
      </w:r>
    </w:p>
    <w:p w:rsidR="00160013" w:rsidRPr="008729CD" w:rsidRDefault="00E11992" w:rsidP="00160013">
      <w:pPr>
        <w:pStyle w:val="PlainText"/>
        <w:numPr>
          <w:ilvl w:val="0"/>
          <w:numId w:val="28"/>
        </w:numPr>
        <w:rPr>
          <w:rFonts w:ascii="Times New Roman" w:eastAsia="PMingLiU" w:hAnsi="Times New Roman"/>
          <w:szCs w:val="20"/>
        </w:rPr>
      </w:pPr>
      <w:r w:rsidRPr="008729CD">
        <w:rPr>
          <w:rFonts w:ascii="Times New Roman" w:eastAsia="PMingLiU" w:hAnsi="Times New Roman"/>
          <w:szCs w:val="20"/>
        </w:rPr>
        <w:t>JCTVC-</w:t>
      </w:r>
      <w:r w:rsidR="00160013" w:rsidRPr="008729CD">
        <w:rPr>
          <w:rFonts w:ascii="Times New Roman" w:eastAsia="PMingLiU" w:hAnsi="Times New Roman"/>
          <w:szCs w:val="20"/>
        </w:rPr>
        <w:t>S0043</w:t>
      </w:r>
      <w:r w:rsidRPr="008729CD">
        <w:rPr>
          <w:rFonts w:ascii="Times New Roman" w:eastAsia="PMingLiU" w:hAnsi="Times New Roman"/>
          <w:szCs w:val="20"/>
        </w:rPr>
        <w:t xml:space="preserve"> - </w:t>
      </w:r>
      <w:r w:rsidR="00160013" w:rsidRPr="008729CD">
        <w:rPr>
          <w:rFonts w:ascii="Times New Roman" w:eastAsia="PMingLiU" w:hAnsi="Times New Roman"/>
          <w:szCs w:val="20"/>
        </w:rPr>
        <w:t>palette delta QP coding</w:t>
      </w:r>
      <w:r w:rsidR="002949A1" w:rsidRPr="008729CD">
        <w:rPr>
          <w:rFonts w:ascii="Times New Roman" w:eastAsia="PMingLiU" w:hAnsi="Times New Roman"/>
          <w:szCs w:val="20"/>
        </w:rPr>
        <w:t xml:space="preserve"> </w:t>
      </w:r>
    </w:p>
    <w:p w:rsidR="002949A1" w:rsidRPr="008729CD" w:rsidRDefault="002949A1" w:rsidP="002949A1">
      <w:pPr>
        <w:pStyle w:val="PlainText"/>
        <w:ind w:left="720"/>
        <w:rPr>
          <w:rFonts w:ascii="Times New Roman" w:eastAsia="PMingLiU" w:hAnsi="Times New Roman"/>
          <w:szCs w:val="20"/>
        </w:rPr>
      </w:pPr>
      <w:r w:rsidRPr="008729CD">
        <w:rPr>
          <w:rFonts w:ascii="Times New Roman" w:eastAsia="PMingLiU" w:hAnsi="Times New Roman"/>
          <w:szCs w:val="20"/>
        </w:rPr>
        <w:t>During integration</w:t>
      </w:r>
      <w:r w:rsidR="00750A28">
        <w:rPr>
          <w:rFonts w:ascii="Times New Roman" w:eastAsia="PMingLiU" w:hAnsi="Times New Roman"/>
          <w:szCs w:val="20"/>
        </w:rPr>
        <w:t>, it was observed that original software palette design (from SCM 2.0) does not properly handle changing QP’s across CU’s (a functionality that is available in HM using –d options). This issue was brought to attention of palette experts and investigation is ongoing.</w:t>
      </w:r>
    </w:p>
    <w:p w:rsidR="00160013" w:rsidRPr="008729CD" w:rsidRDefault="00160013" w:rsidP="00E11992">
      <w:pPr>
        <w:pStyle w:val="PlainText"/>
        <w:rPr>
          <w:rFonts w:ascii="Times New Roman" w:eastAsia="PMingLiU" w:hAnsi="Times New Roman"/>
          <w:szCs w:val="20"/>
        </w:rPr>
      </w:pPr>
    </w:p>
    <w:p w:rsidR="00750A28" w:rsidRDefault="000746A3" w:rsidP="00750A28">
      <w:pPr>
        <w:pStyle w:val="PlainText"/>
        <w:jc w:val="both"/>
      </w:pPr>
      <w:r w:rsidRPr="008729CD">
        <w:rPr>
          <w:rFonts w:ascii="Times New Roman" w:eastAsia="PMingLiU" w:hAnsi="Times New Roman"/>
          <w:szCs w:val="20"/>
        </w:rPr>
        <w:t xml:space="preserve">The release was announced on the email reflector. The software can be downloaded at </w:t>
      </w:r>
      <w:r w:rsidRPr="008729CD">
        <w:rPr>
          <w:rFonts w:ascii="Times New Roman" w:eastAsia="PMingLiU" w:hAnsi="Times New Roman"/>
          <w:szCs w:val="20"/>
        </w:rPr>
        <w:br/>
      </w:r>
      <w:hyperlink r:id="rId15" w:history="1">
        <w:r w:rsidR="00750A28" w:rsidRPr="004F7296">
          <w:rPr>
            <w:rStyle w:val="Hyperlink"/>
          </w:rPr>
          <w:t>https://hevc.hhi.fraunhofer.de/svn/svn_HEVCSoftware/tags/HM-16.4+SCM-4.0/</w:t>
        </w:r>
      </w:hyperlink>
      <w:r w:rsidR="00750A28">
        <w:t xml:space="preserve"> </w:t>
      </w:r>
    </w:p>
    <w:p w:rsidR="000746A3" w:rsidRPr="00A568DA" w:rsidRDefault="000746A3" w:rsidP="00750A28">
      <w:pPr>
        <w:pStyle w:val="PlainText"/>
        <w:jc w:val="both"/>
        <w:rPr>
          <w:lang w:val="en-CA"/>
        </w:rPr>
      </w:pPr>
    </w:p>
    <w:p w:rsidR="000746A3" w:rsidRPr="008729CD" w:rsidRDefault="000746A3" w:rsidP="00462CE4">
      <w:pPr>
        <w:pStyle w:val="PlainText"/>
        <w:jc w:val="both"/>
        <w:rPr>
          <w:rFonts w:ascii="Times New Roman" w:eastAsia="PMingLiU" w:hAnsi="Times New Roman"/>
          <w:szCs w:val="20"/>
        </w:rPr>
      </w:pPr>
      <w:r w:rsidRPr="008729CD">
        <w:rPr>
          <w:rFonts w:ascii="Times New Roman" w:eastAsia="PMingLiU" w:hAnsi="Times New Roman"/>
          <w:szCs w:val="20"/>
        </w:rPr>
        <w:t xml:space="preserve">The performance of this version against </w:t>
      </w:r>
      <w:r w:rsidR="00862D66" w:rsidRPr="008729CD">
        <w:rPr>
          <w:rFonts w:ascii="Times New Roman" w:eastAsia="PMingLiU" w:hAnsi="Times New Roman"/>
          <w:szCs w:val="20"/>
        </w:rPr>
        <w:t>HM-16.2+SCM-</w:t>
      </w:r>
      <w:r w:rsidR="0028043A">
        <w:rPr>
          <w:rFonts w:ascii="Times New Roman" w:eastAsia="PMingLiU" w:hAnsi="Times New Roman"/>
          <w:szCs w:val="20"/>
        </w:rPr>
        <w:t>3</w:t>
      </w:r>
      <w:r w:rsidR="00756E47" w:rsidRPr="008729CD">
        <w:rPr>
          <w:rFonts w:ascii="Times New Roman" w:eastAsia="PMingLiU" w:hAnsi="Times New Roman"/>
          <w:szCs w:val="20"/>
        </w:rPr>
        <w:t xml:space="preserve">.0 </w:t>
      </w:r>
      <w:r w:rsidRPr="008729CD">
        <w:rPr>
          <w:rFonts w:ascii="Times New Roman" w:eastAsia="PMingLiU" w:hAnsi="Times New Roman"/>
          <w:szCs w:val="20"/>
        </w:rPr>
        <w:t>was described according to the common test conditions in JCT</w:t>
      </w:r>
      <w:r w:rsidR="00673691">
        <w:rPr>
          <w:rFonts w:ascii="Times New Roman" w:eastAsia="PMingLiU" w:hAnsi="Times New Roman"/>
          <w:szCs w:val="20"/>
        </w:rPr>
        <w:t>VC-S1015</w:t>
      </w:r>
      <w:r w:rsidRPr="008729CD">
        <w:rPr>
          <w:rFonts w:ascii="Times New Roman" w:eastAsia="PMingLiU" w:hAnsi="Times New Roman"/>
          <w:szCs w:val="20"/>
        </w:rPr>
        <w:t xml:space="preserve">. For the lossy </w:t>
      </w:r>
      <w:r w:rsidR="00191E8B" w:rsidRPr="008729CD">
        <w:rPr>
          <w:rFonts w:ascii="Times New Roman" w:eastAsia="PMingLiU" w:hAnsi="Times New Roman"/>
          <w:szCs w:val="20"/>
        </w:rPr>
        <w:t xml:space="preserve">444 </w:t>
      </w:r>
      <w:r w:rsidRPr="008729CD">
        <w:rPr>
          <w:rFonts w:ascii="Times New Roman" w:eastAsia="PMingLiU" w:hAnsi="Times New Roman"/>
          <w:szCs w:val="20"/>
        </w:rPr>
        <w:t xml:space="preserve">configuration, it is reported that this version provides BD-rate reduction of </w:t>
      </w:r>
      <w:r w:rsidR="00905520">
        <w:rPr>
          <w:rFonts w:ascii="Times New Roman" w:eastAsia="PMingLiU" w:hAnsi="Times New Roman"/>
          <w:szCs w:val="20"/>
        </w:rPr>
        <w:t>1</w:t>
      </w:r>
      <w:r w:rsidR="00191E8B" w:rsidRPr="008729CD">
        <w:rPr>
          <w:rFonts w:ascii="Times New Roman" w:eastAsia="PMingLiU" w:hAnsi="Times New Roman"/>
          <w:szCs w:val="20"/>
        </w:rPr>
        <w:t>.</w:t>
      </w:r>
      <w:r w:rsidR="00905520">
        <w:rPr>
          <w:rFonts w:ascii="Times New Roman" w:eastAsia="PMingLiU" w:hAnsi="Times New Roman"/>
          <w:szCs w:val="20"/>
        </w:rPr>
        <w:t>7</w:t>
      </w:r>
      <w:r w:rsidRPr="008729CD">
        <w:rPr>
          <w:rFonts w:ascii="Times New Roman" w:eastAsia="PMingLiU" w:hAnsi="Times New Roman"/>
          <w:szCs w:val="20"/>
        </w:rPr>
        <w:t xml:space="preserve">%, </w:t>
      </w:r>
      <w:r w:rsidR="00191E8B" w:rsidRPr="008729CD">
        <w:rPr>
          <w:rFonts w:ascii="Times New Roman" w:eastAsia="PMingLiU" w:hAnsi="Times New Roman"/>
          <w:szCs w:val="20"/>
        </w:rPr>
        <w:t>3.</w:t>
      </w:r>
      <w:r w:rsidR="00905520">
        <w:rPr>
          <w:rFonts w:ascii="Times New Roman" w:eastAsia="PMingLiU" w:hAnsi="Times New Roman"/>
          <w:szCs w:val="20"/>
        </w:rPr>
        <w:t>4</w:t>
      </w:r>
      <w:r w:rsidRPr="008729CD">
        <w:rPr>
          <w:rFonts w:ascii="Times New Roman" w:eastAsia="PMingLiU" w:hAnsi="Times New Roman"/>
          <w:szCs w:val="20"/>
        </w:rPr>
        <w:t xml:space="preserve">% and </w:t>
      </w:r>
      <w:r w:rsidR="00905520">
        <w:rPr>
          <w:rFonts w:ascii="Times New Roman" w:eastAsia="PMingLiU" w:hAnsi="Times New Roman"/>
          <w:szCs w:val="20"/>
        </w:rPr>
        <w:t>2</w:t>
      </w:r>
      <w:r w:rsidR="00191E8B" w:rsidRPr="008729CD">
        <w:rPr>
          <w:rFonts w:ascii="Times New Roman" w:eastAsia="PMingLiU" w:hAnsi="Times New Roman"/>
          <w:szCs w:val="20"/>
        </w:rPr>
        <w:t>.</w:t>
      </w:r>
      <w:r w:rsidR="00905520">
        <w:rPr>
          <w:rFonts w:ascii="Times New Roman" w:eastAsia="PMingLiU" w:hAnsi="Times New Roman"/>
          <w:szCs w:val="20"/>
        </w:rPr>
        <w:t>9</w:t>
      </w:r>
      <w:r w:rsidRPr="008729CD">
        <w:rPr>
          <w:rFonts w:ascii="Times New Roman" w:eastAsia="PMingLiU" w:hAnsi="Times New Roman"/>
          <w:szCs w:val="20"/>
        </w:rPr>
        <w:t>% for RGB 1080p</w:t>
      </w:r>
      <w:r w:rsidR="00191E8B" w:rsidRPr="008729CD">
        <w:rPr>
          <w:rFonts w:ascii="Times New Roman" w:eastAsia="PMingLiU" w:hAnsi="Times New Roman"/>
          <w:szCs w:val="20"/>
        </w:rPr>
        <w:t xml:space="preserve"> &amp; 720p</w:t>
      </w:r>
      <w:r w:rsidRPr="008729CD">
        <w:rPr>
          <w:rFonts w:ascii="Times New Roman" w:eastAsia="PMingLiU" w:hAnsi="Times New Roman"/>
          <w:szCs w:val="20"/>
        </w:rPr>
        <w:t xml:space="preserve"> text and graphics category in AI/RA/LB configurations respectively and BD-rate reduction of </w:t>
      </w:r>
      <w:r w:rsidR="00905520">
        <w:rPr>
          <w:rFonts w:ascii="Times New Roman" w:eastAsia="PMingLiU" w:hAnsi="Times New Roman"/>
          <w:szCs w:val="20"/>
        </w:rPr>
        <w:t>1</w:t>
      </w:r>
      <w:r w:rsidR="00191E8B" w:rsidRPr="008729CD">
        <w:rPr>
          <w:rFonts w:ascii="Times New Roman" w:eastAsia="PMingLiU" w:hAnsi="Times New Roman"/>
          <w:szCs w:val="20"/>
        </w:rPr>
        <w:t>.</w:t>
      </w:r>
      <w:r w:rsidR="00905520">
        <w:rPr>
          <w:rFonts w:ascii="Times New Roman" w:eastAsia="PMingLiU" w:hAnsi="Times New Roman"/>
          <w:szCs w:val="20"/>
        </w:rPr>
        <w:t>0</w:t>
      </w:r>
      <w:r w:rsidRPr="008729CD">
        <w:rPr>
          <w:rFonts w:ascii="Times New Roman" w:eastAsia="PMingLiU" w:hAnsi="Times New Roman"/>
          <w:szCs w:val="20"/>
        </w:rPr>
        <w:t xml:space="preserve">%, </w:t>
      </w:r>
      <w:r w:rsidR="00191E8B" w:rsidRPr="008729CD">
        <w:rPr>
          <w:rFonts w:ascii="Times New Roman" w:eastAsia="PMingLiU" w:hAnsi="Times New Roman"/>
          <w:szCs w:val="20"/>
        </w:rPr>
        <w:t>3.</w:t>
      </w:r>
      <w:r w:rsidR="00905520">
        <w:rPr>
          <w:rFonts w:ascii="Times New Roman" w:eastAsia="PMingLiU" w:hAnsi="Times New Roman"/>
          <w:szCs w:val="20"/>
        </w:rPr>
        <w:t>2</w:t>
      </w:r>
      <w:r w:rsidRPr="008729CD">
        <w:rPr>
          <w:rFonts w:ascii="Times New Roman" w:eastAsia="PMingLiU" w:hAnsi="Times New Roman"/>
          <w:szCs w:val="20"/>
        </w:rPr>
        <w:t xml:space="preserve">% and </w:t>
      </w:r>
      <w:r w:rsidR="00905520">
        <w:rPr>
          <w:rFonts w:ascii="Times New Roman" w:eastAsia="PMingLiU" w:hAnsi="Times New Roman"/>
          <w:szCs w:val="20"/>
        </w:rPr>
        <w:t>2</w:t>
      </w:r>
      <w:r w:rsidR="00191E8B" w:rsidRPr="008729CD">
        <w:rPr>
          <w:rFonts w:ascii="Times New Roman" w:eastAsia="PMingLiU" w:hAnsi="Times New Roman"/>
          <w:szCs w:val="20"/>
        </w:rPr>
        <w:t>.</w:t>
      </w:r>
      <w:r w:rsidR="00905520">
        <w:rPr>
          <w:rFonts w:ascii="Times New Roman" w:eastAsia="PMingLiU" w:hAnsi="Times New Roman"/>
          <w:szCs w:val="20"/>
        </w:rPr>
        <w:t>8</w:t>
      </w:r>
      <w:r w:rsidRPr="008729CD">
        <w:rPr>
          <w:rFonts w:ascii="Times New Roman" w:eastAsia="PMingLiU" w:hAnsi="Times New Roman"/>
          <w:szCs w:val="20"/>
        </w:rPr>
        <w:t xml:space="preserve">% for YUV 1080p </w:t>
      </w:r>
      <w:r w:rsidR="00191E8B" w:rsidRPr="008729CD">
        <w:rPr>
          <w:rFonts w:ascii="Times New Roman" w:eastAsia="PMingLiU" w:hAnsi="Times New Roman"/>
          <w:szCs w:val="20"/>
        </w:rPr>
        <w:t xml:space="preserve">&amp; 720p </w:t>
      </w:r>
      <w:r w:rsidRPr="008729CD">
        <w:rPr>
          <w:rFonts w:ascii="Times New Roman" w:eastAsia="PMingLiU" w:hAnsi="Times New Roman"/>
          <w:szCs w:val="20"/>
        </w:rPr>
        <w:t xml:space="preserve">text and graphics category in AI/RA/LB configuration, respectively. For the lossless </w:t>
      </w:r>
      <w:r w:rsidR="00191E8B" w:rsidRPr="008729CD">
        <w:rPr>
          <w:rFonts w:ascii="Times New Roman" w:eastAsia="PMingLiU" w:hAnsi="Times New Roman"/>
          <w:szCs w:val="20"/>
        </w:rPr>
        <w:t>444</w:t>
      </w:r>
      <w:r w:rsidRPr="008729CD">
        <w:rPr>
          <w:rFonts w:ascii="Times New Roman" w:eastAsia="PMingLiU" w:hAnsi="Times New Roman"/>
          <w:szCs w:val="20"/>
        </w:rPr>
        <w:t xml:space="preserve">configuration, it is reported that this version provides BD-rate reduction of </w:t>
      </w:r>
      <w:r w:rsidR="00191E8B" w:rsidRPr="008729CD">
        <w:rPr>
          <w:rFonts w:ascii="Times New Roman" w:eastAsia="PMingLiU" w:hAnsi="Times New Roman"/>
          <w:szCs w:val="20"/>
        </w:rPr>
        <w:t>1.</w:t>
      </w:r>
      <w:r w:rsidR="00905520">
        <w:rPr>
          <w:rFonts w:ascii="Times New Roman" w:eastAsia="PMingLiU" w:hAnsi="Times New Roman"/>
          <w:szCs w:val="20"/>
        </w:rPr>
        <w:t>0</w:t>
      </w:r>
      <w:r w:rsidRPr="008729CD">
        <w:rPr>
          <w:rFonts w:ascii="Times New Roman" w:eastAsia="PMingLiU" w:hAnsi="Times New Roman"/>
          <w:szCs w:val="20"/>
        </w:rPr>
        <w:t xml:space="preserve">%, </w:t>
      </w:r>
      <w:r w:rsidR="00905520">
        <w:rPr>
          <w:rFonts w:ascii="Times New Roman" w:eastAsia="PMingLiU" w:hAnsi="Times New Roman"/>
          <w:szCs w:val="20"/>
        </w:rPr>
        <w:t>-</w:t>
      </w:r>
      <w:r w:rsidR="00191E8B" w:rsidRPr="008729CD">
        <w:rPr>
          <w:rFonts w:ascii="Times New Roman" w:eastAsia="PMingLiU" w:hAnsi="Times New Roman"/>
          <w:szCs w:val="20"/>
        </w:rPr>
        <w:t>0.</w:t>
      </w:r>
      <w:r w:rsidR="00905520">
        <w:rPr>
          <w:rFonts w:ascii="Times New Roman" w:eastAsia="PMingLiU" w:hAnsi="Times New Roman"/>
          <w:szCs w:val="20"/>
        </w:rPr>
        <w:t>4</w:t>
      </w:r>
      <w:r w:rsidRPr="008729CD">
        <w:rPr>
          <w:rFonts w:ascii="Times New Roman" w:eastAsia="PMingLiU" w:hAnsi="Times New Roman"/>
          <w:szCs w:val="20"/>
        </w:rPr>
        <w:t xml:space="preserve">% and </w:t>
      </w:r>
      <w:r w:rsidR="00905520">
        <w:rPr>
          <w:rFonts w:ascii="Times New Roman" w:eastAsia="PMingLiU" w:hAnsi="Times New Roman"/>
          <w:szCs w:val="20"/>
        </w:rPr>
        <w:t>-0</w:t>
      </w:r>
      <w:r w:rsidR="00191E8B" w:rsidRPr="008729CD">
        <w:rPr>
          <w:rFonts w:ascii="Times New Roman" w:eastAsia="PMingLiU" w:hAnsi="Times New Roman"/>
          <w:szCs w:val="20"/>
        </w:rPr>
        <w:t>.</w:t>
      </w:r>
      <w:r w:rsidR="00905520">
        <w:rPr>
          <w:rFonts w:ascii="Times New Roman" w:eastAsia="PMingLiU" w:hAnsi="Times New Roman"/>
          <w:szCs w:val="20"/>
        </w:rPr>
        <w:t>2</w:t>
      </w:r>
      <w:r w:rsidRPr="008729CD">
        <w:rPr>
          <w:rFonts w:ascii="Times New Roman" w:eastAsia="PMingLiU" w:hAnsi="Times New Roman"/>
          <w:szCs w:val="20"/>
        </w:rPr>
        <w:t xml:space="preserve">% for RGB 1080p </w:t>
      </w:r>
      <w:r w:rsidR="00191E8B" w:rsidRPr="008729CD">
        <w:rPr>
          <w:rFonts w:ascii="Times New Roman" w:eastAsia="PMingLiU" w:hAnsi="Times New Roman"/>
          <w:szCs w:val="20"/>
        </w:rPr>
        <w:t xml:space="preserve">&amp; 720p </w:t>
      </w:r>
      <w:r w:rsidRPr="008729CD">
        <w:rPr>
          <w:rFonts w:ascii="Times New Roman" w:eastAsia="PMingLiU" w:hAnsi="Times New Roman"/>
          <w:szCs w:val="20"/>
        </w:rPr>
        <w:t xml:space="preserve">text and graphics category in AI/RA/LB configurations respectively and BD-rate reduction of </w:t>
      </w:r>
      <w:r w:rsidR="00905520">
        <w:rPr>
          <w:rFonts w:ascii="Times New Roman" w:eastAsia="PMingLiU" w:hAnsi="Times New Roman"/>
          <w:szCs w:val="20"/>
        </w:rPr>
        <w:t>0</w:t>
      </w:r>
      <w:r w:rsidR="00191E8B" w:rsidRPr="008729CD">
        <w:rPr>
          <w:rFonts w:ascii="Times New Roman" w:eastAsia="PMingLiU" w:hAnsi="Times New Roman"/>
          <w:szCs w:val="20"/>
        </w:rPr>
        <w:t>.</w:t>
      </w:r>
      <w:r w:rsidR="00905520">
        <w:rPr>
          <w:rFonts w:ascii="Times New Roman" w:eastAsia="PMingLiU" w:hAnsi="Times New Roman"/>
          <w:szCs w:val="20"/>
        </w:rPr>
        <w:t>7</w:t>
      </w:r>
      <w:r w:rsidRPr="008729CD">
        <w:rPr>
          <w:rFonts w:ascii="Times New Roman" w:eastAsia="PMingLiU" w:hAnsi="Times New Roman"/>
          <w:szCs w:val="20"/>
        </w:rPr>
        <w:t xml:space="preserve">%, </w:t>
      </w:r>
      <w:r w:rsidR="00905520">
        <w:rPr>
          <w:rFonts w:ascii="Times New Roman" w:eastAsia="PMingLiU" w:hAnsi="Times New Roman"/>
          <w:szCs w:val="20"/>
        </w:rPr>
        <w:t>-0</w:t>
      </w:r>
      <w:r w:rsidR="00191E8B" w:rsidRPr="008729CD">
        <w:rPr>
          <w:rFonts w:ascii="Times New Roman" w:eastAsia="PMingLiU" w:hAnsi="Times New Roman"/>
          <w:szCs w:val="20"/>
        </w:rPr>
        <w:t>.</w:t>
      </w:r>
      <w:r w:rsidR="00905520">
        <w:rPr>
          <w:rFonts w:ascii="Times New Roman" w:eastAsia="PMingLiU" w:hAnsi="Times New Roman"/>
          <w:szCs w:val="20"/>
        </w:rPr>
        <w:t>6</w:t>
      </w:r>
      <w:r w:rsidRPr="008729CD">
        <w:rPr>
          <w:rFonts w:ascii="Times New Roman" w:eastAsia="PMingLiU" w:hAnsi="Times New Roman"/>
          <w:szCs w:val="20"/>
        </w:rPr>
        <w:t xml:space="preserve">% and </w:t>
      </w:r>
      <w:r w:rsidR="00905520">
        <w:rPr>
          <w:rFonts w:ascii="Times New Roman" w:eastAsia="PMingLiU" w:hAnsi="Times New Roman"/>
          <w:szCs w:val="20"/>
        </w:rPr>
        <w:t>-0</w:t>
      </w:r>
      <w:r w:rsidR="00191E8B" w:rsidRPr="008729CD">
        <w:rPr>
          <w:rFonts w:ascii="Times New Roman" w:eastAsia="PMingLiU" w:hAnsi="Times New Roman"/>
          <w:szCs w:val="20"/>
        </w:rPr>
        <w:t>.</w:t>
      </w:r>
      <w:r w:rsidR="00905520">
        <w:rPr>
          <w:rFonts w:ascii="Times New Roman" w:eastAsia="PMingLiU" w:hAnsi="Times New Roman"/>
          <w:szCs w:val="20"/>
        </w:rPr>
        <w:t>3</w:t>
      </w:r>
      <w:r w:rsidRPr="008729CD">
        <w:rPr>
          <w:rFonts w:ascii="Times New Roman" w:eastAsia="PMingLiU" w:hAnsi="Times New Roman"/>
          <w:szCs w:val="20"/>
        </w:rPr>
        <w:t xml:space="preserve">% for YUV 1080p </w:t>
      </w:r>
      <w:r w:rsidR="00191E8B" w:rsidRPr="008729CD">
        <w:rPr>
          <w:rFonts w:ascii="Times New Roman" w:eastAsia="PMingLiU" w:hAnsi="Times New Roman"/>
          <w:szCs w:val="20"/>
        </w:rPr>
        <w:t xml:space="preserve">&amp; 720p </w:t>
      </w:r>
      <w:r w:rsidRPr="008729CD">
        <w:rPr>
          <w:rFonts w:ascii="Times New Roman" w:eastAsia="PMingLiU" w:hAnsi="Times New Roman"/>
          <w:szCs w:val="20"/>
        </w:rPr>
        <w:t>text and graphics category in AI/RA/LB configuration, respectively.</w:t>
      </w:r>
    </w:p>
    <w:p w:rsidR="00D97145" w:rsidRDefault="00811A30" w:rsidP="00D97145">
      <w:pPr>
        <w:jc w:val="both"/>
      </w:pPr>
      <w:r>
        <w:fldChar w:fldCharType="begin"/>
      </w:r>
      <w:r w:rsidR="000746A3">
        <w:instrText xml:space="preserve"> REF _Ref401274928 \h </w:instrText>
      </w:r>
      <w:r>
        <w:fldChar w:fldCharType="separate"/>
      </w:r>
      <w:r w:rsidR="000746A3">
        <w:t xml:space="preserve">Table </w:t>
      </w:r>
      <w:r w:rsidR="000746A3">
        <w:rPr>
          <w:noProof/>
        </w:rPr>
        <w:t>1</w:t>
      </w:r>
      <w:r>
        <w:fldChar w:fldCharType="end"/>
      </w:r>
      <w:r w:rsidR="000746A3">
        <w:t xml:space="preserve"> and </w:t>
      </w:r>
      <w:r>
        <w:fldChar w:fldCharType="begin"/>
      </w:r>
      <w:r w:rsidR="000746A3">
        <w:instrText xml:space="preserve"> REF _Ref401274930 \h </w:instrText>
      </w:r>
      <w:r>
        <w:fldChar w:fldCharType="separate"/>
      </w:r>
      <w:r w:rsidR="000746A3">
        <w:t xml:space="preserve">Table </w:t>
      </w:r>
      <w:r w:rsidR="000746A3">
        <w:rPr>
          <w:noProof/>
        </w:rPr>
        <w:t>2</w:t>
      </w:r>
      <w:r>
        <w:fldChar w:fldCharType="end"/>
      </w:r>
      <w:r w:rsidR="000746A3">
        <w:t xml:space="preserve"> summarize BD-rate change for lossy and lossless </w:t>
      </w:r>
      <w:r w:rsidR="00D97145">
        <w:t xml:space="preserve">444 </w:t>
      </w:r>
      <w:r w:rsidR="000746A3">
        <w:t>configuration</w:t>
      </w:r>
      <w:r w:rsidR="0028043A">
        <w:t>s</w:t>
      </w:r>
      <w:r w:rsidR="000746A3">
        <w:t xml:space="preserve"> respectively</w:t>
      </w:r>
      <w:r w:rsidR="00D97145">
        <w:t>.</w:t>
      </w:r>
    </w:p>
    <w:p w:rsidR="002219F7" w:rsidRDefault="002219F7" w:rsidP="00D97145">
      <w:pPr>
        <w:jc w:val="both"/>
      </w:pPr>
    </w:p>
    <w:p w:rsidR="000746A3" w:rsidRPr="00A568DA" w:rsidRDefault="000746A3" w:rsidP="000746A3">
      <w:pPr>
        <w:tabs>
          <w:tab w:val="clear" w:pos="360"/>
          <w:tab w:val="clear" w:pos="720"/>
          <w:tab w:val="clear" w:pos="1080"/>
          <w:tab w:val="clear" w:pos="1440"/>
        </w:tabs>
        <w:overflowPunct/>
        <w:spacing w:before="0"/>
        <w:textAlignment w:val="auto"/>
        <w:rPr>
          <w:szCs w:val="22"/>
          <w:lang w:val="en-CA"/>
        </w:rPr>
      </w:pPr>
    </w:p>
    <w:p w:rsidR="000746A3" w:rsidRDefault="000746A3" w:rsidP="000746A3">
      <w:pPr>
        <w:pStyle w:val="Caption"/>
        <w:keepNext/>
        <w:spacing w:after="120"/>
        <w:jc w:val="center"/>
      </w:pPr>
      <w:bookmarkStart w:id="0" w:name="_Ref401274928"/>
      <w:r>
        <w:t xml:space="preserve">Table </w:t>
      </w:r>
      <w:r w:rsidR="00811A30">
        <w:fldChar w:fldCharType="begin"/>
      </w:r>
      <w:r w:rsidR="004C3F2D">
        <w:instrText xml:space="preserve"> SEQ Table \* ARABIC </w:instrText>
      </w:r>
      <w:r w:rsidR="00811A30">
        <w:fldChar w:fldCharType="separate"/>
      </w:r>
      <w:r>
        <w:rPr>
          <w:noProof/>
        </w:rPr>
        <w:t>1</w:t>
      </w:r>
      <w:r w:rsidR="00811A30">
        <w:rPr>
          <w:noProof/>
        </w:rPr>
        <w:fldChar w:fldCharType="end"/>
      </w:r>
      <w:bookmarkEnd w:id="0"/>
      <w:r>
        <w:t xml:space="preserve">. </w:t>
      </w:r>
      <w:r w:rsidRPr="004C198A">
        <w:t xml:space="preserve">BD-Rate </w:t>
      </w:r>
      <w:r>
        <w:t>change</w:t>
      </w:r>
      <w:r w:rsidRPr="004C198A">
        <w:t xml:space="preserve"> in Lossy </w:t>
      </w:r>
      <w:r w:rsidR="00934EBA">
        <w:t xml:space="preserve">444 </w:t>
      </w:r>
      <w:r w:rsidRPr="004C198A">
        <w:t>configuration</w:t>
      </w:r>
    </w:p>
    <w:p w:rsidR="00905520" w:rsidRPr="00462CE4" w:rsidRDefault="00905520" w:rsidP="00462CE4"/>
    <w:tbl>
      <w:tblPr>
        <w:tblW w:w="7200" w:type="dxa"/>
        <w:jc w:val="center"/>
        <w:tblLook w:val="04A0" w:firstRow="1" w:lastRow="0" w:firstColumn="1" w:lastColumn="0" w:noHBand="0" w:noVBand="1"/>
      </w:tblPr>
      <w:tblGrid>
        <w:gridCol w:w="4020"/>
        <w:gridCol w:w="1060"/>
        <w:gridCol w:w="1060"/>
        <w:gridCol w:w="1060"/>
      </w:tblGrid>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szCs w:val="24"/>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05520">
              <w:rPr>
                <w:rFonts w:ascii="Arial" w:eastAsia="Times New Roman" w:hAnsi="Arial" w:cs="Arial"/>
                <w:b/>
                <w:bCs/>
                <w:color w:val="000000"/>
                <w:sz w:val="18"/>
                <w:szCs w:val="18"/>
              </w:rPr>
              <w:t>All Intra</w:t>
            </w: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R/V</w:t>
            </w:r>
          </w:p>
        </w:tc>
      </w:tr>
      <w:tr w:rsidR="00905520" w:rsidRPr="00905520" w:rsidTr="00462CE4">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-1.7%</w:t>
            </w:r>
          </w:p>
        </w:tc>
        <w:tc>
          <w:tcPr>
            <w:tcW w:w="1060" w:type="dxa"/>
            <w:tcBorders>
              <w:top w:val="single" w:sz="8" w:space="0" w:color="auto"/>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-3.0%</w:t>
            </w:r>
          </w:p>
        </w:tc>
        <w:tc>
          <w:tcPr>
            <w:tcW w:w="1060" w:type="dxa"/>
            <w:tcBorders>
              <w:top w:val="single" w:sz="8" w:space="0" w:color="auto"/>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-2.9%</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-2.4%</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-2.4%</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-2.4%</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-2.4%</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-1.2%</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-2.2%</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-0.3%</w:t>
            </w:r>
          </w:p>
        </w:tc>
      </w:tr>
      <w:tr w:rsidR="00905520" w:rsidRPr="00905520" w:rsidTr="00462CE4">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905520">
              <w:rPr>
                <w:rFonts w:ascii="Arial" w:eastAsia="Times New Roman" w:hAnsi="Arial" w:cs="Arial"/>
                <w:color w:val="000000"/>
                <w:sz w:val="18"/>
                <w:szCs w:val="18"/>
              </w:rPr>
              <w:t>Enc</w:t>
            </w:r>
            <w:proofErr w:type="spellEnd"/>
            <w:r w:rsidRPr="00905520">
              <w:rPr>
                <w:rFonts w:ascii="Arial" w:eastAsia="Times New Roman"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116%</w:t>
            </w:r>
          </w:p>
        </w:tc>
      </w:tr>
      <w:tr w:rsidR="00905520" w:rsidRPr="00905520" w:rsidTr="00462CE4">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99%</w:t>
            </w: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05520">
              <w:rPr>
                <w:rFonts w:ascii="Arial" w:eastAsia="Times New Roman" w:hAnsi="Arial" w:cs="Arial"/>
                <w:b/>
                <w:bCs/>
                <w:color w:val="000000"/>
                <w:sz w:val="18"/>
                <w:szCs w:val="18"/>
              </w:rPr>
              <w:t>Random Access</w:t>
            </w: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R/V</w:t>
            </w:r>
          </w:p>
        </w:tc>
      </w:tr>
      <w:tr w:rsidR="00905520" w:rsidRPr="00905520" w:rsidTr="00462CE4">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-3.4%</w:t>
            </w:r>
          </w:p>
        </w:tc>
        <w:tc>
          <w:tcPr>
            <w:tcW w:w="1060" w:type="dxa"/>
            <w:tcBorders>
              <w:top w:val="single" w:sz="8" w:space="0" w:color="auto"/>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-5.0%</w:t>
            </w:r>
          </w:p>
        </w:tc>
        <w:tc>
          <w:tcPr>
            <w:tcW w:w="1060" w:type="dxa"/>
            <w:tcBorders>
              <w:top w:val="single" w:sz="8" w:space="0" w:color="auto"/>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-4.9%</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-1.2%</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-3.3%</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-3.3%</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-0.3%</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text &amp; graphics with motion, 1080p &amp; 720p</w:t>
            </w:r>
          </w:p>
        </w:tc>
        <w:tc>
          <w:tcPr>
            <w:tcW w:w="1060" w:type="dxa"/>
            <w:tcBorders>
              <w:top w:val="nil"/>
              <w:left w:val="single" w:sz="8" w:space="0" w:color="auto"/>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-3.2%</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-5.6%</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-5.9%</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-1.7%</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-4.3%</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-3.9%</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r>
      <w:tr w:rsidR="00905520" w:rsidRPr="00905520" w:rsidTr="00462CE4">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905520">
              <w:rPr>
                <w:rFonts w:ascii="Arial" w:eastAsia="Times New Roman" w:hAnsi="Arial" w:cs="Arial"/>
                <w:color w:val="000000"/>
                <w:sz w:val="18"/>
                <w:szCs w:val="18"/>
              </w:rPr>
              <w:t>Enc</w:t>
            </w:r>
            <w:proofErr w:type="spellEnd"/>
            <w:r w:rsidRPr="00905520">
              <w:rPr>
                <w:rFonts w:ascii="Arial" w:eastAsia="Times New Roman" w:hAnsi="Arial" w:cs="Arial"/>
                <w:color w:val="000000"/>
                <w:sz w:val="18"/>
                <w:szCs w:val="18"/>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87%</w:t>
            </w:r>
          </w:p>
        </w:tc>
      </w:tr>
      <w:tr w:rsidR="00905520" w:rsidRPr="00905520" w:rsidTr="00462CE4">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87%</w:t>
            </w: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05520">
              <w:rPr>
                <w:rFonts w:ascii="Arial" w:eastAsia="Times New Roman" w:hAnsi="Arial" w:cs="Arial"/>
                <w:b/>
                <w:bCs/>
                <w:color w:val="000000"/>
                <w:sz w:val="18"/>
                <w:szCs w:val="18"/>
              </w:rPr>
              <w:t>Low delay B</w:t>
            </w:r>
          </w:p>
        </w:tc>
      </w:tr>
      <w:tr w:rsidR="00905520" w:rsidRPr="00905520" w:rsidTr="00462CE4">
        <w:trPr>
          <w:trHeight w:val="240"/>
          <w:jc w:val="center"/>
        </w:trPr>
        <w:tc>
          <w:tcPr>
            <w:tcW w:w="4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R/V</w:t>
            </w:r>
          </w:p>
        </w:tc>
      </w:tr>
      <w:tr w:rsidR="00905520" w:rsidRPr="00905520" w:rsidTr="00462CE4">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-2.9%</w:t>
            </w:r>
          </w:p>
        </w:tc>
        <w:tc>
          <w:tcPr>
            <w:tcW w:w="1060" w:type="dxa"/>
            <w:tcBorders>
              <w:top w:val="single" w:sz="8" w:space="0" w:color="auto"/>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-4.4%</w:t>
            </w:r>
          </w:p>
        </w:tc>
        <w:tc>
          <w:tcPr>
            <w:tcW w:w="1060" w:type="dxa"/>
            <w:tcBorders>
              <w:top w:val="single" w:sz="8" w:space="0" w:color="auto"/>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-4.2%</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-1.7%</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-3.7%</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-3.8%</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-2.8%</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-4.6%</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-5.1%</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-2.6%</w:t>
            </w:r>
          </w:p>
        </w:tc>
        <w:tc>
          <w:tcPr>
            <w:tcW w:w="1060" w:type="dxa"/>
            <w:tcBorders>
              <w:top w:val="nil"/>
              <w:left w:val="nil"/>
              <w:bottom w:val="nil"/>
              <w:right w:val="nil"/>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-5.9%</w:t>
            </w:r>
          </w:p>
        </w:tc>
        <w:tc>
          <w:tcPr>
            <w:tcW w:w="1060" w:type="dxa"/>
            <w:tcBorders>
              <w:top w:val="nil"/>
              <w:left w:val="nil"/>
              <w:bottom w:val="nil"/>
              <w:right w:val="single" w:sz="8"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905520">
              <w:rPr>
                <w:rFonts w:ascii="Arial" w:eastAsia="Times New Roman" w:hAnsi="Arial" w:cs="Arial"/>
                <w:sz w:val="18"/>
                <w:szCs w:val="18"/>
              </w:rPr>
              <w:t>-5.2%</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-0.2%</w:t>
            </w:r>
          </w:p>
        </w:tc>
      </w:tr>
      <w:tr w:rsidR="00905520" w:rsidRPr="00905520" w:rsidTr="00462CE4">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0.0%</w:t>
            </w:r>
          </w:p>
        </w:tc>
      </w:tr>
      <w:tr w:rsidR="00905520" w:rsidRPr="00905520" w:rsidTr="00462CE4">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roofErr w:type="spellStart"/>
            <w:r w:rsidRPr="00905520">
              <w:rPr>
                <w:rFonts w:ascii="Arial" w:eastAsia="Times New Roman" w:hAnsi="Arial" w:cs="Arial"/>
                <w:color w:val="000000"/>
                <w:sz w:val="18"/>
                <w:szCs w:val="18"/>
              </w:rPr>
              <w:t>Enc</w:t>
            </w:r>
            <w:proofErr w:type="spellEnd"/>
            <w:r w:rsidRPr="00905520">
              <w:rPr>
                <w:rFonts w:ascii="Arial" w:eastAsia="Times New Roman" w:hAnsi="Arial" w:cs="Arial"/>
                <w:color w:val="000000"/>
                <w:sz w:val="18"/>
                <w:szCs w:val="18"/>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85%</w:t>
            </w:r>
          </w:p>
        </w:tc>
      </w:tr>
      <w:tr w:rsidR="00905520" w:rsidRPr="00905520" w:rsidTr="00462CE4">
        <w:trPr>
          <w:trHeight w:val="255"/>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05520">
              <w:rPr>
                <w:rFonts w:ascii="Arial" w:eastAsia="Times New Roman" w:hAnsi="Arial" w:cs="Arial"/>
                <w:color w:val="000000"/>
                <w:sz w:val="18"/>
                <w:szCs w:val="18"/>
              </w:rPr>
              <w:t>86%</w:t>
            </w:r>
          </w:p>
        </w:tc>
      </w:tr>
    </w:tbl>
    <w:p w:rsidR="000746A3" w:rsidRDefault="000746A3" w:rsidP="000746A3">
      <w:pPr>
        <w:jc w:val="center"/>
        <w:rPr>
          <w:szCs w:val="22"/>
          <w:lang w:val="en-CA"/>
        </w:rPr>
      </w:pPr>
    </w:p>
    <w:p w:rsidR="000746A3" w:rsidRDefault="000746A3" w:rsidP="000746A3">
      <w:pPr>
        <w:pStyle w:val="Caption"/>
        <w:keepNext/>
        <w:spacing w:after="120"/>
        <w:jc w:val="center"/>
      </w:pPr>
      <w:bookmarkStart w:id="1" w:name="_Ref401274930"/>
      <w:r>
        <w:t xml:space="preserve">Table </w:t>
      </w:r>
      <w:r w:rsidR="00811A30">
        <w:fldChar w:fldCharType="begin"/>
      </w:r>
      <w:r w:rsidR="004C3F2D">
        <w:instrText xml:space="preserve"> SEQ Table \* ARABIC </w:instrText>
      </w:r>
      <w:r w:rsidR="00811A30">
        <w:fldChar w:fldCharType="separate"/>
      </w:r>
      <w:r>
        <w:rPr>
          <w:noProof/>
        </w:rPr>
        <w:t>2</w:t>
      </w:r>
      <w:r w:rsidR="00811A30">
        <w:rPr>
          <w:noProof/>
        </w:rPr>
        <w:fldChar w:fldCharType="end"/>
      </w:r>
      <w:bookmarkEnd w:id="1"/>
      <w:r>
        <w:t xml:space="preserve">. </w:t>
      </w:r>
      <w:r w:rsidRPr="004C198A">
        <w:t xml:space="preserve">BD-Rate </w:t>
      </w:r>
      <w:r>
        <w:t>change</w:t>
      </w:r>
      <w:r w:rsidRPr="004C198A">
        <w:t xml:space="preserve"> in Lossless </w:t>
      </w:r>
      <w:r w:rsidR="00D97145">
        <w:t xml:space="preserve">444 </w:t>
      </w:r>
      <w:r w:rsidRPr="004C198A">
        <w:t>configuration</w:t>
      </w:r>
    </w:p>
    <w:tbl>
      <w:tblPr>
        <w:tblW w:w="8020" w:type="dxa"/>
        <w:jc w:val="center"/>
        <w:tblLook w:val="04A0" w:firstRow="1" w:lastRow="0" w:firstColumn="1" w:lastColumn="0" w:noHBand="0" w:noVBand="1"/>
      </w:tblPr>
      <w:tblGrid>
        <w:gridCol w:w="3880"/>
        <w:gridCol w:w="1040"/>
        <w:gridCol w:w="1040"/>
        <w:gridCol w:w="1040"/>
        <w:gridCol w:w="1020"/>
      </w:tblGrid>
      <w:tr w:rsidR="00905520" w:rsidRPr="00905520" w:rsidTr="00905520">
        <w:trPr>
          <w:trHeight w:val="285"/>
          <w:jc w:val="center"/>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jc w:val="center"/>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05520" w:rsidRPr="00905520" w:rsidRDefault="00905520" w:rsidP="00905520">
            <w:pPr>
              <w:jc w:val="center"/>
              <w:rPr>
                <w:rFonts w:ascii="Calibri" w:eastAsia="Times New Roman" w:hAnsi="Calibri"/>
                <w:b/>
                <w:bCs/>
                <w:color w:val="FFFFFF"/>
                <w:sz w:val="18"/>
                <w:szCs w:val="18"/>
              </w:rPr>
            </w:pPr>
            <w:r w:rsidRPr="00905520">
              <w:rPr>
                <w:rFonts w:ascii="Calibri" w:eastAsia="Times New Roman" w:hAnsi="Calibri"/>
                <w:b/>
                <w:bCs/>
                <w:color w:val="FFFFFF"/>
                <w:sz w:val="18"/>
                <w:szCs w:val="18"/>
              </w:rPr>
              <w:t>All Intra</w:t>
            </w:r>
          </w:p>
        </w:tc>
      </w:tr>
      <w:tr w:rsidR="00905520" w:rsidRPr="00905520" w:rsidTr="00905520">
        <w:tblPrEx>
          <w:jc w:val="left"/>
        </w:tblPrEx>
        <w:trPr>
          <w:trHeight w:val="600"/>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w:t>
            </w:r>
            <w:r w:rsidRPr="00905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(Max)</w:t>
            </w:r>
          </w:p>
        </w:tc>
      </w:tr>
      <w:tr w:rsidR="00905520" w:rsidRPr="00905520" w:rsidTr="00905520">
        <w:tblPrEx>
          <w:jc w:val="left"/>
        </w:tblPrEx>
        <w:trPr>
          <w:trHeight w:val="285"/>
        </w:trPr>
        <w:tc>
          <w:tcPr>
            <w:tcW w:w="388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text &amp; graphics with motion, 1080p &amp; 720p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-0.9%</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-2.9%</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-0.9%</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-2.3%</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text &amp; graphics with motion, 1080p &amp;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-0.6%</w:t>
            </w:r>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r w:rsidRPr="00905520">
              <w:rPr>
                <w:rFonts w:ascii="Calibri" w:eastAsia="Times New Roman" w:hAnsi="Calibri"/>
                <w:sz w:val="18"/>
                <w:szCs w:val="18"/>
              </w:rPr>
              <w:t>-3.2%</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1.0%</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lastRenderedPageBreak/>
              <w:t>YUV,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-0.4%</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-1.6%</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0.3%</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905520">
              <w:rPr>
                <w:rFonts w:ascii="Calibri" w:eastAsia="Times New Roman" w:hAnsi="Calibri"/>
                <w:color w:val="000000"/>
                <w:sz w:val="18"/>
                <w:szCs w:val="18"/>
              </w:rPr>
              <w:t>Enc</w:t>
            </w:r>
            <w:proofErr w:type="spellEnd"/>
            <w:r w:rsidRPr="00905520">
              <w:rPr>
                <w:rFonts w:ascii="Calibri" w:eastAsia="Times New Roman" w:hAnsi="Calibri"/>
                <w:color w:val="000000"/>
                <w:sz w:val="18"/>
                <w:szCs w:val="18"/>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111%</w:t>
            </w:r>
          </w:p>
        </w:tc>
      </w:tr>
      <w:tr w:rsidR="00905520" w:rsidRPr="00905520" w:rsidTr="00905520">
        <w:tblPrEx>
          <w:jc w:val="left"/>
        </w:tblPrEx>
        <w:trPr>
          <w:trHeight w:val="240"/>
        </w:trPr>
        <w:tc>
          <w:tcPr>
            <w:tcW w:w="388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97%</w:t>
            </w:r>
          </w:p>
        </w:tc>
      </w:tr>
      <w:tr w:rsidR="00905520" w:rsidRPr="00905520" w:rsidTr="00905520">
        <w:tblPrEx>
          <w:jc w:val="left"/>
        </w:tblPrEx>
        <w:trPr>
          <w:trHeight w:val="285"/>
        </w:trPr>
        <w:tc>
          <w:tcPr>
            <w:tcW w:w="388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05520" w:rsidRPr="00905520" w:rsidTr="00905520">
        <w:tblPrEx>
          <w:jc w:val="left"/>
        </w:tblPrEx>
        <w:trPr>
          <w:trHeight w:val="285"/>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905520">
              <w:rPr>
                <w:rFonts w:ascii="Calibri" w:eastAsia="Times New Roman" w:hAnsi="Calibri"/>
                <w:b/>
                <w:bCs/>
                <w:color w:val="FFFFFF"/>
                <w:sz w:val="18"/>
                <w:szCs w:val="18"/>
              </w:rPr>
              <w:t>Random Access</w:t>
            </w:r>
          </w:p>
        </w:tc>
      </w:tr>
      <w:tr w:rsidR="00905520" w:rsidRPr="00905520" w:rsidTr="00905520">
        <w:tblPrEx>
          <w:jc w:val="left"/>
        </w:tblPrEx>
        <w:trPr>
          <w:trHeight w:val="600"/>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w:t>
            </w:r>
            <w:r w:rsidRPr="00905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(Max)</w:t>
            </w:r>
          </w:p>
        </w:tc>
      </w:tr>
      <w:tr w:rsidR="00905520" w:rsidRPr="00905520" w:rsidTr="00905520">
        <w:tblPrEx>
          <w:jc w:val="left"/>
        </w:tblPrEx>
        <w:trPr>
          <w:trHeight w:val="285"/>
        </w:trPr>
        <w:tc>
          <w:tcPr>
            <w:tcW w:w="388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text &amp; graphics with motion, 1080p &amp; 720p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0.4%</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-1.5%</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1.2%</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text &amp; graphics with motion, 1080p &amp;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0.6%</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-0.4%</w:t>
            </w:r>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r w:rsidRPr="00905520">
              <w:rPr>
                <w:rFonts w:ascii="Calibri" w:eastAsia="Times New Roman" w:hAnsi="Calibri"/>
                <w:sz w:val="18"/>
                <w:szCs w:val="18"/>
              </w:rPr>
              <w:t>-4.2%</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1.8%</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905520">
              <w:rPr>
                <w:rFonts w:ascii="Calibri" w:eastAsia="Times New Roman" w:hAnsi="Calibri"/>
                <w:color w:val="000000"/>
                <w:sz w:val="18"/>
                <w:szCs w:val="18"/>
              </w:rPr>
              <w:t>Enc</w:t>
            </w:r>
            <w:proofErr w:type="spellEnd"/>
            <w:r w:rsidRPr="00905520">
              <w:rPr>
                <w:rFonts w:ascii="Calibri" w:eastAsia="Times New Roman" w:hAnsi="Calibri"/>
                <w:color w:val="000000"/>
                <w:sz w:val="18"/>
                <w:szCs w:val="18"/>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118%</w:t>
            </w:r>
          </w:p>
        </w:tc>
      </w:tr>
      <w:tr w:rsidR="00905520" w:rsidRPr="00905520" w:rsidTr="00905520">
        <w:tblPrEx>
          <w:jc w:val="left"/>
        </w:tblPrEx>
        <w:trPr>
          <w:trHeight w:val="240"/>
        </w:trPr>
        <w:tc>
          <w:tcPr>
            <w:tcW w:w="388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103%</w:t>
            </w:r>
          </w:p>
        </w:tc>
      </w:tr>
      <w:tr w:rsidR="00905520" w:rsidRPr="00905520" w:rsidTr="00905520">
        <w:tblPrEx>
          <w:jc w:val="left"/>
        </w:tblPrEx>
        <w:trPr>
          <w:trHeight w:val="285"/>
        </w:trPr>
        <w:tc>
          <w:tcPr>
            <w:tcW w:w="388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05520" w:rsidRPr="00905520" w:rsidTr="00905520">
        <w:tblPrEx>
          <w:jc w:val="left"/>
        </w:tblPrEx>
        <w:trPr>
          <w:trHeight w:val="285"/>
        </w:trPr>
        <w:tc>
          <w:tcPr>
            <w:tcW w:w="388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4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20" w:type="dxa"/>
            <w:tcBorders>
              <w:top w:val="nil"/>
              <w:left w:val="nil"/>
              <w:bottom w:val="nil"/>
              <w:right w:val="nil"/>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05520" w:rsidRPr="00905520" w:rsidTr="00905520">
        <w:tblPrEx>
          <w:jc w:val="left"/>
        </w:tblPrEx>
        <w:trPr>
          <w:trHeight w:val="285"/>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b/>
                <w:bCs/>
                <w:color w:val="FFFFFF"/>
                <w:sz w:val="18"/>
                <w:szCs w:val="18"/>
              </w:rPr>
            </w:pPr>
            <w:r w:rsidRPr="00905520">
              <w:rPr>
                <w:rFonts w:ascii="Calibri" w:eastAsia="Times New Roman" w:hAnsi="Calibri"/>
                <w:b/>
                <w:bCs/>
                <w:color w:val="FFFFFF"/>
                <w:sz w:val="18"/>
                <w:szCs w:val="18"/>
              </w:rPr>
              <w:t>Low Delay B</w:t>
            </w:r>
          </w:p>
        </w:tc>
      </w:tr>
      <w:tr w:rsidR="00905520" w:rsidRPr="00905520" w:rsidTr="00905520">
        <w:tblPrEx>
          <w:jc w:val="left"/>
        </w:tblPrEx>
        <w:trPr>
          <w:trHeight w:val="600"/>
        </w:trPr>
        <w:tc>
          <w:tcPr>
            <w:tcW w:w="3880" w:type="dxa"/>
            <w:tcBorders>
              <w:top w:val="nil"/>
              <w:left w:val="nil"/>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w:t>
            </w:r>
            <w:r w:rsidRPr="00905520">
              <w:rPr>
                <w:rFonts w:ascii="Calibri" w:eastAsia="Times New Roman" w:hAnsi="Calibri"/>
                <w:color w:val="000000"/>
                <w:sz w:val="18"/>
                <w:szCs w:val="18"/>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Bit-rate change (Max)</w:t>
            </w:r>
          </w:p>
        </w:tc>
      </w:tr>
      <w:tr w:rsidR="00905520" w:rsidRPr="00905520" w:rsidTr="00905520">
        <w:tblPrEx>
          <w:jc w:val="left"/>
        </w:tblPrEx>
        <w:trPr>
          <w:trHeight w:val="285"/>
        </w:trPr>
        <w:tc>
          <w:tcPr>
            <w:tcW w:w="388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 </w:t>
            </w:r>
          </w:p>
        </w:tc>
        <w:tc>
          <w:tcPr>
            <w:tcW w:w="1040" w:type="dxa"/>
            <w:vMerge/>
            <w:tcBorders>
              <w:top w:val="single" w:sz="8" w:space="0" w:color="auto"/>
              <w:left w:val="nil"/>
              <w:bottom w:val="nil"/>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text &amp; graphics with motion, 1080p &amp; 720p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-0.5%</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-2.4%</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0.8%</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0.2%</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text &amp; graphics with motion, 1080p &amp;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0.3%</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-0.7%</w:t>
            </w:r>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sz w:val="18"/>
                <w:szCs w:val="18"/>
              </w:rPr>
            </w:pPr>
            <w:r w:rsidRPr="00905520">
              <w:rPr>
                <w:rFonts w:ascii="Calibri" w:eastAsia="Times New Roman" w:hAnsi="Calibri"/>
                <w:sz w:val="18"/>
                <w:szCs w:val="18"/>
              </w:rPr>
              <w:t>-3.7%</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1.3%</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mixed content, 1440p &amp; 1080p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0.1%</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4"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r>
      <w:tr w:rsidR="00905520" w:rsidRPr="00905520" w:rsidTr="00905520">
        <w:tblPrEx>
          <w:jc w:val="left"/>
        </w:tblPrEx>
        <w:trPr>
          <w:trHeight w:val="240"/>
        </w:trPr>
        <w:tc>
          <w:tcPr>
            <w:tcW w:w="3880" w:type="dxa"/>
            <w:tcBorders>
              <w:top w:val="nil"/>
              <w:left w:val="single" w:sz="8" w:space="0" w:color="auto"/>
              <w:bottom w:val="nil"/>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40" w:type="dxa"/>
            <w:tcBorders>
              <w:top w:val="nil"/>
              <w:left w:val="nil"/>
              <w:bottom w:val="single" w:sz="8" w:space="0" w:color="auto"/>
              <w:right w:val="single" w:sz="4"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c>
          <w:tcPr>
            <w:tcW w:w="1020" w:type="dxa"/>
            <w:tcBorders>
              <w:top w:val="nil"/>
              <w:left w:val="nil"/>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0.0%</w:t>
            </w:r>
          </w:p>
        </w:tc>
      </w:tr>
      <w:tr w:rsidR="00905520" w:rsidRPr="00905520" w:rsidTr="00905520">
        <w:tblPrEx>
          <w:jc w:val="left"/>
        </w:tblPrEx>
        <w:trPr>
          <w:trHeight w:val="240"/>
        </w:trPr>
        <w:tc>
          <w:tcPr>
            <w:tcW w:w="388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proofErr w:type="spellStart"/>
            <w:r w:rsidRPr="00905520">
              <w:rPr>
                <w:rFonts w:ascii="Calibri" w:eastAsia="Times New Roman" w:hAnsi="Calibri"/>
                <w:color w:val="000000"/>
                <w:sz w:val="18"/>
                <w:szCs w:val="18"/>
              </w:rPr>
              <w:t>Enc</w:t>
            </w:r>
            <w:proofErr w:type="spellEnd"/>
            <w:r w:rsidRPr="00905520">
              <w:rPr>
                <w:rFonts w:ascii="Calibri" w:eastAsia="Times New Roman" w:hAnsi="Calibri"/>
                <w:color w:val="000000"/>
                <w:sz w:val="18"/>
                <w:szCs w:val="18"/>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126%</w:t>
            </w:r>
          </w:p>
        </w:tc>
      </w:tr>
      <w:tr w:rsidR="00905520" w:rsidRPr="00905520" w:rsidTr="00905520">
        <w:tblPrEx>
          <w:jc w:val="left"/>
        </w:tblPrEx>
        <w:trPr>
          <w:trHeight w:val="240"/>
        </w:trPr>
        <w:tc>
          <w:tcPr>
            <w:tcW w:w="3880" w:type="dxa"/>
            <w:tcBorders>
              <w:top w:val="nil"/>
              <w:left w:val="single" w:sz="8" w:space="0" w:color="auto"/>
              <w:bottom w:val="single" w:sz="8" w:space="0" w:color="auto"/>
              <w:right w:val="single" w:sz="8" w:space="0" w:color="auto"/>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905520">
              <w:rPr>
                <w:rFonts w:ascii="Calibri" w:eastAsia="Times New Roman" w:hAnsi="Calibri"/>
                <w:color w:val="000000"/>
                <w:sz w:val="18"/>
                <w:szCs w:val="18"/>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520" w:rsidRPr="00905520" w:rsidRDefault="00905520" w:rsidP="00905520">
            <w:pPr>
              <w:tabs>
                <w:tab w:val="clear" w:pos="360"/>
                <w:tab w:val="clear" w:pos="720"/>
                <w:tab w:val="clear" w:pos="1080"/>
                <w:tab w:val="clear" w:pos="1440"/>
              </w:tabs>
              <w:overflowPunct/>
              <w:autoSpaceDE/>
              <w:autoSpaceDN/>
              <w:adjustRightInd/>
              <w:spacing w:before="0"/>
              <w:jc w:val="center"/>
              <w:textAlignment w:val="auto"/>
              <w:rPr>
                <w:rFonts w:ascii="Calibri" w:eastAsia="Times New Roman" w:hAnsi="Calibri"/>
                <w:color w:val="000000"/>
                <w:sz w:val="18"/>
                <w:szCs w:val="18"/>
              </w:rPr>
            </w:pPr>
            <w:r w:rsidRPr="00905520">
              <w:rPr>
                <w:rFonts w:ascii="Calibri" w:eastAsia="Times New Roman" w:hAnsi="Calibri"/>
                <w:color w:val="000000"/>
                <w:sz w:val="18"/>
                <w:szCs w:val="18"/>
              </w:rPr>
              <w:t>117%</w:t>
            </w:r>
          </w:p>
        </w:tc>
      </w:tr>
    </w:tbl>
    <w:p w:rsidR="000746A3" w:rsidRDefault="000746A3" w:rsidP="00D97145">
      <w:pPr>
        <w:jc w:val="center"/>
      </w:pPr>
    </w:p>
    <w:p w:rsidR="002219F7" w:rsidRPr="001642E9" w:rsidRDefault="002219F7" w:rsidP="00D97145">
      <w:pPr>
        <w:jc w:val="center"/>
      </w:pPr>
    </w:p>
    <w:p w:rsidR="000F3625" w:rsidRDefault="000F3625" w:rsidP="000F3625">
      <w:pPr>
        <w:pStyle w:val="Heading2"/>
      </w:pPr>
      <w:r w:rsidRPr="000746A3">
        <w:t>HM-16.</w:t>
      </w:r>
      <w:r w:rsidR="00750A28">
        <w:t>4</w:t>
      </w:r>
      <w:r w:rsidRPr="000746A3">
        <w:t>_SCM-</w:t>
      </w:r>
      <w:r w:rsidR="00750A28">
        <w:t>4</w:t>
      </w:r>
      <w:r w:rsidRPr="000746A3">
        <w:t>.0</w:t>
      </w:r>
      <w:r w:rsidR="008758E4">
        <w:t>rc1 and HM-16.</w:t>
      </w:r>
      <w:r w:rsidR="00750A28">
        <w:t>3</w:t>
      </w:r>
      <w:r w:rsidR="008758E4">
        <w:t>+SCM-</w:t>
      </w:r>
      <w:r w:rsidR="00750A28">
        <w:t>3</w:t>
      </w:r>
      <w:r w:rsidR="008758E4">
        <w:t>.</w:t>
      </w:r>
      <w:r w:rsidR="00750A28">
        <w:t>2</w:t>
      </w:r>
    </w:p>
    <w:p w:rsidR="008758E4" w:rsidRDefault="008758E4" w:rsidP="008758E4">
      <w:pPr>
        <w:rPr>
          <w:szCs w:val="22"/>
          <w:lang w:val="en-CA"/>
        </w:rPr>
      </w:pPr>
      <w:r w:rsidRPr="000746A3">
        <w:rPr>
          <w:szCs w:val="22"/>
          <w:lang w:val="en-CA"/>
        </w:rPr>
        <w:t>HM-16.</w:t>
      </w:r>
      <w:r w:rsidR="00750A28">
        <w:rPr>
          <w:szCs w:val="22"/>
          <w:lang w:val="en-CA"/>
        </w:rPr>
        <w:t>4</w:t>
      </w:r>
      <w:r w:rsidRPr="000746A3">
        <w:rPr>
          <w:szCs w:val="22"/>
          <w:lang w:val="en-CA"/>
        </w:rPr>
        <w:t>_SCM-</w:t>
      </w:r>
      <w:r w:rsidR="00750A28">
        <w:rPr>
          <w:szCs w:val="22"/>
          <w:lang w:val="en-CA"/>
        </w:rPr>
        <w:t>4</w:t>
      </w:r>
      <w:r w:rsidRPr="000746A3">
        <w:rPr>
          <w:szCs w:val="22"/>
          <w:lang w:val="en-CA"/>
        </w:rPr>
        <w:t>.0</w:t>
      </w:r>
      <w:r>
        <w:rPr>
          <w:szCs w:val="22"/>
          <w:lang w:val="en-CA"/>
        </w:rPr>
        <w:t>rc1 was</w:t>
      </w:r>
      <w:r w:rsidRPr="00E00AE9">
        <w:rPr>
          <w:szCs w:val="22"/>
          <w:lang w:val="en-CA"/>
        </w:rPr>
        <w:t xml:space="preserve"> tagged on the SVN HHI repository on </w:t>
      </w:r>
      <w:r w:rsidR="00750A28">
        <w:rPr>
          <w:szCs w:val="22"/>
          <w:lang w:val="en-CA"/>
        </w:rPr>
        <w:t xml:space="preserve">March </w:t>
      </w:r>
      <w:r w:rsidR="0028043A">
        <w:rPr>
          <w:szCs w:val="22"/>
          <w:lang w:val="en-CA"/>
        </w:rPr>
        <w:t>13</w:t>
      </w:r>
      <w:r w:rsidR="0028043A">
        <w:rPr>
          <w:szCs w:val="22"/>
          <w:vertAlign w:val="superscript"/>
          <w:lang w:val="en-CA"/>
        </w:rPr>
        <w:t>t</w:t>
      </w:r>
      <w:r w:rsidR="0028043A" w:rsidRPr="000746A3">
        <w:rPr>
          <w:szCs w:val="22"/>
          <w:vertAlign w:val="superscript"/>
          <w:lang w:val="en-CA"/>
        </w:rPr>
        <w:t>h</w:t>
      </w:r>
      <w:r w:rsidR="0028043A">
        <w:rPr>
          <w:szCs w:val="22"/>
          <w:lang w:val="en-CA"/>
        </w:rPr>
        <w:t xml:space="preserve"> </w:t>
      </w:r>
      <w:r>
        <w:rPr>
          <w:szCs w:val="22"/>
          <w:lang w:val="en-CA"/>
        </w:rPr>
        <w:t>201</w:t>
      </w:r>
      <w:r w:rsidR="00750A28">
        <w:rPr>
          <w:szCs w:val="22"/>
          <w:lang w:val="en-CA"/>
        </w:rPr>
        <w:t>5</w:t>
      </w:r>
      <w:r>
        <w:rPr>
          <w:szCs w:val="22"/>
          <w:lang w:val="en-CA"/>
        </w:rPr>
        <w:t xml:space="preserve"> before the release of </w:t>
      </w:r>
      <w:r w:rsidRPr="000746A3">
        <w:rPr>
          <w:szCs w:val="22"/>
          <w:lang w:val="en-CA"/>
        </w:rPr>
        <w:t>HM-16.</w:t>
      </w:r>
      <w:r w:rsidR="00750A28">
        <w:rPr>
          <w:szCs w:val="22"/>
          <w:lang w:val="en-CA"/>
        </w:rPr>
        <w:t>4</w:t>
      </w:r>
      <w:r w:rsidRPr="000746A3">
        <w:rPr>
          <w:szCs w:val="22"/>
          <w:lang w:val="en-CA"/>
        </w:rPr>
        <w:t>_SCM-</w:t>
      </w:r>
      <w:r w:rsidR="00750A28">
        <w:rPr>
          <w:szCs w:val="22"/>
          <w:lang w:val="en-CA"/>
        </w:rPr>
        <w:t>4</w:t>
      </w:r>
      <w:r w:rsidRPr="000746A3">
        <w:rPr>
          <w:szCs w:val="22"/>
          <w:lang w:val="en-CA"/>
        </w:rPr>
        <w:t>.0</w:t>
      </w:r>
      <w:r>
        <w:rPr>
          <w:szCs w:val="22"/>
          <w:lang w:val="en-CA"/>
        </w:rPr>
        <w:t xml:space="preserve"> to allow proponents to cross-check integrations and interactions with other adoptions. </w:t>
      </w:r>
      <w:r w:rsidR="00750A28">
        <w:rPr>
          <w:szCs w:val="22"/>
          <w:lang w:val="en-CA"/>
        </w:rPr>
        <w:t xml:space="preserve">Further minor cleanup and bug fix were done before tagging </w:t>
      </w:r>
      <w:r w:rsidR="00750A28" w:rsidRPr="000746A3">
        <w:rPr>
          <w:szCs w:val="22"/>
          <w:lang w:val="en-CA"/>
        </w:rPr>
        <w:t>HM-16.</w:t>
      </w:r>
      <w:r w:rsidR="00750A28">
        <w:rPr>
          <w:szCs w:val="22"/>
          <w:lang w:val="en-CA"/>
        </w:rPr>
        <w:t>4</w:t>
      </w:r>
      <w:r w:rsidR="00750A28" w:rsidRPr="000746A3">
        <w:rPr>
          <w:szCs w:val="22"/>
          <w:lang w:val="en-CA"/>
        </w:rPr>
        <w:t>_SCM-</w:t>
      </w:r>
      <w:r w:rsidR="00750A28">
        <w:rPr>
          <w:szCs w:val="22"/>
          <w:lang w:val="en-CA"/>
        </w:rPr>
        <w:t>4</w:t>
      </w:r>
      <w:r w:rsidR="00750A28" w:rsidRPr="000746A3">
        <w:rPr>
          <w:szCs w:val="22"/>
          <w:lang w:val="en-CA"/>
        </w:rPr>
        <w:t>.0</w:t>
      </w:r>
      <w:r>
        <w:rPr>
          <w:szCs w:val="22"/>
          <w:lang w:val="en-CA"/>
        </w:rPr>
        <w:t>.</w:t>
      </w:r>
    </w:p>
    <w:p w:rsidR="008758E4" w:rsidRDefault="008758E4" w:rsidP="008758E4">
      <w:pPr>
        <w:rPr>
          <w:szCs w:val="22"/>
          <w:lang w:val="en-CA"/>
        </w:rPr>
      </w:pPr>
      <w:r w:rsidRPr="00A568DA">
        <w:rPr>
          <w:rFonts w:eastAsia="Times New Roman"/>
          <w:lang w:val="en-CA"/>
        </w:rPr>
        <w:t>The release was announced on the email reflector. The software can be downloaded at</w:t>
      </w:r>
      <w:r>
        <w:rPr>
          <w:rFonts w:eastAsia="Times New Roman"/>
          <w:lang w:val="en-CA"/>
        </w:rPr>
        <w:t xml:space="preserve"> </w:t>
      </w:r>
      <w:hyperlink r:id="rId16" w:history="1">
        <w:r w:rsidR="00750A28" w:rsidRPr="004F7296">
          <w:rPr>
            <w:rStyle w:val="Hyperlink"/>
            <w:rFonts w:eastAsia="Times New Roman"/>
            <w:lang w:val="en-CA"/>
          </w:rPr>
          <w:t>https://hevc.hhi.fraunhofer.de/svn/svn_HEVCSoftware/tags/HM-16.4+SCM-4.0rc1/</w:t>
        </w:r>
      </w:hyperlink>
      <w:r w:rsidR="00750A28">
        <w:rPr>
          <w:rFonts w:eastAsia="Times New Roman"/>
          <w:lang w:val="en-CA"/>
        </w:rPr>
        <w:t xml:space="preserve"> </w:t>
      </w:r>
    </w:p>
    <w:p w:rsidR="000F3625" w:rsidRDefault="000F3625" w:rsidP="000F3625">
      <w:pPr>
        <w:pStyle w:val="PlainText"/>
        <w:jc w:val="both"/>
        <w:rPr>
          <w:rFonts w:ascii="Times New Roman" w:eastAsia="Times New Roman" w:hAnsi="Times New Roman"/>
          <w:lang w:val="en-CA"/>
        </w:rPr>
      </w:pPr>
    </w:p>
    <w:p w:rsidR="008758E4" w:rsidRDefault="008758E4" w:rsidP="008758E4">
      <w:pPr>
        <w:pStyle w:val="PlainText"/>
      </w:pPr>
      <w:r w:rsidRPr="00706858">
        <w:rPr>
          <w:rFonts w:ascii="Times New Roman" w:eastAsia="PMingLiU" w:hAnsi="Times New Roman"/>
          <w:lang w:val="en-CA"/>
        </w:rPr>
        <w:t>HM-16.</w:t>
      </w:r>
      <w:r w:rsidR="00462CE4">
        <w:rPr>
          <w:rFonts w:ascii="Times New Roman" w:eastAsia="PMingLiU" w:hAnsi="Times New Roman"/>
          <w:lang w:val="en-CA"/>
        </w:rPr>
        <w:t>3</w:t>
      </w:r>
      <w:r w:rsidRPr="00706858">
        <w:rPr>
          <w:rFonts w:ascii="Times New Roman" w:eastAsia="PMingLiU" w:hAnsi="Times New Roman"/>
          <w:lang w:val="en-CA"/>
        </w:rPr>
        <w:t>+SCM-</w:t>
      </w:r>
      <w:r w:rsidR="00462CE4">
        <w:rPr>
          <w:rFonts w:ascii="Times New Roman" w:eastAsia="PMingLiU" w:hAnsi="Times New Roman"/>
          <w:lang w:val="en-CA"/>
        </w:rPr>
        <w:t>3</w:t>
      </w:r>
      <w:r w:rsidRPr="00706858">
        <w:rPr>
          <w:rFonts w:ascii="Times New Roman" w:eastAsia="PMingLiU" w:hAnsi="Times New Roman"/>
          <w:lang w:val="en-CA"/>
        </w:rPr>
        <w:t>.</w:t>
      </w:r>
      <w:r w:rsidR="00462CE4">
        <w:rPr>
          <w:rFonts w:ascii="Times New Roman" w:eastAsia="PMingLiU" w:hAnsi="Times New Roman"/>
          <w:lang w:val="en-CA"/>
        </w:rPr>
        <w:t>2</w:t>
      </w:r>
      <w:r w:rsidRPr="00706858">
        <w:rPr>
          <w:rFonts w:ascii="Times New Roman" w:eastAsia="PMingLiU" w:hAnsi="Times New Roman"/>
          <w:lang w:val="en-CA"/>
        </w:rPr>
        <w:t xml:space="preserve"> has been tagged on HHI Server on </w:t>
      </w:r>
      <w:r w:rsidR="00750A28">
        <w:rPr>
          <w:rFonts w:ascii="Times New Roman" w:eastAsia="PMingLiU" w:hAnsi="Times New Roman"/>
          <w:lang w:val="en-CA"/>
        </w:rPr>
        <w:t>February</w:t>
      </w:r>
      <w:r w:rsidR="00750A28" w:rsidRPr="00706858">
        <w:rPr>
          <w:rFonts w:ascii="Times New Roman" w:eastAsia="PMingLiU" w:hAnsi="Times New Roman"/>
          <w:lang w:val="en-CA"/>
        </w:rPr>
        <w:t xml:space="preserve"> </w:t>
      </w:r>
      <w:r w:rsidRPr="00706858">
        <w:rPr>
          <w:rFonts w:ascii="Times New Roman" w:eastAsia="PMingLiU" w:hAnsi="Times New Roman"/>
          <w:lang w:val="en-CA"/>
        </w:rPr>
        <w:t>2</w:t>
      </w:r>
      <w:r w:rsidR="00750A28">
        <w:rPr>
          <w:rFonts w:ascii="Times New Roman" w:eastAsia="PMingLiU" w:hAnsi="Times New Roman"/>
          <w:lang w:val="en-CA"/>
        </w:rPr>
        <w:t>5</w:t>
      </w:r>
      <w:r w:rsidRPr="00462CE4">
        <w:rPr>
          <w:rFonts w:ascii="Times New Roman" w:eastAsia="PMingLiU" w:hAnsi="Times New Roman"/>
          <w:vertAlign w:val="superscript"/>
          <w:lang w:val="en-CA"/>
        </w:rPr>
        <w:t>th</w:t>
      </w:r>
      <w:r w:rsidRPr="00706858">
        <w:rPr>
          <w:rFonts w:ascii="Times New Roman" w:eastAsia="PMingLiU" w:hAnsi="Times New Roman"/>
          <w:lang w:val="en-CA"/>
        </w:rPr>
        <w:t xml:space="preserve"> 201</w:t>
      </w:r>
      <w:r w:rsidR="00750A28">
        <w:rPr>
          <w:rFonts w:ascii="Times New Roman" w:eastAsia="PMingLiU" w:hAnsi="Times New Roman"/>
          <w:lang w:val="en-CA"/>
        </w:rPr>
        <w:t>5</w:t>
      </w:r>
      <w:r w:rsidRPr="00706858">
        <w:rPr>
          <w:rFonts w:ascii="Times New Roman" w:eastAsia="PMingLiU" w:hAnsi="Times New Roman"/>
          <w:lang w:val="en-CA"/>
        </w:rPr>
        <w:t xml:space="preserve"> and can be downloaded at</w:t>
      </w:r>
      <w:r>
        <w:t xml:space="preserve"> </w:t>
      </w:r>
      <w:hyperlink r:id="rId17" w:history="1">
        <w:r w:rsidR="00750A28" w:rsidRPr="004F7296">
          <w:rPr>
            <w:rStyle w:val="Hyperlink"/>
          </w:rPr>
          <w:t>https://hevc.hhi.fraunhofer.de/svn/svn_HEVCSoftware/tags/HM-16.3+SCM-3.2/</w:t>
        </w:r>
      </w:hyperlink>
      <w:r w:rsidR="00750A28">
        <w:t xml:space="preserve"> </w:t>
      </w:r>
    </w:p>
    <w:p w:rsidR="008758E4" w:rsidRPr="00462CE4" w:rsidRDefault="008758E4" w:rsidP="008758E4">
      <w:pPr>
        <w:pStyle w:val="PlainText"/>
        <w:rPr>
          <w:rFonts w:ascii="Times New Roman" w:eastAsia="Times New Roman" w:hAnsi="Times New Roman"/>
          <w:szCs w:val="20"/>
          <w:lang w:val="en-CA"/>
        </w:rPr>
      </w:pPr>
    </w:p>
    <w:p w:rsidR="008758E4" w:rsidRPr="00462CE4" w:rsidRDefault="008758E4" w:rsidP="008758E4">
      <w:pPr>
        <w:pStyle w:val="PlainText"/>
        <w:rPr>
          <w:rFonts w:ascii="Times New Roman" w:eastAsia="Times New Roman" w:hAnsi="Times New Roman"/>
          <w:szCs w:val="20"/>
          <w:lang w:val="en-CA"/>
        </w:rPr>
      </w:pPr>
      <w:r w:rsidRPr="00462CE4">
        <w:rPr>
          <w:rFonts w:ascii="Times New Roman" w:eastAsia="Times New Roman" w:hAnsi="Times New Roman"/>
          <w:szCs w:val="20"/>
          <w:lang w:val="en-CA"/>
        </w:rPr>
        <w:t xml:space="preserve">The changes </w:t>
      </w:r>
      <w:r w:rsidR="00462CE4" w:rsidRPr="00462CE4">
        <w:rPr>
          <w:rFonts w:ascii="Times New Roman" w:eastAsia="Times New Roman" w:hAnsi="Times New Roman"/>
          <w:szCs w:val="20"/>
          <w:lang w:val="en-CA"/>
        </w:rPr>
        <w:t>included in this release were</w:t>
      </w:r>
      <w:r w:rsidRPr="00462CE4">
        <w:rPr>
          <w:rFonts w:ascii="Times New Roman" w:eastAsia="Times New Roman" w:hAnsi="Times New Roman"/>
          <w:szCs w:val="20"/>
          <w:lang w:val="en-CA"/>
        </w:rPr>
        <w:t>:</w:t>
      </w:r>
    </w:p>
    <w:p w:rsidR="00750A28" w:rsidRDefault="00750A28" w:rsidP="00750A28">
      <w:pPr>
        <w:pStyle w:val="ListParagraph"/>
        <w:numPr>
          <w:ilvl w:val="0"/>
          <w:numId w:val="30"/>
        </w:numPr>
        <w:tabs>
          <w:tab w:val="clear" w:pos="360"/>
          <w:tab w:val="clear" w:pos="720"/>
          <w:tab w:val="clear" w:pos="1080"/>
          <w:tab w:val="clear" w:pos="1440"/>
        </w:tabs>
        <w:overflowPunct/>
        <w:autoSpaceDE/>
        <w:autoSpaceDN/>
        <w:adjustRightInd/>
        <w:spacing w:before="0"/>
        <w:contextualSpacing w:val="0"/>
        <w:textAlignment w:val="auto"/>
      </w:pPr>
      <w:r>
        <w:t>Updated SCM codebase to HM 16.3</w:t>
      </w:r>
    </w:p>
    <w:p w:rsidR="00750A28" w:rsidRDefault="00750A28" w:rsidP="00750A28">
      <w:pPr>
        <w:pStyle w:val="ListParagraph"/>
        <w:numPr>
          <w:ilvl w:val="0"/>
          <w:numId w:val="30"/>
        </w:numPr>
        <w:tabs>
          <w:tab w:val="clear" w:pos="360"/>
          <w:tab w:val="clear" w:pos="720"/>
          <w:tab w:val="clear" w:pos="1080"/>
          <w:tab w:val="clear" w:pos="1440"/>
        </w:tabs>
        <w:overflowPunct/>
        <w:autoSpaceDE/>
        <w:autoSpaceDN/>
        <w:adjustRightInd/>
        <w:spacing w:before="0"/>
        <w:contextualSpacing w:val="0"/>
        <w:textAlignment w:val="auto"/>
      </w:pPr>
      <w:r>
        <w:lastRenderedPageBreak/>
        <w:t xml:space="preserve">Removal of macro’s related to previous integrations. </w:t>
      </w:r>
    </w:p>
    <w:p w:rsidR="008758E4" w:rsidRPr="00706858" w:rsidRDefault="00750A28" w:rsidP="00462CE4">
      <w:pPr>
        <w:pStyle w:val="ListParagraph"/>
        <w:rPr>
          <w:rFonts w:eastAsia="PMingLiU"/>
          <w:lang w:val="en-CA"/>
        </w:rPr>
      </w:pPr>
      <w:r>
        <w:t>Bug fix when high bit-depth support is enabled.</w:t>
      </w:r>
    </w:p>
    <w:p w:rsidR="008758E4" w:rsidRDefault="008758E4" w:rsidP="000F3625">
      <w:pPr>
        <w:pStyle w:val="PlainText"/>
        <w:jc w:val="both"/>
        <w:rPr>
          <w:rFonts w:ascii="Times New Roman" w:eastAsia="Times New Roman" w:hAnsi="Times New Roman"/>
          <w:lang w:val="en-CA"/>
        </w:rPr>
      </w:pPr>
    </w:p>
    <w:p w:rsidR="000F3625" w:rsidRDefault="000F3625" w:rsidP="000F3625">
      <w:pPr>
        <w:pStyle w:val="PlainText"/>
        <w:jc w:val="both"/>
        <w:rPr>
          <w:rFonts w:ascii="Times New Roman" w:eastAsia="Times New Roman" w:hAnsi="Times New Roman"/>
          <w:lang w:val="en-CA"/>
        </w:rPr>
      </w:pPr>
      <w:r>
        <w:rPr>
          <w:rFonts w:ascii="Times New Roman" w:eastAsia="Times New Roman" w:hAnsi="Times New Roman"/>
          <w:lang w:val="en-CA"/>
        </w:rPr>
        <w:t xml:space="preserve">The JCT-VC issue tracker at </w:t>
      </w:r>
      <w:hyperlink r:id="rId18" w:history="1">
        <w:r w:rsidRPr="004B3A6F">
          <w:rPr>
            <w:rStyle w:val="Hyperlink"/>
            <w:rFonts w:ascii="Times New Roman" w:eastAsia="Times New Roman" w:hAnsi="Times New Roman"/>
            <w:lang w:val="en-CA"/>
          </w:rPr>
          <w:t>https://hevc.hhi.fraunhofer.de/trac/hevc/</w:t>
        </w:r>
      </w:hyperlink>
      <w:r>
        <w:rPr>
          <w:rFonts w:ascii="Times New Roman" w:eastAsia="Times New Roman" w:hAnsi="Times New Roman"/>
          <w:lang w:val="en-CA"/>
        </w:rPr>
        <w:t xml:space="preserve"> has been updated to allow bug reports to be entered for SCM, cu</w:t>
      </w:r>
      <w:r w:rsidR="00250247">
        <w:rPr>
          <w:rFonts w:ascii="Times New Roman" w:eastAsia="Times New Roman" w:hAnsi="Times New Roman"/>
          <w:lang w:val="en-CA"/>
        </w:rPr>
        <w:t>rrently under milestone HM+SCC-</w:t>
      </w:r>
      <w:r w:rsidR="00750A28">
        <w:rPr>
          <w:rFonts w:ascii="Times New Roman" w:eastAsia="Times New Roman" w:hAnsi="Times New Roman"/>
          <w:lang w:val="en-CA"/>
        </w:rPr>
        <w:t>5</w:t>
      </w:r>
      <w:r w:rsidR="00250247">
        <w:rPr>
          <w:rFonts w:ascii="Times New Roman" w:eastAsia="Times New Roman" w:hAnsi="Times New Roman"/>
          <w:lang w:val="en-CA"/>
        </w:rPr>
        <w:t>.0, version SCC-</w:t>
      </w:r>
      <w:r w:rsidR="00750A28">
        <w:rPr>
          <w:rFonts w:ascii="Times New Roman" w:eastAsia="Times New Roman" w:hAnsi="Times New Roman"/>
          <w:lang w:val="en-CA"/>
        </w:rPr>
        <w:t>4</w:t>
      </w:r>
      <w:r>
        <w:rPr>
          <w:rFonts w:ascii="Times New Roman" w:eastAsia="Times New Roman" w:hAnsi="Times New Roman"/>
          <w:lang w:val="en-CA"/>
        </w:rPr>
        <w:t>.0.</w:t>
      </w:r>
    </w:p>
    <w:p w:rsidR="00855BD7" w:rsidRDefault="00855BD7" w:rsidP="000F3625">
      <w:pPr>
        <w:pStyle w:val="PlainText"/>
        <w:jc w:val="both"/>
        <w:rPr>
          <w:rFonts w:ascii="Times New Roman" w:eastAsia="Times New Roman" w:hAnsi="Times New Roman"/>
          <w:lang w:val="en-CA"/>
        </w:rPr>
      </w:pPr>
    </w:p>
    <w:p w:rsidR="00855BD7" w:rsidRPr="00A43704" w:rsidRDefault="00855BD7" w:rsidP="00A43704">
      <w:pPr>
        <w:pStyle w:val="Heading2"/>
      </w:pPr>
      <w:r>
        <w:t>After</w:t>
      </w:r>
      <w:r w:rsidRPr="00A43704">
        <w:t xml:space="preserve"> SCM-4.0</w:t>
      </w:r>
    </w:p>
    <w:p w:rsidR="00855BD7" w:rsidRDefault="00855BD7" w:rsidP="000F3625">
      <w:pPr>
        <w:pStyle w:val="PlainText"/>
        <w:jc w:val="both"/>
        <w:rPr>
          <w:rFonts w:ascii="Times New Roman" w:eastAsia="Times New Roman" w:hAnsi="Times New Roman"/>
          <w:lang w:val="en-CA"/>
        </w:rPr>
      </w:pPr>
      <w:r>
        <w:rPr>
          <w:rFonts w:ascii="Times New Roman" w:eastAsia="Times New Roman" w:hAnsi="Times New Roman"/>
          <w:lang w:val="en-CA"/>
        </w:rPr>
        <w:t>Several changes were made after the release of SCM-4.0. Among them, the following changes have impact on CTC:</w:t>
      </w:r>
    </w:p>
    <w:p w:rsidR="00855BD7" w:rsidRPr="00A43704" w:rsidRDefault="00855BD7" w:rsidP="00A43704">
      <w:pPr>
        <w:pStyle w:val="ListParagraph"/>
        <w:numPr>
          <w:ilvl w:val="0"/>
          <w:numId w:val="35"/>
        </w:numPr>
        <w:rPr>
          <w:rFonts w:eastAsia="Times New Roman"/>
          <w:szCs w:val="22"/>
          <w:lang w:val="en-CA"/>
        </w:rPr>
      </w:pPr>
      <w:r w:rsidRPr="00A43704">
        <w:rPr>
          <w:rFonts w:eastAsia="Times New Roman"/>
          <w:szCs w:val="22"/>
          <w:lang w:val="en-CA"/>
        </w:rPr>
        <w:t>r4450, fix ticket 1311, which has minor performance impact on 444 lossless coding (when ACT is enabled).</w:t>
      </w:r>
    </w:p>
    <w:p w:rsidR="00855BD7" w:rsidRPr="00A43704" w:rsidRDefault="00855BD7" w:rsidP="00A43704">
      <w:pPr>
        <w:pStyle w:val="ListParagraph"/>
        <w:numPr>
          <w:ilvl w:val="0"/>
          <w:numId w:val="35"/>
        </w:numPr>
        <w:rPr>
          <w:rFonts w:eastAsia="Times New Roman"/>
          <w:szCs w:val="22"/>
          <w:lang w:val="en-CA"/>
        </w:rPr>
      </w:pPr>
      <w:r w:rsidRPr="00A43704">
        <w:rPr>
          <w:rFonts w:eastAsia="Times New Roman"/>
          <w:szCs w:val="22"/>
          <w:lang w:val="en-CA"/>
        </w:rPr>
        <w:t>r4451, Intra BC clean up to align with spec, which requires to signal RPLM for RA coding under CTC (when Intra BC is enabled)</w:t>
      </w:r>
      <w:r w:rsidR="00EC7DAB" w:rsidRPr="00A43704">
        <w:rPr>
          <w:rFonts w:eastAsia="Times New Roman"/>
          <w:szCs w:val="22"/>
          <w:lang w:val="en-CA"/>
        </w:rPr>
        <w:t>. A</w:t>
      </w:r>
      <w:r w:rsidRPr="00A43704">
        <w:rPr>
          <w:rFonts w:eastAsia="Times New Roman"/>
          <w:szCs w:val="22"/>
          <w:lang w:val="en-CA"/>
        </w:rPr>
        <w:t xml:space="preserve">dditional bits are </w:t>
      </w:r>
      <w:r w:rsidR="00EC7DAB" w:rsidRPr="00A43704">
        <w:rPr>
          <w:rFonts w:eastAsia="Times New Roman"/>
          <w:szCs w:val="22"/>
          <w:lang w:val="en-CA"/>
        </w:rPr>
        <w:t xml:space="preserve">signaled </w:t>
      </w:r>
      <w:r w:rsidRPr="00A43704">
        <w:rPr>
          <w:rFonts w:eastAsia="Times New Roman"/>
          <w:szCs w:val="22"/>
          <w:lang w:val="en-CA"/>
        </w:rPr>
        <w:t>at slice header.</w:t>
      </w:r>
    </w:p>
    <w:p w:rsidR="00C102D8" w:rsidRDefault="00C102D8" w:rsidP="00C102D8">
      <w:pPr>
        <w:pStyle w:val="Heading1"/>
        <w:ind w:left="432" w:hanging="432"/>
        <w:rPr>
          <w:lang w:val="en-CA"/>
        </w:rPr>
      </w:pPr>
      <w:r>
        <w:rPr>
          <w:lang w:val="en-CA"/>
        </w:rPr>
        <w:t>Recommendations</w:t>
      </w:r>
    </w:p>
    <w:p w:rsidR="00750A28" w:rsidRPr="00462CE4" w:rsidRDefault="0049261E" w:rsidP="00462CE4">
      <w:pPr>
        <w:numPr>
          <w:ilvl w:val="0"/>
          <w:numId w:val="29"/>
        </w:numPr>
        <w:tabs>
          <w:tab w:val="clear" w:pos="720"/>
        </w:tabs>
        <w:ind w:left="360"/>
        <w:jc w:val="both"/>
        <w:textAlignment w:val="auto"/>
        <w:rPr>
          <w:szCs w:val="22"/>
          <w:lang w:val="en-CA"/>
        </w:rPr>
      </w:pPr>
      <w:r w:rsidRPr="00462CE4">
        <w:rPr>
          <w:szCs w:val="22"/>
          <w:lang w:val="en-CA"/>
        </w:rPr>
        <w:t xml:space="preserve">Continue to develop reference software based on </w:t>
      </w:r>
      <w:r w:rsidRPr="00462CE4">
        <w:rPr>
          <w:lang w:val="en-CA"/>
        </w:rPr>
        <w:t>HM16.</w:t>
      </w:r>
      <w:r w:rsidR="00750A28" w:rsidRPr="00462CE4">
        <w:rPr>
          <w:lang w:val="en-CA"/>
        </w:rPr>
        <w:t>4</w:t>
      </w:r>
      <w:r w:rsidRPr="00462CE4">
        <w:rPr>
          <w:lang w:val="en-CA"/>
        </w:rPr>
        <w:t>_SCM</w:t>
      </w:r>
      <w:r w:rsidR="00750A28" w:rsidRPr="00462CE4">
        <w:rPr>
          <w:lang w:val="en-CA"/>
        </w:rPr>
        <w:t>4</w:t>
      </w:r>
      <w:r w:rsidRPr="00462CE4">
        <w:rPr>
          <w:lang w:val="en-CA"/>
        </w:rPr>
        <w:t>.0</w:t>
      </w:r>
      <w:r w:rsidRPr="00462CE4">
        <w:rPr>
          <w:szCs w:val="22"/>
          <w:lang w:val="en-CA"/>
        </w:rPr>
        <w:t xml:space="preserve"> and improve its quality</w:t>
      </w:r>
      <w:r w:rsidR="00750A28" w:rsidRPr="00462CE4">
        <w:rPr>
          <w:szCs w:val="22"/>
          <w:lang w:val="en-CA"/>
        </w:rPr>
        <w:t xml:space="preserve"> and </w:t>
      </w:r>
      <w:r w:rsidR="00462CE4" w:rsidRPr="00462CE4">
        <w:rPr>
          <w:szCs w:val="22"/>
          <w:lang w:val="en-CA"/>
        </w:rPr>
        <w:t>release HM16.4</w:t>
      </w:r>
      <w:r w:rsidR="00750A28" w:rsidRPr="00462CE4">
        <w:rPr>
          <w:lang w:val="en-CA"/>
        </w:rPr>
        <w:t>_SCM4.1.</w:t>
      </w:r>
    </w:p>
    <w:p w:rsidR="0049261E" w:rsidRDefault="0049261E" w:rsidP="0049261E">
      <w:pPr>
        <w:keepNext/>
        <w:numPr>
          <w:ilvl w:val="0"/>
          <w:numId w:val="29"/>
        </w:numPr>
        <w:tabs>
          <w:tab w:val="clear" w:pos="720"/>
        </w:tabs>
        <w:ind w:left="360"/>
        <w:jc w:val="both"/>
        <w:rPr>
          <w:szCs w:val="22"/>
          <w:lang w:val="en-CA"/>
        </w:rPr>
      </w:pPr>
      <w:r w:rsidRPr="008F19D1">
        <w:rPr>
          <w:szCs w:val="22"/>
          <w:lang w:val="en-CA"/>
        </w:rPr>
        <w:t>Remove macros introduced in previous versions before st</w:t>
      </w:r>
      <w:r>
        <w:rPr>
          <w:szCs w:val="22"/>
          <w:lang w:val="en-CA"/>
        </w:rPr>
        <w:t>arting integration towards SCM-3</w:t>
      </w:r>
      <w:r w:rsidRPr="008F19D1">
        <w:rPr>
          <w:szCs w:val="22"/>
          <w:lang w:val="en-CA"/>
        </w:rPr>
        <w:t>.0 such as to make the software more readable.</w:t>
      </w:r>
    </w:p>
    <w:p w:rsidR="0049261E" w:rsidRPr="00AC5DFA" w:rsidRDefault="0049261E" w:rsidP="0049261E">
      <w:pPr>
        <w:keepNext/>
        <w:numPr>
          <w:ilvl w:val="0"/>
          <w:numId w:val="29"/>
        </w:numPr>
        <w:tabs>
          <w:tab w:val="clear" w:pos="720"/>
        </w:tabs>
        <w:ind w:left="360"/>
        <w:jc w:val="both"/>
        <w:rPr>
          <w:szCs w:val="22"/>
          <w:lang w:val="en-CA"/>
        </w:rPr>
      </w:pPr>
      <w:r w:rsidRPr="00AC5DFA">
        <w:rPr>
          <w:szCs w:val="22"/>
          <w:lang w:val="en-CA"/>
        </w:rPr>
        <w:t>Continue merging with later HM</w:t>
      </w:r>
      <w:r>
        <w:rPr>
          <w:szCs w:val="22"/>
          <w:lang w:val="en-CA"/>
        </w:rPr>
        <w:t xml:space="preserve"> versions.</w:t>
      </w:r>
    </w:p>
    <w:p w:rsidR="007F1F8B" w:rsidRPr="005B217D" w:rsidRDefault="007F1F8B" w:rsidP="0049261E">
      <w:pPr>
        <w:ind w:left="432"/>
        <w:rPr>
          <w:szCs w:val="22"/>
          <w:lang w:val="en-CA"/>
        </w:rPr>
      </w:pPr>
      <w:bookmarkStart w:id="2" w:name="_GoBack"/>
      <w:bookmarkEnd w:id="2"/>
    </w:p>
    <w:sectPr w:rsidR="007F1F8B" w:rsidRPr="005B217D" w:rsidSect="00A01439">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6B1" w:rsidRDefault="006576B1">
      <w:r>
        <w:separator/>
      </w:r>
    </w:p>
  </w:endnote>
  <w:endnote w:type="continuationSeparator" w:id="0">
    <w:p w:rsidR="006576B1" w:rsidRDefault="00657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A28" w:rsidRDefault="00750A2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11A30">
      <w:rPr>
        <w:rStyle w:val="PageNumber"/>
      </w:rPr>
      <w:fldChar w:fldCharType="begin"/>
    </w:r>
    <w:r>
      <w:rPr>
        <w:rStyle w:val="PageNumber"/>
      </w:rPr>
      <w:instrText xml:space="preserve"> PAGE </w:instrText>
    </w:r>
    <w:r w:rsidR="00811A30">
      <w:rPr>
        <w:rStyle w:val="PageNumber"/>
      </w:rPr>
      <w:fldChar w:fldCharType="separate"/>
    </w:r>
    <w:r w:rsidR="00A43704">
      <w:rPr>
        <w:rStyle w:val="PageNumber"/>
        <w:noProof/>
      </w:rPr>
      <w:t>5</w:t>
    </w:r>
    <w:r w:rsidR="00811A30">
      <w:rPr>
        <w:rStyle w:val="PageNumber"/>
      </w:rPr>
      <w:fldChar w:fldCharType="end"/>
    </w:r>
    <w:r>
      <w:rPr>
        <w:rStyle w:val="PageNumber"/>
      </w:rPr>
      <w:tab/>
      <w:t xml:space="preserve">Date Saved: </w:t>
    </w:r>
    <w:r w:rsidR="00811A30">
      <w:rPr>
        <w:rStyle w:val="PageNumber"/>
      </w:rPr>
      <w:fldChar w:fldCharType="begin"/>
    </w:r>
    <w:r>
      <w:rPr>
        <w:rStyle w:val="PageNumber"/>
      </w:rPr>
      <w:instrText xml:space="preserve"> SAVEDATE  \@ "yyyy-MM-dd"  \* MERGEFORMAT </w:instrText>
    </w:r>
    <w:r w:rsidR="00811A30">
      <w:rPr>
        <w:rStyle w:val="PageNumber"/>
      </w:rPr>
      <w:fldChar w:fldCharType="separate"/>
    </w:r>
    <w:r w:rsidR="00A43704">
      <w:rPr>
        <w:rStyle w:val="PageNumber"/>
        <w:noProof/>
      </w:rPr>
      <w:t>2015-06-18</w:t>
    </w:r>
    <w:r w:rsidR="00811A3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6B1" w:rsidRDefault="006576B1">
      <w:r>
        <w:separator/>
      </w:r>
    </w:p>
  </w:footnote>
  <w:footnote w:type="continuationSeparator" w:id="0">
    <w:p w:rsidR="006576B1" w:rsidRDefault="00657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833C6"/>
    <w:multiLevelType w:val="hybridMultilevel"/>
    <w:tmpl w:val="E0AE18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278E1EEF"/>
    <w:multiLevelType w:val="hybridMultilevel"/>
    <w:tmpl w:val="15E42EE6"/>
    <w:lvl w:ilvl="0" w:tplc="982C47CE">
      <w:start w:val="15"/>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2BFF1A91"/>
    <w:multiLevelType w:val="hybridMultilevel"/>
    <w:tmpl w:val="EACE8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D457E27"/>
    <w:multiLevelType w:val="hybridMultilevel"/>
    <w:tmpl w:val="C4D84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0C23A71"/>
    <w:multiLevelType w:val="hybridMultilevel"/>
    <w:tmpl w:val="9F004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BB1E40"/>
    <w:multiLevelType w:val="hybridMultilevel"/>
    <w:tmpl w:val="6712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5970D89"/>
    <w:multiLevelType w:val="hybridMultilevel"/>
    <w:tmpl w:val="E04C7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8D419C"/>
    <w:multiLevelType w:val="hybridMultilevel"/>
    <w:tmpl w:val="A464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751125"/>
    <w:multiLevelType w:val="hybridMultilevel"/>
    <w:tmpl w:val="E892D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8"/>
  </w:num>
  <w:num w:numId="4">
    <w:abstractNumId w:val="15"/>
  </w:num>
  <w:num w:numId="5">
    <w:abstractNumId w:val="16"/>
  </w:num>
  <w:num w:numId="6">
    <w:abstractNumId w:val="8"/>
  </w:num>
  <w:num w:numId="7">
    <w:abstractNumId w:val="14"/>
  </w:num>
  <w:num w:numId="8">
    <w:abstractNumId w:val="8"/>
  </w:num>
  <w:num w:numId="9">
    <w:abstractNumId w:val="1"/>
  </w:num>
  <w:num w:numId="10">
    <w:abstractNumId w:val="6"/>
  </w:num>
  <w:num w:numId="11">
    <w:abstractNumId w:val="3"/>
  </w:num>
  <w:num w:numId="12">
    <w:abstractNumId w:val="20"/>
  </w:num>
  <w:num w:numId="13">
    <w:abstractNumId w:val="7"/>
  </w:num>
  <w:num w:numId="14">
    <w:abstractNumId w:val="9"/>
  </w:num>
  <w:num w:numId="15">
    <w:abstractNumId w:val="4"/>
  </w:num>
  <w:num w:numId="16">
    <w:abstractNumId w:val="24"/>
  </w:num>
  <w:num w:numId="17">
    <w:abstractNumId w:val="8"/>
  </w:num>
  <w:num w:numId="18">
    <w:abstractNumId w:val="19"/>
  </w:num>
  <w:num w:numId="19">
    <w:abstractNumId w:val="5"/>
  </w:num>
  <w:num w:numId="20">
    <w:abstractNumId w:val="26"/>
  </w:num>
  <w:num w:numId="21">
    <w:abstractNumId w:val="8"/>
  </w:num>
  <w:num w:numId="22">
    <w:abstractNumId w:val="8"/>
  </w:num>
  <w:num w:numId="23">
    <w:abstractNumId w:val="13"/>
  </w:num>
  <w:num w:numId="24">
    <w:abstractNumId w:val="25"/>
  </w:num>
  <w:num w:numId="25">
    <w:abstractNumId w:val="8"/>
  </w:num>
  <w:num w:numId="26">
    <w:abstractNumId w:val="27"/>
  </w:num>
  <w:num w:numId="27">
    <w:abstractNumId w:val="17"/>
  </w:num>
  <w:num w:numId="28">
    <w:abstractNumId w:val="28"/>
  </w:num>
  <w:num w:numId="29">
    <w:abstractNumId w:val="21"/>
  </w:num>
  <w:num w:numId="30">
    <w:abstractNumId w:val="11"/>
  </w:num>
  <w:num w:numId="31">
    <w:abstractNumId w:val="10"/>
  </w:num>
  <w:num w:numId="32">
    <w:abstractNumId w:val="2"/>
  </w:num>
  <w:num w:numId="33">
    <w:abstractNumId w:val="12"/>
  </w:num>
  <w:num w:numId="34">
    <w:abstractNumId w:val="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4465"/>
    <w:rsid w:val="000458BC"/>
    <w:rsid w:val="00045C41"/>
    <w:rsid w:val="00046C03"/>
    <w:rsid w:val="00047249"/>
    <w:rsid w:val="00053377"/>
    <w:rsid w:val="00057F44"/>
    <w:rsid w:val="00065039"/>
    <w:rsid w:val="00065F15"/>
    <w:rsid w:val="000671EA"/>
    <w:rsid w:val="000673F9"/>
    <w:rsid w:val="00070E90"/>
    <w:rsid w:val="00071CE4"/>
    <w:rsid w:val="00074211"/>
    <w:rsid w:val="000746A3"/>
    <w:rsid w:val="0007509A"/>
    <w:rsid w:val="0007614F"/>
    <w:rsid w:val="0008395D"/>
    <w:rsid w:val="00083CEC"/>
    <w:rsid w:val="00093C40"/>
    <w:rsid w:val="00096405"/>
    <w:rsid w:val="000A610F"/>
    <w:rsid w:val="000B1C6B"/>
    <w:rsid w:val="000B41D4"/>
    <w:rsid w:val="000B4FF9"/>
    <w:rsid w:val="000B5376"/>
    <w:rsid w:val="000C09AC"/>
    <w:rsid w:val="000C1E4F"/>
    <w:rsid w:val="000E00F3"/>
    <w:rsid w:val="000E1EE9"/>
    <w:rsid w:val="000E2997"/>
    <w:rsid w:val="000E3A06"/>
    <w:rsid w:val="000E3CB1"/>
    <w:rsid w:val="000F158C"/>
    <w:rsid w:val="000F26E2"/>
    <w:rsid w:val="000F3625"/>
    <w:rsid w:val="000F4010"/>
    <w:rsid w:val="000F6246"/>
    <w:rsid w:val="00102F3D"/>
    <w:rsid w:val="001057DD"/>
    <w:rsid w:val="0012100B"/>
    <w:rsid w:val="00124E38"/>
    <w:rsid w:val="0012580B"/>
    <w:rsid w:val="00131F90"/>
    <w:rsid w:val="0013526E"/>
    <w:rsid w:val="00137181"/>
    <w:rsid w:val="00155F6D"/>
    <w:rsid w:val="00160013"/>
    <w:rsid w:val="001642E9"/>
    <w:rsid w:val="00166340"/>
    <w:rsid w:val="00171371"/>
    <w:rsid w:val="00175A24"/>
    <w:rsid w:val="00180F99"/>
    <w:rsid w:val="001812FA"/>
    <w:rsid w:val="00187E58"/>
    <w:rsid w:val="00191E8B"/>
    <w:rsid w:val="001A297E"/>
    <w:rsid w:val="001A2EE5"/>
    <w:rsid w:val="001A368E"/>
    <w:rsid w:val="001A7329"/>
    <w:rsid w:val="001B4E28"/>
    <w:rsid w:val="001C3525"/>
    <w:rsid w:val="001C5008"/>
    <w:rsid w:val="001D0F34"/>
    <w:rsid w:val="001D1BD2"/>
    <w:rsid w:val="001E02BE"/>
    <w:rsid w:val="001E3B37"/>
    <w:rsid w:val="001F2594"/>
    <w:rsid w:val="001F69F6"/>
    <w:rsid w:val="002055A6"/>
    <w:rsid w:val="00206460"/>
    <w:rsid w:val="002069B4"/>
    <w:rsid w:val="00207B63"/>
    <w:rsid w:val="00210912"/>
    <w:rsid w:val="00214402"/>
    <w:rsid w:val="00215DFC"/>
    <w:rsid w:val="002212DF"/>
    <w:rsid w:val="002219F7"/>
    <w:rsid w:val="00222CD4"/>
    <w:rsid w:val="00225016"/>
    <w:rsid w:val="002264A6"/>
    <w:rsid w:val="00226F1D"/>
    <w:rsid w:val="00227BA7"/>
    <w:rsid w:val="0023011C"/>
    <w:rsid w:val="002364BF"/>
    <w:rsid w:val="00236772"/>
    <w:rsid w:val="002375C1"/>
    <w:rsid w:val="00237B93"/>
    <w:rsid w:val="00250247"/>
    <w:rsid w:val="00250A98"/>
    <w:rsid w:val="00251F2C"/>
    <w:rsid w:val="00252737"/>
    <w:rsid w:val="00263398"/>
    <w:rsid w:val="00275BCF"/>
    <w:rsid w:val="0028043A"/>
    <w:rsid w:val="00292257"/>
    <w:rsid w:val="002949A1"/>
    <w:rsid w:val="002A54E0"/>
    <w:rsid w:val="002B1595"/>
    <w:rsid w:val="002B191D"/>
    <w:rsid w:val="002B2A9C"/>
    <w:rsid w:val="002C10CF"/>
    <w:rsid w:val="002C76B2"/>
    <w:rsid w:val="002D0AF6"/>
    <w:rsid w:val="002D54AA"/>
    <w:rsid w:val="002D6077"/>
    <w:rsid w:val="002F164D"/>
    <w:rsid w:val="0030075F"/>
    <w:rsid w:val="003033B3"/>
    <w:rsid w:val="00306206"/>
    <w:rsid w:val="00317D85"/>
    <w:rsid w:val="00327C56"/>
    <w:rsid w:val="003315A1"/>
    <w:rsid w:val="00332100"/>
    <w:rsid w:val="0033458D"/>
    <w:rsid w:val="003373EC"/>
    <w:rsid w:val="00342FF4"/>
    <w:rsid w:val="00346148"/>
    <w:rsid w:val="0035532B"/>
    <w:rsid w:val="003669EA"/>
    <w:rsid w:val="003706CC"/>
    <w:rsid w:val="00370AF1"/>
    <w:rsid w:val="00377710"/>
    <w:rsid w:val="003A2D8E"/>
    <w:rsid w:val="003B361F"/>
    <w:rsid w:val="003C20E4"/>
    <w:rsid w:val="003C3FAB"/>
    <w:rsid w:val="003E1C8C"/>
    <w:rsid w:val="003E6F90"/>
    <w:rsid w:val="003F5D0F"/>
    <w:rsid w:val="00404AB4"/>
    <w:rsid w:val="00404F42"/>
    <w:rsid w:val="00413B09"/>
    <w:rsid w:val="00414101"/>
    <w:rsid w:val="0042226D"/>
    <w:rsid w:val="004234F0"/>
    <w:rsid w:val="00433876"/>
    <w:rsid w:val="00433DDB"/>
    <w:rsid w:val="004341B2"/>
    <w:rsid w:val="00437619"/>
    <w:rsid w:val="00437A6C"/>
    <w:rsid w:val="00443754"/>
    <w:rsid w:val="00450970"/>
    <w:rsid w:val="00452EB2"/>
    <w:rsid w:val="004628B5"/>
    <w:rsid w:val="00462CE4"/>
    <w:rsid w:val="00462E9B"/>
    <w:rsid w:val="00465A1E"/>
    <w:rsid w:val="004703FC"/>
    <w:rsid w:val="00475197"/>
    <w:rsid w:val="004807B1"/>
    <w:rsid w:val="0049261E"/>
    <w:rsid w:val="004A2A63"/>
    <w:rsid w:val="004B210C"/>
    <w:rsid w:val="004C3F2D"/>
    <w:rsid w:val="004C69F6"/>
    <w:rsid w:val="004D405F"/>
    <w:rsid w:val="004D5DCE"/>
    <w:rsid w:val="004D7323"/>
    <w:rsid w:val="004D7EFE"/>
    <w:rsid w:val="004E4F4F"/>
    <w:rsid w:val="004E6789"/>
    <w:rsid w:val="004F61E3"/>
    <w:rsid w:val="00502DF6"/>
    <w:rsid w:val="00502E10"/>
    <w:rsid w:val="0051015C"/>
    <w:rsid w:val="00511661"/>
    <w:rsid w:val="00516CF1"/>
    <w:rsid w:val="00517B90"/>
    <w:rsid w:val="00521493"/>
    <w:rsid w:val="0052254A"/>
    <w:rsid w:val="00522A8B"/>
    <w:rsid w:val="0052608E"/>
    <w:rsid w:val="00530BBF"/>
    <w:rsid w:val="00531AE9"/>
    <w:rsid w:val="005419E8"/>
    <w:rsid w:val="00542736"/>
    <w:rsid w:val="00550A66"/>
    <w:rsid w:val="00552D08"/>
    <w:rsid w:val="00554461"/>
    <w:rsid w:val="00555EB4"/>
    <w:rsid w:val="005623A9"/>
    <w:rsid w:val="00562E48"/>
    <w:rsid w:val="005647A6"/>
    <w:rsid w:val="005671AA"/>
    <w:rsid w:val="00567EC7"/>
    <w:rsid w:val="00570013"/>
    <w:rsid w:val="005701B2"/>
    <w:rsid w:val="005801A2"/>
    <w:rsid w:val="005946B7"/>
    <w:rsid w:val="00594E89"/>
    <w:rsid w:val="005952A5"/>
    <w:rsid w:val="005967AE"/>
    <w:rsid w:val="005973B6"/>
    <w:rsid w:val="005A33A1"/>
    <w:rsid w:val="005B217D"/>
    <w:rsid w:val="005C385F"/>
    <w:rsid w:val="005C72F6"/>
    <w:rsid w:val="005C78C8"/>
    <w:rsid w:val="005D7726"/>
    <w:rsid w:val="005E1AC6"/>
    <w:rsid w:val="005F6F1B"/>
    <w:rsid w:val="005F7502"/>
    <w:rsid w:val="006069B2"/>
    <w:rsid w:val="00610E99"/>
    <w:rsid w:val="00624B33"/>
    <w:rsid w:val="00626DB0"/>
    <w:rsid w:val="0063041A"/>
    <w:rsid w:val="00630AA2"/>
    <w:rsid w:val="00637DD1"/>
    <w:rsid w:val="00646707"/>
    <w:rsid w:val="006576B1"/>
    <w:rsid w:val="006626C9"/>
    <w:rsid w:val="00662E58"/>
    <w:rsid w:val="0066410E"/>
    <w:rsid w:val="00664DCF"/>
    <w:rsid w:val="00673691"/>
    <w:rsid w:val="00673868"/>
    <w:rsid w:val="006A1882"/>
    <w:rsid w:val="006A3EAC"/>
    <w:rsid w:val="006A4075"/>
    <w:rsid w:val="006B69CE"/>
    <w:rsid w:val="006C2FBD"/>
    <w:rsid w:val="006C3B61"/>
    <w:rsid w:val="006C5D39"/>
    <w:rsid w:val="006C7B47"/>
    <w:rsid w:val="006D6D9B"/>
    <w:rsid w:val="006E2810"/>
    <w:rsid w:val="006E300F"/>
    <w:rsid w:val="006E5417"/>
    <w:rsid w:val="00704691"/>
    <w:rsid w:val="00705905"/>
    <w:rsid w:val="00706858"/>
    <w:rsid w:val="00712F60"/>
    <w:rsid w:val="00716BE8"/>
    <w:rsid w:val="00720E3B"/>
    <w:rsid w:val="00730E60"/>
    <w:rsid w:val="00734560"/>
    <w:rsid w:val="0074393F"/>
    <w:rsid w:val="00745F6B"/>
    <w:rsid w:val="00750A28"/>
    <w:rsid w:val="00752DB2"/>
    <w:rsid w:val="0075585E"/>
    <w:rsid w:val="00756E47"/>
    <w:rsid w:val="00767944"/>
    <w:rsid w:val="00770571"/>
    <w:rsid w:val="00776390"/>
    <w:rsid w:val="007768FF"/>
    <w:rsid w:val="00777C6E"/>
    <w:rsid w:val="007824D3"/>
    <w:rsid w:val="00783139"/>
    <w:rsid w:val="00784589"/>
    <w:rsid w:val="00785C73"/>
    <w:rsid w:val="00793D47"/>
    <w:rsid w:val="00796EE3"/>
    <w:rsid w:val="007A3B45"/>
    <w:rsid w:val="007A4775"/>
    <w:rsid w:val="007A7D29"/>
    <w:rsid w:val="007B4AB8"/>
    <w:rsid w:val="007D07E9"/>
    <w:rsid w:val="007D0B5C"/>
    <w:rsid w:val="007E01A3"/>
    <w:rsid w:val="007E1313"/>
    <w:rsid w:val="007E4200"/>
    <w:rsid w:val="007E7723"/>
    <w:rsid w:val="007F1F8B"/>
    <w:rsid w:val="007F5FBB"/>
    <w:rsid w:val="007F67A1"/>
    <w:rsid w:val="007F7D24"/>
    <w:rsid w:val="00802A31"/>
    <w:rsid w:val="00810DB7"/>
    <w:rsid w:val="00811870"/>
    <w:rsid w:val="00811A30"/>
    <w:rsid w:val="00811C05"/>
    <w:rsid w:val="008128DA"/>
    <w:rsid w:val="008206C8"/>
    <w:rsid w:val="00824097"/>
    <w:rsid w:val="0082551B"/>
    <w:rsid w:val="0082586E"/>
    <w:rsid w:val="00833AFF"/>
    <w:rsid w:val="00855247"/>
    <w:rsid w:val="00855BD7"/>
    <w:rsid w:val="00862D66"/>
    <w:rsid w:val="0086387C"/>
    <w:rsid w:val="00866BA8"/>
    <w:rsid w:val="0086724F"/>
    <w:rsid w:val="008729CD"/>
    <w:rsid w:val="008733AA"/>
    <w:rsid w:val="00874A6C"/>
    <w:rsid w:val="008758E4"/>
    <w:rsid w:val="00876C65"/>
    <w:rsid w:val="008904F6"/>
    <w:rsid w:val="00895594"/>
    <w:rsid w:val="008A27C9"/>
    <w:rsid w:val="008A4B4C"/>
    <w:rsid w:val="008B3C3C"/>
    <w:rsid w:val="008B7C5F"/>
    <w:rsid w:val="008C239F"/>
    <w:rsid w:val="008E168F"/>
    <w:rsid w:val="008E366B"/>
    <w:rsid w:val="008E480C"/>
    <w:rsid w:val="008F53A7"/>
    <w:rsid w:val="00901CC6"/>
    <w:rsid w:val="00901E74"/>
    <w:rsid w:val="009042A0"/>
    <w:rsid w:val="00905520"/>
    <w:rsid w:val="00906B35"/>
    <w:rsid w:val="00907757"/>
    <w:rsid w:val="00920258"/>
    <w:rsid w:val="009212B0"/>
    <w:rsid w:val="00921FA1"/>
    <w:rsid w:val="009234A5"/>
    <w:rsid w:val="00923691"/>
    <w:rsid w:val="0092373A"/>
    <w:rsid w:val="00924A18"/>
    <w:rsid w:val="0092786D"/>
    <w:rsid w:val="00933453"/>
    <w:rsid w:val="009336F7"/>
    <w:rsid w:val="00934EBA"/>
    <w:rsid w:val="0093636C"/>
    <w:rsid w:val="009369DE"/>
    <w:rsid w:val="009374A7"/>
    <w:rsid w:val="00947101"/>
    <w:rsid w:val="009512D2"/>
    <w:rsid w:val="00955C6F"/>
    <w:rsid w:val="0098551D"/>
    <w:rsid w:val="009911A8"/>
    <w:rsid w:val="00994A95"/>
    <w:rsid w:val="0099518F"/>
    <w:rsid w:val="009A523D"/>
    <w:rsid w:val="009B02A1"/>
    <w:rsid w:val="009D4DEA"/>
    <w:rsid w:val="009F1EAF"/>
    <w:rsid w:val="009F496B"/>
    <w:rsid w:val="00A01439"/>
    <w:rsid w:val="00A02E61"/>
    <w:rsid w:val="00A05CFF"/>
    <w:rsid w:val="00A1446A"/>
    <w:rsid w:val="00A157A7"/>
    <w:rsid w:val="00A25DFD"/>
    <w:rsid w:val="00A4182D"/>
    <w:rsid w:val="00A43704"/>
    <w:rsid w:val="00A54380"/>
    <w:rsid w:val="00A56B97"/>
    <w:rsid w:val="00A6093D"/>
    <w:rsid w:val="00A70352"/>
    <w:rsid w:val="00A746A0"/>
    <w:rsid w:val="00A76A6D"/>
    <w:rsid w:val="00A81B4B"/>
    <w:rsid w:val="00A83253"/>
    <w:rsid w:val="00AA1365"/>
    <w:rsid w:val="00AA3CDA"/>
    <w:rsid w:val="00AA470C"/>
    <w:rsid w:val="00AA6E84"/>
    <w:rsid w:val="00AB4BC9"/>
    <w:rsid w:val="00AB7419"/>
    <w:rsid w:val="00AB750C"/>
    <w:rsid w:val="00AE341B"/>
    <w:rsid w:val="00AE4077"/>
    <w:rsid w:val="00AF015E"/>
    <w:rsid w:val="00AF2FFA"/>
    <w:rsid w:val="00B070E7"/>
    <w:rsid w:val="00B07CA7"/>
    <w:rsid w:val="00B10373"/>
    <w:rsid w:val="00B1279A"/>
    <w:rsid w:val="00B12F72"/>
    <w:rsid w:val="00B2391C"/>
    <w:rsid w:val="00B3336A"/>
    <w:rsid w:val="00B3607C"/>
    <w:rsid w:val="00B4194A"/>
    <w:rsid w:val="00B5222E"/>
    <w:rsid w:val="00B53179"/>
    <w:rsid w:val="00B61C96"/>
    <w:rsid w:val="00B6259F"/>
    <w:rsid w:val="00B73A2A"/>
    <w:rsid w:val="00B7405A"/>
    <w:rsid w:val="00B769E2"/>
    <w:rsid w:val="00B8070C"/>
    <w:rsid w:val="00B93172"/>
    <w:rsid w:val="00B94B06"/>
    <w:rsid w:val="00B94C28"/>
    <w:rsid w:val="00BA2E60"/>
    <w:rsid w:val="00BA5ED8"/>
    <w:rsid w:val="00BB1B8B"/>
    <w:rsid w:val="00BB42DD"/>
    <w:rsid w:val="00BC10BA"/>
    <w:rsid w:val="00BC5AFD"/>
    <w:rsid w:val="00BD67CD"/>
    <w:rsid w:val="00BD7576"/>
    <w:rsid w:val="00BE2570"/>
    <w:rsid w:val="00BF0DC6"/>
    <w:rsid w:val="00BF4C7C"/>
    <w:rsid w:val="00C04F43"/>
    <w:rsid w:val="00C0609D"/>
    <w:rsid w:val="00C102D8"/>
    <w:rsid w:val="00C115AB"/>
    <w:rsid w:val="00C262A6"/>
    <w:rsid w:val="00C30249"/>
    <w:rsid w:val="00C308D5"/>
    <w:rsid w:val="00C3723B"/>
    <w:rsid w:val="00C4304C"/>
    <w:rsid w:val="00C51011"/>
    <w:rsid w:val="00C525C3"/>
    <w:rsid w:val="00C537DB"/>
    <w:rsid w:val="00C542F2"/>
    <w:rsid w:val="00C606C9"/>
    <w:rsid w:val="00C67A4C"/>
    <w:rsid w:val="00C70AF4"/>
    <w:rsid w:val="00C723C8"/>
    <w:rsid w:val="00C80288"/>
    <w:rsid w:val="00C8105E"/>
    <w:rsid w:val="00C824D2"/>
    <w:rsid w:val="00C84003"/>
    <w:rsid w:val="00C90650"/>
    <w:rsid w:val="00C94589"/>
    <w:rsid w:val="00C97D78"/>
    <w:rsid w:val="00CC2AAE"/>
    <w:rsid w:val="00CC5A42"/>
    <w:rsid w:val="00CD0EAB"/>
    <w:rsid w:val="00CD2799"/>
    <w:rsid w:val="00CE3A86"/>
    <w:rsid w:val="00CF34DB"/>
    <w:rsid w:val="00CF558F"/>
    <w:rsid w:val="00D073E2"/>
    <w:rsid w:val="00D11818"/>
    <w:rsid w:val="00D15540"/>
    <w:rsid w:val="00D22CFC"/>
    <w:rsid w:val="00D32CC0"/>
    <w:rsid w:val="00D366D1"/>
    <w:rsid w:val="00D429B4"/>
    <w:rsid w:val="00D446EC"/>
    <w:rsid w:val="00D51BF0"/>
    <w:rsid w:val="00D53BCC"/>
    <w:rsid w:val="00D5544E"/>
    <w:rsid w:val="00D55942"/>
    <w:rsid w:val="00D807BF"/>
    <w:rsid w:val="00D82FCC"/>
    <w:rsid w:val="00D84D14"/>
    <w:rsid w:val="00D97145"/>
    <w:rsid w:val="00DA17FC"/>
    <w:rsid w:val="00DA1EE8"/>
    <w:rsid w:val="00DA3A7D"/>
    <w:rsid w:val="00DA7887"/>
    <w:rsid w:val="00DB2C26"/>
    <w:rsid w:val="00DC0BA3"/>
    <w:rsid w:val="00DD7D60"/>
    <w:rsid w:val="00DE0292"/>
    <w:rsid w:val="00DE6B43"/>
    <w:rsid w:val="00E00AC0"/>
    <w:rsid w:val="00E02D89"/>
    <w:rsid w:val="00E03568"/>
    <w:rsid w:val="00E0627D"/>
    <w:rsid w:val="00E11923"/>
    <w:rsid w:val="00E11992"/>
    <w:rsid w:val="00E12E6C"/>
    <w:rsid w:val="00E2134C"/>
    <w:rsid w:val="00E21BA8"/>
    <w:rsid w:val="00E262D4"/>
    <w:rsid w:val="00E36250"/>
    <w:rsid w:val="00E54511"/>
    <w:rsid w:val="00E61BA5"/>
    <w:rsid w:val="00E61DAC"/>
    <w:rsid w:val="00E666A6"/>
    <w:rsid w:val="00E667F9"/>
    <w:rsid w:val="00E72A22"/>
    <w:rsid w:val="00E72B80"/>
    <w:rsid w:val="00E75FE3"/>
    <w:rsid w:val="00E86C4C"/>
    <w:rsid w:val="00E93AB4"/>
    <w:rsid w:val="00EB4F68"/>
    <w:rsid w:val="00EB7AB1"/>
    <w:rsid w:val="00EC2325"/>
    <w:rsid w:val="00EC7DAB"/>
    <w:rsid w:val="00ED5601"/>
    <w:rsid w:val="00EE3033"/>
    <w:rsid w:val="00EE7CD8"/>
    <w:rsid w:val="00EF48CC"/>
    <w:rsid w:val="00F02284"/>
    <w:rsid w:val="00F02DB9"/>
    <w:rsid w:val="00F15C2C"/>
    <w:rsid w:val="00F25CB5"/>
    <w:rsid w:val="00F27794"/>
    <w:rsid w:val="00F42C16"/>
    <w:rsid w:val="00F4538A"/>
    <w:rsid w:val="00F466EF"/>
    <w:rsid w:val="00F50EFF"/>
    <w:rsid w:val="00F51C2D"/>
    <w:rsid w:val="00F56B2A"/>
    <w:rsid w:val="00F6086A"/>
    <w:rsid w:val="00F73032"/>
    <w:rsid w:val="00F74A3B"/>
    <w:rsid w:val="00F848FC"/>
    <w:rsid w:val="00F87028"/>
    <w:rsid w:val="00F91833"/>
    <w:rsid w:val="00F9282A"/>
    <w:rsid w:val="00F96BAD"/>
    <w:rsid w:val="00FA139D"/>
    <w:rsid w:val="00FB0AEA"/>
    <w:rsid w:val="00FB0E84"/>
    <w:rsid w:val="00FC5750"/>
    <w:rsid w:val="00FD01C2"/>
    <w:rsid w:val="00FD6528"/>
    <w:rsid w:val="00FF08FC"/>
    <w:rsid w:val="00FF0CE3"/>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8548577-4628-46F9-8C5E-D44268E5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paragraph" w:styleId="PlainText">
    <w:name w:val="Plain Text"/>
    <w:basedOn w:val="Normal"/>
    <w:link w:val="PlainTextChar"/>
    <w:uiPriority w:val="99"/>
    <w:unhideWhenUsed/>
    <w:rsid w:val="000746A3"/>
    <w:pPr>
      <w:tabs>
        <w:tab w:val="clear" w:pos="360"/>
        <w:tab w:val="clear" w:pos="720"/>
        <w:tab w:val="clear" w:pos="1080"/>
        <w:tab w:val="clear" w:pos="1440"/>
      </w:tabs>
      <w:overflowPunct/>
      <w:autoSpaceDE/>
      <w:autoSpaceDN/>
      <w:adjustRightInd/>
      <w:spacing w:before="0"/>
      <w:textAlignment w:val="auto"/>
    </w:pPr>
    <w:rPr>
      <w:rFonts w:ascii="Calibri" w:eastAsia="Calibri" w:hAnsi="Calibri"/>
      <w:szCs w:val="22"/>
    </w:rPr>
  </w:style>
  <w:style w:type="character" w:customStyle="1" w:styleId="PlainTextChar">
    <w:name w:val="Plain Text Char"/>
    <w:basedOn w:val="DefaultParagraphFont"/>
    <w:link w:val="PlainText"/>
    <w:uiPriority w:val="99"/>
    <w:rsid w:val="000746A3"/>
    <w:rPr>
      <w:rFonts w:ascii="Calibri" w:eastAsia="Calibri" w:hAnsi="Calibri"/>
      <w:sz w:val="22"/>
      <w:szCs w:val="22"/>
    </w:rPr>
  </w:style>
  <w:style w:type="paragraph" w:styleId="Revision">
    <w:name w:val="Revision"/>
    <w:hidden/>
    <w:uiPriority w:val="66"/>
    <w:semiHidden/>
    <w:rsid w:val="0028043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894596">
      <w:bodyDiv w:val="1"/>
      <w:marLeft w:val="0"/>
      <w:marRight w:val="0"/>
      <w:marTop w:val="0"/>
      <w:marBottom w:val="0"/>
      <w:divBdr>
        <w:top w:val="none" w:sz="0" w:space="0" w:color="auto"/>
        <w:left w:val="none" w:sz="0" w:space="0" w:color="auto"/>
        <w:bottom w:val="none" w:sz="0" w:space="0" w:color="auto"/>
        <w:right w:val="none" w:sz="0" w:space="0" w:color="auto"/>
      </w:divBdr>
    </w:div>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4226974">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069787">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076780434">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293945790">
      <w:bodyDiv w:val="1"/>
      <w:marLeft w:val="0"/>
      <w:marRight w:val="0"/>
      <w:marTop w:val="0"/>
      <w:marBottom w:val="0"/>
      <w:divBdr>
        <w:top w:val="none" w:sz="0" w:space="0" w:color="auto"/>
        <w:left w:val="none" w:sz="0" w:space="0" w:color="auto"/>
        <w:bottom w:val="none" w:sz="0" w:space="0" w:color="auto"/>
        <w:right w:val="none" w:sz="0" w:space="0" w:color="auto"/>
      </w:divBdr>
    </w:div>
    <w:div w:id="1416517971">
      <w:bodyDiv w:val="1"/>
      <w:marLeft w:val="0"/>
      <w:marRight w:val="0"/>
      <w:marTop w:val="0"/>
      <w:marBottom w:val="0"/>
      <w:divBdr>
        <w:top w:val="none" w:sz="0" w:space="0" w:color="auto"/>
        <w:left w:val="none" w:sz="0" w:space="0" w:color="auto"/>
        <w:bottom w:val="none" w:sz="0" w:space="0" w:color="auto"/>
        <w:right w:val="none" w:sz="0" w:space="0" w:color="auto"/>
      </w:divBdr>
    </w:div>
    <w:div w:id="1421414997">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476679450">
      <w:bodyDiv w:val="1"/>
      <w:marLeft w:val="0"/>
      <w:marRight w:val="0"/>
      <w:marTop w:val="0"/>
      <w:marBottom w:val="0"/>
      <w:divBdr>
        <w:top w:val="none" w:sz="0" w:space="0" w:color="auto"/>
        <w:left w:val="none" w:sz="0" w:space="0" w:color="auto"/>
        <w:bottom w:val="none" w:sz="0" w:space="0" w:color="auto"/>
        <w:right w:val="none" w:sz="0" w:space="0" w:color="auto"/>
      </w:divBdr>
    </w:div>
    <w:div w:id="155793083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64301987">
      <w:bodyDiv w:val="1"/>
      <w:marLeft w:val="0"/>
      <w:marRight w:val="0"/>
      <w:marTop w:val="0"/>
      <w:marBottom w:val="0"/>
      <w:divBdr>
        <w:top w:val="none" w:sz="0" w:space="0" w:color="auto"/>
        <w:left w:val="none" w:sz="0" w:space="0" w:color="auto"/>
        <w:bottom w:val="none" w:sz="0" w:space="0" w:color="auto"/>
        <w:right w:val="none" w:sz="0" w:space="0" w:color="auto"/>
      </w:divBdr>
    </w:div>
    <w:div w:id="2000036581">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eter.chuang@mediatek.com" TargetMode="External"/><Relationship Id="rId18" Type="http://schemas.openxmlformats.org/officeDocument/2006/relationships/hyperlink" Target="https://hevc.hhi.fraunhofer.de/trac/hev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xiaoyu.xiu@interdigital.com" TargetMode="External"/><Relationship Id="rId17" Type="http://schemas.openxmlformats.org/officeDocument/2006/relationships/hyperlink" Target="https://hevc.hhi.fraunhofer.de/svn/svn_HEVCSoftware/tags/HM-16.3+SCM-3.2/" TargetMode="External"/><Relationship Id="rId2" Type="http://schemas.openxmlformats.org/officeDocument/2006/relationships/styles" Target="styles.xml"/><Relationship Id="rId16" Type="http://schemas.openxmlformats.org/officeDocument/2006/relationships/hyperlink" Target="https://hevc.hhi.fraunhofer.de/svn/svn_HEVCSoftware/tags/HM-16.4+SCM-4.0rc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hen@merl.com" TargetMode="External"/><Relationship Id="rId5" Type="http://schemas.openxmlformats.org/officeDocument/2006/relationships/footnotes" Target="footnotes.xml"/><Relationship Id="rId15" Type="http://schemas.openxmlformats.org/officeDocument/2006/relationships/hyperlink" Target="https://hevc.hhi.fraunhofer.de/svn/svn_HEVCSoftware/tags/HM-16.4+SCM-4.0/" TargetMode="External"/><Relationship Id="rId10" Type="http://schemas.openxmlformats.org/officeDocument/2006/relationships/hyperlink" Target="mailto:libin@microsoft.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rapaka@qti.qualcomm.com" TargetMode="External"/><Relationship Id="rId14" Type="http://schemas.openxmlformats.org/officeDocument/2006/relationships/hyperlink" Target="mailto:m.xu@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10611</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Rapaka, Krishna</cp:lastModifiedBy>
  <cp:revision>5</cp:revision>
  <dcterms:created xsi:type="dcterms:W3CDTF">2015-06-19T02:14:00Z</dcterms:created>
  <dcterms:modified xsi:type="dcterms:W3CDTF">2015-06-19T07:59:00Z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flag">
    <vt:lpwstr>1434410470</vt:lpwstr>
  </property>
</Properties>
</file>