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769F4ED" w14:textId="77777777">
        <w:tc>
          <w:tcPr>
            <w:tcW w:w="6408" w:type="dxa"/>
          </w:tcPr>
          <w:p w14:paraId="601B0FB1" w14:textId="77777777"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C760929" wp14:editId="274A126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1B01B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FB1EA10" wp14:editId="476D5B6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495948DA" wp14:editId="014CAE6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935DC9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725C0D74" w14:textId="77777777"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507D065D" w14:textId="77777777" w:rsidR="008A4B4C" w:rsidRPr="005B217D" w:rsidRDefault="00E61DAC" w:rsidP="006C1B9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600CD">
              <w:rPr>
                <w:lang w:val="en-CA"/>
              </w:rPr>
              <w:t>T</w:t>
            </w:r>
            <w:r w:rsidR="006C1B9B" w:rsidRPr="00C97C82">
              <w:rPr>
                <w:lang w:val="en-CA"/>
              </w:rPr>
              <w:t>0206</w:t>
            </w:r>
          </w:p>
        </w:tc>
      </w:tr>
    </w:tbl>
    <w:p w14:paraId="66E60B73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05DA8F0B" w14:textId="77777777">
        <w:tc>
          <w:tcPr>
            <w:tcW w:w="1458" w:type="dxa"/>
          </w:tcPr>
          <w:p w14:paraId="2252357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6D8CA6D" w14:textId="77777777" w:rsidR="00E61DAC" w:rsidRPr="005B217D" w:rsidRDefault="006C1B9B" w:rsidP="006C1B9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Non-CE1: On palette sharing mode</w:t>
            </w:r>
          </w:p>
        </w:tc>
      </w:tr>
      <w:tr w:rsidR="00E61DAC" w:rsidRPr="005B217D" w14:paraId="6AD78C4C" w14:textId="77777777">
        <w:tc>
          <w:tcPr>
            <w:tcW w:w="1458" w:type="dxa"/>
          </w:tcPr>
          <w:p w14:paraId="2CAE4B8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35933150" w14:textId="77777777"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0F1171D" w14:textId="77777777">
        <w:tc>
          <w:tcPr>
            <w:tcW w:w="1458" w:type="dxa"/>
          </w:tcPr>
          <w:p w14:paraId="6A2E2F5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8DA7CC4" w14:textId="77777777"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57693659" w14:textId="77777777">
        <w:tc>
          <w:tcPr>
            <w:tcW w:w="1458" w:type="dxa"/>
          </w:tcPr>
          <w:p w14:paraId="7C1077F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1ED65289" w14:textId="77777777" w:rsidR="00B92F8B" w:rsidRDefault="006C1B9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Yuwen He, Xiaoyu Xiu, Yan Ye</w:t>
            </w:r>
            <w:r w:rsidR="00B92F8B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</w:rPr>
              <w:t>9710 Scranton Rd, #250</w:t>
            </w:r>
            <w:r w:rsidR="00B92F8B">
              <w:rPr>
                <w:szCs w:val="22"/>
              </w:rPr>
              <w:br/>
              <w:t>San Diego, CA 92121, USA</w:t>
            </w:r>
          </w:p>
          <w:p w14:paraId="1F292086" w14:textId="77777777"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07D1647D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0708BE8B" w14:textId="77777777" w:rsidR="00B92F8B" w:rsidRDefault="00E61DAC" w:rsidP="00B92F8B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r w:rsidR="006C1B9B">
              <w:rPr>
                <w:rStyle w:val="Hyperlink"/>
                <w:szCs w:val="22"/>
                <w:lang w:val="en-CA"/>
              </w:rPr>
              <w:t>Yuwen.He@InterDigital.com</w:t>
            </w:r>
            <w:r w:rsidR="006C1B9B">
              <w:t xml:space="preserve"> </w:t>
            </w:r>
            <w:hyperlink r:id="rId9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14:paraId="758297A2" w14:textId="77777777" w:rsidR="00B92F8B" w:rsidRDefault="00E747D4" w:rsidP="00B92F8B">
            <w:pPr>
              <w:spacing w:before="0"/>
              <w:rPr>
                <w:szCs w:val="22"/>
                <w:lang w:val="en-CA"/>
              </w:rPr>
            </w:pPr>
            <w:hyperlink r:id="rId10" w:history="1">
              <w:r w:rsidR="00B92F8B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14:paraId="2E002A72" w14:textId="77777777"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3E8E47BC" w14:textId="77777777">
        <w:tc>
          <w:tcPr>
            <w:tcW w:w="1458" w:type="dxa"/>
          </w:tcPr>
          <w:p w14:paraId="7A56D37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FFC5679" w14:textId="77777777" w:rsidR="00E61DAC" w:rsidRPr="005B217D" w:rsidRDefault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</w:p>
        </w:tc>
      </w:tr>
    </w:tbl>
    <w:p w14:paraId="7362C0CC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2E8B5995" w14:textId="77777777"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2F86C31" w14:textId="3C06047F" w:rsidR="00263398" w:rsidRPr="005B217D" w:rsidRDefault="006C1B9B" w:rsidP="009234A5">
      <w:pPr>
        <w:jc w:val="both"/>
        <w:rPr>
          <w:szCs w:val="22"/>
          <w:lang w:val="en-CA"/>
        </w:rPr>
      </w:pPr>
      <w:r>
        <w:rPr>
          <w:lang w:val="en-CA"/>
        </w:rPr>
        <w:t>This contribution generalizes the palette sharing mode</w:t>
      </w:r>
      <w:r w:rsidR="004C19D6">
        <w:rPr>
          <w:lang w:val="en-CA"/>
        </w:rPr>
        <w:t xml:space="preserve">. </w:t>
      </w:r>
      <w:r w:rsidR="00B93727">
        <w:rPr>
          <w:lang w:val="en-CA"/>
        </w:rPr>
        <w:t>The palette_share_flag semantics is modified to indicate the presence of new palette colour entries. The syntax element palette_num_signalled_entries is modified to be palette_num_signalled_entries_minus1</w:t>
      </w:r>
      <w:r w:rsidR="00D500A7">
        <w:rPr>
          <w:lang w:val="en-CA"/>
        </w:rPr>
        <w:t>, and is present only when palette_share_flag is equal to 0</w:t>
      </w:r>
      <w:r w:rsidR="00B93727">
        <w:rPr>
          <w:lang w:val="en-CA"/>
        </w:rPr>
        <w:t xml:space="preserve">. </w:t>
      </w:r>
      <w:r w:rsidR="00B55708">
        <w:rPr>
          <w:lang w:val="en-CA"/>
        </w:rPr>
        <w:t>Experimental results show that</w:t>
      </w:r>
      <w:r w:rsidR="00BA299F">
        <w:rPr>
          <w:lang w:val="en-CA"/>
        </w:rPr>
        <w:t>,</w:t>
      </w:r>
      <w:r w:rsidR="00B55708">
        <w:rPr>
          <w:lang w:val="en-CA"/>
        </w:rPr>
        <w:t xml:space="preserve"> </w:t>
      </w:r>
      <w:r w:rsidR="00A5269F">
        <w:rPr>
          <w:lang w:val="en-CA"/>
        </w:rPr>
        <w:t xml:space="preserve">for </w:t>
      </w:r>
      <w:r>
        <w:rPr>
          <w:lang w:val="en-CA"/>
        </w:rPr>
        <w:t>4:4:4 l</w:t>
      </w:r>
      <w:r w:rsidR="00A5269F">
        <w:rPr>
          <w:lang w:val="en-CA"/>
        </w:rPr>
        <w:t>ossy coding</w:t>
      </w:r>
      <w:r w:rsidR="00BA299F">
        <w:rPr>
          <w:lang w:val="en-CA"/>
        </w:rPr>
        <w:t>,</w:t>
      </w:r>
      <w:r w:rsidR="00A5269F">
        <w:rPr>
          <w:lang w:val="en-CA"/>
        </w:rPr>
        <w:t xml:space="preserve"> </w:t>
      </w:r>
      <w:r w:rsidR="00B55708">
        <w:rPr>
          <w:lang w:val="en-CA"/>
        </w:rPr>
        <w:t xml:space="preserve">the proposed method reportedly provides the average {Y, Cb, Cr} BD-rate savings for AI, RA and LB of </w:t>
      </w:r>
      <w:r w:rsidR="00E1746F">
        <w:rPr>
          <w:highlight w:val="yellow"/>
          <w:lang w:val="en-CA"/>
        </w:rPr>
        <w:t>{xx</w:t>
      </w:r>
      <w:r w:rsidR="00B55708" w:rsidRPr="006C1B9B">
        <w:rPr>
          <w:highlight w:val="yellow"/>
          <w:lang w:val="en-CA"/>
        </w:rPr>
        <w:t xml:space="preserve">%, </w:t>
      </w:r>
      <w:r w:rsidR="00E1746F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 xml:space="preserve">%, </w:t>
      </w:r>
      <w:r w:rsidR="00E1746F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>%}, {</w:t>
      </w:r>
      <w:r w:rsidR="00E1746F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 xml:space="preserve">%, </w:t>
      </w:r>
      <w:r w:rsidR="00E1746F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 xml:space="preserve">%, </w:t>
      </w:r>
      <w:r w:rsidR="00E1746F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>%} and {</w:t>
      </w:r>
      <w:r w:rsidR="00363FFE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 xml:space="preserve">%, </w:t>
      </w:r>
      <w:r w:rsidR="00363FFE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 xml:space="preserve">%, </w:t>
      </w:r>
      <w:r w:rsidR="00363FFE">
        <w:rPr>
          <w:highlight w:val="yellow"/>
          <w:lang w:val="en-CA"/>
        </w:rPr>
        <w:t>xx</w:t>
      </w:r>
      <w:r w:rsidR="00B55708" w:rsidRPr="006C1B9B">
        <w:rPr>
          <w:highlight w:val="yellow"/>
          <w:lang w:val="en-CA"/>
        </w:rPr>
        <w:t>%}</w:t>
      </w:r>
      <w:r w:rsidR="00B55708">
        <w:rPr>
          <w:lang w:val="en-CA"/>
        </w:rPr>
        <w:t>, respectively</w:t>
      </w:r>
      <w:r w:rsidR="00A5269F">
        <w:rPr>
          <w:lang w:val="en-CA"/>
        </w:rPr>
        <w:t xml:space="preserve">; for </w:t>
      </w:r>
      <w:r>
        <w:rPr>
          <w:lang w:val="en-CA"/>
        </w:rPr>
        <w:t xml:space="preserve">4:4:4 </w:t>
      </w:r>
      <w:r w:rsidR="00A5269F">
        <w:rPr>
          <w:lang w:val="en-CA"/>
        </w:rPr>
        <w:t>lossless coding, the corresponding bit</w:t>
      </w:r>
      <w:r w:rsidR="00263431">
        <w:rPr>
          <w:lang w:val="en-CA"/>
        </w:rPr>
        <w:t>-ra</w:t>
      </w:r>
      <w:r w:rsidR="00A5269F">
        <w:rPr>
          <w:lang w:val="en-CA"/>
        </w:rPr>
        <w:t xml:space="preserve">te saving of the proposed method for AI, RA and LB are </w:t>
      </w:r>
      <w:r w:rsidR="00363FFE" w:rsidRPr="00363FFE">
        <w:rPr>
          <w:highlight w:val="yellow"/>
          <w:lang w:val="en-CA"/>
        </w:rPr>
        <w:t>xx</w:t>
      </w:r>
      <w:r w:rsidR="00A5269F" w:rsidRPr="00363FFE">
        <w:rPr>
          <w:highlight w:val="yellow"/>
          <w:lang w:val="en-CA"/>
        </w:rPr>
        <w:t>%</w:t>
      </w:r>
      <w:r w:rsidR="00A5269F" w:rsidRPr="006C1B9B">
        <w:rPr>
          <w:highlight w:val="yellow"/>
          <w:lang w:val="en-CA"/>
        </w:rPr>
        <w:t xml:space="preserve">, </w:t>
      </w:r>
      <w:r w:rsidR="00363FFE">
        <w:rPr>
          <w:highlight w:val="yellow"/>
          <w:lang w:val="en-CA"/>
        </w:rPr>
        <w:t>xx</w:t>
      </w:r>
      <w:r w:rsidR="00A5269F" w:rsidRPr="006C1B9B">
        <w:rPr>
          <w:highlight w:val="yellow"/>
          <w:lang w:val="en-CA"/>
        </w:rPr>
        <w:t xml:space="preserve">% and </w:t>
      </w:r>
      <w:r w:rsidR="00363FFE">
        <w:rPr>
          <w:highlight w:val="yellow"/>
          <w:lang w:val="en-CA"/>
        </w:rPr>
        <w:t>xx</w:t>
      </w:r>
      <w:r w:rsidR="00A5269F" w:rsidRPr="006C1B9B">
        <w:rPr>
          <w:highlight w:val="yellow"/>
          <w:lang w:val="en-CA"/>
        </w:rPr>
        <w:t>%</w:t>
      </w:r>
      <w:r w:rsidR="00BA299F">
        <w:rPr>
          <w:lang w:val="en-CA"/>
        </w:rPr>
        <w:t>,</w:t>
      </w:r>
      <w:r w:rsidR="00A5269F">
        <w:rPr>
          <w:lang w:val="en-CA"/>
        </w:rPr>
        <w:t xml:space="preserve"> respectively.</w:t>
      </w:r>
    </w:p>
    <w:p w14:paraId="7F5B5D14" w14:textId="77777777" w:rsidR="00745F6B" w:rsidRPr="00BE6818" w:rsidRDefault="00745F6B" w:rsidP="00BE6818">
      <w:pPr>
        <w:pStyle w:val="Heading1"/>
        <w:numPr>
          <w:ilvl w:val="0"/>
          <w:numId w:val="15"/>
        </w:numPr>
      </w:pPr>
      <w:bookmarkStart w:id="0" w:name="_Ref410137449"/>
      <w:r w:rsidRPr="00BE6818">
        <w:t>Introduction</w:t>
      </w:r>
      <w:bookmarkEnd w:id="0"/>
    </w:p>
    <w:p w14:paraId="23224CE1" w14:textId="43716F21" w:rsidR="0061390F" w:rsidRDefault="00A30A50" w:rsidP="004234F0">
      <w:pPr>
        <w:jc w:val="both"/>
      </w:pPr>
      <w:r>
        <w:t xml:space="preserve">In the current </w:t>
      </w:r>
      <w:r w:rsidR="00E1746F">
        <w:t xml:space="preserve">palette mode </w:t>
      </w:r>
      <w:r>
        <w:t>design</w:t>
      </w:r>
      <w:r w:rsidR="00E1746F">
        <w:t xml:space="preserve">, the palette sharing mode reuses the first N palette table entries from the palette predictor, where N is set equal to the number of palette table entries of the last palette coded CU. This contribution proposes to generalize the palette sharing mode in the following way:  </w:t>
      </w:r>
    </w:p>
    <w:p w14:paraId="3AD9752F" w14:textId="21A8EB62" w:rsidR="00E1746F" w:rsidRDefault="00363FFE" w:rsidP="00E1746F">
      <w:pPr>
        <w:pStyle w:val="ListParagraph"/>
        <w:numPr>
          <w:ilvl w:val="0"/>
          <w:numId w:val="33"/>
        </w:numPr>
        <w:jc w:val="both"/>
      </w:pPr>
      <w:r>
        <w:t>The palette_share_flag semantics is modified to indicate</w:t>
      </w:r>
      <w:r w:rsidR="001F7754">
        <w:t xml:space="preserve"> whether any new palette colors are signaled for the current CU. If palette_share_flag is equal to 1, all </w:t>
      </w:r>
      <w:r>
        <w:t xml:space="preserve">palette table entries of the current CU are </w:t>
      </w:r>
      <w:r w:rsidR="001F7754">
        <w:t xml:space="preserve">(partially) </w:t>
      </w:r>
      <w:r>
        <w:t>inherited from the palette predictor</w:t>
      </w:r>
      <w:r w:rsidR="001F7754">
        <w:t xml:space="preserve">, that is, no new colors are signaled. Otherwise, if palette_share_flag is equal to 0, new palette colors are signaled. </w:t>
      </w:r>
    </w:p>
    <w:p w14:paraId="6A9BE342" w14:textId="116B672D" w:rsidR="00363FFE" w:rsidRDefault="00363FFE" w:rsidP="001F7754">
      <w:pPr>
        <w:pStyle w:val="ListParagraph"/>
        <w:numPr>
          <w:ilvl w:val="0"/>
          <w:numId w:val="33"/>
        </w:numPr>
        <w:jc w:val="both"/>
      </w:pPr>
      <w:r>
        <w:t>The</w:t>
      </w:r>
      <w:r w:rsidR="001F7754">
        <w:t xml:space="preserve"> </w:t>
      </w:r>
      <w:r w:rsidR="001F7754" w:rsidRPr="001F7754">
        <w:t>palette_num_signalled_entries</w:t>
      </w:r>
      <w:r w:rsidR="001F7754">
        <w:t xml:space="preserve"> is signaled only when palette_share_flag is equal to 0.  </w:t>
      </w:r>
      <w:r w:rsidR="00F80D17">
        <w:t>Further, the value of</w:t>
      </w:r>
      <w:r w:rsidR="001F7754">
        <w:t xml:space="preserve"> palette_num_signalled_entries </w:t>
      </w:r>
      <w:r w:rsidR="00F80D17">
        <w:t>is prohibited from being</w:t>
      </w:r>
      <w:r w:rsidR="001F7754">
        <w:t xml:space="preserve"> equal to 0. </w:t>
      </w:r>
      <w:r w:rsidR="00F80D17">
        <w:t>I</w:t>
      </w:r>
      <w:r w:rsidR="001F7754">
        <w:t xml:space="preserve">nstead of </w:t>
      </w:r>
      <w:r w:rsidR="001F7754" w:rsidRPr="001F7754">
        <w:t>palette_num_signalled_entries</w:t>
      </w:r>
      <w:r w:rsidR="00F80D17">
        <w:t>, a modified syntax element</w:t>
      </w:r>
      <w:r w:rsidR="001F7754">
        <w:t xml:space="preserve"> </w:t>
      </w:r>
      <w:r w:rsidR="001F7754" w:rsidRPr="001F7754">
        <w:t>palette_num_signalled_entries</w:t>
      </w:r>
      <w:r w:rsidR="001F7754">
        <w:t xml:space="preserve">_minus1 is signaled. </w:t>
      </w:r>
    </w:p>
    <w:p w14:paraId="4DE746C4" w14:textId="37F653A8" w:rsidR="00D500A7" w:rsidRDefault="00D500A7" w:rsidP="00D500A7">
      <w:pPr>
        <w:jc w:val="both"/>
      </w:pPr>
      <w:r>
        <w:t xml:space="preserve">It is further asserted that this removes the need to keep track of the palette table size of the last palette coded CU, </w:t>
      </w:r>
      <w:r w:rsidRPr="00D500A7">
        <w:t>PreviousPaletteSize</w:t>
      </w:r>
      <w:r w:rsidR="006962D0">
        <w:t>, and simplifies the palette table derivation process.</w:t>
      </w:r>
    </w:p>
    <w:p w14:paraId="2D08AA76" w14:textId="77777777" w:rsidR="00B67A4F" w:rsidRDefault="00B67A4F" w:rsidP="0070137B">
      <w:pPr>
        <w:pStyle w:val="Heading1"/>
        <w:numPr>
          <w:ilvl w:val="0"/>
          <w:numId w:val="15"/>
        </w:numPr>
      </w:pPr>
      <w:r>
        <w:t>Simulation results</w:t>
      </w:r>
    </w:p>
    <w:p w14:paraId="4080307B" w14:textId="4F56E30F" w:rsidR="002A3BA1" w:rsidRDefault="002A3BA1" w:rsidP="00562CA6">
      <w:pPr>
        <w:jc w:val="both"/>
        <w:rPr>
          <w:lang w:val="en-CA"/>
        </w:rPr>
      </w:pPr>
      <w:r w:rsidRPr="00D46489">
        <w:rPr>
          <w:lang w:val="en-CA"/>
        </w:rPr>
        <w:t>The proposed methods are implemented based on SCM</w:t>
      </w:r>
      <w:r>
        <w:rPr>
          <w:lang w:val="en-CA"/>
        </w:rPr>
        <w:t>-3.0</w:t>
      </w:r>
      <w:r w:rsidRPr="00D46489">
        <w:rPr>
          <w:lang w:val="en-CA"/>
        </w:rPr>
        <w:t xml:space="preserve"> and tested </w:t>
      </w:r>
      <w:r w:rsidR="007E1746">
        <w:rPr>
          <w:lang w:val="en-CA"/>
        </w:rPr>
        <w:t>under</w:t>
      </w:r>
      <w:r>
        <w:rPr>
          <w:lang w:val="en-CA"/>
        </w:rPr>
        <w:t xml:space="preserve"> the </w:t>
      </w:r>
      <w:r w:rsidR="007E1746">
        <w:rPr>
          <w:lang w:val="en-CA"/>
        </w:rPr>
        <w:t>SCC</w:t>
      </w:r>
      <w:r>
        <w:rPr>
          <w:lang w:val="en-CA"/>
        </w:rPr>
        <w:t xml:space="preserve"> common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_Ref400371087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637650">
        <w:rPr>
          <w:lang w:val="en-CA"/>
        </w:rPr>
        <w:t>[2]</w:t>
      </w:r>
      <w:r>
        <w:rPr>
          <w:lang w:val="en-CA"/>
        </w:rPr>
        <w:fldChar w:fldCharType="end"/>
      </w:r>
      <w:r w:rsidRPr="00D46489">
        <w:rPr>
          <w:lang w:val="en-CA"/>
        </w:rPr>
        <w:t>.</w:t>
      </w:r>
    </w:p>
    <w:p w14:paraId="337D1042" w14:textId="4E0B9027" w:rsidR="0045755F" w:rsidRDefault="007072EA" w:rsidP="0045755F">
      <w:pPr>
        <w:jc w:val="both"/>
        <w:rPr>
          <w:szCs w:val="22"/>
        </w:rPr>
      </w:pPr>
      <w:r>
        <w:rPr>
          <w:lang w:val="en-CA"/>
        </w:rPr>
        <w:t>For 4:4:4 lossy cod</w:t>
      </w:r>
      <w:bookmarkStart w:id="1" w:name="_GoBack"/>
      <w:bookmarkEnd w:id="1"/>
      <w:r>
        <w:rPr>
          <w:lang w:val="en-CA"/>
        </w:rPr>
        <w:t xml:space="preserve">ing, the </w:t>
      </w:r>
      <w:r w:rsidR="0045755F">
        <w:rPr>
          <w:szCs w:val="22"/>
          <w:lang w:val="en-CA"/>
        </w:rPr>
        <w:t>proposed methods provide the average {G/Y, B/Cb, R/Cr} BD-rate savings for AI, RA and LB of</w:t>
      </w:r>
      <w:r>
        <w:rPr>
          <w:lang w:val="en-CA"/>
        </w:rPr>
        <w:t xml:space="preserve"> </w:t>
      </w:r>
      <w:r w:rsidRPr="007072EA">
        <w:rPr>
          <w:highlight w:val="yellow"/>
          <w:lang w:val="en-CA"/>
        </w:rPr>
        <w:t>…</w:t>
      </w:r>
      <w:r w:rsidR="0045755F" w:rsidRPr="007072EA">
        <w:rPr>
          <w:szCs w:val="22"/>
          <w:highlight w:val="yellow"/>
          <w:lang w:val="en-CA"/>
        </w:rPr>
        <w:t>,</w:t>
      </w:r>
      <w:r w:rsidR="0045755F">
        <w:rPr>
          <w:szCs w:val="22"/>
          <w:lang w:val="en-CA"/>
        </w:rPr>
        <w:t xml:space="preserve"> respectively. For lossless coding, the corresponding average bit-rate savings for AI, RA and LB are </w:t>
      </w:r>
      <w:r w:rsidRPr="007072EA">
        <w:rPr>
          <w:szCs w:val="22"/>
          <w:highlight w:val="yellow"/>
          <w:lang w:val="en-CA"/>
        </w:rPr>
        <w:t>…</w:t>
      </w:r>
      <w:r w:rsidR="0045755F">
        <w:rPr>
          <w:szCs w:val="22"/>
          <w:lang w:val="en-CA"/>
        </w:rPr>
        <w:t xml:space="preserve"> respectively.</w:t>
      </w:r>
    </w:p>
    <w:p w14:paraId="5FE5722A" w14:textId="5C73D3AE" w:rsidR="0045755F" w:rsidRPr="0045755F" w:rsidRDefault="0045755F" w:rsidP="0045755F">
      <w:pPr>
        <w:pStyle w:val="Caption"/>
        <w:spacing w:before="240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1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BD-rate performance </w:t>
      </w:r>
      <w:r w:rsidR="00E1746F">
        <w:rPr>
          <w:color w:val="auto"/>
          <w:sz w:val="22"/>
          <w:szCs w:val="22"/>
        </w:rPr>
        <w:t xml:space="preserve">for 4:4:4 </w:t>
      </w:r>
      <w:r>
        <w:rPr>
          <w:color w:val="auto"/>
          <w:sz w:val="22"/>
          <w:szCs w:val="22"/>
        </w:rPr>
        <w:t>lossy coding</w:t>
      </w:r>
      <w:r w:rsidR="00C97C82">
        <w:rPr>
          <w:color w:val="auto"/>
          <w:sz w:val="22"/>
          <w:szCs w:val="22"/>
        </w:rPr>
        <w:t xml:space="preserve"> (To be updated)</w:t>
      </w:r>
    </w:p>
    <w:tbl>
      <w:tblPr>
        <w:tblW w:w="7191" w:type="dxa"/>
        <w:jc w:val="center"/>
        <w:tblLook w:val="04A0" w:firstRow="1" w:lastRow="0" w:firstColumn="1" w:lastColumn="0" w:noHBand="0" w:noVBand="1"/>
      </w:tblPr>
      <w:tblGrid>
        <w:gridCol w:w="4020"/>
        <w:gridCol w:w="1257"/>
        <w:gridCol w:w="957"/>
        <w:gridCol w:w="957"/>
      </w:tblGrid>
      <w:tr w:rsidR="00637650" w:rsidRPr="00637650" w14:paraId="1538657C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32A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szCs w:val="24"/>
                <w:lang w:eastAsia="zh-CN"/>
              </w:rPr>
            </w:pPr>
          </w:p>
        </w:tc>
        <w:tc>
          <w:tcPr>
            <w:tcW w:w="317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42440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637650" w:rsidRPr="00637650" w14:paraId="415B2D27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0EA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F6E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0A4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22466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37650" w:rsidRPr="00637650" w14:paraId="0BDBB8EB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011A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F1E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7BB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4E4D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19367B6D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1B45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299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7F76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5CA8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637650" w:rsidRPr="00637650" w14:paraId="0409E23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9BFC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954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B589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9F0D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12B9E610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8497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FE29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354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51CA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3FC5145B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BC16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567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AED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A8A3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746A0732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ABFA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2B6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C75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75CA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637650" w:rsidRPr="00637650" w14:paraId="2D5E7FD7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300A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BBE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323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9ECC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1997F63A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B2F4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836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E593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084E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5A1ADD2D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DD42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7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50C82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637650" w:rsidRPr="00637650" w14:paraId="365205B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E7E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05747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637650" w:rsidRPr="00637650" w14:paraId="7462416B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53C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2E1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340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93D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</w:tr>
      <w:tr w:rsidR="00637650" w:rsidRPr="00637650" w14:paraId="07E60E1C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AD6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317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2DB78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637650" w:rsidRPr="00637650" w14:paraId="5938775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02C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F4B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FBD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2991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37650" w:rsidRPr="00637650" w14:paraId="01F7E8C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789A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340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87E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435F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0249215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AF2A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36B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8B2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6495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37650" w:rsidRPr="00637650" w14:paraId="4EE26013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1EFE9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928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A14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634C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637650" w:rsidRPr="00637650" w14:paraId="709B990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C86D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54B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11A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A026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45EF3EC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AEA2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B13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011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9AA1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65D0E26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881E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6A4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892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06E3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637650" w:rsidRPr="00637650" w14:paraId="1D7EA598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BADD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F21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2B4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8FA7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390DFD7D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3685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032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3E88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D4CF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781EDBAB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27DD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7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63CF9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53A56798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E21D6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C4EC2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5F53D635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059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383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850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3E75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</w:tr>
      <w:tr w:rsidR="00637650" w:rsidRPr="00637650" w14:paraId="42B9B440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A8F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317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56D86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637650" w:rsidRPr="00637650" w14:paraId="21E2976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CF6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2ED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673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C8DA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37650" w:rsidRPr="00637650" w14:paraId="5C5D0C3B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84DE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7F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B469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6E64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6F9F331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B167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983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877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296C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524AEBA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1C81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5E99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F65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B2A84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637650" w:rsidRPr="00637650" w14:paraId="1CE55D1E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F86D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B4C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2BD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74A2D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252BEBBF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2074A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6EF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8FDE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FF4B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7C6B1223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FBB0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ED2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D30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595A7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37650" w:rsidRPr="00637650" w14:paraId="7291D795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3CD3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89AC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6028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69BC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4BF8CEB9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8703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6013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8E2B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AFC96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37650" w:rsidRPr="00637650" w14:paraId="1C4D659D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F6CF2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A33C4F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637650" w:rsidRPr="00637650" w14:paraId="19829C40" w14:textId="77777777" w:rsidTr="0063765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FF36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8A4B0" w14:textId="77777777" w:rsidR="00637650" w:rsidRPr="00637650" w:rsidRDefault="00637650" w:rsidP="006376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76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</w:tbl>
    <w:p w14:paraId="527B43B8" w14:textId="77777777" w:rsidR="002A3BA1" w:rsidRDefault="002A3BA1" w:rsidP="002A3BA1">
      <w:pPr>
        <w:jc w:val="both"/>
        <w:rPr>
          <w:lang w:val="en-CA"/>
        </w:rPr>
      </w:pPr>
    </w:p>
    <w:p w14:paraId="5DE1CC13" w14:textId="61957526" w:rsidR="0045755F" w:rsidRDefault="0045755F" w:rsidP="0045755F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2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</w:t>
      </w:r>
      <w:r w:rsidR="00E429F0">
        <w:rPr>
          <w:color w:val="auto"/>
          <w:sz w:val="22"/>
          <w:szCs w:val="22"/>
        </w:rPr>
        <w:t>B</w:t>
      </w:r>
      <w:r w:rsidR="00E1746F">
        <w:rPr>
          <w:color w:val="auto"/>
          <w:sz w:val="22"/>
          <w:szCs w:val="22"/>
        </w:rPr>
        <w:t xml:space="preserve">it-rate performance for 4:4:4 </w:t>
      </w:r>
      <w:r>
        <w:rPr>
          <w:color w:val="auto"/>
          <w:sz w:val="22"/>
          <w:szCs w:val="22"/>
        </w:rPr>
        <w:t>lossless coding</w:t>
      </w:r>
    </w:p>
    <w:p w14:paraId="372AD46B" w14:textId="5063F333" w:rsidR="00914340" w:rsidRDefault="00E22001" w:rsidP="007E1746">
      <w:pPr>
        <w:pStyle w:val="Heading1"/>
        <w:numPr>
          <w:ilvl w:val="0"/>
          <w:numId w:val="15"/>
        </w:numPr>
      </w:pPr>
      <w:r>
        <w:lastRenderedPageBreak/>
        <w:t>Proposed specification changes</w:t>
      </w:r>
    </w:p>
    <w:p w14:paraId="0123CFDC" w14:textId="77777777" w:rsidR="00914340" w:rsidRDefault="00914340" w:rsidP="00914340">
      <w:pPr>
        <w:pStyle w:val="Heading4"/>
        <w:spacing w:after="120"/>
        <w:rPr>
          <w:b w:val="0"/>
          <w:bCs w:val="0"/>
          <w:noProof/>
        </w:rPr>
      </w:pPr>
      <w:r>
        <w:rPr>
          <w:b w:val="0"/>
          <w:bCs w:val="0"/>
          <w:noProof/>
        </w:rPr>
        <w:t>7.3.8.8</w:t>
      </w:r>
      <w:r>
        <w:rPr>
          <w:b w:val="0"/>
          <w:bCs w:val="0"/>
          <w:noProof/>
        </w:rPr>
        <w:tab/>
        <w:t>Palette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7E1746" w:rsidRPr="0056241E" w14:paraId="3669A982" w14:textId="77777777" w:rsidTr="006B275E">
        <w:trPr>
          <w:cantSplit/>
          <w:jc w:val="center"/>
        </w:trPr>
        <w:tc>
          <w:tcPr>
            <w:tcW w:w="7917" w:type="dxa"/>
          </w:tcPr>
          <w:p w14:paraId="49EFD7EE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14:paraId="113B9902" w14:textId="77777777" w:rsidR="007E1746" w:rsidRPr="00031B0C" w:rsidRDefault="007E1746" w:rsidP="006B275E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7E1746" w:rsidRPr="004F2FAA" w14:paraId="4A72AC91" w14:textId="77777777" w:rsidTr="006B275E">
        <w:trPr>
          <w:cantSplit/>
          <w:jc w:val="center"/>
        </w:trPr>
        <w:tc>
          <w:tcPr>
            <w:tcW w:w="7917" w:type="dxa"/>
          </w:tcPr>
          <w:p w14:paraId="0E98BA85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b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14:paraId="14382F13" w14:textId="77777777" w:rsidR="007E1746" w:rsidRPr="00031B0C" w:rsidRDefault="007E1746" w:rsidP="006B275E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  <w:r w:rsidRPr="00031B0C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7E1746" w:rsidRPr="004F2FAA" w14:paraId="0458442F" w14:textId="77777777" w:rsidTr="006B275E">
        <w:trPr>
          <w:cantSplit/>
          <w:jc w:val="center"/>
        </w:trPr>
        <w:tc>
          <w:tcPr>
            <w:tcW w:w="7917" w:type="dxa"/>
          </w:tcPr>
          <w:p w14:paraId="2C530726" w14:textId="77777777" w:rsidR="007E1746" w:rsidRPr="007E1746" w:rsidRDefault="007E1746" w:rsidP="006B275E">
            <w:pPr>
              <w:pStyle w:val="tablesyntax"/>
              <w:spacing w:before="20" w:after="40"/>
              <w:rPr>
                <w:rFonts w:ascii="Times New Roman" w:eastAsia="PMingLiU" w:hAnsi="Times New Roman"/>
                <w:strike/>
                <w:noProof/>
                <w:color w:val="000000"/>
                <w:lang w:val="en-US" w:eastAsia="zh-TW"/>
              </w:rPr>
            </w:pPr>
            <w:r w:rsidRPr="007E1746">
              <w:rPr>
                <w:rFonts w:ascii="Times New Roman" w:hAnsi="Times New Roman"/>
                <w:color w:val="FF0000"/>
                <w:lang w:eastAsia="ko-KR"/>
              </w:rPr>
              <w:tab/>
            </w:r>
            <w:r w:rsidRPr="007E1746">
              <w:rPr>
                <w:rFonts w:ascii="Times New Roman" w:eastAsia="PMingLiU" w:hAnsi="Times New Roman" w:hint="eastAsia"/>
                <w:strike/>
                <w:noProof/>
                <w:color w:val="FF0000"/>
                <w:highlight w:val="yellow"/>
                <w:lang w:val="en-US" w:eastAsia="zh-TW"/>
              </w:rPr>
              <w:t>if(</w:t>
            </w:r>
            <w:r w:rsidRPr="007E1746">
              <w:rPr>
                <w:rFonts w:ascii="Times New Roman" w:eastAsia="PMingLiU" w:hAnsi="Times New Roman"/>
                <w:strike/>
                <w:noProof/>
                <w:color w:val="FF0000"/>
                <w:highlight w:val="yellow"/>
                <w:lang w:val="en-US" w:eastAsia="zh-TW"/>
              </w:rPr>
              <w:t xml:space="preserve"> !</w:t>
            </w:r>
            <w:r w:rsidRPr="007E1746">
              <w:rPr>
                <w:rFonts w:ascii="Times New Roman" w:eastAsia="PMingLiU" w:hAnsi="Times New Roman" w:hint="eastAsia"/>
                <w:strike/>
                <w:noProof/>
                <w:color w:val="FF0000"/>
                <w:highlight w:val="yellow"/>
                <w:lang w:val="en-US" w:eastAsia="zh-TW"/>
              </w:rPr>
              <w:t>palette_share_flag</w:t>
            </w:r>
            <w:r w:rsidRPr="007E1746">
              <w:rPr>
                <w:rFonts w:ascii="Times New Roman" w:hAnsi="Times New Roman"/>
                <w:strike/>
                <w:color w:val="FF0000"/>
                <w:highlight w:val="yellow"/>
                <w:lang w:eastAsia="ko-KR"/>
              </w:rPr>
              <w:t>[ x0 ][ y0 ]</w:t>
            </w:r>
            <w:r w:rsidRPr="007E1746">
              <w:rPr>
                <w:rFonts w:ascii="Times New Roman" w:hAnsi="Times New Roman"/>
                <w:strike/>
                <w:noProof/>
                <w:color w:val="FF0000"/>
                <w:highlight w:val="yellow"/>
                <w:lang w:val="en-US"/>
              </w:rPr>
              <w:t xml:space="preserve"> </w:t>
            </w:r>
            <w:r w:rsidRPr="007E1746">
              <w:rPr>
                <w:rFonts w:ascii="Times New Roman" w:eastAsia="PMingLiU" w:hAnsi="Times New Roman" w:hint="eastAsia"/>
                <w:strike/>
                <w:noProof/>
                <w:color w:val="FF0000"/>
                <w:highlight w:val="yellow"/>
                <w:lang w:val="en-US" w:eastAsia="zh-TW"/>
              </w:rPr>
              <w:t>)</w:t>
            </w:r>
            <w:r w:rsidRPr="007E1746">
              <w:rPr>
                <w:rFonts w:ascii="Times New Roman" w:eastAsia="PMingLiU" w:hAnsi="Times New Roman"/>
                <w:strike/>
                <w:noProof/>
                <w:color w:val="FF0000"/>
                <w:highlight w:val="yellow"/>
                <w:lang w:val="en-US" w:eastAsia="zh-TW"/>
              </w:rPr>
              <w:t xml:space="preserve"> </w:t>
            </w:r>
            <w:r w:rsidRPr="007E1746">
              <w:rPr>
                <w:rFonts w:ascii="Times New Roman" w:eastAsia="PMingLiU" w:hAnsi="Times New Roman" w:hint="eastAsia"/>
                <w:strike/>
                <w:noProof/>
                <w:color w:val="FF0000"/>
                <w:highlight w:val="yellow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14:paraId="084619CB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4A2C83E7" w14:textId="77777777" w:rsidTr="006B275E">
        <w:trPr>
          <w:cantSplit/>
          <w:jc w:val="center"/>
        </w:trPr>
        <w:tc>
          <w:tcPr>
            <w:tcW w:w="7917" w:type="dxa"/>
          </w:tcPr>
          <w:p w14:paraId="493C84D5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14:paraId="31C0BD57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38BF52B6" w14:textId="77777777" w:rsidTr="006B275E">
        <w:trPr>
          <w:cantSplit/>
          <w:jc w:val="center"/>
        </w:trPr>
        <w:tc>
          <w:tcPr>
            <w:tcW w:w="7917" w:type="dxa"/>
          </w:tcPr>
          <w:p w14:paraId="28CD11D5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paletteNumPredictedEntries = 0</w:t>
            </w:r>
          </w:p>
        </w:tc>
        <w:tc>
          <w:tcPr>
            <w:tcW w:w="1152" w:type="dxa"/>
          </w:tcPr>
          <w:p w14:paraId="5E31D4D8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3CF3DF86" w14:textId="77777777" w:rsidTr="006B275E">
        <w:trPr>
          <w:cantSplit/>
          <w:jc w:val="center"/>
        </w:trPr>
        <w:tc>
          <w:tcPr>
            <w:tcW w:w="7917" w:type="dxa"/>
          </w:tcPr>
          <w:p w14:paraId="1ED4EDB4" w14:textId="77777777" w:rsidR="007E1746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 xml:space="preserve">for( i = 0; i &lt; </w:t>
            </w:r>
            <w:r w:rsidRPr="00CE3124">
              <w:rPr>
                <w:rFonts w:ascii="Times New Roman" w:hAnsi="Times New Roman"/>
                <w:noProof/>
                <w:color w:val="000000"/>
              </w:rPr>
              <w:t>PredictorPaletteSize</w:t>
            </w:r>
          </w:p>
          <w:p w14:paraId="69AFE735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 xml:space="preserve">  &amp;&amp;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!palettePredictionFinished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&amp;&amp;</w:t>
            </w:r>
            <w:r w:rsidRPr="00AE4884">
              <w:rPr>
                <w:rFonts w:ascii="Times New Roman" w:hAnsi="Times New Roman"/>
                <w:noProof/>
                <w:color w:val="000000"/>
              </w:rPr>
              <w:br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paletteNumPredictedEntries</w:t>
            </w:r>
            <w:r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palette_max_size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; i++ ) {</w:t>
            </w:r>
          </w:p>
        </w:tc>
        <w:tc>
          <w:tcPr>
            <w:tcW w:w="1152" w:type="dxa"/>
          </w:tcPr>
          <w:p w14:paraId="1C45CDC6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7F0B78E4" w14:textId="77777777" w:rsidTr="006B275E">
        <w:trPr>
          <w:cantSplit/>
          <w:jc w:val="center"/>
        </w:trPr>
        <w:tc>
          <w:tcPr>
            <w:tcW w:w="7917" w:type="dxa"/>
          </w:tcPr>
          <w:p w14:paraId="72D2F32A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US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b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_run</w:t>
            </w:r>
          </w:p>
        </w:tc>
        <w:tc>
          <w:tcPr>
            <w:tcW w:w="1152" w:type="dxa"/>
          </w:tcPr>
          <w:p w14:paraId="21C78A25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7E1746" w:rsidRPr="00031B0C" w14:paraId="3A38B8E4" w14:textId="77777777" w:rsidTr="006B275E">
        <w:trPr>
          <w:cantSplit/>
          <w:jc w:val="center"/>
        </w:trPr>
        <w:tc>
          <w:tcPr>
            <w:tcW w:w="7917" w:type="dxa"/>
          </w:tcPr>
          <w:p w14:paraId="7629BFA8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</w:rPr>
              <w:t>if( </w:t>
            </w:r>
            <w:r w:rsidRPr="00AE4884">
              <w:rPr>
                <w:rFonts w:ascii="Times New Roman" w:hAnsi="Times New Roman"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noProof/>
                <w:lang w:val="en-US"/>
              </w:rPr>
              <w:t>_run</w:t>
            </w:r>
            <w:r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!</w:t>
            </w:r>
            <w:r w:rsidRPr="00AE4884">
              <w:rPr>
                <w:rFonts w:ascii="Times New Roman" w:hAnsi="Times New Roman"/>
                <w:noProof/>
              </w:rPr>
              <w:t>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>1 )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1152" w:type="dxa"/>
          </w:tcPr>
          <w:p w14:paraId="3AAA818C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5B439F8F" w14:textId="77777777" w:rsidTr="006B275E">
        <w:trPr>
          <w:cantSplit/>
          <w:jc w:val="center"/>
        </w:trPr>
        <w:tc>
          <w:tcPr>
            <w:tcW w:w="7917" w:type="dxa"/>
          </w:tcPr>
          <w:p w14:paraId="2D19E549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14:paraId="557DEEEB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0984E18F" w14:textId="77777777" w:rsidTr="006B275E">
        <w:trPr>
          <w:cantSplit/>
          <w:jc w:val="center"/>
        </w:trPr>
        <w:tc>
          <w:tcPr>
            <w:tcW w:w="7917" w:type="dxa"/>
          </w:tcPr>
          <w:p w14:paraId="4C4D2A42" w14:textId="77777777" w:rsidR="007E1746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i  +=  palette_predictor_run −</w:t>
            </w:r>
            <w:r w:rsidRPr="00CF749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14:paraId="475B02BD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7BAD0EB7" w14:textId="77777777" w:rsidTr="006B275E">
        <w:trPr>
          <w:cantSplit/>
          <w:jc w:val="center"/>
        </w:trPr>
        <w:tc>
          <w:tcPr>
            <w:tcW w:w="7917" w:type="dxa"/>
          </w:tcPr>
          <w:p w14:paraId="49CDD6B5" w14:textId="77777777" w:rsidR="007E1746" w:rsidRPr="009C4A92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F4349E">
              <w:rPr>
                <w:rFonts w:ascii="Times New Roman" w:hAnsi="Times New Roman"/>
                <w:noProof/>
                <w:color w:val="000000"/>
              </w:rPr>
              <w:t>redicto</w:t>
            </w:r>
            <w:r>
              <w:rPr>
                <w:rFonts w:ascii="Times New Roman" w:hAnsi="Times New Roman"/>
                <w:noProof/>
                <w:color w:val="000000"/>
              </w:rPr>
              <w:t>rE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ntr</w:t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9C4A92">
              <w:rPr>
                <w:rFonts w:ascii="Times New Roman" w:hAnsi="Times New Roman"/>
                <w:noProof/>
                <w:color w:val="000000"/>
              </w:rPr>
              <w:t>euse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F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lag[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i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80169">
              <w:rPr>
                <w:rFonts w:ascii="Times New Roman" w:hAnsi="Times New Roman"/>
                <w:noProof/>
                <w:color w:val="000000"/>
              </w:rPr>
              <w:t>] = 1</w:t>
            </w:r>
          </w:p>
        </w:tc>
        <w:tc>
          <w:tcPr>
            <w:tcW w:w="1152" w:type="dxa"/>
          </w:tcPr>
          <w:p w14:paraId="78B2BA96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76CBB433" w14:textId="77777777" w:rsidTr="006B275E">
        <w:trPr>
          <w:cantSplit/>
          <w:jc w:val="center"/>
        </w:trPr>
        <w:tc>
          <w:tcPr>
            <w:tcW w:w="7917" w:type="dxa"/>
          </w:tcPr>
          <w:p w14:paraId="391A76FF" w14:textId="77777777" w:rsidR="007E1746" w:rsidRPr="009C4A92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paletteNumPredictedEntries</w:t>
            </w:r>
            <w:r w:rsidRPr="005F6B31"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9C4A92"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14:paraId="4753D97F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5D2466ED" w14:textId="77777777" w:rsidTr="006B275E">
        <w:trPr>
          <w:cantSplit/>
          <w:jc w:val="center"/>
        </w:trPr>
        <w:tc>
          <w:tcPr>
            <w:tcW w:w="7917" w:type="dxa"/>
          </w:tcPr>
          <w:p w14:paraId="7FCD0B46" w14:textId="77777777" w:rsidR="007E1746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</w:tcPr>
          <w:p w14:paraId="78367B48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4078D268" w14:textId="77777777" w:rsidTr="006B275E">
        <w:trPr>
          <w:cantSplit/>
          <w:jc w:val="center"/>
        </w:trPr>
        <w:tc>
          <w:tcPr>
            <w:tcW w:w="7917" w:type="dxa"/>
          </w:tcPr>
          <w:p w14:paraId="588D6FFB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>palettePredictionFinished = 1</w:t>
            </w:r>
          </w:p>
        </w:tc>
        <w:tc>
          <w:tcPr>
            <w:tcW w:w="1152" w:type="dxa"/>
          </w:tcPr>
          <w:p w14:paraId="450DE0E0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31B0C" w14:paraId="463F3F37" w14:textId="77777777" w:rsidTr="006B275E">
        <w:trPr>
          <w:cantSplit/>
          <w:jc w:val="center"/>
        </w:trPr>
        <w:tc>
          <w:tcPr>
            <w:tcW w:w="7917" w:type="dxa"/>
          </w:tcPr>
          <w:p w14:paraId="762CC23C" w14:textId="77777777" w:rsidR="007E1746" w:rsidRPr="00AE4884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14:paraId="2E246B90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C97C82" w:rsidRPr="00031B0C" w14:paraId="7B609BD9" w14:textId="77777777" w:rsidTr="006B275E">
        <w:trPr>
          <w:cantSplit/>
          <w:jc w:val="center"/>
        </w:trPr>
        <w:tc>
          <w:tcPr>
            <w:tcW w:w="7917" w:type="dxa"/>
          </w:tcPr>
          <w:p w14:paraId="1A73921C" w14:textId="11A13A66" w:rsidR="00C97C82" w:rsidRPr="00C97C82" w:rsidRDefault="00C97C82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7E1746">
              <w:rPr>
                <w:rFonts w:ascii="Times New Roman" w:hAnsi="Times New Roman"/>
                <w:color w:val="FF0000"/>
                <w:lang w:eastAsia="ko-KR"/>
              </w:rPr>
              <w:tab/>
            </w:r>
            <w:r w:rsidRPr="00C97C82">
              <w:rPr>
                <w:rFonts w:ascii="Times New Roman" w:eastAsia="PMingLiU" w:hAnsi="Times New Roman" w:hint="eastAsia"/>
                <w:noProof/>
                <w:color w:val="FF0000"/>
                <w:highlight w:val="yellow"/>
                <w:lang w:val="en-US" w:eastAsia="zh-TW"/>
              </w:rPr>
              <w:t>if(</w:t>
            </w:r>
            <w:r w:rsidRPr="00C97C82">
              <w:rPr>
                <w:rFonts w:ascii="Times New Roman" w:eastAsia="PMingLiU" w:hAnsi="Times New Roman"/>
                <w:noProof/>
                <w:color w:val="FF0000"/>
                <w:highlight w:val="yellow"/>
                <w:lang w:val="en-US" w:eastAsia="zh-TW"/>
              </w:rPr>
              <w:t xml:space="preserve"> !</w:t>
            </w:r>
            <w:r w:rsidRPr="00C97C82">
              <w:rPr>
                <w:rFonts w:ascii="Times New Roman" w:eastAsia="PMingLiU" w:hAnsi="Times New Roman" w:hint="eastAsia"/>
                <w:noProof/>
                <w:color w:val="FF0000"/>
                <w:highlight w:val="yellow"/>
                <w:lang w:val="en-US" w:eastAsia="zh-TW"/>
              </w:rPr>
              <w:t>palette_share_flag</w:t>
            </w:r>
            <w:r w:rsidRPr="00C97C82">
              <w:rPr>
                <w:rFonts w:ascii="Times New Roman" w:hAnsi="Times New Roman"/>
                <w:color w:val="FF0000"/>
                <w:highlight w:val="yellow"/>
                <w:lang w:eastAsia="ko-KR"/>
              </w:rPr>
              <w:t>[ x0 ][ y0 ]</w:t>
            </w:r>
            <w:r w:rsidRPr="00C97C82">
              <w:rPr>
                <w:rFonts w:ascii="Times New Roman" w:hAnsi="Times New Roman"/>
                <w:noProof/>
                <w:color w:val="FF0000"/>
                <w:highlight w:val="yellow"/>
                <w:lang w:val="en-US"/>
              </w:rPr>
              <w:t xml:space="preserve"> </w:t>
            </w:r>
            <w:r w:rsidRPr="00C97C82">
              <w:rPr>
                <w:rFonts w:ascii="Times New Roman" w:eastAsia="PMingLiU" w:hAnsi="Times New Roman" w:hint="eastAsia"/>
                <w:noProof/>
                <w:color w:val="FF0000"/>
                <w:highlight w:val="yellow"/>
                <w:lang w:val="en-US" w:eastAsia="zh-TW"/>
              </w:rPr>
              <w:t>)</w:t>
            </w:r>
            <w:r w:rsidRPr="00C97C82">
              <w:rPr>
                <w:rFonts w:ascii="Times New Roman" w:eastAsia="PMingLiU" w:hAnsi="Times New Roman"/>
                <w:noProof/>
                <w:color w:val="FF0000"/>
                <w:highlight w:val="yellow"/>
                <w:lang w:val="en-US" w:eastAsia="zh-TW"/>
              </w:rPr>
              <w:t xml:space="preserve"> </w:t>
            </w:r>
            <w:r w:rsidRPr="00C97C82">
              <w:rPr>
                <w:rFonts w:ascii="Times New Roman" w:eastAsia="PMingLiU" w:hAnsi="Times New Roman" w:hint="eastAsia"/>
                <w:noProof/>
                <w:color w:val="FF0000"/>
                <w:highlight w:val="yellow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14:paraId="5EB90779" w14:textId="77777777" w:rsidR="00C97C82" w:rsidRPr="00031B0C" w:rsidRDefault="00C97C82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56241E" w14:paraId="2F62EFA6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0368FAE6" w14:textId="7FD62929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paletteNumPredictedEntries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noProof/>
                <w:color w:val="000000"/>
              </w:rPr>
              <w:t>max_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="00D500A7" w:rsidRPr="00D500A7">
              <w:rPr>
                <w:rFonts w:ascii="Times New Roman" w:hAnsi="Times New Roman"/>
                <w:strike/>
                <w:noProof/>
                <w:color w:val="FF0000"/>
                <w:highlight w:val="yellow"/>
              </w:rPr>
              <w:t>&amp;&amp; !palette_share_flag</w:t>
            </w:r>
            <w:r w:rsidR="00D500A7" w:rsidRPr="00D500A7">
              <w:rPr>
                <w:rFonts w:ascii="Times New Roman" w:hAnsi="Times New Roman"/>
                <w:noProof/>
                <w:color w:val="FF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14:paraId="6D6DFBD4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56241E" w14:paraId="0F6D781C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0190820F" w14:textId="65F682D8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9C4A92"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</w:t>
            </w:r>
            <w:r w:rsidRPr="007E1746">
              <w:rPr>
                <w:rFonts w:ascii="Times New Roman" w:hAnsi="Times New Roman"/>
                <w:b/>
                <w:noProof/>
              </w:rPr>
              <w:t>entries</w:t>
            </w:r>
            <w:r w:rsidRPr="007E1746">
              <w:rPr>
                <w:rFonts w:ascii="Times New Roman" w:hAnsi="Times New Roman"/>
                <w:b/>
                <w:noProof/>
                <w:color w:val="FF0000"/>
                <w:highlight w:val="yellow"/>
              </w:rPr>
              <w:t>_minus1</w:t>
            </w:r>
          </w:p>
        </w:tc>
        <w:tc>
          <w:tcPr>
            <w:tcW w:w="1152" w:type="dxa"/>
          </w:tcPr>
          <w:p w14:paraId="1FDA2941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7E1746" w:rsidRPr="0056241E" w14:paraId="10159C70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75A592D0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cIdx = 0; cIdx &lt;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14:paraId="6BFE2671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56241E" w14:paraId="74BCE6F2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281F3102" w14:textId="52922D86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</w:t>
            </w:r>
            <w:r w:rsidRPr="007E1746">
              <w:rPr>
                <w:rFonts w:ascii="Times New Roman" w:hAnsi="Times New Roman"/>
                <w:noProof/>
                <w:color w:val="FF0000"/>
                <w:highlight w:val="yellow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palette_num_signalled_</w:t>
            </w:r>
            <w:r w:rsidRPr="00031B0C"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entries</w:t>
            </w:r>
            <w:r w:rsidRPr="007E1746">
              <w:rPr>
                <w:rFonts w:ascii="Times New Roman" w:hAnsi="Times New Roman"/>
                <w:noProof/>
                <w:color w:val="FF0000"/>
                <w:highlight w:val="yellow"/>
              </w:rPr>
              <w:t>_minus1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14:paraId="4FA7D5AB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56241E" w14:paraId="39679297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0DF4CC5A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entry</w:t>
            </w:r>
          </w:p>
        </w:tc>
        <w:tc>
          <w:tcPr>
            <w:tcW w:w="1152" w:type="dxa"/>
          </w:tcPr>
          <w:p w14:paraId="035044AF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7E1746" w:rsidRPr="00A37F2B" w14:paraId="4BA68A04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556F7A5B" w14:textId="77777777" w:rsidR="007E1746" w:rsidRPr="00C97C82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C97C82">
              <w:rPr>
                <w:rFonts w:ascii="Times New Roman" w:hAnsi="Times New Roman"/>
                <w:noProof/>
                <w:lang w:val="fr-FR"/>
              </w:rPr>
              <w:t>}</w:t>
            </w:r>
          </w:p>
        </w:tc>
        <w:tc>
          <w:tcPr>
            <w:tcW w:w="1152" w:type="dxa"/>
          </w:tcPr>
          <w:p w14:paraId="30B5DB30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E1746" w:rsidRPr="00A37F2B" w14:paraId="29CABAFD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4F09A387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14:paraId="3FD35759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7E1746" w:rsidRPr="001D4A59" w14:paraId="52BDE7A9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61744497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14:paraId="4478360A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7E1746" w:rsidRPr="00EA2652" w14:paraId="4A0E7E2E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5A6D29EA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  <w:t xml:space="preserve">if( </w:t>
            </w:r>
            <w:r w:rsidRPr="009C4A92">
              <w:rPr>
                <w:noProof/>
              </w:rPr>
              <w:t xml:space="preserve">palette_escape_val_present_flag </w:t>
            </w:r>
            <w:r w:rsidRPr="009C4A92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14:paraId="28EDE8F3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25352279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290B84A0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14:paraId="39EBC6C4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7F997A72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02784A90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b/>
                <w:noProof/>
                <w:lang w:eastAsia="ko-KR"/>
              </w:rPr>
              <w:t>cu_qp_delta_</w:t>
            </w:r>
            <w:r>
              <w:rPr>
                <w:b/>
                <w:noProof/>
                <w:lang w:eastAsia="ko-KR"/>
              </w:rPr>
              <w:t>palette_</w:t>
            </w:r>
            <w:r w:rsidRPr="009C4A92">
              <w:rPr>
                <w:b/>
                <w:noProof/>
                <w:lang w:eastAsia="ko-KR"/>
              </w:rPr>
              <w:t>abs</w:t>
            </w:r>
          </w:p>
        </w:tc>
        <w:tc>
          <w:tcPr>
            <w:tcW w:w="1152" w:type="dxa"/>
          </w:tcPr>
          <w:p w14:paraId="5BD1182E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9C4A92">
              <w:rPr>
                <w:bCs/>
                <w:noProof/>
                <w:lang w:eastAsia="ko-KR"/>
              </w:rPr>
              <w:t>ae(v)</w:t>
            </w:r>
          </w:p>
        </w:tc>
      </w:tr>
      <w:tr w:rsidR="007E1746" w:rsidRPr="00EA2652" w14:paraId="74F5DB33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3DFB612C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if( cu_qp_delta_</w:t>
            </w:r>
            <w:r>
              <w:rPr>
                <w:noProof/>
                <w:lang w:eastAsia="ko-KR"/>
              </w:rPr>
              <w:t>palette_</w:t>
            </w:r>
            <w:r w:rsidRPr="009C4A92">
              <w:rPr>
                <w:noProof/>
                <w:lang w:eastAsia="ko-KR"/>
              </w:rPr>
              <w:t>abs )</w:t>
            </w:r>
          </w:p>
        </w:tc>
        <w:tc>
          <w:tcPr>
            <w:tcW w:w="1152" w:type="dxa"/>
          </w:tcPr>
          <w:p w14:paraId="6FCBB544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7E1746" w:rsidRPr="00EA2652" w14:paraId="1EE02791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16E72A24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b/>
                <w:noProof/>
                <w:lang w:eastAsia="ko-KR"/>
              </w:rPr>
              <w:t>cu</w:t>
            </w:r>
            <w:r>
              <w:rPr>
                <w:b/>
                <w:noProof/>
                <w:lang w:eastAsia="ko-KR"/>
              </w:rPr>
              <w:t>_</w:t>
            </w:r>
            <w:r w:rsidRPr="009C4A92">
              <w:rPr>
                <w:b/>
                <w:noProof/>
                <w:lang w:eastAsia="ko-KR"/>
              </w:rPr>
              <w:t>qp_delta_</w:t>
            </w:r>
            <w:r w:rsidRPr="005F497D">
              <w:rPr>
                <w:b/>
                <w:noProof/>
                <w:lang w:eastAsia="ko-KR"/>
              </w:rPr>
              <w:t>palette_</w:t>
            </w:r>
            <w:r w:rsidRPr="009C4A92">
              <w:rPr>
                <w:b/>
                <w:noProof/>
                <w:lang w:eastAsia="ko-KR"/>
              </w:rPr>
              <w:t>sign_flag</w:t>
            </w:r>
          </w:p>
        </w:tc>
        <w:tc>
          <w:tcPr>
            <w:tcW w:w="1152" w:type="dxa"/>
          </w:tcPr>
          <w:p w14:paraId="3D486F3C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9C4A92">
              <w:rPr>
                <w:bCs/>
                <w:noProof/>
                <w:lang w:eastAsia="ko-KR"/>
              </w:rPr>
              <w:t>ae(v)</w:t>
            </w:r>
          </w:p>
        </w:tc>
      </w:tr>
      <w:tr w:rsidR="007E1746" w:rsidRPr="00EA2652" w14:paraId="52FD9078" w14:textId="77777777" w:rsidTr="006B275E">
        <w:trPr>
          <w:cantSplit/>
          <w:jc w:val="center"/>
        </w:trPr>
        <w:tc>
          <w:tcPr>
            <w:tcW w:w="7917" w:type="dxa"/>
          </w:tcPr>
          <w:p w14:paraId="185AA631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68A66856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26B7DBD5" w14:textId="77777777" w:rsidTr="006B275E">
        <w:trPr>
          <w:cantSplit/>
          <w:jc w:val="center"/>
        </w:trPr>
        <w:tc>
          <w:tcPr>
            <w:tcW w:w="7917" w:type="dxa"/>
          </w:tcPr>
          <w:p w14:paraId="649C34A4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14:paraId="579C6ABE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36F12EED" w14:textId="77777777" w:rsidTr="006B275E">
        <w:trPr>
          <w:cantSplit/>
          <w:jc w:val="center"/>
        </w:trPr>
        <w:tc>
          <w:tcPr>
            <w:tcW w:w="7917" w:type="dxa"/>
          </w:tcPr>
          <w:p w14:paraId="767947ED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9C4A92">
              <w:rPr>
                <w:b/>
                <w:noProof/>
                <w:lang w:eastAsia="ko-KR"/>
              </w:rPr>
              <w:t>offset_flag</w:t>
            </w:r>
          </w:p>
        </w:tc>
        <w:tc>
          <w:tcPr>
            <w:tcW w:w="1152" w:type="dxa"/>
          </w:tcPr>
          <w:p w14:paraId="25C94F3A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9C4A92">
              <w:rPr>
                <w:bCs/>
                <w:noProof/>
              </w:rPr>
              <w:t>ae(v)</w:t>
            </w:r>
          </w:p>
        </w:tc>
      </w:tr>
      <w:tr w:rsidR="007E1746" w:rsidRPr="00EA2652" w14:paraId="40ADD099" w14:textId="77777777" w:rsidTr="006B275E">
        <w:trPr>
          <w:cantSplit/>
          <w:jc w:val="center"/>
        </w:trPr>
        <w:tc>
          <w:tcPr>
            <w:tcW w:w="7917" w:type="dxa"/>
          </w:tcPr>
          <w:p w14:paraId="5DA1FF2E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14:paraId="2AC773AF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3986451C" w14:textId="77777777" w:rsidTr="006B275E">
        <w:trPr>
          <w:cantSplit/>
          <w:jc w:val="center"/>
        </w:trPr>
        <w:tc>
          <w:tcPr>
            <w:tcW w:w="7917" w:type="dxa"/>
          </w:tcPr>
          <w:p w14:paraId="6728571F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9C4A92">
              <w:rPr>
                <w:b/>
                <w:noProof/>
                <w:lang w:eastAsia="ko-KR"/>
              </w:rPr>
              <w:t>offset_idx</w:t>
            </w:r>
          </w:p>
        </w:tc>
        <w:tc>
          <w:tcPr>
            <w:tcW w:w="1152" w:type="dxa"/>
          </w:tcPr>
          <w:p w14:paraId="11A31C6D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9C4A92">
              <w:rPr>
                <w:bCs/>
                <w:noProof/>
              </w:rPr>
              <w:t>ae(v)</w:t>
            </w:r>
          </w:p>
        </w:tc>
      </w:tr>
      <w:tr w:rsidR="007E1746" w:rsidRPr="00EA2652" w14:paraId="33B72870" w14:textId="77777777" w:rsidTr="006B275E">
        <w:trPr>
          <w:cantSplit/>
          <w:jc w:val="center"/>
        </w:trPr>
        <w:tc>
          <w:tcPr>
            <w:tcW w:w="7917" w:type="dxa"/>
          </w:tcPr>
          <w:p w14:paraId="6F160FE5" w14:textId="77777777" w:rsidR="007E1746" w:rsidRPr="009C4A92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9C4A92">
              <w:rPr>
                <w:noProof/>
                <w:lang w:eastAsia="ko-KR"/>
              </w:rPr>
              <w:tab/>
            </w:r>
            <w:r w:rsidRPr="009C4A92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3C6CC465" w14:textId="77777777" w:rsidR="007E1746" w:rsidRPr="009C4A92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EA2652" w14:paraId="7291985B" w14:textId="77777777" w:rsidTr="006B275E">
        <w:trPr>
          <w:cantSplit/>
          <w:jc w:val="center"/>
        </w:trPr>
        <w:tc>
          <w:tcPr>
            <w:tcW w:w="7917" w:type="dxa"/>
          </w:tcPr>
          <w:p w14:paraId="1497310C" w14:textId="77777777" w:rsidR="007E1746" w:rsidRPr="008B7E7B" w:rsidRDefault="007E1746" w:rsidP="006B275E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14:paraId="07416378" w14:textId="77777777" w:rsidR="007E1746" w:rsidRPr="00BE0321" w:rsidRDefault="007E1746" w:rsidP="006B275E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7E1746" w:rsidRPr="007C60A8" w14:paraId="3A0F14B8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568EC9E0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indexMax &gt; 0)</w:t>
            </w:r>
          </w:p>
        </w:tc>
        <w:tc>
          <w:tcPr>
            <w:tcW w:w="1152" w:type="dxa"/>
          </w:tcPr>
          <w:p w14:paraId="3EE38917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7C60A8" w14:paraId="5D205B1B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6F9A96C1" w14:textId="77777777" w:rsidR="007E1746" w:rsidRPr="009C4A92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9C4A92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14:paraId="189667FF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7E1746" w:rsidRPr="0056241E" w14:paraId="750D9D63" w14:textId="77777777" w:rsidTr="006B275E">
        <w:trPr>
          <w:cantSplit/>
          <w:trHeight w:val="206"/>
          <w:jc w:val="center"/>
        </w:trPr>
        <w:tc>
          <w:tcPr>
            <w:tcW w:w="7917" w:type="dxa"/>
          </w:tcPr>
          <w:p w14:paraId="3D5400DD" w14:textId="4D11FF2E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…</w:t>
            </w:r>
          </w:p>
        </w:tc>
        <w:tc>
          <w:tcPr>
            <w:tcW w:w="1152" w:type="dxa"/>
          </w:tcPr>
          <w:p w14:paraId="5AB1E0E5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7E1746" w:rsidRPr="0004712B" w14:paraId="2D13A6E6" w14:textId="77777777" w:rsidTr="006B275E">
        <w:trPr>
          <w:cantSplit/>
          <w:trHeight w:val="287"/>
          <w:jc w:val="center"/>
        </w:trPr>
        <w:tc>
          <w:tcPr>
            <w:tcW w:w="7917" w:type="dxa"/>
          </w:tcPr>
          <w:p w14:paraId="2F89F275" w14:textId="77777777" w:rsidR="007E1746" w:rsidRPr="00031B0C" w:rsidRDefault="007E1746" w:rsidP="006B275E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14:paraId="5A273471" w14:textId="77777777" w:rsidR="007E1746" w:rsidRPr="00031B0C" w:rsidRDefault="007E1746" w:rsidP="006B275E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14:paraId="79F6293E" w14:textId="0D2C4D1B" w:rsidR="007E1746" w:rsidRDefault="007E1746" w:rsidP="007E1746">
      <w:pPr>
        <w:rPr>
          <w:noProof/>
          <w:szCs w:val="22"/>
          <w:lang w:eastAsia="ko-KR"/>
        </w:rPr>
      </w:pPr>
      <w:r w:rsidRPr="008D10F2">
        <w:rPr>
          <w:rFonts w:hint="eastAsia"/>
          <w:b/>
          <w:noProof/>
          <w:lang w:eastAsia="zh-TW"/>
        </w:rPr>
        <w:lastRenderedPageBreak/>
        <w:t>palette_share_flag</w:t>
      </w:r>
      <w:r w:rsidRPr="008D10F2">
        <w:rPr>
          <w:noProof/>
        </w:rPr>
        <w:t>[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x0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][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y0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</w:t>
      </w:r>
      <w:r w:rsidRPr="008D10F2">
        <w:rPr>
          <w:rFonts w:hint="eastAsia"/>
          <w:noProof/>
          <w:lang w:eastAsia="zh-TW"/>
        </w:rPr>
        <w:t xml:space="preserve"> </w:t>
      </w:r>
      <w:r w:rsidRPr="008D10F2">
        <w:rPr>
          <w:noProof/>
        </w:rPr>
        <w:t>equal to 1 specifies</w:t>
      </w:r>
      <w:r>
        <w:rPr>
          <w:noProof/>
        </w:rPr>
        <w:t xml:space="preserve"> that </w:t>
      </w:r>
      <w:r w:rsidRPr="007B2EB6">
        <w:rPr>
          <w:noProof/>
          <w:color w:val="FF0000"/>
          <w:highlight w:val="yellow"/>
        </w:rPr>
        <w:t xml:space="preserve">no new palette colour entries are signalled for the current coding unit. </w:t>
      </w:r>
      <w:r w:rsidRPr="007E1746">
        <w:rPr>
          <w:strike/>
          <w:noProof/>
          <w:color w:val="FF0000"/>
          <w:highlight w:val="yellow"/>
        </w:rPr>
        <w:t xml:space="preserve">that the palette for the current coding unit is derived by copying the first PreviousPaletteSize entries from the predictor palette. The variable PreviousPaletteSize 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 xml:space="preserve">is derived as specified in subclause 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fldChar w:fldCharType="begin" w:fldLock="1"/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instrText xml:space="preserve"> REF _Ref394668685 \r \h  \* MERGEFORMAT </w:instrText>
      </w:r>
      <w:r w:rsidRPr="007E1746">
        <w:rPr>
          <w:strike/>
          <w:noProof/>
          <w:color w:val="FF0000"/>
          <w:szCs w:val="22"/>
          <w:highlight w:val="yellow"/>
          <w:lang w:eastAsia="ko-KR"/>
        </w:rPr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fldChar w:fldCharType="separate"/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8.4.5.2.8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fldChar w:fldCharType="end"/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.</w:t>
      </w:r>
      <w:r w:rsidRPr="007E1746">
        <w:rPr>
          <w:strike/>
          <w:noProof/>
          <w:color w:val="FF0000"/>
          <w:szCs w:val="22"/>
          <w:lang w:eastAsia="ko-KR"/>
        </w:rPr>
        <w:t xml:space="preserve"> </w:t>
      </w:r>
      <w:r>
        <w:rPr>
          <w:noProof/>
          <w:szCs w:val="22"/>
          <w:lang w:eastAsia="ko-KR"/>
        </w:rPr>
        <w:t xml:space="preserve">palette_share_flag </w:t>
      </w:r>
      <w:r w:rsidRPr="008D10F2">
        <w:rPr>
          <w:noProof/>
        </w:rPr>
        <w:t>[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x0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][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y0</w:t>
      </w:r>
      <w:r w:rsidRPr="008D10F2">
        <w:rPr>
          <w:noProof/>
          <w:szCs w:val="22"/>
          <w:lang w:eastAsia="ko-KR"/>
        </w:rPr>
        <w:t> </w:t>
      </w:r>
      <w:r w:rsidRPr="008D10F2">
        <w:rPr>
          <w:noProof/>
        </w:rPr>
        <w:t>]</w:t>
      </w:r>
      <w:r w:rsidRPr="008D10F2">
        <w:rPr>
          <w:rFonts w:hint="eastAsia"/>
          <w:noProof/>
          <w:lang w:eastAsia="zh-TW"/>
        </w:rPr>
        <w:t xml:space="preserve"> </w:t>
      </w:r>
      <w:r w:rsidRPr="008D10F2">
        <w:rPr>
          <w:noProof/>
        </w:rPr>
        <w:t>equal to</w:t>
      </w:r>
      <w:r>
        <w:rPr>
          <w:noProof/>
        </w:rPr>
        <w:t xml:space="preserve"> 0 specifies </w:t>
      </w:r>
      <w:r w:rsidRPr="007E1746">
        <w:rPr>
          <w:strike/>
          <w:noProof/>
          <w:color w:val="FF0000"/>
          <w:highlight w:val="yellow"/>
        </w:rPr>
        <w:t xml:space="preserve">the palette for the current coding unit is specified as a combination of palette entries from previous coding units 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and</w:t>
      </w:r>
      <w:r w:rsidRPr="007E1746">
        <w:rPr>
          <w:noProof/>
          <w:color w:val="FF0000"/>
          <w:szCs w:val="22"/>
          <w:lang w:eastAsia="ko-KR"/>
        </w:rPr>
        <w:t xml:space="preserve"> </w:t>
      </w:r>
      <w:r>
        <w:rPr>
          <w:noProof/>
          <w:szCs w:val="22"/>
          <w:lang w:eastAsia="ko-KR"/>
        </w:rPr>
        <w:t xml:space="preserve">new palette entries 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which</w:t>
      </w:r>
      <w:r w:rsidRPr="007E1746">
        <w:rPr>
          <w:noProof/>
          <w:color w:val="FF0000"/>
          <w:szCs w:val="22"/>
          <w:lang w:eastAsia="ko-KR"/>
        </w:rPr>
        <w:t xml:space="preserve"> </w:t>
      </w:r>
      <w:r>
        <w:rPr>
          <w:noProof/>
          <w:szCs w:val="22"/>
          <w:lang w:eastAsia="ko-KR"/>
        </w:rPr>
        <w:t xml:space="preserve">are explicitly signalled </w:t>
      </w:r>
      <w:r w:rsidRPr="007E1746">
        <w:rPr>
          <w:noProof/>
          <w:color w:val="FF0000"/>
          <w:szCs w:val="22"/>
          <w:highlight w:val="yellow"/>
          <w:lang w:eastAsia="ko-KR"/>
        </w:rPr>
        <w:t>for the current coding unit</w:t>
      </w:r>
      <w:r>
        <w:rPr>
          <w:noProof/>
          <w:szCs w:val="22"/>
          <w:lang w:eastAsia="ko-KR"/>
        </w:rPr>
        <w:t>.</w:t>
      </w:r>
    </w:p>
    <w:p w14:paraId="739920E3" w14:textId="77777777" w:rsidR="007E1746" w:rsidRDefault="007E1746" w:rsidP="007E1746">
      <w:pPr>
        <w:rPr>
          <w:noProof/>
        </w:rPr>
      </w:pPr>
      <w:r>
        <w:rPr>
          <w:rFonts w:eastAsia="Batang"/>
          <w:noProof/>
        </w:rPr>
        <w:t xml:space="preserve">The variable 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alette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redicto</w:t>
      </w:r>
      <w:r>
        <w:rPr>
          <w:noProof/>
          <w:color w:val="000000"/>
        </w:rPr>
        <w:t>rE</w:t>
      </w:r>
      <w:r w:rsidRPr="00F4349E">
        <w:rPr>
          <w:noProof/>
          <w:color w:val="000000"/>
        </w:rPr>
        <w:t>ntr</w:t>
      </w:r>
      <w:r>
        <w:rPr>
          <w:noProof/>
          <w:color w:val="000000"/>
        </w:rPr>
        <w:t>yR</w:t>
      </w:r>
      <w:r w:rsidRPr="00F4349E">
        <w:rPr>
          <w:noProof/>
          <w:color w:val="000000"/>
        </w:rPr>
        <w:t>euseFlag[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i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]</w:t>
      </w:r>
      <w:r>
        <w:rPr>
          <w:b/>
          <w:noProof/>
        </w:rPr>
        <w:t xml:space="preserve"> </w:t>
      </w:r>
      <w:r w:rsidRPr="009C4A92">
        <w:rPr>
          <w:noProof/>
        </w:rPr>
        <w:t>equal to 1</w:t>
      </w:r>
      <w:r>
        <w:rPr>
          <w:b/>
          <w:noProof/>
        </w:rPr>
        <w:t xml:space="preserve"> </w:t>
      </w:r>
      <w:r w:rsidRPr="009C4A92">
        <w:rPr>
          <w:noProof/>
        </w:rPr>
        <w:t>specifies</w:t>
      </w:r>
      <w:r>
        <w:rPr>
          <w:noProof/>
        </w:rPr>
        <w:t xml:space="preserve"> that the i-th entry in the predictor palette is reused in the current palette. 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alette</w:t>
      </w:r>
      <w:r>
        <w:rPr>
          <w:noProof/>
          <w:color w:val="000000"/>
        </w:rPr>
        <w:t>P</w:t>
      </w:r>
      <w:r w:rsidRPr="00F4349E">
        <w:rPr>
          <w:noProof/>
          <w:color w:val="000000"/>
        </w:rPr>
        <w:t>redicto</w:t>
      </w:r>
      <w:r>
        <w:rPr>
          <w:noProof/>
          <w:color w:val="000000"/>
        </w:rPr>
        <w:t>rE</w:t>
      </w:r>
      <w:r w:rsidRPr="00F4349E">
        <w:rPr>
          <w:noProof/>
          <w:color w:val="000000"/>
        </w:rPr>
        <w:t>ntr</w:t>
      </w:r>
      <w:r>
        <w:rPr>
          <w:noProof/>
          <w:color w:val="000000"/>
        </w:rPr>
        <w:t>yR</w:t>
      </w:r>
      <w:r w:rsidRPr="00F4349E">
        <w:rPr>
          <w:noProof/>
          <w:color w:val="000000"/>
        </w:rPr>
        <w:t>euseFlag[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i</w:t>
      </w:r>
      <w:r w:rsidRPr="00F4349E">
        <w:rPr>
          <w:noProof/>
          <w:color w:val="000000"/>
          <w:lang w:val="fr-FR"/>
        </w:rPr>
        <w:t> </w:t>
      </w:r>
      <w:r w:rsidRPr="00F4349E">
        <w:rPr>
          <w:noProof/>
          <w:color w:val="000000"/>
        </w:rPr>
        <w:t>]</w:t>
      </w:r>
      <w:r>
        <w:rPr>
          <w:noProof/>
          <w:color w:val="000000"/>
        </w:rPr>
        <w:t xml:space="preserve"> </w:t>
      </w:r>
      <w:r w:rsidRPr="00F4349E">
        <w:rPr>
          <w:noProof/>
        </w:rPr>
        <w:t xml:space="preserve">equal to </w:t>
      </w:r>
      <w:r>
        <w:rPr>
          <w:noProof/>
        </w:rPr>
        <w:t>0</w:t>
      </w:r>
      <w:r>
        <w:rPr>
          <w:b/>
          <w:noProof/>
        </w:rPr>
        <w:t xml:space="preserve"> </w:t>
      </w:r>
      <w:r w:rsidRPr="00F4349E">
        <w:rPr>
          <w:noProof/>
        </w:rPr>
        <w:t>specifies</w:t>
      </w:r>
      <w:r>
        <w:rPr>
          <w:noProof/>
        </w:rPr>
        <w:t xml:space="preserve"> that the i-th entry in the predictor palette is an entry in the current palette. All</w:t>
      </w:r>
      <w:r w:rsidRPr="009F5509">
        <w:rPr>
          <w:noProof/>
          <w:lang w:val="en-CA" w:eastAsia="ko-KR"/>
        </w:rPr>
        <w:t xml:space="preserve"> elements of the array </w:t>
      </w:r>
      <w:r w:rsidRPr="009F5509">
        <w:rPr>
          <w:noProof/>
          <w:color w:val="000000"/>
        </w:rPr>
        <w:t>PalettePredictorEntryReuseFlag[</w:t>
      </w:r>
      <w:r w:rsidRPr="009F5509">
        <w:rPr>
          <w:noProof/>
          <w:color w:val="000000"/>
          <w:lang w:val="fr-FR"/>
        </w:rPr>
        <w:t> </w:t>
      </w:r>
      <w:r w:rsidRPr="009F5509">
        <w:rPr>
          <w:noProof/>
          <w:color w:val="000000"/>
        </w:rPr>
        <w:t>i</w:t>
      </w:r>
      <w:r w:rsidRPr="009F5509">
        <w:rPr>
          <w:noProof/>
          <w:color w:val="000000"/>
          <w:lang w:val="fr-FR"/>
        </w:rPr>
        <w:t> </w:t>
      </w:r>
      <w:r w:rsidRPr="009F5509">
        <w:rPr>
          <w:noProof/>
          <w:color w:val="000000"/>
        </w:rPr>
        <w:t xml:space="preserve">] </w:t>
      </w:r>
      <w:r w:rsidRPr="009F5509">
        <w:rPr>
          <w:noProof/>
          <w:lang w:val="en-CA" w:eastAsia="ko-KR"/>
        </w:rPr>
        <w:t>are initialized to be equal to zero.</w:t>
      </w:r>
    </w:p>
    <w:p w14:paraId="548F9DEC" w14:textId="77777777" w:rsidR="007E1746" w:rsidRPr="007E1746" w:rsidRDefault="007E1746" w:rsidP="007E1746">
      <w:pPr>
        <w:rPr>
          <w:strike/>
          <w:noProof/>
          <w:color w:val="FF0000"/>
          <w:highlight w:val="yellow"/>
        </w:rPr>
      </w:pPr>
      <w:r w:rsidRPr="007E1746">
        <w:rPr>
          <w:strike/>
          <w:noProof/>
          <w:color w:val="FF0000"/>
          <w:highlight w:val="yellow"/>
        </w:rPr>
        <w:t xml:space="preserve">If 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 xml:space="preserve">palette_share_flag </w:t>
      </w:r>
      <w:r w:rsidRPr="007E1746">
        <w:rPr>
          <w:strike/>
          <w:noProof/>
          <w:color w:val="FF0000"/>
          <w:highlight w:val="yellow"/>
        </w:rPr>
        <w:t>[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7E1746">
        <w:rPr>
          <w:strike/>
          <w:noProof/>
          <w:color w:val="FF0000"/>
          <w:highlight w:val="yellow"/>
        </w:rPr>
        <w:t>x0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7E1746">
        <w:rPr>
          <w:strike/>
          <w:noProof/>
          <w:color w:val="FF0000"/>
          <w:highlight w:val="yellow"/>
        </w:rPr>
        <w:t>][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7E1746">
        <w:rPr>
          <w:strike/>
          <w:noProof/>
          <w:color w:val="FF0000"/>
          <w:highlight w:val="yellow"/>
        </w:rPr>
        <w:t>y0</w:t>
      </w:r>
      <w:r w:rsidRPr="007E1746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7E1746">
        <w:rPr>
          <w:strike/>
          <w:noProof/>
          <w:color w:val="FF0000"/>
          <w:highlight w:val="yellow"/>
        </w:rPr>
        <w:t xml:space="preserve">] is equal to 1, </w:t>
      </w:r>
      <w:r w:rsidRPr="007E1746">
        <w:rPr>
          <w:strike/>
          <w:noProof/>
          <w:color w:val="FF0000"/>
          <w:highlight w:val="yellow"/>
          <w:lang w:val="en-CA" w:eastAsia="ko-KR"/>
        </w:rPr>
        <w:t xml:space="preserve">the array </w:t>
      </w:r>
      <w:r w:rsidRPr="007E1746">
        <w:rPr>
          <w:strike/>
          <w:noProof/>
          <w:color w:val="FF0000"/>
          <w:highlight w:val="yellow"/>
        </w:rPr>
        <w:t>PalettePredictorEntryReuseFlag[</w:t>
      </w:r>
      <w:r w:rsidRPr="007E1746">
        <w:rPr>
          <w:strike/>
          <w:noProof/>
          <w:color w:val="FF0000"/>
          <w:highlight w:val="yellow"/>
          <w:lang w:val="fr-FR"/>
        </w:rPr>
        <w:t> </w:t>
      </w:r>
      <w:r w:rsidRPr="007E1746">
        <w:rPr>
          <w:strike/>
          <w:noProof/>
          <w:color w:val="FF0000"/>
          <w:highlight w:val="yellow"/>
        </w:rPr>
        <w:t>i</w:t>
      </w:r>
      <w:r w:rsidRPr="007E1746">
        <w:rPr>
          <w:strike/>
          <w:noProof/>
          <w:color w:val="FF0000"/>
          <w:highlight w:val="yellow"/>
          <w:lang w:val="fr-FR"/>
        </w:rPr>
        <w:t> </w:t>
      </w:r>
      <w:r w:rsidRPr="007E1746">
        <w:rPr>
          <w:strike/>
          <w:noProof/>
          <w:color w:val="FF0000"/>
          <w:highlight w:val="yellow"/>
        </w:rPr>
        <w:t>] is further modified as follows:</w:t>
      </w:r>
    </w:p>
    <w:p w14:paraId="24AA5182" w14:textId="77777777" w:rsidR="007E1746" w:rsidRPr="007E1746" w:rsidRDefault="007E1746" w:rsidP="007E1746">
      <w:pPr>
        <w:pStyle w:val="Equation"/>
        <w:tabs>
          <w:tab w:val="left" w:pos="1170"/>
          <w:tab w:val="left" w:pos="1890"/>
        </w:tabs>
        <w:ind w:left="390"/>
        <w:rPr>
          <w:strike/>
          <w:noProof/>
          <w:color w:val="FF0000"/>
        </w:rPr>
      </w:pPr>
      <w:r w:rsidRPr="007E1746">
        <w:rPr>
          <w:strike/>
          <w:noProof/>
          <w:color w:val="FF0000"/>
          <w:highlight w:val="yellow"/>
        </w:rPr>
        <w:tab/>
        <w:t>for( i = 0; i &lt; PreviousPaletteSize; i++ )</w:t>
      </w:r>
      <w:r w:rsidRPr="007E1746">
        <w:rPr>
          <w:strike/>
          <w:noProof/>
          <w:color w:val="FF0000"/>
          <w:highlight w:val="yellow"/>
        </w:rPr>
        <w:tab/>
      </w:r>
      <w:r w:rsidRPr="007E1746">
        <w:rPr>
          <w:strike/>
          <w:noProof/>
          <w:color w:val="FF0000"/>
          <w:highlight w:val="yellow"/>
        </w:rPr>
        <w:tab/>
      </w:r>
      <w:r w:rsidRPr="007E1746">
        <w:rPr>
          <w:strike/>
          <w:noProof/>
          <w:color w:val="FF0000"/>
          <w:highlight w:val="yellow"/>
          <w:lang w:val="en-CA" w:eastAsia="ko-KR"/>
        </w:rPr>
        <w:t>(</w:t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begin" w:fldLock="1"/>
      </w:r>
      <w:r w:rsidRPr="007E1746">
        <w:rPr>
          <w:strike/>
          <w:noProof/>
          <w:color w:val="FF0000"/>
          <w:highlight w:val="yellow"/>
          <w:lang w:val="en-CA" w:eastAsia="ko-KR"/>
        </w:rPr>
        <w:instrText xml:space="preserve"> STYLEREF 1 \s </w:instrText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separate"/>
      </w:r>
      <w:r w:rsidRPr="007E1746">
        <w:rPr>
          <w:strike/>
          <w:noProof/>
          <w:color w:val="FF0000"/>
          <w:highlight w:val="yellow"/>
          <w:lang w:val="en-CA" w:eastAsia="ko-KR"/>
        </w:rPr>
        <w:t>7</w:t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end"/>
      </w:r>
      <w:r w:rsidRPr="007E1746">
        <w:rPr>
          <w:strike/>
          <w:noProof/>
          <w:color w:val="FF0000"/>
          <w:highlight w:val="yellow"/>
          <w:lang w:val="en-CA" w:eastAsia="ko-KR"/>
        </w:rPr>
        <w:noBreakHyphen/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begin" w:fldLock="1"/>
      </w:r>
      <w:r w:rsidRPr="007E1746">
        <w:rPr>
          <w:strike/>
          <w:noProof/>
          <w:color w:val="FF0000"/>
          <w:highlight w:val="yellow"/>
          <w:lang w:val="en-CA" w:eastAsia="ko-KR"/>
        </w:rPr>
        <w:instrText xml:space="preserve"> SEQ Equation \* ARABIC \s 1 </w:instrText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separate"/>
      </w:r>
      <w:r w:rsidRPr="007E1746">
        <w:rPr>
          <w:strike/>
          <w:noProof/>
          <w:color w:val="FF0000"/>
          <w:highlight w:val="yellow"/>
          <w:lang w:val="en-CA" w:eastAsia="ko-KR"/>
        </w:rPr>
        <w:t>70</w:t>
      </w:r>
      <w:r w:rsidRPr="007E1746">
        <w:rPr>
          <w:strike/>
          <w:noProof/>
          <w:color w:val="FF0000"/>
          <w:highlight w:val="yellow"/>
          <w:lang w:val="en-CA" w:eastAsia="ko-KR"/>
        </w:rPr>
        <w:fldChar w:fldCharType="end"/>
      </w:r>
      <w:r w:rsidRPr="007E1746">
        <w:rPr>
          <w:strike/>
          <w:noProof/>
          <w:color w:val="FF0000"/>
          <w:highlight w:val="yellow"/>
          <w:lang w:val="en-CA" w:eastAsia="ko-KR"/>
        </w:rPr>
        <w:t>)</w:t>
      </w:r>
      <w:r w:rsidRPr="007E1746">
        <w:rPr>
          <w:strike/>
          <w:noProof/>
          <w:color w:val="FF0000"/>
          <w:highlight w:val="yellow"/>
        </w:rPr>
        <w:br/>
      </w:r>
      <w:r w:rsidRPr="007E1746">
        <w:rPr>
          <w:strike/>
          <w:noProof/>
          <w:color w:val="FF0000"/>
          <w:highlight w:val="yellow"/>
        </w:rPr>
        <w:tab/>
      </w:r>
      <w:r w:rsidRPr="007E1746">
        <w:rPr>
          <w:strike/>
          <w:noProof/>
          <w:color w:val="FF0000"/>
          <w:highlight w:val="yellow"/>
        </w:rPr>
        <w:tab/>
        <w:t>PalettePredictorEntryReuseFlag[</w:t>
      </w:r>
      <w:r w:rsidRPr="007E1746">
        <w:rPr>
          <w:strike/>
          <w:noProof/>
          <w:color w:val="FF0000"/>
          <w:highlight w:val="yellow"/>
          <w:lang w:val="fr-FR"/>
        </w:rPr>
        <w:t> </w:t>
      </w:r>
      <w:r w:rsidRPr="007E1746">
        <w:rPr>
          <w:strike/>
          <w:noProof/>
          <w:color w:val="FF0000"/>
          <w:highlight w:val="yellow"/>
        </w:rPr>
        <w:t>i</w:t>
      </w:r>
      <w:r w:rsidRPr="007E1746">
        <w:rPr>
          <w:strike/>
          <w:noProof/>
          <w:color w:val="FF0000"/>
          <w:highlight w:val="yellow"/>
          <w:lang w:val="fr-FR"/>
        </w:rPr>
        <w:t> </w:t>
      </w:r>
      <w:r w:rsidRPr="007E1746">
        <w:rPr>
          <w:strike/>
          <w:noProof/>
          <w:color w:val="FF0000"/>
          <w:highlight w:val="yellow"/>
        </w:rPr>
        <w:t>] = 1</w:t>
      </w:r>
    </w:p>
    <w:p w14:paraId="6C512404" w14:textId="489F28B6" w:rsidR="00D62CB1" w:rsidRPr="008D10F2" w:rsidRDefault="00D62CB1" w:rsidP="00D62CB1">
      <w:pPr>
        <w:rPr>
          <w:bCs/>
          <w:lang w:val="en-CA"/>
        </w:rPr>
      </w:pPr>
      <w:r w:rsidRPr="008D10F2">
        <w:rPr>
          <w:b/>
          <w:bCs/>
          <w:lang w:val="en-CA"/>
        </w:rPr>
        <w:t>palette_num_signalled_entries</w:t>
      </w:r>
      <w:r w:rsidRPr="00D62CB1">
        <w:rPr>
          <w:b/>
          <w:bCs/>
          <w:color w:val="FF0000"/>
          <w:highlight w:val="yellow"/>
          <w:lang w:val="en-CA"/>
        </w:rPr>
        <w:t>_minus1</w:t>
      </w:r>
      <w:r w:rsidRPr="00D62CB1">
        <w:rPr>
          <w:bCs/>
          <w:color w:val="FF0000"/>
          <w:highlight w:val="yellow"/>
          <w:lang w:val="en-CA"/>
        </w:rPr>
        <w:t xml:space="preserve"> plus 1</w:t>
      </w:r>
      <w:r w:rsidRPr="00D62CB1">
        <w:rPr>
          <w:bCs/>
          <w:color w:val="FF0000"/>
          <w:lang w:val="en-CA"/>
        </w:rPr>
        <w:t xml:space="preserve"> </w:t>
      </w:r>
      <w:r w:rsidRPr="008D10F2">
        <w:rPr>
          <w:bCs/>
          <w:lang w:val="en-CA"/>
        </w:rPr>
        <w:t xml:space="preserve">specifies the number of entries in the </w:t>
      </w:r>
      <w:r>
        <w:rPr>
          <w:bCs/>
          <w:lang w:val="en-CA"/>
        </w:rPr>
        <w:t xml:space="preserve">current </w:t>
      </w:r>
      <w:r w:rsidRPr="008D10F2">
        <w:rPr>
          <w:bCs/>
          <w:lang w:val="en-CA"/>
        </w:rPr>
        <w:t>palette that are explicitly signalled</w:t>
      </w:r>
      <w:r>
        <w:rPr>
          <w:bCs/>
          <w:lang w:val="en-CA"/>
        </w:rPr>
        <w:t>.</w:t>
      </w:r>
    </w:p>
    <w:p w14:paraId="7FDFA051" w14:textId="77777777" w:rsidR="00D62CB1" w:rsidRDefault="00D62CB1" w:rsidP="00D62CB1">
      <w:pPr>
        <w:tabs>
          <w:tab w:val="left" w:pos="284"/>
        </w:tabs>
        <w:rPr>
          <w:noProof/>
        </w:rPr>
      </w:pPr>
      <w:r w:rsidRPr="008D10F2">
        <w:rPr>
          <w:noProof/>
        </w:rPr>
        <w:t>When palette_num_signalled_</w:t>
      </w:r>
      <w:r w:rsidRPr="008D10F2" w:rsidDel="00624D5A">
        <w:rPr>
          <w:noProof/>
        </w:rPr>
        <w:t xml:space="preserve"> </w:t>
      </w:r>
      <w:r w:rsidRPr="008D10F2">
        <w:rPr>
          <w:noProof/>
        </w:rPr>
        <w:t>entries is not present, it is inferred to be equal to 0.</w:t>
      </w:r>
    </w:p>
    <w:p w14:paraId="41162ECC" w14:textId="1CE9A0E1" w:rsidR="00D62CB1" w:rsidRDefault="00D62CB1" w:rsidP="00D62CB1">
      <w:pPr>
        <w:rPr>
          <w:rFonts w:eastAsia="Batang"/>
          <w:noProof/>
        </w:rPr>
      </w:pPr>
      <w:r>
        <w:rPr>
          <w:rFonts w:eastAsia="Batang"/>
          <w:noProof/>
        </w:rPr>
        <w:t>The variable CurrentPaletteSize specifies the size of the current palette and is derived as follows:</w:t>
      </w:r>
    </w:p>
    <w:p w14:paraId="0B0E2D31" w14:textId="77777777" w:rsidR="00D62CB1" w:rsidRPr="00D62CB1" w:rsidRDefault="00D62CB1" w:rsidP="00D62CB1">
      <w:pPr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strike/>
          <w:noProof/>
          <w:color w:val="FF0000"/>
          <w:highlight w:val="yellow"/>
          <w:lang w:val="en-CA"/>
        </w:rPr>
      </w:pPr>
      <w:r w:rsidRPr="00D62CB1">
        <w:rPr>
          <w:strike/>
          <w:noProof/>
          <w:color w:val="FF0000"/>
          <w:highlight w:val="yellow"/>
          <w:lang w:val="en-CA" w:eastAsia="ko-KR"/>
        </w:rPr>
        <w:t xml:space="preserve">If 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 xml:space="preserve">palette_share_flag </w:t>
      </w:r>
      <w:r w:rsidRPr="00D62CB1">
        <w:rPr>
          <w:strike/>
          <w:noProof/>
          <w:color w:val="FF0000"/>
          <w:highlight w:val="yellow"/>
        </w:rPr>
        <w:t>[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x0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][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y0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] is equal to 1,</w:t>
      </w:r>
    </w:p>
    <w:p w14:paraId="39E8658D" w14:textId="77777777" w:rsidR="00D62CB1" w:rsidRPr="00D62CB1" w:rsidRDefault="00D62CB1" w:rsidP="00D62CB1">
      <w:pPr>
        <w:pStyle w:val="Equation"/>
        <w:tabs>
          <w:tab w:val="left" w:pos="1170"/>
          <w:tab w:val="left" w:pos="1890"/>
        </w:tabs>
        <w:ind w:left="794"/>
        <w:rPr>
          <w:strike/>
          <w:noProof/>
          <w:color w:val="FF0000"/>
          <w:highlight w:val="yellow"/>
          <w:lang w:val="en-CA"/>
        </w:rPr>
      </w:pPr>
      <w:r w:rsidRPr="00D62CB1">
        <w:rPr>
          <w:strike/>
          <w:noProof/>
          <w:color w:val="FF0000"/>
          <w:highlight w:val="yellow"/>
        </w:rPr>
        <w:t>CurrentPaletteSize = PreviousPaletteSize</w:t>
      </w:r>
      <w:r w:rsidRPr="00D62CB1">
        <w:rPr>
          <w:strike/>
          <w:noProof/>
          <w:color w:val="FF0000"/>
          <w:highlight w:val="yellow"/>
          <w:lang w:val="en-CA"/>
        </w:rPr>
        <w:tab/>
      </w:r>
      <w:r w:rsidRPr="00D62CB1">
        <w:rPr>
          <w:strike/>
          <w:noProof/>
          <w:color w:val="FF0000"/>
          <w:highlight w:val="yellow"/>
          <w:lang w:val="en-CA"/>
        </w:rPr>
        <w:tab/>
      </w:r>
      <w:r w:rsidRPr="00D62CB1">
        <w:rPr>
          <w:strike/>
          <w:noProof/>
          <w:color w:val="FF0000"/>
          <w:highlight w:val="yellow"/>
          <w:lang w:val="en-CA" w:eastAsia="ko-KR"/>
        </w:rPr>
        <w:t>(</w:t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begin" w:fldLock="1"/>
      </w:r>
      <w:r w:rsidRPr="00D62CB1">
        <w:rPr>
          <w:strike/>
          <w:noProof/>
          <w:color w:val="FF0000"/>
          <w:highlight w:val="yellow"/>
          <w:lang w:val="en-CA" w:eastAsia="ko-KR"/>
        </w:rPr>
        <w:instrText xml:space="preserve"> STYLEREF 1 \s </w:instrText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separate"/>
      </w:r>
      <w:r w:rsidRPr="00D62CB1">
        <w:rPr>
          <w:strike/>
          <w:noProof/>
          <w:color w:val="FF0000"/>
          <w:highlight w:val="yellow"/>
          <w:lang w:val="en-CA" w:eastAsia="ko-KR"/>
        </w:rPr>
        <w:t>7</w:t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end"/>
      </w:r>
      <w:r w:rsidRPr="00D62CB1">
        <w:rPr>
          <w:strike/>
          <w:noProof/>
          <w:color w:val="FF0000"/>
          <w:highlight w:val="yellow"/>
          <w:lang w:val="en-CA" w:eastAsia="ko-KR"/>
        </w:rPr>
        <w:noBreakHyphen/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begin" w:fldLock="1"/>
      </w:r>
      <w:r w:rsidRPr="00D62CB1">
        <w:rPr>
          <w:strike/>
          <w:noProof/>
          <w:color w:val="FF0000"/>
          <w:highlight w:val="yellow"/>
          <w:lang w:val="en-CA" w:eastAsia="ko-KR"/>
        </w:rPr>
        <w:instrText xml:space="preserve"> SEQ Equation \* ARABIC \s 1 </w:instrText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separate"/>
      </w:r>
      <w:r w:rsidRPr="00D62CB1">
        <w:rPr>
          <w:strike/>
          <w:noProof/>
          <w:color w:val="FF0000"/>
          <w:highlight w:val="yellow"/>
          <w:lang w:val="en-CA" w:eastAsia="ko-KR"/>
        </w:rPr>
        <w:t>71</w:t>
      </w:r>
      <w:r w:rsidRPr="00D62CB1">
        <w:rPr>
          <w:strike/>
          <w:noProof/>
          <w:color w:val="FF0000"/>
          <w:highlight w:val="yellow"/>
          <w:lang w:val="en-CA" w:eastAsia="ko-KR"/>
        </w:rPr>
        <w:fldChar w:fldCharType="end"/>
      </w:r>
      <w:r w:rsidRPr="00D62CB1">
        <w:rPr>
          <w:strike/>
          <w:noProof/>
          <w:color w:val="FF0000"/>
          <w:highlight w:val="yellow"/>
          <w:lang w:val="en-CA" w:eastAsia="ko-KR"/>
        </w:rPr>
        <w:t>)</w:t>
      </w:r>
    </w:p>
    <w:p w14:paraId="238CA745" w14:textId="77777777" w:rsidR="00D62CB1" w:rsidRPr="00D62CB1" w:rsidRDefault="00D62CB1" w:rsidP="00D62CB1">
      <w:pPr>
        <w:numPr>
          <w:ilvl w:val="0"/>
          <w:numId w:val="3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rFonts w:eastAsia="Batang"/>
          <w:strike/>
          <w:noProof/>
          <w:color w:val="FF0000"/>
          <w:highlight w:val="yellow"/>
        </w:rPr>
      </w:pPr>
      <w:r w:rsidRPr="00D62CB1">
        <w:rPr>
          <w:strike/>
          <w:noProof/>
          <w:color w:val="FF0000"/>
          <w:highlight w:val="yellow"/>
          <w:lang w:val="en-CA"/>
        </w:rPr>
        <w:t>Otherwise (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 xml:space="preserve">palette_share_flag </w:t>
      </w:r>
      <w:r w:rsidRPr="00D62CB1">
        <w:rPr>
          <w:strike/>
          <w:noProof/>
          <w:color w:val="FF0000"/>
          <w:highlight w:val="yellow"/>
        </w:rPr>
        <w:t>[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x0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][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y0</w:t>
      </w:r>
      <w:r w:rsidRPr="00D62CB1">
        <w:rPr>
          <w:strike/>
          <w:noProof/>
          <w:color w:val="FF0000"/>
          <w:szCs w:val="22"/>
          <w:highlight w:val="yellow"/>
          <w:lang w:eastAsia="ko-KR"/>
        </w:rPr>
        <w:t> </w:t>
      </w:r>
      <w:r w:rsidRPr="00D62CB1">
        <w:rPr>
          <w:strike/>
          <w:noProof/>
          <w:color w:val="FF0000"/>
          <w:highlight w:val="yellow"/>
        </w:rPr>
        <w:t>] is equal to 0)</w:t>
      </w:r>
    </w:p>
    <w:p w14:paraId="65F9BBC2" w14:textId="7907B304" w:rsidR="00D62CB1" w:rsidRDefault="00D62CB1" w:rsidP="00D62CB1">
      <w:pPr>
        <w:pStyle w:val="Equation"/>
        <w:tabs>
          <w:tab w:val="left" w:pos="1170"/>
          <w:tab w:val="left" w:pos="1890"/>
        </w:tabs>
        <w:ind w:left="794"/>
        <w:rPr>
          <w:rFonts w:eastAsia="Batang"/>
          <w:noProof/>
        </w:rPr>
      </w:pPr>
      <w:r>
        <w:rPr>
          <w:rFonts w:eastAsia="Batang"/>
          <w:noProof/>
        </w:rPr>
        <w:t>CurrentPaletteSize</w:t>
      </w:r>
      <w:r w:rsidRPr="001C01CF">
        <w:rPr>
          <w:noProof/>
          <w:lang w:val="en-CA" w:eastAsia="ko-KR"/>
        </w:rPr>
        <w:t xml:space="preserve"> = </w:t>
      </w:r>
      <w:r>
        <w:rPr>
          <w:noProof/>
          <w:lang w:val="en-CA"/>
        </w:rPr>
        <w:t>paletteNumPredictedEntries</w:t>
      </w:r>
      <w:r>
        <w:rPr>
          <w:rFonts w:eastAsia="Batang"/>
          <w:noProof/>
        </w:rPr>
        <w:t xml:space="preserve"> + </w:t>
      </w:r>
      <w:r w:rsidRPr="006962D0">
        <w:rPr>
          <w:rFonts w:eastAsia="Batang"/>
          <w:noProof/>
          <w:color w:val="FF0000"/>
          <w:highlight w:val="yellow"/>
        </w:rPr>
        <w:t>palette_share_flag ? 0:</w:t>
      </w:r>
      <w:r w:rsidRPr="006962D0">
        <w:rPr>
          <w:rFonts w:eastAsia="Batang"/>
          <w:noProof/>
          <w:color w:val="FF0000"/>
        </w:rPr>
        <w:t xml:space="preserve"> </w:t>
      </w:r>
      <w:r w:rsidRPr="008D10F2">
        <w:rPr>
          <w:noProof/>
        </w:rPr>
        <w:t>palette_num_signalled_entries</w:t>
      </w:r>
      <w:r w:rsidRPr="006962D0">
        <w:rPr>
          <w:noProof/>
          <w:color w:val="FF0000"/>
          <w:highlight w:val="yellow"/>
        </w:rPr>
        <w:t>_minus1 + 1</w:t>
      </w:r>
      <w:r w:rsidRPr="001C01CF">
        <w:rPr>
          <w:noProof/>
          <w:lang w:val="en-CA" w:eastAsia="ko-KR"/>
        </w:rPr>
        <w:tab/>
        <w:t>(</w:t>
      </w:r>
      <w:r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STYLEREF 1 \s </w:instrText>
      </w:r>
      <w:r w:rsidRPr="001C01CF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7</w:t>
      </w:r>
      <w:r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noBreakHyphen/>
      </w:r>
      <w:r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SEQ Equation \* ARABIC \s 1 </w:instrText>
      </w:r>
      <w:r w:rsidRPr="001C01CF">
        <w:rPr>
          <w:noProof/>
          <w:lang w:val="en-CA" w:eastAsia="ko-KR"/>
        </w:rPr>
        <w:fldChar w:fldCharType="separate"/>
      </w:r>
      <w:r>
        <w:rPr>
          <w:noProof/>
          <w:lang w:val="en-CA" w:eastAsia="ko-KR"/>
        </w:rPr>
        <w:t>72</w:t>
      </w:r>
      <w:r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>)</w:t>
      </w:r>
    </w:p>
    <w:p w14:paraId="38A4FC6F" w14:textId="77777777" w:rsidR="00D62CB1" w:rsidRDefault="00D62CB1" w:rsidP="00D62CB1">
      <w:r w:rsidRPr="001C01CF">
        <w:rPr>
          <w:noProof/>
          <w:lang w:val="en-CA"/>
        </w:rPr>
        <w:t xml:space="preserve">The value of </w:t>
      </w:r>
      <w:r>
        <w:rPr>
          <w:rFonts w:eastAsia="Batang"/>
          <w:noProof/>
        </w:rPr>
        <w:t>CurrentPaletteSize</w:t>
      </w:r>
      <w:r w:rsidRPr="001C01CF">
        <w:rPr>
          <w:noProof/>
          <w:lang w:val="en-CA"/>
        </w:rPr>
        <w:t xml:space="preserve"> shall be in the range of 0 to</w:t>
      </w:r>
      <w:r>
        <w:rPr>
          <w:noProof/>
          <w:lang w:val="en-CA"/>
        </w:rPr>
        <w:t xml:space="preserve"> </w:t>
      </w:r>
      <w:r w:rsidRPr="003B634A">
        <w:rPr>
          <w:noProof/>
          <w:lang w:val="en-CA"/>
        </w:rPr>
        <w:t>palette_</w:t>
      </w:r>
      <w:r>
        <w:rPr>
          <w:noProof/>
          <w:lang w:val="en-CA"/>
        </w:rPr>
        <w:t>max_</w:t>
      </w:r>
      <w:r w:rsidRPr="003B634A">
        <w:rPr>
          <w:noProof/>
          <w:lang w:val="en-CA"/>
        </w:rPr>
        <w:t>size</w:t>
      </w:r>
      <w:r w:rsidRPr="001C01CF">
        <w:rPr>
          <w:noProof/>
          <w:lang w:val="en-CA"/>
        </w:rPr>
        <w:t>, inclusive.</w:t>
      </w:r>
    </w:p>
    <w:p w14:paraId="0AE68E5A" w14:textId="77777777" w:rsidR="007E1746" w:rsidRDefault="007E1746" w:rsidP="007E1746"/>
    <w:p w14:paraId="5DE09ACA" w14:textId="4FC1C15D" w:rsidR="00D500A7" w:rsidRDefault="00D500A7" w:rsidP="00D500A7">
      <w:pPr>
        <w:pStyle w:val="Heading5"/>
        <w:rPr>
          <w:noProof/>
        </w:rPr>
      </w:pPr>
      <w:bookmarkStart w:id="2" w:name="_Ref394668685"/>
      <w:r>
        <w:rPr>
          <w:noProof/>
        </w:rPr>
        <w:t xml:space="preserve">8.4.5.2.8. </w:t>
      </w:r>
      <w:r w:rsidRPr="008D10F2">
        <w:rPr>
          <w:noProof/>
        </w:rPr>
        <w:t>Decoding process for palette mode</w:t>
      </w:r>
      <w:bookmarkEnd w:id="2"/>
    </w:p>
    <w:p w14:paraId="0C9F1413" w14:textId="77777777" w:rsidR="00D500A7" w:rsidRPr="008D10F2" w:rsidRDefault="00D500A7" w:rsidP="00D500A7">
      <w:pPr>
        <w:rPr>
          <w:noProof/>
          <w:lang w:eastAsia="ko-KR"/>
        </w:rPr>
      </w:pPr>
      <w:r w:rsidRPr="008D10F2">
        <w:rPr>
          <w:noProof/>
          <w:lang w:eastAsia="ko-KR"/>
        </w:rPr>
        <w:t>Inputs to this process are:</w:t>
      </w:r>
    </w:p>
    <w:p w14:paraId="4DD1C477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t>a location ( xCb, yCb ) specifying the top-left sample of the current block relative to the top-left sample of the current picture,</w:t>
      </w:r>
    </w:p>
    <w:p w14:paraId="036ADF7A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cIdx specifying the colour component of the current block</w:t>
      </w:r>
      <w:r w:rsidRPr="008D10F2">
        <w:rPr>
          <w:noProof/>
          <w:lang w:eastAsia="ko-KR"/>
        </w:rPr>
        <w:t>,</w:t>
      </w:r>
    </w:p>
    <w:p w14:paraId="360C016B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n</w:t>
      </w:r>
      <w:r w:rsidRPr="008D10F2">
        <w:rPr>
          <w:noProof/>
          <w:lang w:eastAsia="ko-KR"/>
        </w:rPr>
        <w:t>CbS specifying the size of the current block,</w:t>
      </w:r>
    </w:p>
    <w:p w14:paraId="059F4542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An array 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</w:t>
      </w:r>
      <w:r w:rsidRPr="008D10F2">
        <w:rPr>
          <w:noProof/>
        </w:rPr>
        <w:t xml:space="preserve">specifying the </w:t>
      </w:r>
      <w:r>
        <w:rPr>
          <w:noProof/>
        </w:rPr>
        <w:t xml:space="preserve">method of palette index derivation </w:t>
      </w:r>
      <w:r w:rsidRPr="008D10F2">
        <w:rPr>
          <w:noProof/>
        </w:rPr>
        <w:t>for each sample in the current block</w:t>
      </w:r>
    </w:p>
    <w:p w14:paraId="4A30B138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</w:t>
      </w:r>
      <w:r>
        <w:rPr>
          <w:noProof/>
        </w:rPr>
        <w:t>Index</w:t>
      </w:r>
      <w:r w:rsidRPr="008D10F2">
        <w:rPr>
          <w:noProof/>
        </w:rPr>
        <w:t>Map[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</w:t>
      </w:r>
      <w:r w:rsidRPr="008D10F2">
        <w:rPr>
          <w:noProof/>
        </w:rPr>
        <w:t>, specifying the palette index for each sample in the current block</w:t>
      </w:r>
      <w:r w:rsidRPr="008D10F2">
        <w:rPr>
          <w:noProof/>
          <w:lang w:eastAsia="ko-KR"/>
        </w:rPr>
        <w:t>, and</w:t>
      </w:r>
      <w:r>
        <w:rPr>
          <w:noProof/>
          <w:lang w:eastAsia="ko-KR"/>
        </w:rPr>
        <w:t xml:space="preserve"> [Ed. (GJS): Check "is not" versus "is not equal to" (generally).] [Ed. (GJS): Check/fix use of "the palette mode".]</w:t>
      </w:r>
    </w:p>
    <w:p w14:paraId="490B8CAE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</w:t>
      </w:r>
      <w:r>
        <w:rPr>
          <w:noProof/>
        </w:rPr>
        <w:t>E</w:t>
      </w:r>
      <w:r w:rsidRPr="008D10F2">
        <w:rPr>
          <w:noProof/>
        </w:rPr>
        <w:t>scape</w:t>
      </w:r>
      <w:r>
        <w:rPr>
          <w:noProof/>
        </w:rPr>
        <w:t>V</w:t>
      </w:r>
      <w:r w:rsidRPr="008D10F2">
        <w:rPr>
          <w:noProof/>
        </w:rPr>
        <w:t>al</w:t>
      </w:r>
      <w:r>
        <w:rPr>
          <w:noProof/>
        </w:rPr>
        <w:t>[cIdx]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specifying the escape value </w:t>
      </w:r>
      <w:r>
        <w:rPr>
          <w:noProof/>
          <w:lang w:eastAsia="ko-KR"/>
        </w:rPr>
        <w:t xml:space="preserve">(possibly quantized) </w:t>
      </w:r>
      <w:r w:rsidRPr="008D10F2">
        <w:rPr>
          <w:noProof/>
          <w:lang w:eastAsia="ko-KR"/>
        </w:rPr>
        <w:t xml:space="preserve">for </w:t>
      </w:r>
      <w:r>
        <w:rPr>
          <w:noProof/>
          <w:lang w:eastAsia="ko-KR"/>
        </w:rPr>
        <w:t xml:space="preserve">the cIdx-th component of </w:t>
      </w:r>
      <w:r w:rsidRPr="008D10F2">
        <w:rPr>
          <w:noProof/>
          <w:lang w:eastAsia="ko-KR"/>
        </w:rPr>
        <w:t xml:space="preserve">each sample in the current block for which the </w:t>
      </w:r>
      <w:r w:rsidRPr="008D10F2">
        <w:rPr>
          <w:noProof/>
        </w:rPr>
        <w:t>palette</w:t>
      </w:r>
      <w:r>
        <w:rPr>
          <w:noProof/>
        </w:rPr>
        <w:t>SampleMode</w:t>
      </w:r>
      <w:r w:rsidRPr="008D10F2">
        <w:rPr>
          <w:noProof/>
        </w:rPr>
        <w:t>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>]</w:t>
      </w:r>
      <w:r>
        <w:rPr>
          <w:noProof/>
        </w:rPr>
        <w:t xml:space="preserve"> </w:t>
      </w:r>
      <w:r w:rsidRPr="008D10F2">
        <w:rPr>
          <w:noProof/>
          <w:lang w:eastAsia="ko-KR"/>
        </w:rPr>
        <w:t xml:space="preserve">is </w:t>
      </w:r>
      <w:r>
        <w:rPr>
          <w:noProof/>
          <w:lang w:eastAsia="ko-KR"/>
        </w:rPr>
        <w:t>equal to ESCAPE_MODE</w:t>
      </w:r>
      <w:r w:rsidRPr="008D10F2">
        <w:rPr>
          <w:noProof/>
          <w:lang w:eastAsia="ko-KR"/>
        </w:rPr>
        <w:t>.</w:t>
      </w:r>
    </w:p>
    <w:p w14:paraId="5B20D929" w14:textId="77777777" w:rsidR="00D500A7" w:rsidRPr="008D10F2" w:rsidRDefault="00D500A7" w:rsidP="00D500A7">
      <w:pPr>
        <w:rPr>
          <w:noProof/>
          <w:lang w:eastAsia="ko-KR"/>
        </w:rPr>
      </w:pPr>
      <w:r w:rsidRPr="008D10F2">
        <w:rPr>
          <w:noProof/>
          <w:lang w:eastAsia="ko-KR"/>
        </w:rPr>
        <w:t xml:space="preserve">Output of this process </w:t>
      </w:r>
      <w:r>
        <w:rPr>
          <w:noProof/>
          <w:lang w:eastAsia="ko-KR"/>
        </w:rPr>
        <w:t xml:space="preserve">is an </w:t>
      </w:r>
      <w:r w:rsidRPr="008D10F2">
        <w:rPr>
          <w:noProof/>
          <w:lang w:eastAsia="ko-KR"/>
        </w:rPr>
        <w:t>array recSamples</w:t>
      </w:r>
      <w:r w:rsidRPr="008D10F2">
        <w:rPr>
          <w:noProof/>
        </w:rPr>
        <w:t>[ 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specifying reconstructed sample values for the block.</w:t>
      </w:r>
    </w:p>
    <w:p w14:paraId="1637CD98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  <w:lang w:eastAsia="ko-KR"/>
        </w:rPr>
        <w:t>Depending on the value of the colour component cIdx, the following assignments are made:</w:t>
      </w:r>
    </w:p>
    <w:p w14:paraId="75D6EF92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rPr>
          <w:noProof/>
          <w:lang w:eastAsia="ko-KR"/>
        </w:rPr>
        <w:t>If cIdx is equal to 0, the function clipCidx1 corresponds to Clip1</w:t>
      </w:r>
      <w:r w:rsidRPr="008D10F2">
        <w:rPr>
          <w:noProof/>
          <w:vertAlign w:val="subscript"/>
          <w:lang w:eastAsia="ko-KR"/>
        </w:rPr>
        <w:t>Y</w:t>
      </w:r>
      <w:r w:rsidRPr="008D10F2">
        <w:rPr>
          <w:noProof/>
          <w:lang w:eastAsia="ko-KR"/>
        </w:rPr>
        <w:t>.</w:t>
      </w:r>
    </w:p>
    <w:p w14:paraId="51B1AC73" w14:textId="77777777" w:rsidR="00D500A7" w:rsidRPr="008D10F2" w:rsidRDefault="00D500A7" w:rsidP="00D500A7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lastRenderedPageBreak/>
        <w:t>–</w:t>
      </w:r>
      <w:r w:rsidRPr="008D10F2">
        <w:rPr>
          <w:noProof/>
        </w:rPr>
        <w:tab/>
        <w:t xml:space="preserve">Otherwise, </w:t>
      </w:r>
      <w:r w:rsidRPr="008D10F2">
        <w:rPr>
          <w:noProof/>
          <w:lang w:eastAsia="ko-KR"/>
        </w:rPr>
        <w:t>the function clipCidx1 corresponds to Clip1</w:t>
      </w:r>
      <w:r w:rsidRPr="008D10F2">
        <w:rPr>
          <w:noProof/>
          <w:vertAlign w:val="subscript"/>
          <w:lang w:eastAsia="ko-KR"/>
        </w:rPr>
        <w:t>C</w:t>
      </w:r>
      <w:r w:rsidRPr="008D10F2">
        <w:rPr>
          <w:noProof/>
          <w:lang w:eastAsia="ko-KR"/>
        </w:rPr>
        <w:t>.</w:t>
      </w:r>
    </w:p>
    <w:p w14:paraId="28318DB9" w14:textId="2C750AF0" w:rsidR="00D500A7" w:rsidRDefault="00D500A7" w:rsidP="00D500A7">
      <w:pPr>
        <w:tabs>
          <w:tab w:val="clear" w:pos="720"/>
          <w:tab w:val="left" w:pos="400"/>
          <w:tab w:val="left" w:pos="709"/>
        </w:tabs>
        <w:rPr>
          <w:noProof/>
          <w:lang w:val="en-CA" w:eastAsia="ko-KR"/>
        </w:rPr>
      </w:pPr>
      <w:r>
        <w:rPr>
          <w:noProof/>
          <w:lang w:eastAsia="ko-KR"/>
        </w:rPr>
        <w:t xml:space="preserve"> </w:t>
      </w:r>
      <w:r w:rsidRPr="001C01CF">
        <w:rPr>
          <w:noProof/>
          <w:lang w:val="en-CA" w:eastAsia="ko-KR"/>
        </w:rPr>
        <w:t>The variable</w:t>
      </w:r>
      <w:r>
        <w:rPr>
          <w:noProof/>
          <w:lang w:val="en-CA" w:eastAsia="ko-KR"/>
        </w:rPr>
        <w:t>s</w:t>
      </w:r>
      <w:r w:rsidRPr="001C01CF">
        <w:rPr>
          <w:noProof/>
          <w:lang w:val="en-CA" w:eastAsia="ko-KR"/>
        </w:rPr>
        <w:t xml:space="preserve"> </w:t>
      </w:r>
      <w:r>
        <w:rPr>
          <w:noProof/>
        </w:rPr>
        <w:t>Predictor</w:t>
      </w:r>
      <w:r w:rsidRPr="008D10F2">
        <w:rPr>
          <w:noProof/>
        </w:rPr>
        <w:t>P</w:t>
      </w:r>
      <w:r w:rsidRPr="008D10F2">
        <w:rPr>
          <w:lang w:val="en-CA"/>
        </w:rPr>
        <w:t>aletteSize</w:t>
      </w:r>
      <w:r>
        <w:rPr>
          <w:lang w:val="en-CA"/>
        </w:rPr>
        <w:t xml:space="preserve">, </w:t>
      </w:r>
      <w:r w:rsidRPr="00D500A7">
        <w:rPr>
          <w:strike/>
          <w:color w:val="FF0000"/>
          <w:highlight w:val="yellow"/>
          <w:lang w:val="en-CA"/>
        </w:rPr>
        <w:t>PreviousPaletteSize</w:t>
      </w:r>
      <w:r>
        <w:rPr>
          <w:lang w:val="en-CA"/>
        </w:rPr>
        <w:t xml:space="preserve"> and PredictorPaletteEntries</w:t>
      </w:r>
      <w:r w:rsidRPr="001C01CF">
        <w:rPr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are</w:t>
      </w:r>
      <w:r w:rsidRPr="001C01CF">
        <w:rPr>
          <w:noProof/>
          <w:lang w:val="en-CA" w:eastAsia="ko-KR"/>
        </w:rPr>
        <w:t xml:space="preserve"> derived as follows:</w:t>
      </w:r>
      <w:r>
        <w:rPr>
          <w:noProof/>
          <w:lang w:val="en-CA" w:eastAsia="ko-KR"/>
        </w:rPr>
        <w:t xml:space="preserve"> </w:t>
      </w:r>
    </w:p>
    <w:p w14:paraId="1016B2CC" w14:textId="77777777" w:rsidR="00D500A7" w:rsidRPr="00607E12" w:rsidRDefault="00D500A7" w:rsidP="00D500A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 w:eastAsia="ja-JP"/>
        </w:rPr>
        <w:t>–</w:t>
      </w:r>
      <w:r w:rsidRPr="001C01CF">
        <w:rPr>
          <w:noProof/>
          <w:lang w:val="en-CA" w:eastAsia="ja-JP"/>
        </w:rPr>
        <w:tab/>
      </w:r>
      <w:r w:rsidRPr="00607E12">
        <w:rPr>
          <w:noProof/>
          <w:lang w:val="en-CA"/>
        </w:rPr>
        <w:t>The initialization process as specified in subclause 9.3.2 is invoked when starting the parsing of one or more of the following:</w:t>
      </w:r>
    </w:p>
    <w:p w14:paraId="51D6059D" w14:textId="77777777" w:rsidR="00D500A7" w:rsidRPr="00607E12" w:rsidRDefault="00D500A7" w:rsidP="00D500A7">
      <w:pPr>
        <w:tabs>
          <w:tab w:val="left" w:pos="28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>the slice segment data syntax specified in subclause 7.3.8.1</w:t>
      </w:r>
    </w:p>
    <w:p w14:paraId="1AA23925" w14:textId="77777777" w:rsidR="00D500A7" w:rsidRPr="00607E12" w:rsidRDefault="00D500A7" w:rsidP="00D500A7">
      <w:pPr>
        <w:tabs>
          <w:tab w:val="left" w:pos="28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 xml:space="preserve">the </w:t>
      </w:r>
      <w:r w:rsidRPr="009C4A92">
        <w:rPr>
          <w:noProof/>
        </w:rPr>
        <w:t>coding</w:t>
      </w:r>
      <w:r w:rsidRPr="00607E12">
        <w:rPr>
          <w:noProof/>
          <w:lang w:val="en-CA"/>
        </w:rPr>
        <w:t xml:space="preserve"> tree unit syntax specified in subclause 7.3.8.2 and the coding tree unit is the first coding tree unit in a tile</w:t>
      </w:r>
    </w:p>
    <w:p w14:paraId="5C770380" w14:textId="77777777" w:rsidR="00D500A7" w:rsidRPr="001C01CF" w:rsidRDefault="00D500A7" w:rsidP="00D500A7">
      <w:pPr>
        <w:tabs>
          <w:tab w:val="left" w:pos="284"/>
        </w:tabs>
        <w:ind w:left="568" w:hanging="284"/>
        <w:rPr>
          <w:noProof/>
          <w:lang w:val="en-CA"/>
        </w:rPr>
      </w:pPr>
      <w:r w:rsidRPr="00607E12">
        <w:rPr>
          <w:rFonts w:hint="eastAsia"/>
          <w:noProof/>
          <w:lang w:val="en-CA"/>
        </w:rPr>
        <w:t>–</w:t>
      </w:r>
      <w:r w:rsidRPr="00607E12">
        <w:rPr>
          <w:noProof/>
          <w:lang w:val="en-CA"/>
        </w:rPr>
        <w:tab/>
        <w:t>the coding tree unit syntax specified in subclause 7.3.8.2, entropy_coding_sync_enabled_flag is equal to 1, and the associated luma coding tree block is the first luma coding tree block in a coding tree unit row</w:t>
      </w:r>
    </w:p>
    <w:p w14:paraId="5CCE3524" w14:textId="77777777" w:rsidR="00D500A7" w:rsidRPr="001C01CF" w:rsidRDefault="00D500A7" w:rsidP="00D500A7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 w:eastAsia="ja-JP"/>
        </w:rPr>
        <w:t>–</w:t>
      </w:r>
      <w:r w:rsidRPr="001C01CF">
        <w:rPr>
          <w:noProof/>
          <w:lang w:val="en-CA" w:eastAsia="ja-JP"/>
        </w:rPr>
        <w:tab/>
        <w:t xml:space="preserve">Otherwise, </w:t>
      </w:r>
      <w:r>
        <w:rPr>
          <w:noProof/>
          <w:lang w:val="en-CA" w:eastAsia="ko-KR"/>
        </w:rPr>
        <w:t xml:space="preserve">PredictorPaletteSize, </w:t>
      </w:r>
      <w:r w:rsidRPr="00D500A7">
        <w:rPr>
          <w:strike/>
          <w:noProof/>
          <w:color w:val="FF0000"/>
          <w:highlight w:val="yellow"/>
          <w:lang w:val="en-CA" w:eastAsia="ko-KR"/>
        </w:rPr>
        <w:t>PreviousPaletteSize,</w:t>
      </w:r>
      <w:r>
        <w:rPr>
          <w:noProof/>
          <w:lang w:val="en-CA" w:eastAsia="ko-KR"/>
        </w:rPr>
        <w:t xml:space="preserve"> and PredictorPaletteEntries updated after decoding the previous coding unit with </w:t>
      </w:r>
      <w:r w:rsidRPr="008D10F2">
        <w:rPr>
          <w:noProof/>
          <w:szCs w:val="22"/>
          <w:lang w:eastAsia="ko-KR"/>
        </w:rPr>
        <w:t xml:space="preserve">palette_mode_flag[ x0 ][ y0 ] </w:t>
      </w:r>
      <w:r>
        <w:rPr>
          <w:noProof/>
          <w:szCs w:val="22"/>
          <w:lang w:eastAsia="ko-KR"/>
        </w:rPr>
        <w:t>equal to 1 are used</w:t>
      </w:r>
      <w:r w:rsidRPr="001C01CF">
        <w:rPr>
          <w:noProof/>
          <w:lang w:val="en-CA" w:eastAsia="ko-KR"/>
        </w:rPr>
        <w:t>.</w:t>
      </w:r>
    </w:p>
    <w:p w14:paraId="6DD998A4" w14:textId="77777777" w:rsidR="00D500A7" w:rsidRPr="008D10F2" w:rsidRDefault="00D500A7" w:rsidP="00D500A7">
      <w:pPr>
        <w:rPr>
          <w:noProof/>
          <w:lang w:eastAsia="ko-KR"/>
        </w:rPr>
      </w:pPr>
      <w:r w:rsidRPr="008D10F2">
        <w:rPr>
          <w:noProof/>
          <w:lang w:eastAsia="ko-KR"/>
        </w:rPr>
        <w:t xml:space="preserve">The (nCbS </w:t>
      </w:r>
      <w:r>
        <w:rPr>
          <w:noProof/>
          <w:lang w:eastAsia="ko-KR"/>
        </w:rPr>
        <w:t>x</w:t>
      </w:r>
      <w:r w:rsidRPr="008D10F2">
        <w:rPr>
          <w:noProof/>
          <w:lang w:eastAsia="ko-KR"/>
        </w:rPr>
        <w:t xml:space="preserve"> nCbS) block of the reconstructed sample array recSamples at location </w:t>
      </w:r>
      <w:r w:rsidRPr="008D10F2">
        <w:rPr>
          <w:noProof/>
        </w:rPr>
        <w:t>( x</w:t>
      </w:r>
      <w:r w:rsidRPr="008D10F2">
        <w:rPr>
          <w:noProof/>
          <w:lang w:eastAsia="ko-KR"/>
        </w:rPr>
        <w:t>Cb</w:t>
      </w:r>
      <w:r w:rsidRPr="008D10F2">
        <w:rPr>
          <w:noProof/>
        </w:rPr>
        <w:t>, y</w:t>
      </w:r>
      <w:r w:rsidRPr="008D10F2">
        <w:rPr>
          <w:noProof/>
          <w:lang w:eastAsia="ko-KR"/>
        </w:rPr>
        <w:t>Cb</w:t>
      </w:r>
      <w:r w:rsidRPr="008D10F2">
        <w:rPr>
          <w:noProof/>
        </w:rPr>
        <w:t> )</w:t>
      </w:r>
      <w:r w:rsidRPr="008D10F2">
        <w:rPr>
          <w:noProof/>
          <w:lang w:eastAsia="ko-KR"/>
        </w:rPr>
        <w:t xml:space="preserve"> is derived as follows:</w:t>
      </w:r>
    </w:p>
    <w:p w14:paraId="51E1C8C9" w14:textId="5792EA52" w:rsidR="00D500A7" w:rsidRPr="007E1746" w:rsidRDefault="00D500A7" w:rsidP="007E1746">
      <w:r>
        <w:t>…</w:t>
      </w:r>
    </w:p>
    <w:p w14:paraId="08F4FDFE" w14:textId="77777777" w:rsidR="00F44802" w:rsidRDefault="00F44802" w:rsidP="00DF36A6">
      <w:pPr>
        <w:pStyle w:val="Heading1"/>
        <w:numPr>
          <w:ilvl w:val="0"/>
          <w:numId w:val="15"/>
        </w:numPr>
      </w:pPr>
      <w:r>
        <w:t>References</w:t>
      </w:r>
    </w:p>
    <w:p w14:paraId="39C0AACD" w14:textId="77777777" w:rsidR="00F44802" w:rsidRDefault="00F44802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3" w:name="_Ref400456827"/>
      <w:r w:rsidRPr="00B223EE">
        <w:rPr>
          <w:szCs w:val="22"/>
          <w:lang w:val="en-GB"/>
        </w:rPr>
        <w:t xml:space="preserve">R. Joshi, J. Xu, HEVC Screen Content Coding Draft Text </w:t>
      </w:r>
      <w:r>
        <w:rPr>
          <w:szCs w:val="22"/>
          <w:lang w:val="en-GB"/>
        </w:rPr>
        <w:t>2</w:t>
      </w:r>
      <w:r w:rsidRPr="00B223EE">
        <w:rPr>
          <w:szCs w:val="22"/>
          <w:lang w:val="en-GB"/>
        </w:rPr>
        <w:t>, JCTVC-</w:t>
      </w:r>
      <w:r>
        <w:rPr>
          <w:szCs w:val="22"/>
          <w:lang w:val="en-GB"/>
        </w:rPr>
        <w:t>S</w:t>
      </w:r>
      <w:r w:rsidRPr="00B223EE">
        <w:rPr>
          <w:szCs w:val="22"/>
          <w:lang w:val="en-GB"/>
        </w:rPr>
        <w:t xml:space="preserve">1005, </w:t>
      </w:r>
      <w:r>
        <w:rPr>
          <w:szCs w:val="22"/>
          <w:lang w:val="en-GB"/>
        </w:rPr>
        <w:t>Oct.</w:t>
      </w:r>
      <w:r w:rsidRPr="00B223EE">
        <w:rPr>
          <w:szCs w:val="22"/>
          <w:lang w:val="en-GB"/>
        </w:rPr>
        <w:t xml:space="preserve"> 2014, </w:t>
      </w:r>
      <w:r>
        <w:rPr>
          <w:szCs w:val="22"/>
          <w:lang w:val="en-GB"/>
        </w:rPr>
        <w:t>Strasbourg</w:t>
      </w:r>
      <w:r w:rsidRPr="00B223EE">
        <w:rPr>
          <w:szCs w:val="22"/>
          <w:lang w:val="en-GB"/>
        </w:rPr>
        <w:t xml:space="preserve">, </w:t>
      </w:r>
      <w:r>
        <w:rPr>
          <w:szCs w:val="22"/>
          <w:lang w:val="en-GB"/>
        </w:rPr>
        <w:t>France</w:t>
      </w:r>
      <w:r w:rsidRPr="00B223EE">
        <w:rPr>
          <w:szCs w:val="22"/>
          <w:lang w:val="en-GB"/>
        </w:rPr>
        <w:t>.</w:t>
      </w:r>
      <w:bookmarkEnd w:id="3"/>
    </w:p>
    <w:p w14:paraId="0A667615" w14:textId="77777777" w:rsidR="009A1B1A" w:rsidRPr="009A1B1A" w:rsidRDefault="009A1B1A" w:rsidP="009A1B1A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lang w:val="en-CA"/>
        </w:rPr>
      </w:pPr>
      <w:bookmarkStart w:id="4" w:name="_Ref400371087"/>
      <w:r>
        <w:rPr>
          <w:szCs w:val="22"/>
          <w:lang w:val="en-GB"/>
        </w:rPr>
        <w:t>H. Yu, R. Cohen, K. Rapaka, J. Xu, Common Test Conditions for Screen Content Coding, JCTVC-S1015, Oct. 2014, Strasbourg, France.</w:t>
      </w:r>
      <w:bookmarkEnd w:id="4"/>
      <w:r w:rsidRPr="00B223EE">
        <w:rPr>
          <w:lang w:val="en-CA"/>
        </w:rPr>
        <w:t xml:space="preserve"> </w:t>
      </w:r>
    </w:p>
    <w:p w14:paraId="17CCB7DB" w14:textId="77777777" w:rsidR="001F2594" w:rsidRPr="00DF36A6" w:rsidRDefault="001F2594" w:rsidP="00DF36A6">
      <w:pPr>
        <w:pStyle w:val="Heading1"/>
        <w:numPr>
          <w:ilvl w:val="0"/>
          <w:numId w:val="15"/>
        </w:numPr>
      </w:pPr>
      <w:r w:rsidRPr="00DF36A6">
        <w:t>Patent rights declaration</w:t>
      </w:r>
      <w:r w:rsidR="00B94B06" w:rsidRPr="00DF36A6">
        <w:t>(s)</w:t>
      </w:r>
    </w:p>
    <w:p w14:paraId="23B61730" w14:textId="77777777" w:rsidR="00342FF4" w:rsidRPr="005B217D" w:rsidRDefault="00E22001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InterDigital Communications LLC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1BA462FB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6ABC0" w14:textId="77777777" w:rsidR="00E747D4" w:rsidRDefault="00E747D4">
      <w:r>
        <w:separator/>
      </w:r>
    </w:p>
  </w:endnote>
  <w:endnote w:type="continuationSeparator" w:id="0">
    <w:p w14:paraId="2A389CCC" w14:textId="77777777" w:rsidR="00E747D4" w:rsidRDefault="00E7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21C2" w14:textId="77777777" w:rsidR="009A1C87" w:rsidRDefault="009A1C8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37650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37650">
      <w:rPr>
        <w:rStyle w:val="PageNumber"/>
        <w:noProof/>
      </w:rPr>
      <w:t>2015-02-10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8E897" w14:textId="77777777" w:rsidR="00E747D4" w:rsidRDefault="00E747D4">
      <w:r>
        <w:separator/>
      </w:r>
    </w:p>
  </w:footnote>
  <w:footnote w:type="continuationSeparator" w:id="0">
    <w:p w14:paraId="41988239" w14:textId="77777777" w:rsidR="00E747D4" w:rsidRDefault="00E7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797511"/>
    <w:multiLevelType w:val="hybridMultilevel"/>
    <w:tmpl w:val="9C842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44369D"/>
    <w:multiLevelType w:val="hybridMultilevel"/>
    <w:tmpl w:val="D5E66B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6"/>
  </w:num>
  <w:num w:numId="4">
    <w:abstractNumId w:val="14"/>
  </w:num>
  <w:num w:numId="5">
    <w:abstractNumId w:val="15"/>
  </w:num>
  <w:num w:numId="6">
    <w:abstractNumId w:val="9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10"/>
  </w:num>
  <w:num w:numId="14">
    <w:abstractNumId w:val="20"/>
  </w:num>
  <w:num w:numId="15">
    <w:abstractNumId w:val="18"/>
  </w:num>
  <w:num w:numId="16">
    <w:abstractNumId w:val="6"/>
  </w:num>
  <w:num w:numId="17">
    <w:abstractNumId w:val="13"/>
  </w:num>
  <w:num w:numId="18">
    <w:abstractNumId w:val="9"/>
  </w:num>
  <w:num w:numId="19">
    <w:abstractNumId w:val="9"/>
  </w:num>
  <w:num w:numId="20">
    <w:abstractNumId w:val="5"/>
  </w:num>
  <w:num w:numId="21">
    <w:abstractNumId w:val="9"/>
  </w:num>
  <w:num w:numId="22">
    <w:abstractNumId w:val="9"/>
  </w:num>
  <w:num w:numId="23">
    <w:abstractNumId w:val="7"/>
  </w:num>
  <w:num w:numId="24">
    <w:abstractNumId w:val="3"/>
  </w:num>
  <w:num w:numId="25">
    <w:abstractNumId w:val="2"/>
  </w:num>
  <w:num w:numId="26">
    <w:abstractNumId w:val="9"/>
  </w:num>
  <w:num w:numId="27">
    <w:abstractNumId w:val="2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BFA"/>
    <w:rsid w:val="00020D49"/>
    <w:rsid w:val="00025444"/>
    <w:rsid w:val="000308A3"/>
    <w:rsid w:val="00040109"/>
    <w:rsid w:val="000458BC"/>
    <w:rsid w:val="00045C41"/>
    <w:rsid w:val="00046C03"/>
    <w:rsid w:val="000525FF"/>
    <w:rsid w:val="00065039"/>
    <w:rsid w:val="0006555A"/>
    <w:rsid w:val="00065A79"/>
    <w:rsid w:val="0007614F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09C2"/>
    <w:rsid w:val="00124E38"/>
    <w:rsid w:val="00124F06"/>
    <w:rsid w:val="0012580B"/>
    <w:rsid w:val="00131F90"/>
    <w:rsid w:val="0013526E"/>
    <w:rsid w:val="00146152"/>
    <w:rsid w:val="00157650"/>
    <w:rsid w:val="00161FD4"/>
    <w:rsid w:val="001649F1"/>
    <w:rsid w:val="00171299"/>
    <w:rsid w:val="00171371"/>
    <w:rsid w:val="00172A37"/>
    <w:rsid w:val="00175A24"/>
    <w:rsid w:val="00187E58"/>
    <w:rsid w:val="001A297E"/>
    <w:rsid w:val="001A368E"/>
    <w:rsid w:val="001A709F"/>
    <w:rsid w:val="001A7329"/>
    <w:rsid w:val="001A792F"/>
    <w:rsid w:val="001B4E28"/>
    <w:rsid w:val="001B7C64"/>
    <w:rsid w:val="001C3525"/>
    <w:rsid w:val="001D1BD2"/>
    <w:rsid w:val="001E02BE"/>
    <w:rsid w:val="001E3B37"/>
    <w:rsid w:val="001F2594"/>
    <w:rsid w:val="001F7754"/>
    <w:rsid w:val="002055A6"/>
    <w:rsid w:val="00206460"/>
    <w:rsid w:val="002069B4"/>
    <w:rsid w:val="00211BE8"/>
    <w:rsid w:val="00213B5D"/>
    <w:rsid w:val="00214031"/>
    <w:rsid w:val="00215DFC"/>
    <w:rsid w:val="002212DF"/>
    <w:rsid w:val="00222CD4"/>
    <w:rsid w:val="00225016"/>
    <w:rsid w:val="002264A6"/>
    <w:rsid w:val="00227BA7"/>
    <w:rsid w:val="0023011C"/>
    <w:rsid w:val="0023166D"/>
    <w:rsid w:val="0023465B"/>
    <w:rsid w:val="002360A8"/>
    <w:rsid w:val="002375C1"/>
    <w:rsid w:val="00244F49"/>
    <w:rsid w:val="00263398"/>
    <w:rsid w:val="00263431"/>
    <w:rsid w:val="00275BCF"/>
    <w:rsid w:val="00291E36"/>
    <w:rsid w:val="00292257"/>
    <w:rsid w:val="002A3BA1"/>
    <w:rsid w:val="002A54E0"/>
    <w:rsid w:val="002A63E1"/>
    <w:rsid w:val="002B1595"/>
    <w:rsid w:val="002B191D"/>
    <w:rsid w:val="002D0AF6"/>
    <w:rsid w:val="002D2385"/>
    <w:rsid w:val="002E72E7"/>
    <w:rsid w:val="002F164D"/>
    <w:rsid w:val="002F6BBB"/>
    <w:rsid w:val="002F71BF"/>
    <w:rsid w:val="00302F78"/>
    <w:rsid w:val="00306206"/>
    <w:rsid w:val="00317D85"/>
    <w:rsid w:val="00327C56"/>
    <w:rsid w:val="003315A1"/>
    <w:rsid w:val="003325B2"/>
    <w:rsid w:val="003373EC"/>
    <w:rsid w:val="00342FF4"/>
    <w:rsid w:val="00346148"/>
    <w:rsid w:val="00363FFE"/>
    <w:rsid w:val="003669EA"/>
    <w:rsid w:val="003706CC"/>
    <w:rsid w:val="00377710"/>
    <w:rsid w:val="003A2D8E"/>
    <w:rsid w:val="003A7CE6"/>
    <w:rsid w:val="003B1F47"/>
    <w:rsid w:val="003C20E4"/>
    <w:rsid w:val="003E6F90"/>
    <w:rsid w:val="003F5D0F"/>
    <w:rsid w:val="00414101"/>
    <w:rsid w:val="004234F0"/>
    <w:rsid w:val="00433DDB"/>
    <w:rsid w:val="00434AB7"/>
    <w:rsid w:val="00436EAF"/>
    <w:rsid w:val="00437103"/>
    <w:rsid w:val="00437619"/>
    <w:rsid w:val="00445E1E"/>
    <w:rsid w:val="0045755F"/>
    <w:rsid w:val="00464982"/>
    <w:rsid w:val="00465A1E"/>
    <w:rsid w:val="00470E0C"/>
    <w:rsid w:val="004A2A63"/>
    <w:rsid w:val="004A6001"/>
    <w:rsid w:val="004B210C"/>
    <w:rsid w:val="004B4534"/>
    <w:rsid w:val="004B6EAD"/>
    <w:rsid w:val="004C19D6"/>
    <w:rsid w:val="004D405F"/>
    <w:rsid w:val="004E4F4F"/>
    <w:rsid w:val="004E6789"/>
    <w:rsid w:val="004F43B7"/>
    <w:rsid w:val="004F61E3"/>
    <w:rsid w:val="00502E10"/>
    <w:rsid w:val="0051015C"/>
    <w:rsid w:val="00516032"/>
    <w:rsid w:val="00516CF1"/>
    <w:rsid w:val="00521EB2"/>
    <w:rsid w:val="005264A4"/>
    <w:rsid w:val="00531AE9"/>
    <w:rsid w:val="005413AA"/>
    <w:rsid w:val="00550A66"/>
    <w:rsid w:val="00552590"/>
    <w:rsid w:val="005617E9"/>
    <w:rsid w:val="00562CA6"/>
    <w:rsid w:val="00567EC7"/>
    <w:rsid w:val="00570013"/>
    <w:rsid w:val="005801A2"/>
    <w:rsid w:val="005952A5"/>
    <w:rsid w:val="005A33A1"/>
    <w:rsid w:val="005B169C"/>
    <w:rsid w:val="005B1E0C"/>
    <w:rsid w:val="005B217D"/>
    <w:rsid w:val="005B497C"/>
    <w:rsid w:val="005B4D6A"/>
    <w:rsid w:val="005C385F"/>
    <w:rsid w:val="005D480A"/>
    <w:rsid w:val="005E1AC6"/>
    <w:rsid w:val="005F6359"/>
    <w:rsid w:val="005F6F1B"/>
    <w:rsid w:val="00604356"/>
    <w:rsid w:val="0061390F"/>
    <w:rsid w:val="00624B33"/>
    <w:rsid w:val="0063041A"/>
    <w:rsid w:val="00630AA2"/>
    <w:rsid w:val="00631149"/>
    <w:rsid w:val="00635D52"/>
    <w:rsid w:val="00637650"/>
    <w:rsid w:val="00646707"/>
    <w:rsid w:val="00662E58"/>
    <w:rsid w:val="00664DCF"/>
    <w:rsid w:val="006962D0"/>
    <w:rsid w:val="006A58B1"/>
    <w:rsid w:val="006C1B9B"/>
    <w:rsid w:val="006C5D39"/>
    <w:rsid w:val="006D6D9B"/>
    <w:rsid w:val="006E2810"/>
    <w:rsid w:val="006E2ADB"/>
    <w:rsid w:val="006E5417"/>
    <w:rsid w:val="006E7A2E"/>
    <w:rsid w:val="0070137B"/>
    <w:rsid w:val="007023DE"/>
    <w:rsid w:val="007072EA"/>
    <w:rsid w:val="00712F60"/>
    <w:rsid w:val="00720E3B"/>
    <w:rsid w:val="00737B5E"/>
    <w:rsid w:val="0074393F"/>
    <w:rsid w:val="00745F6B"/>
    <w:rsid w:val="0075585E"/>
    <w:rsid w:val="00770571"/>
    <w:rsid w:val="007768FF"/>
    <w:rsid w:val="007824D3"/>
    <w:rsid w:val="00796EE3"/>
    <w:rsid w:val="007A330B"/>
    <w:rsid w:val="007A7D29"/>
    <w:rsid w:val="007B1CF5"/>
    <w:rsid w:val="007B2EB6"/>
    <w:rsid w:val="007B4AB8"/>
    <w:rsid w:val="007B771C"/>
    <w:rsid w:val="007D1181"/>
    <w:rsid w:val="007E01A3"/>
    <w:rsid w:val="007E1746"/>
    <w:rsid w:val="007F1F8B"/>
    <w:rsid w:val="007F498E"/>
    <w:rsid w:val="007F67A1"/>
    <w:rsid w:val="00811C05"/>
    <w:rsid w:val="008206C8"/>
    <w:rsid w:val="00827867"/>
    <w:rsid w:val="0086387C"/>
    <w:rsid w:val="00873044"/>
    <w:rsid w:val="00874A6C"/>
    <w:rsid w:val="00876C65"/>
    <w:rsid w:val="00893CFE"/>
    <w:rsid w:val="008A17F6"/>
    <w:rsid w:val="008A4B4C"/>
    <w:rsid w:val="008C239F"/>
    <w:rsid w:val="008D2DBC"/>
    <w:rsid w:val="008E480C"/>
    <w:rsid w:val="008F40DD"/>
    <w:rsid w:val="008F5C26"/>
    <w:rsid w:val="00907757"/>
    <w:rsid w:val="00914340"/>
    <w:rsid w:val="009212B0"/>
    <w:rsid w:val="00921FA1"/>
    <w:rsid w:val="009234A5"/>
    <w:rsid w:val="00924100"/>
    <w:rsid w:val="00933453"/>
    <w:rsid w:val="009336F7"/>
    <w:rsid w:val="0093636C"/>
    <w:rsid w:val="009374A7"/>
    <w:rsid w:val="009539A2"/>
    <w:rsid w:val="00955F6D"/>
    <w:rsid w:val="0095684A"/>
    <w:rsid w:val="0098551D"/>
    <w:rsid w:val="00990388"/>
    <w:rsid w:val="0099518F"/>
    <w:rsid w:val="009A1B1A"/>
    <w:rsid w:val="009A1C87"/>
    <w:rsid w:val="009A29C8"/>
    <w:rsid w:val="009A523D"/>
    <w:rsid w:val="009B0293"/>
    <w:rsid w:val="009B02A1"/>
    <w:rsid w:val="009D05CA"/>
    <w:rsid w:val="009D368C"/>
    <w:rsid w:val="009F496B"/>
    <w:rsid w:val="00A01439"/>
    <w:rsid w:val="00A02E61"/>
    <w:rsid w:val="00A05CFF"/>
    <w:rsid w:val="00A13048"/>
    <w:rsid w:val="00A157F9"/>
    <w:rsid w:val="00A20F12"/>
    <w:rsid w:val="00A30A50"/>
    <w:rsid w:val="00A46BD4"/>
    <w:rsid w:val="00A513D4"/>
    <w:rsid w:val="00A5269F"/>
    <w:rsid w:val="00A56B97"/>
    <w:rsid w:val="00A6093D"/>
    <w:rsid w:val="00A740E3"/>
    <w:rsid w:val="00A767DC"/>
    <w:rsid w:val="00A76A6D"/>
    <w:rsid w:val="00A83253"/>
    <w:rsid w:val="00AA6E84"/>
    <w:rsid w:val="00AE341B"/>
    <w:rsid w:val="00AE5B64"/>
    <w:rsid w:val="00AE7343"/>
    <w:rsid w:val="00B07CA7"/>
    <w:rsid w:val="00B1279A"/>
    <w:rsid w:val="00B14227"/>
    <w:rsid w:val="00B4194A"/>
    <w:rsid w:val="00B5222E"/>
    <w:rsid w:val="00B53179"/>
    <w:rsid w:val="00B55708"/>
    <w:rsid w:val="00B600CD"/>
    <w:rsid w:val="00B61C96"/>
    <w:rsid w:val="00B67A4F"/>
    <w:rsid w:val="00B73A2A"/>
    <w:rsid w:val="00B927F1"/>
    <w:rsid w:val="00B92F8B"/>
    <w:rsid w:val="00B93727"/>
    <w:rsid w:val="00B94B06"/>
    <w:rsid w:val="00B94C28"/>
    <w:rsid w:val="00BA299F"/>
    <w:rsid w:val="00BC10BA"/>
    <w:rsid w:val="00BC5AFD"/>
    <w:rsid w:val="00BD430F"/>
    <w:rsid w:val="00BE6818"/>
    <w:rsid w:val="00C02653"/>
    <w:rsid w:val="00C04F43"/>
    <w:rsid w:val="00C0609D"/>
    <w:rsid w:val="00C103B4"/>
    <w:rsid w:val="00C115AB"/>
    <w:rsid w:val="00C24995"/>
    <w:rsid w:val="00C26CCB"/>
    <w:rsid w:val="00C30249"/>
    <w:rsid w:val="00C34F82"/>
    <w:rsid w:val="00C3723B"/>
    <w:rsid w:val="00C42466"/>
    <w:rsid w:val="00C558E4"/>
    <w:rsid w:val="00C606C9"/>
    <w:rsid w:val="00C80288"/>
    <w:rsid w:val="00C84003"/>
    <w:rsid w:val="00C90650"/>
    <w:rsid w:val="00C93310"/>
    <w:rsid w:val="00C94BF9"/>
    <w:rsid w:val="00C97430"/>
    <w:rsid w:val="00C97C82"/>
    <w:rsid w:val="00C97D78"/>
    <w:rsid w:val="00CA0DFD"/>
    <w:rsid w:val="00CB0DC1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00A7"/>
    <w:rsid w:val="00D51060"/>
    <w:rsid w:val="00D51BF0"/>
    <w:rsid w:val="00D55942"/>
    <w:rsid w:val="00D62CB1"/>
    <w:rsid w:val="00D807BF"/>
    <w:rsid w:val="00D82FCC"/>
    <w:rsid w:val="00D859B5"/>
    <w:rsid w:val="00D90576"/>
    <w:rsid w:val="00D9274A"/>
    <w:rsid w:val="00D96AD8"/>
    <w:rsid w:val="00DA17FC"/>
    <w:rsid w:val="00DA7887"/>
    <w:rsid w:val="00DB2C26"/>
    <w:rsid w:val="00DC0F3C"/>
    <w:rsid w:val="00DE6B43"/>
    <w:rsid w:val="00DF36A6"/>
    <w:rsid w:val="00E02F5E"/>
    <w:rsid w:val="00E11923"/>
    <w:rsid w:val="00E1746F"/>
    <w:rsid w:val="00E21678"/>
    <w:rsid w:val="00E22001"/>
    <w:rsid w:val="00E262D4"/>
    <w:rsid w:val="00E3403A"/>
    <w:rsid w:val="00E36250"/>
    <w:rsid w:val="00E429F0"/>
    <w:rsid w:val="00E54511"/>
    <w:rsid w:val="00E61DAC"/>
    <w:rsid w:val="00E63D67"/>
    <w:rsid w:val="00E72B80"/>
    <w:rsid w:val="00E747D4"/>
    <w:rsid w:val="00E75FE3"/>
    <w:rsid w:val="00E84250"/>
    <w:rsid w:val="00E86C4C"/>
    <w:rsid w:val="00E907A3"/>
    <w:rsid w:val="00EA123E"/>
    <w:rsid w:val="00EA5AE0"/>
    <w:rsid w:val="00EB580F"/>
    <w:rsid w:val="00EB7AB1"/>
    <w:rsid w:val="00EC00CB"/>
    <w:rsid w:val="00EC07C2"/>
    <w:rsid w:val="00EC579C"/>
    <w:rsid w:val="00EE7CD8"/>
    <w:rsid w:val="00EF48CC"/>
    <w:rsid w:val="00F00801"/>
    <w:rsid w:val="00F337F8"/>
    <w:rsid w:val="00F378D6"/>
    <w:rsid w:val="00F44802"/>
    <w:rsid w:val="00F51762"/>
    <w:rsid w:val="00F73032"/>
    <w:rsid w:val="00F754A9"/>
    <w:rsid w:val="00F80D17"/>
    <w:rsid w:val="00F848FC"/>
    <w:rsid w:val="00F9282A"/>
    <w:rsid w:val="00F96BAD"/>
    <w:rsid w:val="00FA139D"/>
    <w:rsid w:val="00FB0E84"/>
    <w:rsid w:val="00FB7172"/>
    <w:rsid w:val="00FD01C2"/>
    <w:rsid w:val="00FE5E45"/>
    <w:rsid w:val="00FF0CE3"/>
    <w:rsid w:val="00FF238D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7EB91"/>
  <w15:docId w15:val="{80EFB46C-E504-4C3D-98F4-289C78C4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45755F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locked/>
    <w:rsid w:val="0045755F"/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91434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91434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14340"/>
    <w:rPr>
      <w:rFonts w:ascii="Times" w:eastAsia="Malgun Gothic" w:hAnsi="Times"/>
      <w:lang w:val="en-GB"/>
    </w:rPr>
  </w:style>
  <w:style w:type="paragraph" w:styleId="TOC3">
    <w:name w:val="toc 3"/>
    <w:basedOn w:val="Normal"/>
    <w:next w:val="Normal"/>
    <w:autoRedefine/>
    <w:uiPriority w:val="39"/>
    <w:qFormat/>
    <w:rsid w:val="00914340"/>
    <w:pPr>
      <w:tabs>
        <w:tab w:val="clear" w:pos="360"/>
        <w:tab w:val="clear" w:pos="720"/>
        <w:tab w:val="clear" w:pos="1080"/>
        <w:tab w:val="right" w:leader="dot" w:pos="9360"/>
      </w:tabs>
      <w:overflowPunct/>
      <w:autoSpaceDE/>
      <w:autoSpaceDN/>
      <w:adjustRightInd/>
      <w:spacing w:before="0"/>
      <w:ind w:left="720"/>
      <w:textAlignment w:val="auto"/>
    </w:pPr>
    <w:rPr>
      <w:rFonts w:ascii="Arial" w:hAnsi="Arial" w:cs="Arial"/>
      <w:noProof/>
      <w:sz w:val="19"/>
    </w:rPr>
  </w:style>
  <w:style w:type="character" w:styleId="CommentReference">
    <w:name w:val="annotation reference"/>
    <w:basedOn w:val="DefaultParagraphFont"/>
    <w:rsid w:val="009A1C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C8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C87"/>
  </w:style>
  <w:style w:type="paragraph" w:styleId="CommentSubject">
    <w:name w:val="annotation subject"/>
    <w:basedOn w:val="CommentText"/>
    <w:next w:val="CommentText"/>
    <w:link w:val="CommentSubjectChar"/>
    <w:rsid w:val="009A1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C87"/>
    <w:rPr>
      <w:b/>
      <w:bCs/>
    </w:rPr>
  </w:style>
  <w:style w:type="paragraph" w:customStyle="1" w:styleId="tablecell">
    <w:name w:val="table cell"/>
    <w:basedOn w:val="Normal"/>
    <w:rsid w:val="007E174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an.Ye@InterDig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iaoyu.Xiu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5</Pages>
  <Words>1690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11307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He, Yuwen</cp:lastModifiedBy>
  <cp:revision>77</cp:revision>
  <cp:lastPrinted>2015-01-28T02:02:00Z</cp:lastPrinted>
  <dcterms:created xsi:type="dcterms:W3CDTF">2015-01-27T19:10:00Z</dcterms:created>
  <dcterms:modified xsi:type="dcterms:W3CDTF">2015-02-10T18:05:00Z</dcterms:modified>
</cp:coreProperties>
</file>