
<file path=[Content_Types].xml><?xml version="1.0" encoding="utf-8"?>
<Types xmlns="http://schemas.openxmlformats.org/package/2006/content-types">
  <Default Extension="png" ContentType="image/png"/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365B7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en-CA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F662EC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en-CA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en-C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A767DC" w:rsidP="000308A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</w:t>
            </w:r>
            <w:r w:rsidR="000308A3">
              <w:t>9</w:t>
            </w:r>
            <w:r w:rsidRPr="00B648F1">
              <w:t xml:space="preserve">th Meeting: </w:t>
            </w:r>
            <w:r>
              <w:rPr>
                <w:lang w:val="en-CA"/>
              </w:rPr>
              <w:t>S</w:t>
            </w:r>
            <w:r w:rsidR="000308A3">
              <w:rPr>
                <w:lang w:val="en-CA"/>
              </w:rPr>
              <w:t>trasbourg</w:t>
            </w:r>
            <w:r>
              <w:rPr>
                <w:lang w:val="en-CA"/>
              </w:rPr>
              <w:t>,</w:t>
            </w:r>
            <w:r w:rsidRPr="00B648F1">
              <w:rPr>
                <w:lang w:val="en-CA"/>
              </w:rPr>
              <w:t xml:space="preserve"> </w:t>
            </w:r>
            <w:r w:rsidR="000308A3">
              <w:rPr>
                <w:lang w:val="en-CA"/>
              </w:rPr>
              <w:t>FR</w:t>
            </w:r>
            <w:r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17</w:t>
            </w:r>
            <w:r w:rsidR="003A7CE6">
              <w:rPr>
                <w:lang w:val="en-CA"/>
              </w:rPr>
              <w:t>–</w:t>
            </w:r>
            <w:r w:rsidR="000308A3">
              <w:rPr>
                <w:lang w:val="en-CA"/>
              </w:rPr>
              <w:t>24</w:t>
            </w:r>
            <w:r w:rsidRPr="00B648F1">
              <w:rPr>
                <w:lang w:val="en-CA"/>
              </w:rPr>
              <w:t xml:space="preserve"> </w:t>
            </w:r>
            <w:r w:rsidR="000308A3">
              <w:rPr>
                <w:lang w:val="en-CA"/>
              </w:rPr>
              <w:t>Oct</w:t>
            </w:r>
            <w:r w:rsidR="001A792F">
              <w:rPr>
                <w:lang w:val="en-CA"/>
              </w:rPr>
              <w:t>.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9E530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308A3">
              <w:rPr>
                <w:lang w:val="en-CA"/>
              </w:rPr>
              <w:t>S</w:t>
            </w:r>
            <w:r w:rsidR="009A1EF5">
              <w:rPr>
                <w:u w:val="single"/>
                <w:lang w:val="en-CA"/>
              </w:rPr>
              <w:t>0</w:t>
            </w:r>
            <w:r w:rsidR="009E5301">
              <w:rPr>
                <w:u w:val="single"/>
                <w:lang w:val="en-CA"/>
              </w:rPr>
              <w:t>222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C927C0" w:rsidRDefault="00C927C0" w:rsidP="00C927C0">
            <w:pPr>
              <w:spacing w:before="60" w:after="60"/>
              <w:rPr>
                <w:b/>
                <w:szCs w:val="22"/>
                <w:lang w:val="en-CA"/>
              </w:rPr>
            </w:pPr>
            <w:r w:rsidRPr="00C927C0">
              <w:rPr>
                <w:b/>
              </w:rPr>
              <w:t>CE5: Cross</w:t>
            </w:r>
            <w:r>
              <w:rPr>
                <w:b/>
              </w:rPr>
              <w:t xml:space="preserve">-verification report </w:t>
            </w:r>
            <w:r w:rsidRPr="00C927C0">
              <w:rPr>
                <w:b/>
              </w:rPr>
              <w:t>on investigation of maximum palette predictor size</w:t>
            </w:r>
            <w:r>
              <w:rPr>
                <w:b/>
              </w:rPr>
              <w:t xml:space="preserve"> (JCTVC-S0189)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4D796E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C927C0" w:rsidP="00C927C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Cross-verification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D796E" w:rsidRDefault="0036437A" w:rsidP="004D796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 Joshi</w:t>
            </w:r>
          </w:p>
          <w:p w:rsidR="00E61DAC" w:rsidRPr="005B217D" w:rsidRDefault="004D796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5775 </w:t>
            </w:r>
            <w:proofErr w:type="spellStart"/>
            <w:r>
              <w:rPr>
                <w:szCs w:val="22"/>
                <w:lang w:val="en-CA"/>
              </w:rPr>
              <w:t>Morehouse</w:t>
            </w:r>
            <w:proofErr w:type="spellEnd"/>
            <w:r>
              <w:rPr>
                <w:szCs w:val="22"/>
                <w:lang w:val="en-CA"/>
              </w:rPr>
              <w:t xml:space="preserve"> Drive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4D796E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="Calibri"/>
                <w:szCs w:val="22"/>
              </w:rPr>
              <w:t>1</w:t>
            </w:r>
            <w:r w:rsidRPr="0073066C">
              <w:rPr>
                <w:rFonts w:eastAsia="Calibri"/>
                <w:szCs w:val="22"/>
              </w:rPr>
              <w:t>-858-65</w:t>
            </w:r>
            <w:r w:rsidR="009A1EF5">
              <w:rPr>
                <w:rFonts w:eastAsia="Calibri"/>
                <w:szCs w:val="22"/>
              </w:rPr>
              <w:t>8</w:t>
            </w:r>
            <w:r w:rsidRPr="0073066C">
              <w:rPr>
                <w:rFonts w:eastAsia="Calibri"/>
                <w:szCs w:val="22"/>
              </w:rPr>
              <w:t>-</w:t>
            </w:r>
            <w:r w:rsidR="009A1EF5">
              <w:rPr>
                <w:rFonts w:eastAsia="Calibri"/>
                <w:szCs w:val="22"/>
              </w:rPr>
              <w:t>4511</w:t>
            </w:r>
            <w:r w:rsidR="00E61DAC" w:rsidRPr="005B217D">
              <w:rPr>
                <w:szCs w:val="22"/>
                <w:lang w:val="en-CA"/>
              </w:rPr>
              <w:br/>
            </w:r>
            <w:hyperlink r:id="rId10" w:history="1">
              <w:r w:rsidR="009A1EF5" w:rsidRPr="006F5789">
                <w:rPr>
                  <w:rStyle w:val="Hyperlink"/>
                  <w:rFonts w:eastAsia="Calibri"/>
                  <w:szCs w:val="22"/>
                </w:rPr>
                <w:t>rajanj@qti.qualcomm.com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4D796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B4B1F" w:rsidRDefault="00C927C0" w:rsidP="000B4B1F">
      <w:pPr>
        <w:jc w:val="both"/>
        <w:rPr>
          <w:lang w:val="en-CA" w:eastAsia="ja-JP"/>
        </w:rPr>
      </w:pPr>
      <w:r>
        <w:t xml:space="preserve">This contribution presents the results of a cross-verification performed by Qualcomm </w:t>
      </w:r>
      <w:r>
        <w:t>on investigation of maximum palette predictor size</w:t>
      </w:r>
      <w:r w:rsidRPr="00940C09">
        <w:t xml:space="preserve"> (</w:t>
      </w:r>
      <w:r>
        <w:t>JCTVC-</w:t>
      </w:r>
      <w:r>
        <w:t>R</w:t>
      </w:r>
      <w:r w:rsidRPr="00940C09">
        <w:t>01</w:t>
      </w:r>
      <w:r>
        <w:t>89</w:t>
      </w:r>
      <w:r w:rsidRPr="00940C09">
        <w:t>)</w:t>
      </w:r>
      <w:r>
        <w:t>. The BD-rate performance results match those provided by the proponent. The implem</w:t>
      </w:r>
      <w:r>
        <w:t>ented algorithm agrees with the proposal</w:t>
      </w:r>
      <w:r w:rsidR="000B4B1F">
        <w:rPr>
          <w:lang w:val="en-CA" w:eastAsia="de-DE"/>
        </w:rPr>
        <w:t>.</w:t>
      </w:r>
    </w:p>
    <w:p w:rsidR="00745F6B" w:rsidRPr="005B217D" w:rsidRDefault="002915BD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A5742D" w:rsidRDefault="00C927C0" w:rsidP="00206B39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SCM2.0 uses maximum palette size of 31 and maximum palette predictor size of 64. In JCTVC-S0189, the BD-rate impact of increasing the maximum palette predictor size to 9</w:t>
      </w:r>
      <w:r w:rsidR="00A5742D">
        <w:rPr>
          <w:szCs w:val="22"/>
          <w:lang w:val="en-CA"/>
        </w:rPr>
        <w:t>6 and 128 is</w:t>
      </w:r>
      <w:r>
        <w:rPr>
          <w:szCs w:val="22"/>
          <w:lang w:val="en-CA"/>
        </w:rPr>
        <w:t xml:space="preserve"> investigated.</w:t>
      </w:r>
      <w:r w:rsidR="00A5742D">
        <w:rPr>
          <w:szCs w:val="22"/>
          <w:lang w:val="en-CA"/>
        </w:rPr>
        <w:t xml:space="preserve"> It is proposed that the maximum palette predictor size is signalled in the PPS.</w:t>
      </w:r>
    </w:p>
    <w:p w:rsidR="004C667F" w:rsidRPr="00A5742D" w:rsidRDefault="00A5742D" w:rsidP="00206B39">
      <w:pPr>
        <w:jc w:val="both"/>
        <w:rPr>
          <w:szCs w:val="22"/>
          <w:lang w:val="en-CA"/>
        </w:rPr>
      </w:pPr>
      <w:r>
        <w:t xml:space="preserve">The method was implemented on </w:t>
      </w:r>
      <w:r>
        <w:rPr>
          <w:szCs w:val="22"/>
        </w:rPr>
        <w:t xml:space="preserve">top of </w:t>
      </w:r>
      <w:r>
        <w:t>SCM2.0</w:t>
      </w:r>
      <w:r>
        <w:rPr>
          <w:szCs w:val="22"/>
        </w:rPr>
        <w:t xml:space="preserve">. The </w:t>
      </w:r>
      <w:r>
        <w:t>implemented algorithm agrees with the description in JCTVC-</w:t>
      </w:r>
      <w:r>
        <w:t>S0189.</w:t>
      </w:r>
      <w:r>
        <w:rPr>
          <w:szCs w:val="22"/>
          <w:lang w:val="en-CA"/>
        </w:rPr>
        <w:t xml:space="preserve"> </w:t>
      </w:r>
      <w:r w:rsidR="00206B39">
        <w:t xml:space="preserve"> </w:t>
      </w:r>
      <w:r w:rsidR="006B4670">
        <w:t xml:space="preserve"> </w:t>
      </w:r>
    </w:p>
    <w:p w:rsidR="002915BD" w:rsidRPr="005B217D" w:rsidRDefault="00214EA0" w:rsidP="002915BD">
      <w:pPr>
        <w:pStyle w:val="Heading1"/>
        <w:rPr>
          <w:lang w:val="en-CA"/>
        </w:rPr>
      </w:pPr>
      <w:r>
        <w:rPr>
          <w:lang w:val="en-CA"/>
        </w:rPr>
        <w:t>Results</w:t>
      </w:r>
    </w:p>
    <w:p w:rsidR="00A5742D" w:rsidRDefault="00A5742D" w:rsidP="00BC6E5F">
      <w:pPr>
        <w:jc w:val="both"/>
        <w:rPr>
          <w:szCs w:val="22"/>
          <w:lang w:eastAsia="ko-KR"/>
        </w:rPr>
      </w:pPr>
      <w:r w:rsidRPr="007F4DFA">
        <w:rPr>
          <w:rFonts w:hint="eastAsia"/>
          <w:lang w:eastAsia="ko-KR"/>
        </w:rPr>
        <w:t>The proposed method</w:t>
      </w:r>
      <w:r>
        <w:rPr>
          <w:lang w:eastAsia="ko-KR"/>
        </w:rPr>
        <w:t xml:space="preserve"> was tested for lossy </w:t>
      </w:r>
      <w:r>
        <w:rPr>
          <w:lang w:eastAsia="ko-KR"/>
        </w:rPr>
        <w:t xml:space="preserve">and lossless </w:t>
      </w:r>
      <w:r>
        <w:rPr>
          <w:lang w:eastAsia="ko-KR"/>
        </w:rPr>
        <w:t xml:space="preserve">configuration </w:t>
      </w:r>
      <w:r w:rsidRPr="007F4DFA">
        <w:rPr>
          <w:rFonts w:hint="eastAsia"/>
          <w:lang w:eastAsia="ko-KR"/>
        </w:rPr>
        <w:t xml:space="preserve">under </w:t>
      </w:r>
      <w:r>
        <w:rPr>
          <w:lang w:val="en-CA"/>
        </w:rPr>
        <w:t xml:space="preserve">common test conditions </w:t>
      </w:r>
      <w:r>
        <w:t>(</w:t>
      </w:r>
      <w:r>
        <w:rPr>
          <w:szCs w:val="22"/>
          <w:lang w:val="en-GB"/>
        </w:rPr>
        <w:t>JCTVC-R1015)</w:t>
      </w:r>
      <w:r>
        <w:t xml:space="preserve">. </w:t>
      </w:r>
      <w:r>
        <w:rPr>
          <w:lang w:val="en-CA"/>
        </w:rPr>
        <w:t>The simulation platform is a homogenous LINUX cluster c</w:t>
      </w:r>
      <w:r>
        <w:rPr>
          <w:lang w:val="en-CA"/>
        </w:rPr>
        <w:t>onsisting of Intel(R) XEON CPUs</w:t>
      </w:r>
      <w:r>
        <w:rPr>
          <w:lang w:val="en-CA"/>
        </w:rPr>
        <w:t>.</w:t>
      </w:r>
      <w:r w:rsidRPr="007F4DFA">
        <w:rPr>
          <w:lang w:eastAsia="ko-KR"/>
        </w:rPr>
        <w:t>T</w:t>
      </w:r>
      <w:r w:rsidRPr="007F4DFA">
        <w:rPr>
          <w:rFonts w:hint="eastAsia"/>
          <w:lang w:eastAsia="ko-KR"/>
        </w:rPr>
        <w:t xml:space="preserve">he </w:t>
      </w:r>
      <w:r w:rsidRPr="007F4DFA">
        <w:rPr>
          <w:lang w:eastAsia="ko-KR"/>
        </w:rPr>
        <w:t>performance</w:t>
      </w:r>
      <w:r w:rsidRPr="007F4DFA">
        <w:rPr>
          <w:rFonts w:hint="eastAsia"/>
          <w:lang w:eastAsia="ko-KR"/>
        </w:rPr>
        <w:t xml:space="preserve"> is compared </w:t>
      </w:r>
      <w:r w:rsidRPr="007F4DFA">
        <w:rPr>
          <w:lang w:eastAsia="ko-KR"/>
        </w:rPr>
        <w:t xml:space="preserve">to </w:t>
      </w:r>
      <w:r>
        <w:rPr>
          <w:lang w:eastAsia="ko-KR"/>
        </w:rPr>
        <w:t>SCM2.0</w:t>
      </w:r>
      <w:r w:rsidRPr="007F4DFA">
        <w:rPr>
          <w:lang w:eastAsia="ko-KR"/>
        </w:rPr>
        <w:t xml:space="preserve"> </w:t>
      </w:r>
      <w:r w:rsidRPr="007F4DFA">
        <w:rPr>
          <w:rFonts w:hint="eastAsia"/>
          <w:lang w:eastAsia="ko-KR"/>
        </w:rPr>
        <w:t xml:space="preserve">in terms of </w:t>
      </w:r>
      <w:r>
        <w:rPr>
          <w:szCs w:val="22"/>
          <w:lang w:eastAsia="ko-KR"/>
        </w:rPr>
        <w:t>BD-r</w:t>
      </w:r>
      <w:r w:rsidRPr="007F4DFA">
        <w:rPr>
          <w:szCs w:val="22"/>
          <w:lang w:eastAsia="ko-KR"/>
        </w:rPr>
        <w:t>ate</w:t>
      </w:r>
      <w:r>
        <w:rPr>
          <w:szCs w:val="22"/>
          <w:lang w:eastAsia="ko-KR"/>
        </w:rPr>
        <w:t>s</w:t>
      </w:r>
      <w:r>
        <w:rPr>
          <w:rFonts w:hint="eastAsia"/>
          <w:szCs w:val="22"/>
          <w:lang w:eastAsia="ko-KR"/>
        </w:rPr>
        <w:t>.</w:t>
      </w:r>
    </w:p>
    <w:p w:rsidR="00C0012E" w:rsidRPr="009E5301" w:rsidRDefault="00C0012E" w:rsidP="00BC6E5F">
      <w:pPr>
        <w:jc w:val="both"/>
        <w:rPr>
          <w:lang w:val="en-CA"/>
        </w:rPr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_Ref400816887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t xml:space="preserve">Table </w:t>
      </w:r>
      <w:r>
        <w:rPr>
          <w:noProof/>
        </w:rPr>
        <w:t>1</w:t>
      </w:r>
      <w:r>
        <w:rPr>
          <w:lang w:val="en-CA"/>
        </w:rPr>
        <w:fldChar w:fldCharType="end"/>
      </w:r>
      <w:r>
        <w:rPr>
          <w:lang w:val="en-CA"/>
        </w:rPr>
        <w:t xml:space="preserve"> </w:t>
      </w:r>
      <w:r w:rsidR="00F30B8B">
        <w:rPr>
          <w:lang w:val="en-CA"/>
        </w:rPr>
        <w:t>show</w:t>
      </w:r>
      <w:r w:rsidR="002863C8">
        <w:rPr>
          <w:lang w:val="en-CA"/>
        </w:rPr>
        <w:t>s</w:t>
      </w:r>
      <w:r w:rsidR="00214EA0">
        <w:rPr>
          <w:lang w:val="en-CA"/>
        </w:rPr>
        <w:t xml:space="preserve"> the BD-rate performance for </w:t>
      </w:r>
      <w:r>
        <w:rPr>
          <w:lang w:val="en-CA"/>
        </w:rPr>
        <w:t xml:space="preserve">maximum palette predictor sizes of 96 (left) and 128 (right) for the All-Intra </w:t>
      </w:r>
      <w:r w:rsidR="00BC6E5F">
        <w:rPr>
          <w:lang w:val="en-CA"/>
        </w:rPr>
        <w:t>lossy configuration</w:t>
      </w:r>
      <w:r w:rsidR="00214EA0">
        <w:rPr>
          <w:szCs w:val="22"/>
          <w:lang w:eastAsia="ko-KR"/>
        </w:rPr>
        <w:t>.</w:t>
      </w:r>
      <w:r w:rsidR="00F30B8B">
        <w:rPr>
          <w:szCs w:val="22"/>
          <w:lang w:eastAsia="ko-KR"/>
        </w:rPr>
        <w:t xml:space="preserve"> </w:t>
      </w:r>
      <w:r>
        <w:rPr>
          <w:szCs w:val="22"/>
          <w:lang w:eastAsia="ko-KR"/>
        </w:rPr>
        <w:fldChar w:fldCharType="begin"/>
      </w:r>
      <w:r>
        <w:rPr>
          <w:szCs w:val="22"/>
          <w:lang w:eastAsia="ko-KR"/>
        </w:rPr>
        <w:instrText xml:space="preserve"> REF _Ref400816950 \h </w:instrText>
      </w:r>
      <w:r>
        <w:rPr>
          <w:szCs w:val="22"/>
          <w:lang w:eastAsia="ko-KR"/>
        </w:rPr>
      </w:r>
      <w:r>
        <w:rPr>
          <w:szCs w:val="22"/>
          <w:lang w:eastAsia="ko-KR"/>
        </w:rPr>
        <w:fldChar w:fldCharType="separate"/>
      </w:r>
      <w:r>
        <w:t xml:space="preserve">Table </w:t>
      </w:r>
      <w:r>
        <w:rPr>
          <w:noProof/>
        </w:rPr>
        <w:t>2</w:t>
      </w:r>
      <w:r>
        <w:rPr>
          <w:szCs w:val="22"/>
          <w:lang w:eastAsia="ko-KR"/>
        </w:rPr>
        <w:fldChar w:fldCharType="end"/>
      </w:r>
      <w:r>
        <w:rPr>
          <w:szCs w:val="22"/>
          <w:lang w:eastAsia="ko-KR"/>
        </w:rPr>
        <w:t xml:space="preserve"> </w:t>
      </w:r>
      <w:r w:rsidR="002863C8">
        <w:rPr>
          <w:szCs w:val="22"/>
          <w:lang w:eastAsia="ko-KR"/>
        </w:rPr>
        <w:t xml:space="preserve">provides the </w:t>
      </w:r>
      <w:r>
        <w:rPr>
          <w:szCs w:val="22"/>
          <w:lang w:eastAsia="ko-KR"/>
        </w:rPr>
        <w:t xml:space="preserve">corresponding </w:t>
      </w:r>
      <w:r w:rsidR="002863C8">
        <w:rPr>
          <w:szCs w:val="22"/>
          <w:lang w:eastAsia="ko-KR"/>
        </w:rPr>
        <w:t xml:space="preserve">BD-rate results for </w:t>
      </w:r>
      <w:r w:rsidR="002B5403">
        <w:rPr>
          <w:szCs w:val="22"/>
          <w:lang w:eastAsia="ko-KR"/>
        </w:rPr>
        <w:t xml:space="preserve">the </w:t>
      </w:r>
      <w:r>
        <w:rPr>
          <w:szCs w:val="22"/>
          <w:lang w:eastAsia="ko-KR"/>
        </w:rPr>
        <w:t>All-Intra lossless configuration.</w:t>
      </w:r>
      <w:r w:rsidR="00EC17E3">
        <w:rPr>
          <w:szCs w:val="22"/>
          <w:lang w:eastAsia="ko-KR"/>
        </w:rPr>
        <w:t xml:space="preserve"> </w:t>
      </w:r>
      <w:r w:rsidR="009E5301">
        <w:rPr>
          <w:lang w:val="en-CA"/>
        </w:rPr>
        <w:t xml:space="preserve">For </w:t>
      </w:r>
      <w:r w:rsidR="00EC17E3">
        <w:rPr>
          <w:lang w:val="en-CA"/>
        </w:rPr>
        <w:t>results</w:t>
      </w:r>
      <w:r w:rsidR="009E5301">
        <w:rPr>
          <w:lang w:val="en-CA"/>
        </w:rPr>
        <w:t xml:space="preserve"> of other configurations</w:t>
      </w:r>
      <w:r w:rsidR="00EC17E3">
        <w:rPr>
          <w:lang w:val="en-CA"/>
        </w:rPr>
        <w:t>, please refer to the attached spreadsheets.</w:t>
      </w:r>
    </w:p>
    <w:p w:rsidR="0045455C" w:rsidRDefault="00A5742D" w:rsidP="0045455C">
      <w:pPr>
        <w:keepNext/>
      </w:pPr>
      <w:r>
        <w:rPr>
          <w:lang w:val="en-CA"/>
        </w:rPr>
        <w:object w:dxaOrig="6795" w:dyaOrig="38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75.25pt;height:154.5pt" o:ole="">
            <v:imagedata r:id="rId11" o:title=""/>
          </v:shape>
          <o:OLEObject Type="Embed" ProgID="Excel.SheetMacroEnabled.12" ShapeID="_x0000_i1026" DrawAspect="Content" ObjectID="_1474559484" r:id="rId12"/>
        </w:object>
      </w:r>
      <w:r w:rsidR="0045455C">
        <w:rPr>
          <w:lang w:val="en-CA"/>
        </w:rPr>
        <w:object w:dxaOrig="3286" w:dyaOrig="3827">
          <v:shape id="_x0000_i1025" type="#_x0000_t75" style="width:133.5pt;height:155.25pt" o:ole="">
            <v:imagedata r:id="rId13" o:title=""/>
          </v:shape>
          <o:OLEObject Type="Embed" ProgID="Excel.SheetMacroEnabled.12" ShapeID="_x0000_i1025" DrawAspect="Content" ObjectID="_1474559485" r:id="rId14"/>
        </w:object>
      </w:r>
    </w:p>
    <w:p w:rsidR="00A5742D" w:rsidRDefault="0045455C" w:rsidP="0045455C">
      <w:pPr>
        <w:pStyle w:val="Caption"/>
      </w:pPr>
      <w:bookmarkStart w:id="0" w:name="_Ref400816887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0"/>
      <w:r>
        <w:t xml:space="preserve">: </w:t>
      </w:r>
      <w:r>
        <w:t xml:space="preserve">BD-rate performance </w:t>
      </w:r>
      <w:r>
        <w:t xml:space="preserve">for maximum palette size of 96 (left) and 128 (right) for All-Intra </w:t>
      </w:r>
      <w:r>
        <w:t>lossy configuration</w:t>
      </w:r>
      <w:r>
        <w:t xml:space="preserve"> (anchor SCM2.0)</w:t>
      </w:r>
    </w:p>
    <w:p w:rsidR="0045455C" w:rsidRPr="0045455C" w:rsidRDefault="0045455C" w:rsidP="0045455C"/>
    <w:p w:rsidR="0045455C" w:rsidRDefault="0045455C" w:rsidP="0045455C">
      <w:pPr>
        <w:keepNext/>
      </w:pPr>
      <w:r>
        <w:object w:dxaOrig="7744" w:dyaOrig="4507">
          <v:shape id="_x0000_i1027" type="#_x0000_t75" style="width:293.25pt;height:170.25pt" o:ole="">
            <v:imagedata r:id="rId15" o:title=""/>
          </v:shape>
          <o:OLEObject Type="Embed" ProgID="Excel.SheetMacroEnabled.12" ShapeID="_x0000_i1027" DrawAspect="Content" ObjectID="_1474559486" r:id="rId16"/>
        </w:object>
      </w:r>
      <w:r>
        <w:object w:dxaOrig="4235" w:dyaOrig="4507">
          <v:shape id="_x0000_i1028" type="#_x0000_t75" style="width:159.75pt;height:170.25pt" o:ole="">
            <v:imagedata r:id="rId17" o:title=""/>
          </v:shape>
          <o:OLEObject Type="Embed" ProgID="Excel.SheetMacroEnabled.12" ShapeID="_x0000_i1028" DrawAspect="Content" ObjectID="_1474559487" r:id="rId18"/>
        </w:object>
      </w:r>
    </w:p>
    <w:p w:rsidR="007F1F8B" w:rsidRDefault="0045455C" w:rsidP="009E5301">
      <w:pPr>
        <w:pStyle w:val="Caption"/>
        <w:jc w:val="both"/>
      </w:pPr>
      <w:bookmarkStart w:id="1" w:name="_Ref400816950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1"/>
      <w:r>
        <w:t xml:space="preserve">: </w:t>
      </w:r>
      <w:r>
        <w:t>BD-rate performance for maximum palette size of 96 (left) and 128 (right) for All-Intra loss</w:t>
      </w:r>
      <w:r>
        <w:t>less</w:t>
      </w:r>
      <w:r>
        <w:t xml:space="preserve"> configuration (anchor SCM2.0)</w:t>
      </w:r>
    </w:p>
    <w:p w:rsidR="009E5301" w:rsidRPr="005B217D" w:rsidRDefault="009E5301" w:rsidP="009E5301">
      <w:pPr>
        <w:pStyle w:val="Heading1"/>
        <w:ind w:left="360" w:hanging="360"/>
        <w:rPr>
          <w:lang w:val="en-CA"/>
        </w:rPr>
      </w:pPr>
      <w:r>
        <w:rPr>
          <w:lang w:val="en-CA"/>
        </w:rPr>
        <w:t>Conclusions</w:t>
      </w:r>
    </w:p>
    <w:p w:rsidR="009E5301" w:rsidRPr="009E5301" w:rsidRDefault="009E5301" w:rsidP="009E5301">
      <w:r>
        <w:rPr>
          <w:szCs w:val="22"/>
        </w:rPr>
        <w:t>The results of JCTVC-N0</w:t>
      </w:r>
      <w:r>
        <w:rPr>
          <w:szCs w:val="22"/>
        </w:rPr>
        <w:t>189</w:t>
      </w:r>
      <w:r>
        <w:rPr>
          <w:szCs w:val="22"/>
        </w:rPr>
        <w:t xml:space="preserve"> on </w:t>
      </w:r>
      <w:r w:rsidRPr="009E5301">
        <w:t>investigation of maximum palette predictor size</w:t>
      </w:r>
      <w:r>
        <w:t xml:space="preserve"> have been verified</w:t>
      </w:r>
      <w:r>
        <w:rPr>
          <w:rFonts w:eastAsia="SimSun"/>
          <w:lang w:eastAsia="zh-CN"/>
        </w:rPr>
        <w:t xml:space="preserve">. </w:t>
      </w:r>
      <w:r>
        <w:t>The implemented algorithm agrees with the description in JCTVC-N01</w:t>
      </w:r>
      <w:r>
        <w:t>89</w:t>
      </w:r>
      <w:r>
        <w:t xml:space="preserve">. </w:t>
      </w:r>
      <w:r>
        <w:rPr>
          <w:rFonts w:eastAsia="SimSun"/>
          <w:lang w:eastAsia="zh-CN"/>
        </w:rPr>
        <w:t>The BD-rates match exactly with th</w:t>
      </w:r>
      <w:r>
        <w:rPr>
          <w:rFonts w:eastAsia="SimSun"/>
          <w:lang w:eastAsia="zh-CN"/>
        </w:rPr>
        <w:t>ose provided by the proponents.</w:t>
      </w:r>
      <w:bookmarkStart w:id="2" w:name="_GoBack"/>
      <w:bookmarkEnd w:id="2"/>
    </w:p>
    <w:sectPr w:rsidR="009E5301" w:rsidRPr="009E5301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763" w:rsidRDefault="009A2763">
      <w:r>
        <w:separator/>
      </w:r>
    </w:p>
  </w:endnote>
  <w:endnote w:type="continuationSeparator" w:id="0">
    <w:p w:rsidR="009A2763" w:rsidRDefault="009A2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E5301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927C0">
      <w:rPr>
        <w:rStyle w:val="PageNumber"/>
        <w:noProof/>
      </w:rPr>
      <w:t>2014-10-07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763" w:rsidRDefault="009A2763">
      <w:r>
        <w:separator/>
      </w:r>
    </w:p>
  </w:footnote>
  <w:footnote w:type="continuationSeparator" w:id="0">
    <w:p w:rsidR="009A2763" w:rsidRDefault="009A2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BA138D"/>
    <w:multiLevelType w:val="hybridMultilevel"/>
    <w:tmpl w:val="827A1E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129C9"/>
    <w:multiLevelType w:val="hybridMultilevel"/>
    <w:tmpl w:val="84C872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BF41A5"/>
    <w:multiLevelType w:val="hybridMultilevel"/>
    <w:tmpl w:val="9EEA1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6EE50B5C"/>
    <w:multiLevelType w:val="hybridMultilevel"/>
    <w:tmpl w:val="0D665A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8"/>
  </w:num>
  <w:num w:numId="5">
    <w:abstractNumId w:val="10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7"/>
  </w:num>
  <w:num w:numId="13">
    <w:abstractNumId w:val="9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6F19"/>
    <w:rsid w:val="000308A3"/>
    <w:rsid w:val="000458BC"/>
    <w:rsid w:val="00045C41"/>
    <w:rsid w:val="00046C03"/>
    <w:rsid w:val="00054C1E"/>
    <w:rsid w:val="00065039"/>
    <w:rsid w:val="000705AB"/>
    <w:rsid w:val="0007614F"/>
    <w:rsid w:val="000B1C6B"/>
    <w:rsid w:val="000B4B1F"/>
    <w:rsid w:val="000B4FF9"/>
    <w:rsid w:val="000C09AC"/>
    <w:rsid w:val="000C4A4A"/>
    <w:rsid w:val="000E00F3"/>
    <w:rsid w:val="000E5F5C"/>
    <w:rsid w:val="000F158C"/>
    <w:rsid w:val="00102F3D"/>
    <w:rsid w:val="001238C6"/>
    <w:rsid w:val="00124E38"/>
    <w:rsid w:val="0012580B"/>
    <w:rsid w:val="00131F90"/>
    <w:rsid w:val="0013526E"/>
    <w:rsid w:val="00146152"/>
    <w:rsid w:val="001563DA"/>
    <w:rsid w:val="00171371"/>
    <w:rsid w:val="00175A24"/>
    <w:rsid w:val="00187E58"/>
    <w:rsid w:val="00191A6E"/>
    <w:rsid w:val="001A297E"/>
    <w:rsid w:val="001A368E"/>
    <w:rsid w:val="001A7329"/>
    <w:rsid w:val="001A792F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06B39"/>
    <w:rsid w:val="00214EA0"/>
    <w:rsid w:val="00215DFC"/>
    <w:rsid w:val="002212DF"/>
    <w:rsid w:val="00222CD4"/>
    <w:rsid w:val="00225016"/>
    <w:rsid w:val="002263D1"/>
    <w:rsid w:val="002264A6"/>
    <w:rsid w:val="00227BA7"/>
    <w:rsid w:val="0023011C"/>
    <w:rsid w:val="002375C1"/>
    <w:rsid w:val="00247926"/>
    <w:rsid w:val="0025162A"/>
    <w:rsid w:val="00263398"/>
    <w:rsid w:val="00275BCF"/>
    <w:rsid w:val="002863C8"/>
    <w:rsid w:val="002915BD"/>
    <w:rsid w:val="00291E36"/>
    <w:rsid w:val="00292257"/>
    <w:rsid w:val="002A54E0"/>
    <w:rsid w:val="002B1595"/>
    <w:rsid w:val="002B191D"/>
    <w:rsid w:val="002B5403"/>
    <w:rsid w:val="002C756E"/>
    <w:rsid w:val="002D04B4"/>
    <w:rsid w:val="002D0AF6"/>
    <w:rsid w:val="002F164D"/>
    <w:rsid w:val="00306206"/>
    <w:rsid w:val="00317D85"/>
    <w:rsid w:val="00327C56"/>
    <w:rsid w:val="0033113D"/>
    <w:rsid w:val="003315A1"/>
    <w:rsid w:val="003373EC"/>
    <w:rsid w:val="00342FF4"/>
    <w:rsid w:val="00346148"/>
    <w:rsid w:val="0036437A"/>
    <w:rsid w:val="00365B7F"/>
    <w:rsid w:val="003669EA"/>
    <w:rsid w:val="003706CC"/>
    <w:rsid w:val="003751C2"/>
    <w:rsid w:val="00377710"/>
    <w:rsid w:val="0038382D"/>
    <w:rsid w:val="00387B9E"/>
    <w:rsid w:val="003A2D8E"/>
    <w:rsid w:val="003A7CE6"/>
    <w:rsid w:val="003B12BC"/>
    <w:rsid w:val="003C20E4"/>
    <w:rsid w:val="003D147B"/>
    <w:rsid w:val="003E083C"/>
    <w:rsid w:val="003E6F90"/>
    <w:rsid w:val="003F5D0F"/>
    <w:rsid w:val="00414101"/>
    <w:rsid w:val="004234F0"/>
    <w:rsid w:val="00423C11"/>
    <w:rsid w:val="00433DDB"/>
    <w:rsid w:val="00437619"/>
    <w:rsid w:val="00441442"/>
    <w:rsid w:val="0045455C"/>
    <w:rsid w:val="00465A1E"/>
    <w:rsid w:val="004A2A63"/>
    <w:rsid w:val="004B210C"/>
    <w:rsid w:val="004C667F"/>
    <w:rsid w:val="004D405F"/>
    <w:rsid w:val="004D796E"/>
    <w:rsid w:val="004E4F4F"/>
    <w:rsid w:val="004E6789"/>
    <w:rsid w:val="004F61E3"/>
    <w:rsid w:val="00502E10"/>
    <w:rsid w:val="00505C4E"/>
    <w:rsid w:val="0051015C"/>
    <w:rsid w:val="00516CF1"/>
    <w:rsid w:val="0052006B"/>
    <w:rsid w:val="0052291C"/>
    <w:rsid w:val="00531AE9"/>
    <w:rsid w:val="005371F8"/>
    <w:rsid w:val="00550A66"/>
    <w:rsid w:val="00567EC7"/>
    <w:rsid w:val="00570013"/>
    <w:rsid w:val="005801A2"/>
    <w:rsid w:val="005952A5"/>
    <w:rsid w:val="005A33A1"/>
    <w:rsid w:val="005A6E65"/>
    <w:rsid w:val="005B217D"/>
    <w:rsid w:val="005C385F"/>
    <w:rsid w:val="005E1AC6"/>
    <w:rsid w:val="005F6F1B"/>
    <w:rsid w:val="00624B33"/>
    <w:rsid w:val="0063041A"/>
    <w:rsid w:val="00630AA2"/>
    <w:rsid w:val="00646707"/>
    <w:rsid w:val="00662E58"/>
    <w:rsid w:val="00664DCF"/>
    <w:rsid w:val="006B4670"/>
    <w:rsid w:val="006C5D39"/>
    <w:rsid w:val="006D6D9B"/>
    <w:rsid w:val="006E2810"/>
    <w:rsid w:val="006E5417"/>
    <w:rsid w:val="006F65FF"/>
    <w:rsid w:val="006F666C"/>
    <w:rsid w:val="007023DE"/>
    <w:rsid w:val="00712F60"/>
    <w:rsid w:val="00720E3B"/>
    <w:rsid w:val="0074393F"/>
    <w:rsid w:val="00745F6B"/>
    <w:rsid w:val="0075585E"/>
    <w:rsid w:val="00770571"/>
    <w:rsid w:val="007768FF"/>
    <w:rsid w:val="007824D3"/>
    <w:rsid w:val="00796EE3"/>
    <w:rsid w:val="007A7D29"/>
    <w:rsid w:val="007B4AB8"/>
    <w:rsid w:val="007E01A3"/>
    <w:rsid w:val="007F1F8B"/>
    <w:rsid w:val="007F67A1"/>
    <w:rsid w:val="00811C05"/>
    <w:rsid w:val="008206C8"/>
    <w:rsid w:val="00823372"/>
    <w:rsid w:val="0086387C"/>
    <w:rsid w:val="00874A6C"/>
    <w:rsid w:val="00876C65"/>
    <w:rsid w:val="00895021"/>
    <w:rsid w:val="008A4B4C"/>
    <w:rsid w:val="008C239F"/>
    <w:rsid w:val="008E480C"/>
    <w:rsid w:val="00907757"/>
    <w:rsid w:val="009212B0"/>
    <w:rsid w:val="00921FA1"/>
    <w:rsid w:val="009234A5"/>
    <w:rsid w:val="0092431C"/>
    <w:rsid w:val="00933453"/>
    <w:rsid w:val="009336F7"/>
    <w:rsid w:val="0093636C"/>
    <w:rsid w:val="009374A7"/>
    <w:rsid w:val="00955F6D"/>
    <w:rsid w:val="0098551D"/>
    <w:rsid w:val="0099518F"/>
    <w:rsid w:val="009A1EF5"/>
    <w:rsid w:val="009A2763"/>
    <w:rsid w:val="009A523D"/>
    <w:rsid w:val="009B02A1"/>
    <w:rsid w:val="009D42D7"/>
    <w:rsid w:val="009E5301"/>
    <w:rsid w:val="009F496B"/>
    <w:rsid w:val="00A01439"/>
    <w:rsid w:val="00A02E61"/>
    <w:rsid w:val="00A05CFF"/>
    <w:rsid w:val="00A13048"/>
    <w:rsid w:val="00A409A4"/>
    <w:rsid w:val="00A56B97"/>
    <w:rsid w:val="00A5742D"/>
    <w:rsid w:val="00A6093D"/>
    <w:rsid w:val="00A63756"/>
    <w:rsid w:val="00A767DC"/>
    <w:rsid w:val="00A76A6D"/>
    <w:rsid w:val="00A83253"/>
    <w:rsid w:val="00AA6A43"/>
    <w:rsid w:val="00AA6E84"/>
    <w:rsid w:val="00AE341B"/>
    <w:rsid w:val="00B07CA7"/>
    <w:rsid w:val="00B10446"/>
    <w:rsid w:val="00B1279A"/>
    <w:rsid w:val="00B2162B"/>
    <w:rsid w:val="00B4194A"/>
    <w:rsid w:val="00B5222E"/>
    <w:rsid w:val="00B53179"/>
    <w:rsid w:val="00B61C96"/>
    <w:rsid w:val="00B73A2A"/>
    <w:rsid w:val="00B94B06"/>
    <w:rsid w:val="00B94C28"/>
    <w:rsid w:val="00BC10BA"/>
    <w:rsid w:val="00BC5AFD"/>
    <w:rsid w:val="00BC6E5F"/>
    <w:rsid w:val="00C0012E"/>
    <w:rsid w:val="00C04F43"/>
    <w:rsid w:val="00C0609D"/>
    <w:rsid w:val="00C115AB"/>
    <w:rsid w:val="00C25032"/>
    <w:rsid w:val="00C25920"/>
    <w:rsid w:val="00C26CCB"/>
    <w:rsid w:val="00C30249"/>
    <w:rsid w:val="00C3723B"/>
    <w:rsid w:val="00C42466"/>
    <w:rsid w:val="00C5773D"/>
    <w:rsid w:val="00C606C9"/>
    <w:rsid w:val="00C80288"/>
    <w:rsid w:val="00C84003"/>
    <w:rsid w:val="00C877C6"/>
    <w:rsid w:val="00C87FE9"/>
    <w:rsid w:val="00C90650"/>
    <w:rsid w:val="00C927C0"/>
    <w:rsid w:val="00C97D78"/>
    <w:rsid w:val="00CC2AAE"/>
    <w:rsid w:val="00CC5A42"/>
    <w:rsid w:val="00CD0EAB"/>
    <w:rsid w:val="00CE5263"/>
    <w:rsid w:val="00CE5E02"/>
    <w:rsid w:val="00CF34DB"/>
    <w:rsid w:val="00CF558F"/>
    <w:rsid w:val="00D073E2"/>
    <w:rsid w:val="00D41FD3"/>
    <w:rsid w:val="00D446EC"/>
    <w:rsid w:val="00D51BF0"/>
    <w:rsid w:val="00D55942"/>
    <w:rsid w:val="00D807BF"/>
    <w:rsid w:val="00D82FCC"/>
    <w:rsid w:val="00D86967"/>
    <w:rsid w:val="00DA17FC"/>
    <w:rsid w:val="00DA7887"/>
    <w:rsid w:val="00DB2C26"/>
    <w:rsid w:val="00DE6B43"/>
    <w:rsid w:val="00E11923"/>
    <w:rsid w:val="00E262D4"/>
    <w:rsid w:val="00E36250"/>
    <w:rsid w:val="00E54511"/>
    <w:rsid w:val="00E61DAC"/>
    <w:rsid w:val="00E72B80"/>
    <w:rsid w:val="00E75FE3"/>
    <w:rsid w:val="00E82EA2"/>
    <w:rsid w:val="00E86C4C"/>
    <w:rsid w:val="00EA5AE0"/>
    <w:rsid w:val="00EB7AB1"/>
    <w:rsid w:val="00EC17E3"/>
    <w:rsid w:val="00EE7CD8"/>
    <w:rsid w:val="00EF48CC"/>
    <w:rsid w:val="00F1714C"/>
    <w:rsid w:val="00F30B8B"/>
    <w:rsid w:val="00F73032"/>
    <w:rsid w:val="00F848FC"/>
    <w:rsid w:val="00F9282A"/>
    <w:rsid w:val="00F935F2"/>
    <w:rsid w:val="00F96BAD"/>
    <w:rsid w:val="00FA139D"/>
    <w:rsid w:val="00FB0E84"/>
    <w:rsid w:val="00FD01C2"/>
    <w:rsid w:val="00FD4408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E67B02-57CC-4F2C-AEF1-9251783B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1563D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563D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563DA"/>
    <w:rPr>
      <w:rFonts w:ascii="Times" w:eastAsia="Malgun Gothic" w:hAnsi="Times"/>
      <w:lang w:val="en-GB"/>
    </w:rPr>
  </w:style>
  <w:style w:type="paragraph" w:styleId="ListParagraph">
    <w:name w:val="List Paragraph"/>
    <w:basedOn w:val="Normal"/>
    <w:uiPriority w:val="34"/>
    <w:qFormat/>
    <w:rsid w:val="00AA6A43"/>
    <w:pPr>
      <w:ind w:left="720"/>
    </w:pPr>
  </w:style>
  <w:style w:type="paragraph" w:styleId="Caption">
    <w:name w:val="caption"/>
    <w:basedOn w:val="Normal"/>
    <w:next w:val="Normal"/>
    <w:link w:val="CaptionChar"/>
    <w:unhideWhenUsed/>
    <w:qFormat/>
    <w:rsid w:val="00BC6E5F"/>
    <w:rPr>
      <w:b/>
      <w:bCs/>
      <w:sz w:val="20"/>
    </w:rPr>
  </w:style>
  <w:style w:type="character" w:customStyle="1" w:styleId="CaptionChar">
    <w:name w:val="Caption Char"/>
    <w:link w:val="Caption"/>
    <w:locked/>
    <w:rsid w:val="00054C1E"/>
    <w:rPr>
      <w:b/>
      <w:bCs/>
      <w:lang w:val="en-US" w:eastAsia="en-US"/>
    </w:rPr>
  </w:style>
  <w:style w:type="paragraph" w:customStyle="1" w:styleId="Equation">
    <w:name w:val="Equation"/>
    <w:basedOn w:val="Normal"/>
    <w:rsid w:val="00054C1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9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package" Target="embeddings/Microsoft_Excel_Macro-Enabled_Worksheet4.xlsm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Macro-Enabled_Worksheet1.xlsm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package" Target="embeddings/Microsoft_Excel_Macro-Enabled_Worksheet3.xlsm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hyperlink" Target="mailto:rajanj@qti.qualcomm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Microsoft_Excel_Macro-Enabled_Worksheet2.xlsm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85167-B399-43AB-8D71-1B6809EA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2631</CharactersWithSpaces>
  <SharedDoc>false</SharedDoc>
  <HLinks>
    <vt:vector size="6" baseType="variant"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mailto:rajanj@qti.qualcomm.com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Rajan Joshi</cp:lastModifiedBy>
  <cp:revision>18</cp:revision>
  <cp:lastPrinted>2014-10-07T21:21:00Z</cp:lastPrinted>
  <dcterms:created xsi:type="dcterms:W3CDTF">2014-10-07T21:21:00Z</dcterms:created>
  <dcterms:modified xsi:type="dcterms:W3CDTF">2014-10-12T01:58:00Z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196910935</vt:i4>
  </property>
  <property fmtid="{D5CDD505-2E9C-101B-9397-08002B2CF9AE}" pid="3" name="_NewReviewCycle">
    <vt:lpwstr/>
  </property>
  <property fmtid="{D5CDD505-2E9C-101B-9397-08002B2CF9AE}" pid="4" name="_EmailSubject">
    <vt:lpwstr>Meeting Thursday morning</vt:lpwstr>
  </property>
  <property fmtid="{D5CDD505-2E9C-101B-9397-08002B2CF9AE}" pid="5" name="_AuthorEmail">
    <vt:lpwstr>joels@qti.qualcomm.com</vt:lpwstr>
  </property>
  <property fmtid="{D5CDD505-2E9C-101B-9397-08002B2CF9AE}" pid="6" name="_AuthorEmailDisplayName">
    <vt:lpwstr>Sole Rojals, Joel</vt:lpwstr>
  </property>
  <property fmtid="{D5CDD505-2E9C-101B-9397-08002B2CF9AE}" pid="7" name="_ReviewingToolsShownOnce">
    <vt:lpwstr/>
  </property>
</Properties>
</file>