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81474A">
        <w:tc>
          <w:tcPr>
            <w:tcW w:w="6408" w:type="dxa"/>
          </w:tcPr>
          <w:p w:rsidR="006C5D39" w:rsidRPr="0081474A" w:rsidRDefault="00A5135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A26E404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81474A">
              <w:rPr>
                <w:b/>
                <w:szCs w:val="22"/>
                <w:lang w:val="en-CA"/>
              </w:rPr>
              <w:t xml:space="preserve">Joint </w:t>
            </w:r>
            <w:r w:rsidR="006C5D39" w:rsidRPr="0081474A">
              <w:rPr>
                <w:b/>
                <w:szCs w:val="22"/>
                <w:lang w:val="en-CA"/>
              </w:rPr>
              <w:t>Collaborative</w:t>
            </w:r>
            <w:r w:rsidR="00E61DAC" w:rsidRPr="0081474A">
              <w:rPr>
                <w:b/>
                <w:szCs w:val="22"/>
                <w:lang w:val="en-CA"/>
              </w:rPr>
              <w:t xml:space="preserve"> Team </w:t>
            </w:r>
            <w:r w:rsidR="006C5D39" w:rsidRPr="0081474A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81474A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1474A">
              <w:rPr>
                <w:b/>
                <w:szCs w:val="22"/>
                <w:lang w:val="en-CA"/>
              </w:rPr>
              <w:t xml:space="preserve">of </w:t>
            </w:r>
            <w:r w:rsidR="007F1F8B" w:rsidRPr="0081474A">
              <w:rPr>
                <w:b/>
                <w:szCs w:val="22"/>
                <w:lang w:val="en-CA"/>
              </w:rPr>
              <w:t>ITU-T SG</w:t>
            </w:r>
            <w:r w:rsidR="005E1AC6" w:rsidRPr="0081474A">
              <w:rPr>
                <w:b/>
                <w:szCs w:val="22"/>
                <w:lang w:val="en-CA"/>
              </w:rPr>
              <w:t> </w:t>
            </w:r>
            <w:r w:rsidR="007F1F8B" w:rsidRPr="0081474A">
              <w:rPr>
                <w:b/>
                <w:szCs w:val="22"/>
                <w:lang w:val="en-CA"/>
              </w:rPr>
              <w:t>16 WP</w:t>
            </w:r>
            <w:r w:rsidR="005E1AC6" w:rsidRPr="0081474A">
              <w:rPr>
                <w:b/>
                <w:szCs w:val="22"/>
                <w:lang w:val="en-CA"/>
              </w:rPr>
              <w:t> </w:t>
            </w:r>
            <w:r w:rsidR="007F1F8B" w:rsidRPr="0081474A">
              <w:rPr>
                <w:b/>
                <w:szCs w:val="22"/>
                <w:lang w:val="en-CA"/>
              </w:rPr>
              <w:t>3 and ISO/IEC JTC</w:t>
            </w:r>
            <w:r w:rsidR="005E1AC6" w:rsidRPr="0081474A">
              <w:rPr>
                <w:b/>
                <w:szCs w:val="22"/>
                <w:lang w:val="en-CA"/>
              </w:rPr>
              <w:t> </w:t>
            </w:r>
            <w:r w:rsidR="007F1F8B" w:rsidRPr="0081474A">
              <w:rPr>
                <w:b/>
                <w:szCs w:val="22"/>
                <w:lang w:val="en-CA"/>
              </w:rPr>
              <w:t>1/SC</w:t>
            </w:r>
            <w:r w:rsidR="005E1AC6" w:rsidRPr="0081474A">
              <w:rPr>
                <w:b/>
                <w:szCs w:val="22"/>
                <w:lang w:val="en-CA"/>
              </w:rPr>
              <w:t> </w:t>
            </w:r>
            <w:r w:rsidR="007F1F8B" w:rsidRPr="0081474A">
              <w:rPr>
                <w:b/>
                <w:szCs w:val="22"/>
                <w:lang w:val="en-CA"/>
              </w:rPr>
              <w:t>29/WG</w:t>
            </w:r>
            <w:r w:rsidR="005E1AC6" w:rsidRPr="0081474A">
              <w:rPr>
                <w:b/>
                <w:szCs w:val="22"/>
                <w:lang w:val="en-CA"/>
              </w:rPr>
              <w:t> </w:t>
            </w:r>
            <w:r w:rsidR="007F1F8B" w:rsidRPr="0081474A">
              <w:rPr>
                <w:b/>
                <w:szCs w:val="22"/>
                <w:lang w:val="en-CA"/>
              </w:rPr>
              <w:t>11</w:t>
            </w:r>
          </w:p>
          <w:p w:rsidR="00E61DAC" w:rsidRPr="0081474A" w:rsidRDefault="004D3150" w:rsidP="0074393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4D3150">
              <w:t>19th Meeting: Strasbourg, FR, 17–24 Oct. 2014</w:t>
            </w:r>
          </w:p>
        </w:tc>
        <w:tc>
          <w:tcPr>
            <w:tcW w:w="3168" w:type="dxa"/>
          </w:tcPr>
          <w:p w:rsidR="008A4B4C" w:rsidRPr="0081474A" w:rsidRDefault="00E61DAC" w:rsidP="005D5D30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81474A">
              <w:rPr>
                <w:lang w:val="en-CA"/>
              </w:rPr>
              <w:t>Document</w:t>
            </w:r>
            <w:r w:rsidR="006C5D39" w:rsidRPr="0081474A">
              <w:rPr>
                <w:lang w:val="en-CA"/>
              </w:rPr>
              <w:t xml:space="preserve">: </w:t>
            </w:r>
            <w:r w:rsidR="005D5D30" w:rsidRPr="005D5D30">
              <w:rPr>
                <w:lang w:val="en-CA"/>
              </w:rPr>
              <w:t>JCTVC-S0221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81474A">
        <w:tc>
          <w:tcPr>
            <w:tcW w:w="1458" w:type="dxa"/>
          </w:tcPr>
          <w:p w:rsidR="00E61DAC" w:rsidRPr="0081474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1474A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81474A" w:rsidRDefault="005C4B1B" w:rsidP="00315460">
            <w:pPr>
              <w:spacing w:before="60" w:after="60"/>
              <w:rPr>
                <w:b/>
                <w:szCs w:val="22"/>
                <w:lang w:val="en-CA"/>
              </w:rPr>
            </w:pPr>
            <w:r w:rsidRPr="005C4B1B">
              <w:rPr>
                <w:b/>
                <w:szCs w:val="22"/>
                <w:lang w:val="en-CA"/>
              </w:rPr>
              <w:t>CE9: crosscheck report of CE9 Test A.3 (JCTVC-S0177)</w:t>
            </w:r>
          </w:p>
        </w:tc>
      </w:tr>
      <w:tr w:rsidR="00E61DAC" w:rsidRPr="0081474A">
        <w:tc>
          <w:tcPr>
            <w:tcW w:w="1458" w:type="dxa"/>
          </w:tcPr>
          <w:p w:rsidR="00E61DAC" w:rsidRPr="0081474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1474A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81474A" w:rsidRDefault="00E61DAC" w:rsidP="00315460">
            <w:pPr>
              <w:spacing w:before="60" w:after="60"/>
              <w:rPr>
                <w:szCs w:val="22"/>
                <w:lang w:val="en-CA"/>
              </w:rPr>
            </w:pPr>
            <w:r w:rsidRPr="0081474A">
              <w:rPr>
                <w:szCs w:val="22"/>
                <w:lang w:val="en-CA"/>
              </w:rPr>
              <w:t xml:space="preserve">Input Document to </w:t>
            </w:r>
            <w:r w:rsidR="00AE341B" w:rsidRPr="0081474A">
              <w:rPr>
                <w:szCs w:val="22"/>
                <w:lang w:val="en-CA"/>
              </w:rPr>
              <w:t>JCT-VC</w:t>
            </w:r>
            <w:r w:rsidRPr="0081474A"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81474A">
        <w:tc>
          <w:tcPr>
            <w:tcW w:w="1458" w:type="dxa"/>
          </w:tcPr>
          <w:p w:rsidR="00E61DAC" w:rsidRPr="0081474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1474A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81474A" w:rsidRDefault="001C55E6" w:rsidP="0031546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tr w:rsidR="00E61DAC" w:rsidRPr="0081474A">
        <w:tc>
          <w:tcPr>
            <w:tcW w:w="1458" w:type="dxa"/>
          </w:tcPr>
          <w:p w:rsidR="00E61DAC" w:rsidRPr="0081474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1474A">
              <w:rPr>
                <w:i/>
                <w:szCs w:val="22"/>
                <w:lang w:val="en-CA"/>
              </w:rPr>
              <w:t>Author(s) or</w:t>
            </w:r>
            <w:r w:rsidRPr="0081474A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5C4B1B" w:rsidP="00943DCF">
            <w:pPr>
              <w:spacing w:before="60" w:after="60"/>
              <w:rPr>
                <w:szCs w:val="22"/>
                <w:lang w:val="en-CA"/>
              </w:rPr>
            </w:pPr>
            <w:r w:rsidRPr="005C4B1B">
              <w:rPr>
                <w:szCs w:val="22"/>
                <w:lang w:val="en-CA"/>
              </w:rPr>
              <w:t>Li Zhang</w:t>
            </w:r>
          </w:p>
          <w:p w:rsidR="00670548" w:rsidRDefault="00670548" w:rsidP="00943DCF">
            <w:pPr>
              <w:spacing w:before="60" w:after="60"/>
              <w:rPr>
                <w:szCs w:val="22"/>
                <w:lang w:val="en-CA"/>
              </w:rPr>
            </w:pPr>
          </w:p>
          <w:p w:rsidR="00670548" w:rsidRPr="005C4B1B" w:rsidRDefault="00670548" w:rsidP="00943DCF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Incorporated</w:t>
            </w:r>
            <w:r>
              <w:rPr>
                <w:szCs w:val="22"/>
                <w:lang w:val="en-CA"/>
              </w:rPr>
              <w:br/>
              <w:t xml:space="preserve">5775 </w:t>
            </w:r>
            <w:proofErr w:type="spellStart"/>
            <w:r>
              <w:rPr>
                <w:szCs w:val="22"/>
                <w:lang w:val="en-CA"/>
              </w:rPr>
              <w:t>Morehouse</w:t>
            </w:r>
            <w:proofErr w:type="spellEnd"/>
            <w:r>
              <w:rPr>
                <w:szCs w:val="22"/>
                <w:lang w:val="en-CA"/>
              </w:rPr>
              <w:t xml:space="preserve"> Drive</w:t>
            </w:r>
            <w:r w:rsidRPr="005B217D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San Diego, CA 92121, USA</w:t>
            </w:r>
          </w:p>
        </w:tc>
        <w:tc>
          <w:tcPr>
            <w:tcW w:w="900" w:type="dxa"/>
          </w:tcPr>
          <w:p w:rsidR="00E61DAC" w:rsidRPr="0081474A" w:rsidRDefault="00E61DAC">
            <w:pPr>
              <w:spacing w:before="60" w:after="60"/>
              <w:rPr>
                <w:szCs w:val="22"/>
                <w:lang w:val="en-CA"/>
              </w:rPr>
            </w:pPr>
            <w:r w:rsidRPr="0081474A">
              <w:rPr>
                <w:szCs w:val="22"/>
                <w:lang w:val="en-CA"/>
              </w:rPr>
              <w:br/>
              <w:t>Tel:</w:t>
            </w:r>
            <w:r w:rsidRPr="0081474A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315460" w:rsidRPr="0081474A" w:rsidRDefault="00315460" w:rsidP="00647751">
            <w:pPr>
              <w:spacing w:before="0"/>
              <w:rPr>
                <w:szCs w:val="22"/>
                <w:lang w:eastAsia="ja-JP"/>
              </w:rPr>
            </w:pPr>
          </w:p>
          <w:p w:rsidR="00315460" w:rsidRPr="0081474A" w:rsidRDefault="00315460" w:rsidP="00647751">
            <w:pPr>
              <w:spacing w:before="40" w:after="60"/>
              <w:rPr>
                <w:szCs w:val="22"/>
              </w:rPr>
            </w:pPr>
            <w:r w:rsidRPr="0081474A">
              <w:rPr>
                <w:rFonts w:hint="eastAsia"/>
                <w:szCs w:val="22"/>
                <w:lang w:eastAsia="ja-JP"/>
              </w:rPr>
              <w:t>+1-</w:t>
            </w:r>
            <w:r w:rsidR="005C4B1B">
              <w:rPr>
                <w:szCs w:val="22"/>
                <w:lang w:eastAsia="ja-JP"/>
              </w:rPr>
              <w:t>858</w:t>
            </w:r>
            <w:r w:rsidRPr="0081474A">
              <w:rPr>
                <w:rFonts w:hint="eastAsia"/>
                <w:szCs w:val="22"/>
                <w:lang w:eastAsia="ja-JP"/>
              </w:rPr>
              <w:t>-</w:t>
            </w:r>
            <w:r w:rsidR="005C4B1B">
              <w:rPr>
                <w:szCs w:val="22"/>
                <w:lang w:eastAsia="ja-JP"/>
              </w:rPr>
              <w:t>651</w:t>
            </w:r>
            <w:r w:rsidRPr="0081474A">
              <w:rPr>
                <w:rFonts w:hint="eastAsia"/>
                <w:szCs w:val="22"/>
                <w:lang w:eastAsia="ja-JP"/>
              </w:rPr>
              <w:t>-</w:t>
            </w:r>
            <w:r w:rsidR="005C4B1B">
              <w:rPr>
                <w:szCs w:val="22"/>
                <w:lang w:eastAsia="ja-JP"/>
              </w:rPr>
              <w:t>6660</w:t>
            </w:r>
            <w:r w:rsidRPr="0081474A">
              <w:rPr>
                <w:szCs w:val="22"/>
              </w:rPr>
              <w:br/>
            </w:r>
            <w:r w:rsidR="005C4B1B">
              <w:rPr>
                <w:szCs w:val="22"/>
              </w:rPr>
              <w:t>lizhang@qti.qualcomm.com</w:t>
            </w:r>
          </w:p>
          <w:p w:rsidR="00E61DAC" w:rsidRPr="0081474A" w:rsidRDefault="00E61DAC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81474A">
        <w:tc>
          <w:tcPr>
            <w:tcW w:w="1458" w:type="dxa"/>
          </w:tcPr>
          <w:p w:rsidR="00E61DAC" w:rsidRPr="0081474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1474A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81474A" w:rsidRDefault="00F839B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401997" w:rsidRDefault="00401997" w:rsidP="00401997">
      <w:pPr>
        <w:jc w:val="both"/>
        <w:rPr>
          <w:lang w:val="en-CA"/>
        </w:rPr>
      </w:pPr>
      <w:r>
        <w:rPr>
          <w:lang w:val="en-CA"/>
        </w:rPr>
        <w:t>This proposal reports cross checking results for JCTVC-S0177 on m</w:t>
      </w:r>
      <w:r w:rsidRPr="00401997">
        <w:rPr>
          <w:lang w:val="en-CA"/>
        </w:rPr>
        <w:t>odifying cross-component prediction to compensate for intra boundary filtering</w:t>
      </w:r>
      <w:r>
        <w:rPr>
          <w:lang w:val="en-CA"/>
        </w:rPr>
        <w:t>. It is confirmed that the cross checking results match the results reported by the component of JCTVC-S0177.</w:t>
      </w:r>
    </w:p>
    <w:p w:rsidR="0019044C" w:rsidRDefault="0019044C" w:rsidP="00647751">
      <w:pPr>
        <w:jc w:val="both"/>
        <w:rPr>
          <w:lang w:val="en-CA"/>
        </w:rPr>
      </w:pPr>
    </w:p>
    <w:p w:rsidR="001F2594" w:rsidRDefault="00315460" w:rsidP="002447DF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254D6A" w:rsidRPr="00E847E4" w:rsidRDefault="00254D6A" w:rsidP="00254D6A">
      <w:pPr>
        <w:jc w:val="both"/>
      </w:pPr>
      <w:r w:rsidRPr="00E847E4">
        <w:t xml:space="preserve">Performance verification on an </w:t>
      </w:r>
      <w:r>
        <w:t xml:space="preserve">extended inter-component prediction </w:t>
      </w:r>
      <w:r w:rsidRPr="00E847E4">
        <w:t xml:space="preserve">scheme proposed in </w:t>
      </w:r>
      <w:r w:rsidR="00924389">
        <w:rPr>
          <w:lang w:val="en-CA"/>
        </w:rPr>
        <w:t>JCTVC-S0177</w:t>
      </w:r>
      <w:r>
        <w:t xml:space="preserve"> </w:t>
      </w:r>
      <w:r w:rsidR="00D64897">
        <w:fldChar w:fldCharType="begin"/>
      </w:r>
      <w:r w:rsidR="00D64897">
        <w:instrText xml:space="preserve"> REF _Ref400467390 \n \h </w:instrText>
      </w:r>
      <w:r w:rsidR="00D64897">
        <w:fldChar w:fldCharType="separate"/>
      </w:r>
      <w:r w:rsidR="00D64897">
        <w:t>[1]</w:t>
      </w:r>
      <w:r w:rsidR="00D64897">
        <w:fldChar w:fldCharType="end"/>
      </w:r>
      <w:r w:rsidRPr="00E847E4">
        <w:t xml:space="preserve"> was conducted. </w:t>
      </w:r>
      <w:r w:rsidR="00D64897">
        <w:t>Three</w:t>
      </w:r>
      <w:r>
        <w:t xml:space="preserve"> sets of simulations have been conducted using t</w:t>
      </w:r>
      <w:r w:rsidRPr="00E847E4">
        <w:t xml:space="preserve">he provided software </w:t>
      </w:r>
      <w:r>
        <w:t>with the macro ‘</w:t>
      </w:r>
      <w:r w:rsidR="00D64897" w:rsidRPr="0035046C">
        <w:t>XY_CCP</w:t>
      </w:r>
      <w:r>
        <w:t xml:space="preserve">’ set to </w:t>
      </w:r>
      <w:r w:rsidR="00D64897">
        <w:t>1</w:t>
      </w:r>
      <w:r w:rsidRPr="00E847E4">
        <w:t>.</w:t>
      </w:r>
      <w:r w:rsidR="00936C9E">
        <w:t xml:space="preserve"> Due to limited time, the software was not fully studied by the </w:t>
      </w:r>
      <w:proofErr w:type="spellStart"/>
      <w:r w:rsidR="00936C9E">
        <w:t>crosschecker</w:t>
      </w:r>
      <w:proofErr w:type="spellEnd"/>
      <w:r w:rsidR="00936C9E">
        <w:t>.</w:t>
      </w:r>
    </w:p>
    <w:p w:rsidR="005B4E7A" w:rsidRDefault="00D74795" w:rsidP="005B4E7A">
      <w:pPr>
        <w:pStyle w:val="Heading1"/>
        <w:rPr>
          <w:lang w:val="en-CA"/>
        </w:rPr>
      </w:pPr>
      <w:r>
        <w:rPr>
          <w:lang w:val="en-CA"/>
        </w:rPr>
        <w:t>Simulation results</w:t>
      </w:r>
    </w:p>
    <w:p w:rsidR="005B4E7A" w:rsidRDefault="00965225" w:rsidP="00583AEF">
      <w:pPr>
        <w:jc w:val="both"/>
        <w:rPr>
          <w:lang w:eastAsia="zh-CN"/>
        </w:rPr>
      </w:pPr>
      <w:r>
        <w:rPr>
          <w:lang w:val="en-CA"/>
        </w:rPr>
        <w:t xml:space="preserve">For all the three test sets, the software used in the simulation was provided by the proponent. </w:t>
      </w:r>
      <w:r>
        <w:t xml:space="preserve">The test results under </w:t>
      </w:r>
      <w:r w:rsidRPr="0035046C">
        <w:t>XY_CCP</w:t>
      </w:r>
      <w:r>
        <w:t xml:space="preserve"> equal to 1 are listed in the following tables</w:t>
      </w:r>
      <w:r>
        <w:rPr>
          <w:lang w:val="en-CA"/>
        </w:rPr>
        <w:t>. The first two sets of simulations are based on t</w:t>
      </w:r>
      <w:r w:rsidR="00450C15">
        <w:rPr>
          <w:lang w:val="en-CA"/>
        </w:rPr>
        <w:t xml:space="preserve">he test conditions specified in the CE9 description </w:t>
      </w:r>
      <w:r w:rsidR="00554981">
        <w:rPr>
          <w:lang w:val="en-CA"/>
        </w:rPr>
        <w:fldChar w:fldCharType="begin"/>
      </w:r>
      <w:r w:rsidR="00554981">
        <w:rPr>
          <w:lang w:val="en-CA"/>
        </w:rPr>
        <w:instrText xml:space="preserve"> REF _Ref400483066 \r \h </w:instrText>
      </w:r>
      <w:r w:rsidR="00554981">
        <w:rPr>
          <w:lang w:val="en-CA"/>
        </w:rPr>
      </w:r>
      <w:r w:rsidR="00554981">
        <w:rPr>
          <w:lang w:val="en-CA"/>
        </w:rPr>
        <w:fldChar w:fldCharType="separate"/>
      </w:r>
      <w:r w:rsidR="00554981">
        <w:rPr>
          <w:lang w:val="en-CA"/>
        </w:rPr>
        <w:t>[2]</w:t>
      </w:r>
      <w:r w:rsidR="00554981">
        <w:rPr>
          <w:lang w:val="en-CA"/>
        </w:rPr>
        <w:fldChar w:fldCharType="end"/>
      </w:r>
      <w:r w:rsidR="00450C15">
        <w:rPr>
          <w:lang w:val="en-CA"/>
        </w:rPr>
        <w:t>.</w:t>
      </w:r>
      <w:r>
        <w:rPr>
          <w:lang w:val="en-CA"/>
        </w:rPr>
        <w:t xml:space="preserve"> The third test is based on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_Ref400483066 \r \h </w:instrText>
      </w:r>
      <w:r>
        <w:rPr>
          <w:lang w:val="en-CA"/>
        </w:rPr>
      </w:r>
      <w:r>
        <w:rPr>
          <w:lang w:val="en-CA"/>
        </w:rPr>
        <w:fldChar w:fldCharType="separate"/>
      </w:r>
      <w:r>
        <w:rPr>
          <w:lang w:val="en-CA"/>
        </w:rPr>
        <w:t>[2]</w:t>
      </w:r>
      <w:r>
        <w:rPr>
          <w:lang w:val="en-CA"/>
        </w:rPr>
        <w:fldChar w:fldCharType="end"/>
      </w:r>
      <w:r>
        <w:rPr>
          <w:lang w:val="en-CA"/>
        </w:rPr>
        <w:t xml:space="preserve"> but with the adaptive color transform disabled for both the anchor and tested method. </w:t>
      </w:r>
      <w:r w:rsidR="00254D6A" w:rsidRPr="00254D6A">
        <w:rPr>
          <w:lang w:val="en-CA"/>
        </w:rPr>
        <w:t xml:space="preserve"> </w:t>
      </w:r>
    </w:p>
    <w:p w:rsidR="005E035C" w:rsidRDefault="003176BE" w:rsidP="00774AEC">
      <w:pPr>
        <w:pStyle w:val="Heading2"/>
        <w:numPr>
          <w:ilvl w:val="0"/>
          <w:numId w:val="29"/>
        </w:numPr>
        <w:rPr>
          <w:lang w:eastAsia="zh-CN"/>
        </w:rPr>
      </w:pPr>
      <w:proofErr w:type="spellStart"/>
      <w:r>
        <w:rPr>
          <w:lang w:eastAsia="zh-CN"/>
        </w:rPr>
        <w:t>Lossy</w:t>
      </w:r>
      <w:proofErr w:type="spellEnd"/>
      <w:r>
        <w:rPr>
          <w:lang w:eastAsia="zh-CN"/>
        </w:rPr>
        <w:t xml:space="preserve"> </w:t>
      </w:r>
      <w:r w:rsidR="00974559">
        <w:rPr>
          <w:lang w:eastAsia="zh-CN"/>
        </w:rPr>
        <w:t xml:space="preserve">coding </w:t>
      </w:r>
      <w:r>
        <w:rPr>
          <w:lang w:eastAsia="zh-CN"/>
        </w:rPr>
        <w:t>results</w:t>
      </w:r>
    </w:p>
    <w:p w:rsidR="004D6520" w:rsidRDefault="007B3D9C" w:rsidP="004D6520">
      <w:pPr>
        <w:rPr>
          <w:lang w:eastAsia="zh-CN"/>
        </w:rPr>
      </w:pPr>
      <w:r w:rsidRPr="00EE6730">
        <w:rPr>
          <w:lang w:eastAsia="zh-CN"/>
        </w:rPr>
        <w:t>D</w:t>
      </w:r>
      <w:r w:rsidR="004D6520" w:rsidRPr="004A0E45">
        <w:rPr>
          <w:lang w:eastAsia="zh-CN"/>
        </w:rPr>
        <w:t>ecode time ratios may vary due to differences in computing platforms.</w:t>
      </w:r>
    </w:p>
    <w:tbl>
      <w:tblPr>
        <w:tblW w:w="6620" w:type="dxa"/>
        <w:jc w:val="center"/>
        <w:tblLook w:val="04A0" w:firstRow="1" w:lastRow="0" w:firstColumn="1" w:lastColumn="0" w:noHBand="0" w:noVBand="1"/>
      </w:tblPr>
      <w:tblGrid>
        <w:gridCol w:w="3580"/>
        <w:gridCol w:w="920"/>
        <w:gridCol w:w="1060"/>
        <w:gridCol w:w="1060"/>
      </w:tblGrid>
      <w:tr w:rsidR="00082F0C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All Intra </w:t>
            </w:r>
          </w:p>
        </w:tc>
      </w:tr>
      <w:tr w:rsidR="00082F0C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R/V</w:t>
            </w:r>
          </w:p>
        </w:tc>
      </w:tr>
      <w:tr w:rsidR="00DE2C0C" w:rsidRPr="00082F0C" w:rsidTr="005765D6">
        <w:trPr>
          <w:trHeight w:val="228"/>
          <w:jc w:val="center"/>
        </w:trPr>
        <w:tc>
          <w:tcPr>
            <w:tcW w:w="35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C0C" w:rsidRPr="00082F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text &amp; graphics with motion, 1080p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DE2C0C" w:rsidRPr="00082F0C" w:rsidTr="005765D6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C0C" w:rsidRPr="00082F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text &amp; graphics with motion,720p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DE2C0C" w:rsidRPr="00082F0C" w:rsidTr="005765D6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C0C" w:rsidRPr="00082F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mixed content, 1440p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DE2C0C" w:rsidRPr="00082F0C" w:rsidTr="005765D6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C0C" w:rsidRPr="00082F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mixed content, 1080p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DE2C0C" w:rsidRPr="00082F0C" w:rsidTr="005765D6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C0C" w:rsidRPr="00082F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Animation, 720p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DE2C0C" w:rsidRPr="00082F0C" w:rsidTr="005765D6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C0C" w:rsidRPr="00082F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camera captured, 1080p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DE2C0C" w:rsidRPr="00082F0C" w:rsidTr="005765D6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C0C" w:rsidRPr="00082F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text &amp; graphics with motion, 1080p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DE2C0C" w:rsidRPr="00082F0C" w:rsidTr="005765D6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C0C" w:rsidRPr="00082F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text &amp; graphics with motion,720p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DE2C0C" w:rsidRPr="00082F0C" w:rsidTr="005765D6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C0C" w:rsidRPr="00082F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mixed content, 1440p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DE2C0C" w:rsidRPr="00082F0C" w:rsidTr="005765D6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C0C" w:rsidRPr="00082F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mixed content, 1080p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DE2C0C" w:rsidRPr="00082F0C" w:rsidTr="005765D6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C0C" w:rsidRPr="00082F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DE2C0C" w:rsidRPr="00082F0C" w:rsidTr="005765D6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2C0C" w:rsidRPr="00082F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camera captured, 1080p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DE2C0C" w:rsidRPr="00DE2C0C" w:rsidRDefault="00DE2C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082F0C" w:rsidRPr="00082F0C" w:rsidTr="00DE2C0C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0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082F0C" w:rsidRPr="00082F0C" w:rsidRDefault="00DE2C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102%</w:t>
            </w:r>
          </w:p>
        </w:tc>
      </w:tr>
      <w:tr w:rsidR="00082F0C" w:rsidRPr="00082F0C" w:rsidTr="00DE2C0C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Dec Time[%]</w:t>
            </w:r>
          </w:p>
        </w:tc>
        <w:tc>
          <w:tcPr>
            <w:tcW w:w="30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082F0C" w:rsidRPr="00082F0C" w:rsidRDefault="00DE2C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106%</w:t>
            </w:r>
          </w:p>
        </w:tc>
      </w:tr>
      <w:tr w:rsidR="00082F0C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82F0C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Random Access </w:t>
            </w:r>
          </w:p>
        </w:tc>
      </w:tr>
      <w:tr w:rsidR="00082F0C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R/V</w:t>
            </w:r>
          </w:p>
        </w:tc>
      </w:tr>
      <w:tr w:rsidR="00082F0C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text &amp; graphics with motion, 1080p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082F0C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text &amp; graphics with motion,720p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082F0C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mixed content, 1440p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082F0C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mixed content, 1080p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082F0C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Animation, 720p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082F0C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camera captured, 1080p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082F0C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text &amp; graphics with motion, 1080p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082F0C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text &amp; graphics with motion,720p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082F0C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mixed content, 1440p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082F0C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mixed content, 1080p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082F0C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082F0C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camera captured, 1080p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082F0C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0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</w:t>
            </w:r>
            <w:r w:rsid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%</w:t>
            </w:r>
          </w:p>
        </w:tc>
      </w:tr>
      <w:tr w:rsidR="00082F0C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0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</w:t>
            </w:r>
            <w:r w:rsid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%</w:t>
            </w:r>
          </w:p>
        </w:tc>
      </w:tr>
      <w:tr w:rsidR="00082F0C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082F0C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Low delay B </w:t>
            </w:r>
          </w:p>
        </w:tc>
      </w:tr>
      <w:tr w:rsidR="00082F0C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2F0C" w:rsidRPr="00082F0C" w:rsidRDefault="00082F0C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R/V</w:t>
            </w:r>
          </w:p>
        </w:tc>
      </w:tr>
      <w:tr w:rsidR="00265497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text &amp; graphics with motion, 1080p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265497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text &amp; graphics with motion,720p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265497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mixed content, 1440p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265497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mixed content, 1080p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</w:tr>
      <w:tr w:rsidR="00265497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Animation, 720p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265497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camera captured, 1080p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265497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text &amp; graphics with motion, 1080p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265497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text &amp; graphics with motion,720p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265497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mixed content, 1440p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265497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mixed content, 1080p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-0.8%</w:t>
            </w:r>
          </w:p>
        </w:tc>
      </w:tr>
      <w:tr w:rsidR="00265497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265497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camera captured, 1080p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265497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04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65497" w:rsidRPr="00082F0C" w:rsidRDefault="00265497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="00DE2C0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</w:tr>
      <w:tr w:rsidR="00265497" w:rsidRPr="00082F0C" w:rsidTr="00265497">
        <w:trPr>
          <w:trHeight w:val="228"/>
          <w:jc w:val="center"/>
        </w:trPr>
        <w:tc>
          <w:tcPr>
            <w:tcW w:w="3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65497" w:rsidRPr="00082F0C" w:rsidRDefault="00265497" w:rsidP="00082F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82F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0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265497" w:rsidRPr="00082F0C" w:rsidRDefault="004F7EB1" w:rsidP="00DE2C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</w:t>
            </w:r>
            <w:r w:rsidR="00DE2C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%</w:t>
            </w:r>
          </w:p>
        </w:tc>
      </w:tr>
    </w:tbl>
    <w:p w:rsidR="005E035C" w:rsidRDefault="003176BE" w:rsidP="00774AEC">
      <w:pPr>
        <w:pStyle w:val="Heading2"/>
        <w:numPr>
          <w:ilvl w:val="0"/>
          <w:numId w:val="29"/>
        </w:numPr>
        <w:rPr>
          <w:lang w:eastAsia="zh-CN"/>
        </w:rPr>
      </w:pPr>
      <w:r>
        <w:rPr>
          <w:lang w:eastAsia="zh-CN"/>
        </w:rPr>
        <w:t xml:space="preserve">Lossless </w:t>
      </w:r>
      <w:r w:rsidR="00974559">
        <w:rPr>
          <w:lang w:eastAsia="zh-CN"/>
        </w:rPr>
        <w:t xml:space="preserve">coding </w:t>
      </w:r>
      <w:r>
        <w:rPr>
          <w:lang w:eastAsia="zh-CN"/>
        </w:rPr>
        <w:t>results</w:t>
      </w:r>
    </w:p>
    <w:p w:rsidR="004D6520" w:rsidRDefault="002E37CA" w:rsidP="00EE6730">
      <w:pPr>
        <w:spacing w:after="40"/>
        <w:rPr>
          <w:lang w:eastAsia="zh-CN"/>
        </w:rPr>
      </w:pPr>
      <w:r>
        <w:rPr>
          <w:lang w:eastAsia="zh-CN"/>
        </w:rPr>
        <w:t>D</w:t>
      </w:r>
      <w:r w:rsidR="004D6520">
        <w:rPr>
          <w:lang w:eastAsia="zh-CN"/>
        </w:rPr>
        <w:t>ecode time ratios may vary due to differences in computing platforms.</w:t>
      </w:r>
    </w:p>
    <w:tbl>
      <w:tblPr>
        <w:tblW w:w="7840" w:type="dxa"/>
        <w:jc w:val="center"/>
        <w:tblLook w:val="04A0" w:firstRow="1" w:lastRow="0" w:firstColumn="1" w:lastColumn="0" w:noHBand="0" w:noVBand="1"/>
      </w:tblPr>
      <w:tblGrid>
        <w:gridCol w:w="3558"/>
        <w:gridCol w:w="1075"/>
        <w:gridCol w:w="1075"/>
        <w:gridCol w:w="1075"/>
        <w:gridCol w:w="1057"/>
      </w:tblGrid>
      <w:tr w:rsidR="002E37CA" w:rsidRPr="002E37CA" w:rsidTr="005D0D85">
        <w:trPr>
          <w:trHeight w:val="19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82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</w:rPr>
              <w:t>All Intra</w:t>
            </w:r>
          </w:p>
        </w:tc>
      </w:tr>
      <w:tr w:rsidR="002E37CA" w:rsidRPr="002E37CA" w:rsidTr="006A3FE0">
        <w:trPr>
          <w:trHeight w:val="401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5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saving (Total)</w:t>
            </w:r>
          </w:p>
        </w:tc>
        <w:tc>
          <w:tcPr>
            <w:tcW w:w="107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saving (Average)</w:t>
            </w:r>
          </w:p>
        </w:tc>
        <w:tc>
          <w:tcPr>
            <w:tcW w:w="107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saving</w:t>
            </w: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br/>
              <w:t>(Min)</w:t>
            </w:r>
          </w:p>
        </w:tc>
        <w:tc>
          <w:tcPr>
            <w:tcW w:w="105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saving (Max)</w:t>
            </w:r>
          </w:p>
        </w:tc>
      </w:tr>
      <w:tr w:rsidR="002E37CA" w:rsidRPr="002E37CA" w:rsidTr="006A3FE0">
        <w:trPr>
          <w:trHeight w:val="190"/>
          <w:jc w:val="center"/>
        </w:trPr>
        <w:tc>
          <w:tcPr>
            <w:tcW w:w="3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5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105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</w:tr>
      <w:tr w:rsidR="002E37CA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RGB, text &amp; graphics with motion, 1080p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2E37CA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RGB, text &amp; graphics with motion,720p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2E37CA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RGB, mixed content, 1440p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2E37CA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RGB, mixed content, 1080p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2E37CA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RGB, Animation, 720p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2E37CA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RGB, camera captured, 1080p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2E37CA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YUV, text &amp; graphics with motion, 1080p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2E37CA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YUV, text &amp; graphics with motion,720p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2E37CA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YUV, mixed content, 1440p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2E37CA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YUV, mixed content, 1080p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2E37CA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2E37CA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YUV, camera captured, 1080p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2E37CA" w:rsidRPr="002E37CA" w:rsidTr="005D0D85">
        <w:trPr>
          <w:trHeight w:val="160"/>
          <w:jc w:val="center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proofErr w:type="spellStart"/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Enc</w:t>
            </w:r>
            <w:proofErr w:type="spellEnd"/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428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B063B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10</w:t>
            </w:r>
            <w:r w:rsidR="00B063B5">
              <w:rPr>
                <w:rFonts w:ascii="Calibri" w:eastAsia="Times New Roman" w:hAnsi="Calibri"/>
                <w:color w:val="000000"/>
                <w:sz w:val="18"/>
                <w:szCs w:val="18"/>
              </w:rPr>
              <w:t>1</w:t>
            </w: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%</w:t>
            </w:r>
          </w:p>
        </w:tc>
      </w:tr>
      <w:tr w:rsidR="002E37CA" w:rsidRPr="002E37CA" w:rsidTr="005D0D85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428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B063B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1</w:t>
            </w:r>
            <w:r w:rsidR="00B063B5">
              <w:rPr>
                <w:rFonts w:ascii="Calibri" w:eastAsia="Times New Roman" w:hAnsi="Calibri"/>
                <w:color w:val="000000"/>
                <w:sz w:val="18"/>
                <w:szCs w:val="18"/>
              </w:rPr>
              <w:t>03</w:t>
            </w: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%</w:t>
            </w:r>
          </w:p>
        </w:tc>
      </w:tr>
      <w:tr w:rsidR="002E37CA" w:rsidRPr="002E37CA" w:rsidTr="006A3FE0">
        <w:trPr>
          <w:trHeight w:val="19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</w:tr>
      <w:tr w:rsidR="002E37CA" w:rsidRPr="002E37CA" w:rsidTr="005D0D85">
        <w:trPr>
          <w:trHeight w:val="19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82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</w:rPr>
              <w:t>Random Access</w:t>
            </w:r>
          </w:p>
        </w:tc>
      </w:tr>
      <w:tr w:rsidR="002E37CA" w:rsidRPr="002E37CA" w:rsidTr="006A3FE0">
        <w:trPr>
          <w:trHeight w:val="401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075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saving (Total)</w:t>
            </w:r>
          </w:p>
        </w:tc>
        <w:tc>
          <w:tcPr>
            <w:tcW w:w="107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saving (Average)</w:t>
            </w:r>
          </w:p>
        </w:tc>
        <w:tc>
          <w:tcPr>
            <w:tcW w:w="107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saving</w:t>
            </w: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br/>
              <w:t>(Min)</w:t>
            </w:r>
          </w:p>
        </w:tc>
        <w:tc>
          <w:tcPr>
            <w:tcW w:w="105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saving (Max)</w:t>
            </w:r>
          </w:p>
        </w:tc>
      </w:tr>
      <w:tr w:rsidR="002E37CA" w:rsidRPr="002E37CA" w:rsidTr="006A3FE0">
        <w:trPr>
          <w:trHeight w:val="190"/>
          <w:jc w:val="center"/>
        </w:trPr>
        <w:tc>
          <w:tcPr>
            <w:tcW w:w="3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5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105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</w:tr>
      <w:tr w:rsidR="002E37CA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RGB, text &amp; graphics with motion, 1080p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2E37CA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RGB, text &amp; graphics with motion,720p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2E37CA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RGB, mixed content, 1440p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2E37CA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RGB, mixed content, 1080p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2E37CA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RGB, Animation, 720p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37CA" w:rsidRPr="002E37CA" w:rsidRDefault="002E37CA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6A3FE0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RGB, camera captured, 1080p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A3FE0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YUV, text &amp; graphics with motion, 1080p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6A3FE0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YUV, text &amp; graphics with motion,720p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6A3FE0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YUV, mixed content, 1440p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6A3FE0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YUV, mixed content, 1080p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6A3FE0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6A3FE0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YUV, camera captured, 1080p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A3FE0" w:rsidRPr="002E37CA" w:rsidTr="005D0D85">
        <w:trPr>
          <w:trHeight w:val="160"/>
          <w:jc w:val="center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proofErr w:type="spellStart"/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Enc</w:t>
            </w:r>
            <w:proofErr w:type="spellEnd"/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428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A3FE0" w:rsidRPr="002E37CA" w:rsidRDefault="006A3FE0" w:rsidP="00B063B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  <w:r w:rsidR="00B063B5">
              <w:rPr>
                <w:rFonts w:ascii="Calibri" w:hAnsi="Calibri"/>
                <w:color w:val="000000"/>
                <w:sz w:val="18"/>
                <w:szCs w:val="18"/>
              </w:rPr>
              <w:t>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%</w:t>
            </w:r>
          </w:p>
        </w:tc>
      </w:tr>
      <w:tr w:rsidR="006A3FE0" w:rsidRPr="002E37CA" w:rsidTr="005D0D85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428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A3FE0" w:rsidRPr="002E37CA" w:rsidRDefault="006A3FE0" w:rsidP="00B063B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  <w:r w:rsidR="00B063B5">
              <w:rPr>
                <w:rFonts w:ascii="Calibri" w:hAnsi="Calibri"/>
                <w:color w:val="000000"/>
                <w:sz w:val="18"/>
                <w:szCs w:val="18"/>
              </w:rPr>
              <w:t>4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%</w:t>
            </w:r>
          </w:p>
        </w:tc>
      </w:tr>
      <w:tr w:rsidR="006A3FE0" w:rsidRPr="002E37CA" w:rsidTr="006A3FE0">
        <w:trPr>
          <w:trHeight w:val="19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</w:tr>
      <w:tr w:rsidR="006A3FE0" w:rsidRPr="002E37CA" w:rsidTr="006A3FE0">
        <w:trPr>
          <w:trHeight w:val="19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</w:tr>
      <w:tr w:rsidR="006A3FE0" w:rsidRPr="002E37CA" w:rsidTr="005D0D85">
        <w:trPr>
          <w:trHeight w:val="190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82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</w:rPr>
              <w:t>Low Delay B</w:t>
            </w:r>
          </w:p>
        </w:tc>
      </w:tr>
      <w:tr w:rsidR="006A3FE0" w:rsidRPr="002E37CA" w:rsidTr="006A3FE0">
        <w:trPr>
          <w:trHeight w:val="401"/>
          <w:jc w:val="center"/>
        </w:trPr>
        <w:tc>
          <w:tcPr>
            <w:tcW w:w="35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5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saving (Total)</w:t>
            </w:r>
          </w:p>
        </w:tc>
        <w:tc>
          <w:tcPr>
            <w:tcW w:w="107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saving (Average)</w:t>
            </w:r>
          </w:p>
        </w:tc>
        <w:tc>
          <w:tcPr>
            <w:tcW w:w="107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saving</w:t>
            </w: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br/>
              <w:t>(Min)</w:t>
            </w:r>
          </w:p>
        </w:tc>
        <w:tc>
          <w:tcPr>
            <w:tcW w:w="105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Bit-rate saving (Max)</w:t>
            </w:r>
          </w:p>
        </w:tc>
      </w:tr>
      <w:tr w:rsidR="006A3FE0" w:rsidRPr="002E37CA" w:rsidTr="006A3FE0">
        <w:trPr>
          <w:trHeight w:val="190"/>
          <w:jc w:val="center"/>
        </w:trPr>
        <w:tc>
          <w:tcPr>
            <w:tcW w:w="3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75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107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  <w:tc>
          <w:tcPr>
            <w:tcW w:w="105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</w:p>
        </w:tc>
      </w:tr>
      <w:tr w:rsidR="006A3FE0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RGB, text &amp; graphics with motion, 1080p</w:t>
            </w:r>
          </w:p>
        </w:tc>
        <w:tc>
          <w:tcPr>
            <w:tcW w:w="10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A3FE0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RGB, text &amp; graphics with motion,720p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6A3FE0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RGB, mixed content, 1440p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6A3FE0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RGB, mixed content, 1080p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6A3FE0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RGB, Animation, 720p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6A3FE0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RGB, camera captured, 1080p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A3FE0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YUV, text &amp; graphics with motion, 1080p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A3FE0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YUV, text &amp; graphics with motion,720p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6A3FE0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YUV, mixed content, 1440p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6A3FE0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YUV, mixed content, 1080p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6A3FE0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0.0%</w:t>
            </w:r>
          </w:p>
        </w:tc>
      </w:tr>
      <w:tr w:rsidR="006A3FE0" w:rsidRPr="002E37CA" w:rsidTr="006A3FE0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YUV, camera captured, 1080p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3FE0" w:rsidRPr="002E37CA" w:rsidRDefault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0.0%</w:t>
            </w:r>
          </w:p>
        </w:tc>
      </w:tr>
      <w:tr w:rsidR="006A3FE0" w:rsidRPr="002E37CA" w:rsidTr="005D0D85">
        <w:trPr>
          <w:trHeight w:val="160"/>
          <w:jc w:val="center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proofErr w:type="spellStart"/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Enc</w:t>
            </w:r>
            <w:proofErr w:type="spellEnd"/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428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A3FE0" w:rsidRPr="002E37CA" w:rsidRDefault="006A3FE0" w:rsidP="00B063B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  <w:r w:rsidR="00B063B5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%</w:t>
            </w:r>
          </w:p>
        </w:tc>
      </w:tr>
      <w:tr w:rsidR="006A3FE0" w:rsidRPr="002E37CA" w:rsidTr="005D0D85">
        <w:trPr>
          <w:trHeight w:val="160"/>
          <w:jc w:val="center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2E37CA" w:rsidRDefault="006A3FE0" w:rsidP="002E37C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 w:rsidRPr="002E37CA">
              <w:rPr>
                <w:rFonts w:ascii="Calibri" w:eastAsia="Times New Roman" w:hAnsi="Calibri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428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A3FE0" w:rsidRPr="002E37CA" w:rsidRDefault="006A3FE0" w:rsidP="00B063B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</w:t>
            </w:r>
            <w:r w:rsidR="00B063B5">
              <w:rPr>
                <w:rFonts w:ascii="Calibri" w:hAnsi="Calibri"/>
                <w:color w:val="000000"/>
                <w:sz w:val="18"/>
                <w:szCs w:val="18"/>
              </w:rPr>
              <w:t>3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%</w:t>
            </w:r>
          </w:p>
        </w:tc>
      </w:tr>
    </w:tbl>
    <w:p w:rsidR="00792129" w:rsidRDefault="00792129" w:rsidP="00774AEC">
      <w:pPr>
        <w:pStyle w:val="Heading2"/>
        <w:numPr>
          <w:ilvl w:val="0"/>
          <w:numId w:val="29"/>
        </w:numPr>
        <w:rPr>
          <w:lang w:eastAsia="zh-CN"/>
        </w:rPr>
      </w:pPr>
      <w:bookmarkStart w:id="0" w:name="_GoBack"/>
      <w:bookmarkEnd w:id="0"/>
      <w:r>
        <w:rPr>
          <w:lang w:eastAsia="zh-CN"/>
        </w:rPr>
        <w:t>Additional results for when the adaptive color transform is disabled</w:t>
      </w:r>
    </w:p>
    <w:p w:rsidR="00792129" w:rsidRDefault="00792129" w:rsidP="005D0D85">
      <w:pPr>
        <w:jc w:val="both"/>
        <w:rPr>
          <w:lang w:eastAsia="zh-CN"/>
        </w:rPr>
      </w:pPr>
      <w:r>
        <w:rPr>
          <w:lang w:eastAsia="zh-CN"/>
        </w:rPr>
        <w:t xml:space="preserve">When the adaptive color transform is disabled in the configurations for the both anchor and tested conditions, </w:t>
      </w:r>
      <w:r w:rsidR="00C447FE">
        <w:rPr>
          <w:lang w:eastAsia="zh-CN"/>
        </w:rPr>
        <w:t>the simulation results are shown in the following table</w:t>
      </w:r>
      <w:r>
        <w:rPr>
          <w:lang w:eastAsia="zh-CN"/>
        </w:rPr>
        <w:t>:</w:t>
      </w:r>
    </w:p>
    <w:p w:rsidR="00265497" w:rsidRDefault="00265497" w:rsidP="00265497">
      <w:pPr>
        <w:spacing w:after="40"/>
        <w:rPr>
          <w:lang w:eastAsia="zh-CN"/>
        </w:rPr>
      </w:pPr>
      <w:r>
        <w:rPr>
          <w:lang w:eastAsia="zh-CN"/>
        </w:rPr>
        <w:t>Decode time ratios may vary due to differences in computing platforms.</w:t>
      </w:r>
    </w:p>
    <w:tbl>
      <w:tblPr>
        <w:tblW w:w="6620" w:type="dxa"/>
        <w:jc w:val="center"/>
        <w:tblLook w:val="04A0" w:firstRow="1" w:lastRow="0" w:firstColumn="1" w:lastColumn="0" w:noHBand="0" w:noVBand="1"/>
      </w:tblPr>
      <w:tblGrid>
        <w:gridCol w:w="3440"/>
        <w:gridCol w:w="1060"/>
        <w:gridCol w:w="1060"/>
        <w:gridCol w:w="1060"/>
      </w:tblGrid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All Intra 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R/V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-1.1%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-1.2%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-1.2%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Enc</w:t>
            </w:r>
            <w:proofErr w:type="spellEnd"/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109%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Random Access 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R/V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-0.9%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-0.5%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102%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Low delay B 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R/V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0.8%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102%</w:t>
            </w:r>
          </w:p>
        </w:tc>
      </w:tr>
      <w:tr w:rsidR="006A3FE0" w:rsidRPr="006A3FE0" w:rsidTr="005D5D30">
        <w:trPr>
          <w:trHeight w:val="24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A3FE0" w:rsidRPr="006A3FE0" w:rsidRDefault="006A3FE0" w:rsidP="006A3FE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A3FE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102%</w:t>
            </w:r>
          </w:p>
        </w:tc>
      </w:tr>
    </w:tbl>
    <w:p w:rsidR="00BB2DCB" w:rsidRPr="00BB2DCB" w:rsidRDefault="00BB2DCB" w:rsidP="00BB2DCB">
      <w:pPr>
        <w:pStyle w:val="Heading1"/>
        <w:rPr>
          <w:lang w:eastAsia="zh-CN"/>
        </w:rPr>
      </w:pPr>
      <w:r w:rsidRPr="00BB2DCB">
        <w:rPr>
          <w:lang w:eastAsia="zh-CN"/>
        </w:rPr>
        <w:t>Conclusions</w:t>
      </w:r>
    </w:p>
    <w:p w:rsidR="00924389" w:rsidRPr="00B627BE" w:rsidRDefault="00924389" w:rsidP="00924389">
      <w:pPr>
        <w:rPr>
          <w:lang w:val="en-CA"/>
        </w:rPr>
      </w:pPr>
      <w:r>
        <w:rPr>
          <w:lang w:val="en-CA"/>
        </w:rPr>
        <w:t>The performance of the proposed method in JCTVC-</w:t>
      </w:r>
      <w:r w:rsidR="002330C0">
        <w:rPr>
          <w:lang w:val="en-CA"/>
        </w:rPr>
        <w:t>S0177</w:t>
      </w:r>
      <w:r>
        <w:rPr>
          <w:lang w:val="en-CA"/>
        </w:rPr>
        <w:t xml:space="preserve"> has been verified. </w:t>
      </w:r>
    </w:p>
    <w:p w:rsidR="00924389" w:rsidRDefault="00924389" w:rsidP="00924389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Reference</w:t>
      </w:r>
    </w:p>
    <w:p w:rsidR="00270556" w:rsidRDefault="00270556" w:rsidP="0012457B">
      <w:pPr>
        <w:numPr>
          <w:ilvl w:val="0"/>
          <w:numId w:val="21"/>
        </w:numPr>
        <w:jc w:val="both"/>
        <w:textAlignment w:val="auto"/>
      </w:pPr>
      <w:bookmarkStart w:id="1" w:name="_Ref400467390"/>
      <w:bookmarkStart w:id="2" w:name="_Ref383958034"/>
      <w:bookmarkStart w:id="3" w:name="_Ref390777405"/>
      <w:r>
        <w:t>X. Zhang, R. Cohen, “</w:t>
      </w:r>
      <w:r w:rsidR="0012457B" w:rsidRPr="0012457B">
        <w:t>CE9 Test A.3 Modifying cross-component prediction to compensate for intra boundary filtering</w:t>
      </w:r>
      <w:r>
        <w:t>,” Joint Collaborative Team on Video Coding (JCT-VC) of ITU-T SG16 WP3 and ISO/IEC JTC1/SC29/WG11, JCTVC-</w:t>
      </w:r>
      <w:r w:rsidR="0012457B">
        <w:t>S</w:t>
      </w:r>
      <w:r>
        <w:t>0</w:t>
      </w:r>
      <w:r w:rsidR="0012457B">
        <w:t>177</w:t>
      </w:r>
      <w:r>
        <w:t xml:space="preserve">, </w:t>
      </w:r>
      <w:r w:rsidR="00E23928" w:rsidRPr="004D3150">
        <w:t>19th Meeting: Strasbourg, FR, 17–24 Oct. 2014</w:t>
      </w:r>
      <w:r>
        <w:t>.</w:t>
      </w:r>
      <w:bookmarkEnd w:id="1"/>
    </w:p>
    <w:p w:rsidR="007F1F8B" w:rsidRPr="006A50A0" w:rsidRDefault="00270556" w:rsidP="00EE6730">
      <w:pPr>
        <w:numPr>
          <w:ilvl w:val="0"/>
          <w:numId w:val="20"/>
        </w:numPr>
        <w:jc w:val="both"/>
        <w:textAlignment w:val="auto"/>
        <w:rPr>
          <w:szCs w:val="22"/>
          <w:lang w:val="en-CA"/>
        </w:rPr>
      </w:pPr>
      <w:bookmarkStart w:id="4" w:name="_Ref400483066"/>
      <w:bookmarkEnd w:id="2"/>
      <w:r>
        <w:t xml:space="preserve">R. Cohen, </w:t>
      </w:r>
      <w:r w:rsidR="00A22742">
        <w:t>S. Liu, J. Xu, L. Zhang</w:t>
      </w:r>
      <w:r>
        <w:t>, “</w:t>
      </w:r>
      <w:r w:rsidR="00A22742" w:rsidRPr="00A22742">
        <w:t>Description of Core Experiment 9 (CE9): IBF/CCP interdependency</w:t>
      </w:r>
      <w:r>
        <w:t>,” Joint Collaborative Team on Video Coding (JCT-VC) of ITU-T SG16 WP3 and ISO/IEC JTC1/SC29/WG11, JCTVC-Q1109, 18th Meeting: Sapporo, JP, 30 June – 9 July, 2014.</w:t>
      </w:r>
      <w:bookmarkEnd w:id="3"/>
      <w:bookmarkEnd w:id="4"/>
    </w:p>
    <w:sectPr w:rsidR="007F1F8B" w:rsidRPr="006A50A0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73A" w:rsidRDefault="001C773A">
      <w:r>
        <w:separator/>
      </w:r>
    </w:p>
  </w:endnote>
  <w:endnote w:type="continuationSeparator" w:id="0">
    <w:p w:rsidR="001C773A" w:rsidRDefault="001C7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5D6" w:rsidRDefault="005765D6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F03E3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774AEC">
      <w:rPr>
        <w:rStyle w:val="PageNumber"/>
        <w:noProof/>
      </w:rPr>
      <w:t>2014-10-13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73A" w:rsidRDefault="001C773A">
      <w:r>
        <w:separator/>
      </w:r>
    </w:p>
  </w:footnote>
  <w:footnote w:type="continuationSeparator" w:id="0">
    <w:p w:rsidR="001C773A" w:rsidRDefault="001C77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272559"/>
    <w:multiLevelType w:val="hybridMultilevel"/>
    <w:tmpl w:val="0C3EFFE6"/>
    <w:lvl w:ilvl="0" w:tplc="7F960984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C763C"/>
    <w:multiLevelType w:val="hybridMultilevel"/>
    <w:tmpl w:val="2A847FC6"/>
    <w:lvl w:ilvl="0" w:tplc="F9804472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C3CE2F2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pStyle w:val="Heading2"/>
      <w:lvlText w:val="%1.2"/>
      <w:lvlJc w:val="left"/>
      <w:pPr>
        <w:ind w:left="576" w:hanging="576"/>
      </w:pPr>
      <w:rPr>
        <w:rFonts w:hint="default"/>
      </w:rPr>
    </w:lvl>
    <w:lvl w:ilvl="2">
      <w:start w:val="2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D90EF6"/>
    <w:multiLevelType w:val="hybridMultilevel"/>
    <w:tmpl w:val="363E7482"/>
    <w:lvl w:ilvl="0" w:tplc="E67EF32A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EA1AA5"/>
    <w:multiLevelType w:val="hybridMultilevel"/>
    <w:tmpl w:val="2572F470"/>
    <w:lvl w:ilvl="0" w:tplc="85BCF7FC">
      <w:start w:val="1"/>
      <w:numFmt w:val="decimal"/>
      <w:lvlText w:val="[%1]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ABE4748"/>
    <w:multiLevelType w:val="hybridMultilevel"/>
    <w:tmpl w:val="1A2ED2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B6E1FC2"/>
    <w:multiLevelType w:val="hybridMultilevel"/>
    <w:tmpl w:val="A1024A4C"/>
    <w:lvl w:ilvl="0" w:tplc="FFFFFFFF">
      <w:start w:val="1"/>
      <w:numFmt w:val="decimal"/>
      <w:lvlText w:val="[%1]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8090005">
      <w:start w:val="1"/>
      <w:numFmt w:val="lowerRoman"/>
      <w:lvlText w:val="%3."/>
      <w:lvlJc w:val="right"/>
      <w:pPr>
        <w:ind w:left="1800" w:hanging="180"/>
      </w:pPr>
    </w:lvl>
    <w:lvl w:ilvl="3" w:tplc="08090001">
      <w:start w:val="1"/>
      <w:numFmt w:val="decimal"/>
      <w:lvlText w:val="%4."/>
      <w:lvlJc w:val="left"/>
      <w:pPr>
        <w:ind w:left="2520" w:hanging="360"/>
      </w:pPr>
    </w:lvl>
    <w:lvl w:ilvl="4" w:tplc="08090003">
      <w:start w:val="1"/>
      <w:numFmt w:val="lowerLetter"/>
      <w:lvlText w:val="%5."/>
      <w:lvlJc w:val="left"/>
      <w:pPr>
        <w:ind w:left="3240" w:hanging="360"/>
      </w:pPr>
    </w:lvl>
    <w:lvl w:ilvl="5" w:tplc="08090005">
      <w:start w:val="1"/>
      <w:numFmt w:val="lowerRoman"/>
      <w:lvlText w:val="%6."/>
      <w:lvlJc w:val="right"/>
      <w:pPr>
        <w:ind w:left="3960" w:hanging="180"/>
      </w:pPr>
    </w:lvl>
    <w:lvl w:ilvl="6" w:tplc="08090001">
      <w:start w:val="1"/>
      <w:numFmt w:val="decimal"/>
      <w:lvlText w:val="%7."/>
      <w:lvlJc w:val="left"/>
      <w:pPr>
        <w:ind w:left="4680" w:hanging="360"/>
      </w:pPr>
    </w:lvl>
    <w:lvl w:ilvl="7" w:tplc="08090003">
      <w:start w:val="1"/>
      <w:numFmt w:val="lowerLetter"/>
      <w:lvlText w:val="%8."/>
      <w:lvlJc w:val="left"/>
      <w:pPr>
        <w:ind w:left="5400" w:hanging="360"/>
      </w:pPr>
    </w:lvl>
    <w:lvl w:ilvl="8" w:tplc="08090005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8B2196A"/>
    <w:multiLevelType w:val="hybridMultilevel"/>
    <w:tmpl w:val="5A8E88CC"/>
    <w:lvl w:ilvl="0" w:tplc="329A9DDA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2"/>
  </w:num>
  <w:num w:numId="4">
    <w:abstractNumId w:val="9"/>
  </w:num>
  <w:num w:numId="5">
    <w:abstractNumId w:val="10"/>
  </w:num>
  <w:num w:numId="6">
    <w:abstractNumId w:val="6"/>
  </w:num>
  <w:num w:numId="7">
    <w:abstractNumId w:val="7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8"/>
  </w:num>
  <w:num w:numId="13">
    <w:abstractNumId w:val="6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6"/>
  </w:num>
  <w:num w:numId="24">
    <w:abstractNumId w:val="11"/>
  </w:num>
  <w:num w:numId="25">
    <w:abstractNumId w:val="6"/>
  </w:num>
  <w:num w:numId="26">
    <w:abstractNumId w:val="6"/>
  </w:num>
  <w:num w:numId="27">
    <w:abstractNumId w:val="6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0623"/>
    <w:rsid w:val="00015131"/>
    <w:rsid w:val="00021093"/>
    <w:rsid w:val="000458BC"/>
    <w:rsid w:val="00045C41"/>
    <w:rsid w:val="00046C03"/>
    <w:rsid w:val="00056858"/>
    <w:rsid w:val="00065039"/>
    <w:rsid w:val="0007614F"/>
    <w:rsid w:val="0007669C"/>
    <w:rsid w:val="00082F0C"/>
    <w:rsid w:val="000848CD"/>
    <w:rsid w:val="000B1C6B"/>
    <w:rsid w:val="000B4FF9"/>
    <w:rsid w:val="000C09AC"/>
    <w:rsid w:val="000C152B"/>
    <w:rsid w:val="000D3F26"/>
    <w:rsid w:val="000E00F3"/>
    <w:rsid w:val="000F158C"/>
    <w:rsid w:val="00102F3D"/>
    <w:rsid w:val="00107704"/>
    <w:rsid w:val="0012457B"/>
    <w:rsid w:val="00124E38"/>
    <w:rsid w:val="0012580B"/>
    <w:rsid w:val="00131F90"/>
    <w:rsid w:val="0013526E"/>
    <w:rsid w:val="001406B3"/>
    <w:rsid w:val="001423B5"/>
    <w:rsid w:val="00146152"/>
    <w:rsid w:val="00171371"/>
    <w:rsid w:val="00174412"/>
    <w:rsid w:val="00175A24"/>
    <w:rsid w:val="00176272"/>
    <w:rsid w:val="001851FE"/>
    <w:rsid w:val="00186EC1"/>
    <w:rsid w:val="00187047"/>
    <w:rsid w:val="00187E58"/>
    <w:rsid w:val="0019044C"/>
    <w:rsid w:val="00195AB0"/>
    <w:rsid w:val="001A297E"/>
    <w:rsid w:val="001A368E"/>
    <w:rsid w:val="001A7329"/>
    <w:rsid w:val="001B4E28"/>
    <w:rsid w:val="001C3525"/>
    <w:rsid w:val="001C55E6"/>
    <w:rsid w:val="001C773A"/>
    <w:rsid w:val="001D1BD2"/>
    <w:rsid w:val="001E02BE"/>
    <w:rsid w:val="001E3B37"/>
    <w:rsid w:val="001F23C0"/>
    <w:rsid w:val="001F2594"/>
    <w:rsid w:val="00202C09"/>
    <w:rsid w:val="002055A6"/>
    <w:rsid w:val="00206460"/>
    <w:rsid w:val="002069B4"/>
    <w:rsid w:val="002121A3"/>
    <w:rsid w:val="00215DFC"/>
    <w:rsid w:val="002212DF"/>
    <w:rsid w:val="00222CD4"/>
    <w:rsid w:val="00225016"/>
    <w:rsid w:val="002264A6"/>
    <w:rsid w:val="00227BA7"/>
    <w:rsid w:val="0023011C"/>
    <w:rsid w:val="002330C0"/>
    <w:rsid w:val="002375C1"/>
    <w:rsid w:val="002447DF"/>
    <w:rsid w:val="00254D6A"/>
    <w:rsid w:val="00263398"/>
    <w:rsid w:val="002650A2"/>
    <w:rsid w:val="00265497"/>
    <w:rsid w:val="00267C88"/>
    <w:rsid w:val="00270556"/>
    <w:rsid w:val="00273C00"/>
    <w:rsid w:val="002748A0"/>
    <w:rsid w:val="00275BCF"/>
    <w:rsid w:val="00284AB1"/>
    <w:rsid w:val="00291E36"/>
    <w:rsid w:val="00292257"/>
    <w:rsid w:val="00295AD5"/>
    <w:rsid w:val="002A1F8E"/>
    <w:rsid w:val="002A54E0"/>
    <w:rsid w:val="002B1595"/>
    <w:rsid w:val="002B191D"/>
    <w:rsid w:val="002C313D"/>
    <w:rsid w:val="002C37F6"/>
    <w:rsid w:val="002D0AF6"/>
    <w:rsid w:val="002D3646"/>
    <w:rsid w:val="002E37CA"/>
    <w:rsid w:val="002F164D"/>
    <w:rsid w:val="002F6AB8"/>
    <w:rsid w:val="003013B5"/>
    <w:rsid w:val="00306206"/>
    <w:rsid w:val="00312416"/>
    <w:rsid w:val="00315400"/>
    <w:rsid w:val="00315460"/>
    <w:rsid w:val="003176BE"/>
    <w:rsid w:val="00317D85"/>
    <w:rsid w:val="00323CBF"/>
    <w:rsid w:val="00327C56"/>
    <w:rsid w:val="003315A1"/>
    <w:rsid w:val="00334440"/>
    <w:rsid w:val="003373EC"/>
    <w:rsid w:val="003375EC"/>
    <w:rsid w:val="00341D08"/>
    <w:rsid w:val="00342FF4"/>
    <w:rsid w:val="00346148"/>
    <w:rsid w:val="00346929"/>
    <w:rsid w:val="00347274"/>
    <w:rsid w:val="0035046C"/>
    <w:rsid w:val="003644EB"/>
    <w:rsid w:val="003669EA"/>
    <w:rsid w:val="003706CC"/>
    <w:rsid w:val="003775ED"/>
    <w:rsid w:val="00377710"/>
    <w:rsid w:val="00395DBE"/>
    <w:rsid w:val="003A2D8E"/>
    <w:rsid w:val="003A34CB"/>
    <w:rsid w:val="003A3E30"/>
    <w:rsid w:val="003B0D1E"/>
    <w:rsid w:val="003B5E9F"/>
    <w:rsid w:val="003C20E4"/>
    <w:rsid w:val="003E6F90"/>
    <w:rsid w:val="003F517E"/>
    <w:rsid w:val="003F5D0F"/>
    <w:rsid w:val="00401997"/>
    <w:rsid w:val="0040697C"/>
    <w:rsid w:val="00407FA3"/>
    <w:rsid w:val="00412BE1"/>
    <w:rsid w:val="00414101"/>
    <w:rsid w:val="00415A8B"/>
    <w:rsid w:val="0041667C"/>
    <w:rsid w:val="004234F0"/>
    <w:rsid w:val="00433DDB"/>
    <w:rsid w:val="00434C30"/>
    <w:rsid w:val="00437619"/>
    <w:rsid w:val="00444976"/>
    <w:rsid w:val="00447D3B"/>
    <w:rsid w:val="00450C15"/>
    <w:rsid w:val="004548BC"/>
    <w:rsid w:val="00465A1E"/>
    <w:rsid w:val="00491028"/>
    <w:rsid w:val="004931EF"/>
    <w:rsid w:val="004A0E45"/>
    <w:rsid w:val="004A2A63"/>
    <w:rsid w:val="004B210C"/>
    <w:rsid w:val="004B6D03"/>
    <w:rsid w:val="004D1D0D"/>
    <w:rsid w:val="004D3150"/>
    <w:rsid w:val="004D405F"/>
    <w:rsid w:val="004D6520"/>
    <w:rsid w:val="004E2A77"/>
    <w:rsid w:val="004E4F4F"/>
    <w:rsid w:val="004E6789"/>
    <w:rsid w:val="004F09DA"/>
    <w:rsid w:val="004F61E3"/>
    <w:rsid w:val="004F7EB1"/>
    <w:rsid w:val="00502E10"/>
    <w:rsid w:val="0051015C"/>
    <w:rsid w:val="00516CF1"/>
    <w:rsid w:val="005214A9"/>
    <w:rsid w:val="00531AE9"/>
    <w:rsid w:val="00550A66"/>
    <w:rsid w:val="00554981"/>
    <w:rsid w:val="0055627B"/>
    <w:rsid w:val="00567EC7"/>
    <w:rsid w:val="00570013"/>
    <w:rsid w:val="0057332D"/>
    <w:rsid w:val="00575A22"/>
    <w:rsid w:val="005765D6"/>
    <w:rsid w:val="005801A2"/>
    <w:rsid w:val="00583AEF"/>
    <w:rsid w:val="00585CE8"/>
    <w:rsid w:val="005952A5"/>
    <w:rsid w:val="005A33A1"/>
    <w:rsid w:val="005A341A"/>
    <w:rsid w:val="005A38A9"/>
    <w:rsid w:val="005A7128"/>
    <w:rsid w:val="005B217D"/>
    <w:rsid w:val="005B4E7A"/>
    <w:rsid w:val="005C385F"/>
    <w:rsid w:val="005C4B1B"/>
    <w:rsid w:val="005C61F6"/>
    <w:rsid w:val="005D0D85"/>
    <w:rsid w:val="005D149C"/>
    <w:rsid w:val="005D5D30"/>
    <w:rsid w:val="005E035C"/>
    <w:rsid w:val="005E1AC6"/>
    <w:rsid w:val="005F0B4B"/>
    <w:rsid w:val="005F0C19"/>
    <w:rsid w:val="005F6F1B"/>
    <w:rsid w:val="0061611A"/>
    <w:rsid w:val="00624B33"/>
    <w:rsid w:val="00625A81"/>
    <w:rsid w:val="0062765D"/>
    <w:rsid w:val="0063041A"/>
    <w:rsid w:val="00630AA2"/>
    <w:rsid w:val="006355FD"/>
    <w:rsid w:val="00646707"/>
    <w:rsid w:val="00647751"/>
    <w:rsid w:val="00662E58"/>
    <w:rsid w:val="00663929"/>
    <w:rsid w:val="00664DCF"/>
    <w:rsid w:val="00670548"/>
    <w:rsid w:val="00676FA5"/>
    <w:rsid w:val="006826CC"/>
    <w:rsid w:val="0068786E"/>
    <w:rsid w:val="00687B53"/>
    <w:rsid w:val="006A1AC9"/>
    <w:rsid w:val="006A3FE0"/>
    <w:rsid w:val="006A50A0"/>
    <w:rsid w:val="006C5D39"/>
    <w:rsid w:val="006D6D9B"/>
    <w:rsid w:val="006E2810"/>
    <w:rsid w:val="006E5417"/>
    <w:rsid w:val="006E5A87"/>
    <w:rsid w:val="006E6D9C"/>
    <w:rsid w:val="006F035A"/>
    <w:rsid w:val="00711E46"/>
    <w:rsid w:val="00712F60"/>
    <w:rsid w:val="00720E3B"/>
    <w:rsid w:val="00737FA5"/>
    <w:rsid w:val="0074393F"/>
    <w:rsid w:val="00745F6B"/>
    <w:rsid w:val="00751FEC"/>
    <w:rsid w:val="0075585E"/>
    <w:rsid w:val="00767177"/>
    <w:rsid w:val="00767BE7"/>
    <w:rsid w:val="00770571"/>
    <w:rsid w:val="00771474"/>
    <w:rsid w:val="00774AEC"/>
    <w:rsid w:val="007768FF"/>
    <w:rsid w:val="007824D3"/>
    <w:rsid w:val="007829AC"/>
    <w:rsid w:val="00782BC1"/>
    <w:rsid w:val="0078532A"/>
    <w:rsid w:val="00792129"/>
    <w:rsid w:val="00796EE3"/>
    <w:rsid w:val="007A7D29"/>
    <w:rsid w:val="007B3D9C"/>
    <w:rsid w:val="007B4AB8"/>
    <w:rsid w:val="007B4EAC"/>
    <w:rsid w:val="007C6C6C"/>
    <w:rsid w:val="007E01A3"/>
    <w:rsid w:val="007F0648"/>
    <w:rsid w:val="007F1F8B"/>
    <w:rsid w:val="007F67A1"/>
    <w:rsid w:val="00811C05"/>
    <w:rsid w:val="0081474A"/>
    <w:rsid w:val="008206C8"/>
    <w:rsid w:val="008428D3"/>
    <w:rsid w:val="00857125"/>
    <w:rsid w:val="0086021E"/>
    <w:rsid w:val="0086387C"/>
    <w:rsid w:val="00874A6C"/>
    <w:rsid w:val="00875536"/>
    <w:rsid w:val="00876C65"/>
    <w:rsid w:val="0088041B"/>
    <w:rsid w:val="00892916"/>
    <w:rsid w:val="00893955"/>
    <w:rsid w:val="008A3A4E"/>
    <w:rsid w:val="008A4B4C"/>
    <w:rsid w:val="008A7E6E"/>
    <w:rsid w:val="008C239F"/>
    <w:rsid w:val="008C3D4D"/>
    <w:rsid w:val="008C738E"/>
    <w:rsid w:val="008E480C"/>
    <w:rsid w:val="008E531B"/>
    <w:rsid w:val="008E5C2D"/>
    <w:rsid w:val="008E5F38"/>
    <w:rsid w:val="008F1800"/>
    <w:rsid w:val="00907757"/>
    <w:rsid w:val="009153F1"/>
    <w:rsid w:val="009212B0"/>
    <w:rsid w:val="00921FA1"/>
    <w:rsid w:val="009234A5"/>
    <w:rsid w:val="00924389"/>
    <w:rsid w:val="00933453"/>
    <w:rsid w:val="009336F7"/>
    <w:rsid w:val="0093636C"/>
    <w:rsid w:val="00936C9E"/>
    <w:rsid w:val="009374A7"/>
    <w:rsid w:val="00943DCF"/>
    <w:rsid w:val="00950A33"/>
    <w:rsid w:val="00960BF4"/>
    <w:rsid w:val="00965225"/>
    <w:rsid w:val="0096710D"/>
    <w:rsid w:val="00974559"/>
    <w:rsid w:val="009829AB"/>
    <w:rsid w:val="0098551D"/>
    <w:rsid w:val="0099518F"/>
    <w:rsid w:val="009A523D"/>
    <w:rsid w:val="009B02A1"/>
    <w:rsid w:val="009C318E"/>
    <w:rsid w:val="009D4536"/>
    <w:rsid w:val="009E4F24"/>
    <w:rsid w:val="009F3758"/>
    <w:rsid w:val="009F496B"/>
    <w:rsid w:val="00A00475"/>
    <w:rsid w:val="00A01439"/>
    <w:rsid w:val="00A02E61"/>
    <w:rsid w:val="00A05CFF"/>
    <w:rsid w:val="00A20049"/>
    <w:rsid w:val="00A22742"/>
    <w:rsid w:val="00A23BB9"/>
    <w:rsid w:val="00A2644A"/>
    <w:rsid w:val="00A5100F"/>
    <w:rsid w:val="00A5135C"/>
    <w:rsid w:val="00A527BB"/>
    <w:rsid w:val="00A56B97"/>
    <w:rsid w:val="00A6093D"/>
    <w:rsid w:val="00A767DC"/>
    <w:rsid w:val="00A76A6D"/>
    <w:rsid w:val="00A80A58"/>
    <w:rsid w:val="00A83253"/>
    <w:rsid w:val="00A84CF7"/>
    <w:rsid w:val="00AA60B2"/>
    <w:rsid w:val="00AA6E84"/>
    <w:rsid w:val="00AA7415"/>
    <w:rsid w:val="00AE341B"/>
    <w:rsid w:val="00AE4407"/>
    <w:rsid w:val="00AE780D"/>
    <w:rsid w:val="00AF51A8"/>
    <w:rsid w:val="00B06317"/>
    <w:rsid w:val="00B063B5"/>
    <w:rsid w:val="00B07CA7"/>
    <w:rsid w:val="00B1279A"/>
    <w:rsid w:val="00B3026C"/>
    <w:rsid w:val="00B4186C"/>
    <w:rsid w:val="00B4194A"/>
    <w:rsid w:val="00B431A9"/>
    <w:rsid w:val="00B51027"/>
    <w:rsid w:val="00B5222E"/>
    <w:rsid w:val="00B53179"/>
    <w:rsid w:val="00B61C96"/>
    <w:rsid w:val="00B65203"/>
    <w:rsid w:val="00B73A2A"/>
    <w:rsid w:val="00B745D1"/>
    <w:rsid w:val="00B760AC"/>
    <w:rsid w:val="00B772C9"/>
    <w:rsid w:val="00B94B06"/>
    <w:rsid w:val="00B94C28"/>
    <w:rsid w:val="00BB2DCB"/>
    <w:rsid w:val="00BB5C22"/>
    <w:rsid w:val="00BC10BA"/>
    <w:rsid w:val="00BC5AFD"/>
    <w:rsid w:val="00BC78CD"/>
    <w:rsid w:val="00BE1FD2"/>
    <w:rsid w:val="00BF03E3"/>
    <w:rsid w:val="00BF4FBA"/>
    <w:rsid w:val="00C025FD"/>
    <w:rsid w:val="00C04F43"/>
    <w:rsid w:val="00C0609D"/>
    <w:rsid w:val="00C115AB"/>
    <w:rsid w:val="00C12D2E"/>
    <w:rsid w:val="00C146D6"/>
    <w:rsid w:val="00C21B84"/>
    <w:rsid w:val="00C30249"/>
    <w:rsid w:val="00C32F4A"/>
    <w:rsid w:val="00C33495"/>
    <w:rsid w:val="00C36DB1"/>
    <w:rsid w:val="00C3723B"/>
    <w:rsid w:val="00C42466"/>
    <w:rsid w:val="00C447FE"/>
    <w:rsid w:val="00C4781A"/>
    <w:rsid w:val="00C57337"/>
    <w:rsid w:val="00C606C9"/>
    <w:rsid w:val="00C613CF"/>
    <w:rsid w:val="00C77B40"/>
    <w:rsid w:val="00C80288"/>
    <w:rsid w:val="00C84003"/>
    <w:rsid w:val="00C84119"/>
    <w:rsid w:val="00C90650"/>
    <w:rsid w:val="00C97D78"/>
    <w:rsid w:val="00CC2AAE"/>
    <w:rsid w:val="00CC5A42"/>
    <w:rsid w:val="00CD0EAB"/>
    <w:rsid w:val="00CE5E02"/>
    <w:rsid w:val="00CF34DB"/>
    <w:rsid w:val="00CF3CCB"/>
    <w:rsid w:val="00CF558F"/>
    <w:rsid w:val="00D073E2"/>
    <w:rsid w:val="00D104FF"/>
    <w:rsid w:val="00D2567B"/>
    <w:rsid w:val="00D31446"/>
    <w:rsid w:val="00D446EC"/>
    <w:rsid w:val="00D51BF0"/>
    <w:rsid w:val="00D55942"/>
    <w:rsid w:val="00D64897"/>
    <w:rsid w:val="00D74795"/>
    <w:rsid w:val="00D807BF"/>
    <w:rsid w:val="00D82FCC"/>
    <w:rsid w:val="00D94DBD"/>
    <w:rsid w:val="00DA17FC"/>
    <w:rsid w:val="00DA7887"/>
    <w:rsid w:val="00DB2C26"/>
    <w:rsid w:val="00DD3282"/>
    <w:rsid w:val="00DE2C0C"/>
    <w:rsid w:val="00DE6B43"/>
    <w:rsid w:val="00DF1625"/>
    <w:rsid w:val="00E06129"/>
    <w:rsid w:val="00E11923"/>
    <w:rsid w:val="00E23928"/>
    <w:rsid w:val="00E262D4"/>
    <w:rsid w:val="00E324B6"/>
    <w:rsid w:val="00E36250"/>
    <w:rsid w:val="00E54511"/>
    <w:rsid w:val="00E57AD5"/>
    <w:rsid w:val="00E6179D"/>
    <w:rsid w:val="00E61DAC"/>
    <w:rsid w:val="00E72B80"/>
    <w:rsid w:val="00E72CD0"/>
    <w:rsid w:val="00E75FE3"/>
    <w:rsid w:val="00E766CD"/>
    <w:rsid w:val="00E86C4C"/>
    <w:rsid w:val="00EA5A36"/>
    <w:rsid w:val="00EA5AE0"/>
    <w:rsid w:val="00EB1564"/>
    <w:rsid w:val="00EB7AB1"/>
    <w:rsid w:val="00ED6330"/>
    <w:rsid w:val="00ED777D"/>
    <w:rsid w:val="00EE0F38"/>
    <w:rsid w:val="00EE1A0E"/>
    <w:rsid w:val="00EE6730"/>
    <w:rsid w:val="00EE7CD8"/>
    <w:rsid w:val="00EE7F76"/>
    <w:rsid w:val="00EF48CC"/>
    <w:rsid w:val="00F14B27"/>
    <w:rsid w:val="00F26FB0"/>
    <w:rsid w:val="00F33CD6"/>
    <w:rsid w:val="00F41401"/>
    <w:rsid w:val="00F47543"/>
    <w:rsid w:val="00F73032"/>
    <w:rsid w:val="00F7444F"/>
    <w:rsid w:val="00F767E3"/>
    <w:rsid w:val="00F77F45"/>
    <w:rsid w:val="00F839B3"/>
    <w:rsid w:val="00F848FC"/>
    <w:rsid w:val="00F9282A"/>
    <w:rsid w:val="00F96669"/>
    <w:rsid w:val="00F96BAD"/>
    <w:rsid w:val="00FA139D"/>
    <w:rsid w:val="00FA6B18"/>
    <w:rsid w:val="00FB0679"/>
    <w:rsid w:val="00FB0E84"/>
    <w:rsid w:val="00FD01C2"/>
    <w:rsid w:val="00FE7B22"/>
    <w:rsid w:val="00FF0CE3"/>
    <w:rsid w:val="00FF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B90E6FE-5325-4486-AC8C-102E191EF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right="1008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  <w:lang w:eastAsia="en-US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  <w:lang w:eastAsia="en-US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E72CD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hAnsi="Calibri"/>
      <w:szCs w:val="22"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8C738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0B912-D9CC-4800-BB8C-1B55F8094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4</Pages>
  <Words>1323</Words>
  <Characters>7542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Zhang, Li</cp:lastModifiedBy>
  <cp:revision>71</cp:revision>
  <cp:lastPrinted>2014-06-21T04:50:00Z</cp:lastPrinted>
  <dcterms:created xsi:type="dcterms:W3CDTF">2014-10-08T01:56:00Z</dcterms:created>
  <dcterms:modified xsi:type="dcterms:W3CDTF">2014-10-13T21:49:00Z</dcterms:modified>
</cp:coreProperties>
</file>