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4F571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C5350D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92291">
              <w:rPr>
                <w:szCs w:val="22"/>
                <w:lang w:val="en-CA"/>
              </w:rPr>
              <w:t>19th Meeting: Strasbourg, FR, 17–24 Oct 2014</w:t>
            </w:r>
          </w:p>
        </w:tc>
        <w:tc>
          <w:tcPr>
            <w:tcW w:w="3168" w:type="dxa"/>
          </w:tcPr>
          <w:p w:rsidR="008A4B4C" w:rsidRPr="00367021" w:rsidRDefault="00E61DAC" w:rsidP="0019188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C5350D">
              <w:rPr>
                <w:lang w:val="en-CA"/>
              </w:rPr>
              <w:t>S</w:t>
            </w:r>
            <w:r w:rsidR="0055488A" w:rsidRPr="00CC0818">
              <w:rPr>
                <w:lang w:val="en-CA"/>
              </w:rPr>
              <w:t>0</w:t>
            </w:r>
            <w:r w:rsidR="00191885">
              <w:rPr>
                <w:lang w:val="en-CA"/>
              </w:rPr>
              <w:t>2</w:t>
            </w:r>
            <w:r w:rsidR="00F3286B">
              <w:rPr>
                <w:lang w:val="en-CA"/>
              </w:rPr>
              <w:t>1</w:t>
            </w:r>
            <w:r w:rsidR="00191885">
              <w:rPr>
                <w:lang w:val="en-CA"/>
              </w:rPr>
              <w:t>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4F5713" w:rsidP="004F5713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Non-</w:t>
            </w:r>
            <w:r w:rsidR="00C43AA3">
              <w:rPr>
                <w:b/>
                <w:szCs w:val="22"/>
              </w:rPr>
              <w:t>CE</w:t>
            </w:r>
            <w:r w:rsidR="003E7AE5">
              <w:rPr>
                <w:b/>
                <w:szCs w:val="22"/>
              </w:rPr>
              <w:t>6</w:t>
            </w:r>
            <w:r w:rsidR="0011057F" w:rsidRPr="0011057F">
              <w:rPr>
                <w:b/>
                <w:szCs w:val="22"/>
              </w:rPr>
              <w:t xml:space="preserve">: </w:t>
            </w:r>
            <w:r w:rsidR="00C43AA3" w:rsidRPr="00C43AA3">
              <w:rPr>
                <w:b/>
                <w:szCs w:val="22"/>
              </w:rPr>
              <w:t>Cross</w:t>
            </w:r>
            <w:r>
              <w:rPr>
                <w:b/>
                <w:szCs w:val="22"/>
              </w:rPr>
              <w:t>-</w:t>
            </w:r>
            <w:r w:rsidR="00C43AA3" w:rsidRPr="00C43AA3">
              <w:rPr>
                <w:b/>
                <w:szCs w:val="22"/>
              </w:rPr>
              <w:t xml:space="preserve">check of </w:t>
            </w:r>
            <w:r>
              <w:rPr>
                <w:b/>
                <w:szCs w:val="22"/>
              </w:rPr>
              <w:t>JCTVC-S0110</w:t>
            </w:r>
            <w:r w:rsidR="00C43AA3" w:rsidRPr="00C43AA3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on Syntax Redundancy Fixes for Palette Mode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C5350D">
              <w:rPr>
                <w:szCs w:val="22"/>
              </w:rPr>
              <w:t>Xiaoyu Xiu,</w:t>
            </w:r>
            <w:r w:rsidR="00C5350D" w:rsidRPr="00367021">
              <w:rPr>
                <w:szCs w:val="22"/>
              </w:rPr>
              <w:t xml:space="preserve">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C5350D" w:rsidRDefault="00C5350D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>
              <w:rPr>
                <w:rStyle w:val="Hyperlink"/>
                <w:szCs w:val="22"/>
                <w:lang w:val="en-CA"/>
              </w:rPr>
              <w:t>xiaoyu.xiu@interdigital.com</w:t>
            </w:r>
          </w:p>
          <w:p w:rsidR="009B2C58" w:rsidRPr="009B2C58" w:rsidRDefault="004F5713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documents reports the crosscheck results for </w:t>
      </w:r>
      <w:r w:rsidR="00913D0B">
        <w:rPr>
          <w:lang w:val="en-CA"/>
        </w:rPr>
        <w:t>Non-</w:t>
      </w:r>
      <w:r>
        <w:rPr>
          <w:lang w:val="en-CA"/>
        </w:rPr>
        <w:t>CE</w:t>
      </w:r>
      <w:r w:rsidR="007C64E7">
        <w:rPr>
          <w:lang w:val="en-CA"/>
        </w:rPr>
        <w:t>6</w:t>
      </w:r>
      <w:r>
        <w:rPr>
          <w:lang w:val="en-CA"/>
        </w:rPr>
        <w:t xml:space="preserve"> </w:t>
      </w:r>
      <w:r w:rsidR="00913D0B">
        <w:rPr>
          <w:lang w:val="en-CA"/>
        </w:rPr>
        <w:t>proposal JCTVC-S0110</w:t>
      </w:r>
      <w:r>
        <w:rPr>
          <w:lang w:val="en-CA"/>
        </w:rPr>
        <w:t xml:space="preserve"> on </w:t>
      </w:r>
      <w:r w:rsidR="00913D0B">
        <w:t>syntax redundancy fixes for palette mode</w:t>
      </w:r>
      <w:r>
        <w:rPr>
          <w:lang w:val="en-CA"/>
        </w:rPr>
        <w:t>. The source code provided by the proponents was verified to be consistent with the description in JCTVC-</w:t>
      </w:r>
      <w:r w:rsidR="00913D0B">
        <w:rPr>
          <w:lang w:val="en-CA"/>
        </w:rPr>
        <w:t>S0</w:t>
      </w:r>
      <w:r>
        <w:rPr>
          <w:lang w:val="en-CA"/>
        </w:rPr>
        <w:t>11</w:t>
      </w:r>
      <w:r w:rsidR="00C5350D">
        <w:rPr>
          <w:lang w:val="en-CA"/>
        </w:rPr>
        <w:t>0</w:t>
      </w:r>
      <w:r>
        <w:rPr>
          <w:lang w:val="en-CA"/>
        </w:rPr>
        <w:t xml:space="preserve">. The rate-distortion performance was evaluated </w:t>
      </w:r>
      <w:r w:rsidR="00913D0B">
        <w:rPr>
          <w:lang w:val="en-CA"/>
        </w:rPr>
        <w:t>with</w:t>
      </w:r>
      <w:r>
        <w:rPr>
          <w:lang w:val="en-CA"/>
        </w:rPr>
        <w:t xml:space="preserve"> CE</w:t>
      </w:r>
      <w:r w:rsidR="007C64E7">
        <w:rPr>
          <w:lang w:val="en-CA"/>
        </w:rPr>
        <w:t>6</w:t>
      </w:r>
      <w:r>
        <w:rPr>
          <w:lang w:val="en-CA"/>
        </w:rPr>
        <w:t xml:space="preserve"> test conditions JCTVC-</w:t>
      </w:r>
      <w:r w:rsidR="00C5350D">
        <w:rPr>
          <w:lang w:val="en-CA"/>
        </w:rPr>
        <w:t>R</w:t>
      </w:r>
      <w:r>
        <w:rPr>
          <w:lang w:val="en-CA"/>
        </w:rPr>
        <w:t>11</w:t>
      </w:r>
      <w:r w:rsidR="00C5350D">
        <w:rPr>
          <w:lang w:val="en-CA"/>
        </w:rPr>
        <w:t>0</w:t>
      </w:r>
      <w:r w:rsidR="007C64E7">
        <w:rPr>
          <w:lang w:val="en-CA"/>
        </w:rPr>
        <w:t>6</w:t>
      </w:r>
      <w:r>
        <w:rPr>
          <w:lang w:val="en-CA"/>
        </w:rPr>
        <w:t xml:space="preserve"> and matches the one provided in JCTVC-</w:t>
      </w:r>
      <w:r w:rsidR="00C5350D">
        <w:rPr>
          <w:lang w:val="en-CA"/>
        </w:rPr>
        <w:t>S</w:t>
      </w:r>
      <w:r w:rsidR="006039E1">
        <w:rPr>
          <w:lang w:val="en-CA"/>
        </w:rPr>
        <w:t>0</w:t>
      </w:r>
      <w:r w:rsidR="00913D0B">
        <w:rPr>
          <w:lang w:val="en-CA"/>
        </w:rPr>
        <w:t>110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 w:rsidR="00C5350D">
        <w:rPr>
          <w:szCs w:val="22"/>
          <w:lang w:val="en-CA"/>
        </w:rPr>
        <w:t>S</w:t>
      </w:r>
      <w:r>
        <w:rPr>
          <w:szCs w:val="22"/>
          <w:lang w:val="en-CA"/>
        </w:rPr>
        <w:t>0</w:t>
      </w:r>
      <w:r w:rsidR="00913D0B">
        <w:rPr>
          <w:szCs w:val="22"/>
          <w:lang w:val="en-CA"/>
        </w:rPr>
        <w:t>110</w:t>
      </w:r>
      <w:r>
        <w:rPr>
          <w:szCs w:val="22"/>
          <w:lang w:val="en-CA"/>
        </w:rPr>
        <w:t xml:space="preserve"> </w:t>
      </w:r>
      <w:r w:rsidR="00C43AA3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C43AA3">
        <w:rPr>
          <w:szCs w:val="22"/>
          <w:lang w:val="en-CA"/>
        </w:rPr>
      </w:r>
      <w:r w:rsidR="00C43AA3">
        <w:rPr>
          <w:szCs w:val="22"/>
          <w:lang w:val="en-CA"/>
        </w:rPr>
        <w:fldChar w:fldCharType="separate"/>
      </w:r>
      <w:r w:rsidR="00C43AA3">
        <w:rPr>
          <w:szCs w:val="22"/>
          <w:lang w:val="en-CA"/>
        </w:rPr>
        <w:t>[2]</w:t>
      </w:r>
      <w:r w:rsidR="00C43AA3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</w:t>
      </w:r>
      <w:r w:rsidR="00E572E7">
        <w:rPr>
          <w:szCs w:val="22"/>
          <w:lang w:val="en-CA"/>
        </w:rPr>
        <w:t>proposed a</w:t>
      </w:r>
      <w:r w:rsidR="007C64E7">
        <w:rPr>
          <w:szCs w:val="22"/>
          <w:lang w:val="en-CA"/>
        </w:rPr>
        <w:t xml:space="preserve"> </w:t>
      </w:r>
      <w:r w:rsidR="00913D0B">
        <w:rPr>
          <w:szCs w:val="22"/>
          <w:lang w:val="en-CA"/>
        </w:rPr>
        <w:t>modified copy above mode</w:t>
      </w:r>
      <w:r w:rsidR="007C64E7">
        <w:rPr>
          <w:szCs w:val="22"/>
          <w:lang w:val="en-CA"/>
        </w:rPr>
        <w:t xml:space="preserve"> </w:t>
      </w:r>
      <w:r w:rsidR="00913D0B">
        <w:rPr>
          <w:szCs w:val="22"/>
          <w:lang w:val="en-CA"/>
        </w:rPr>
        <w:t>to fix the syntax redundancy</w:t>
      </w:r>
      <w:r w:rsidR="007C64E7">
        <w:rPr>
          <w:szCs w:val="22"/>
          <w:lang w:val="en-CA"/>
        </w:rPr>
        <w:t xml:space="preserve"> for palette coding. The </w:t>
      </w:r>
      <w:r w:rsidR="00913D0B">
        <w:rPr>
          <w:szCs w:val="22"/>
          <w:lang w:val="en-CA"/>
        </w:rPr>
        <w:t>copy above mode is modified when the neighboring is run mode and left neighboring pixel and above neighboring pixel are the same and both are not escape colors.</w:t>
      </w:r>
      <w:r w:rsidR="007C64E7">
        <w:rPr>
          <w:szCs w:val="22"/>
          <w:lang w:val="en-CA"/>
        </w:rPr>
        <w:t xml:space="preserve"> </w:t>
      </w:r>
      <w:bookmarkStart w:id="0" w:name="_GoBack"/>
      <w:bookmarkEnd w:id="0"/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</w:t>
      </w:r>
      <w:r w:rsidR="00913D0B">
        <w:rPr>
          <w:szCs w:val="22"/>
          <w:lang w:val="en-CA"/>
        </w:rPr>
        <w:t>the modified copy mode described in Section 1.3</w:t>
      </w:r>
      <w:r w:rsidR="00C43AA3">
        <w:rPr>
          <w:lang w:val="en-CA"/>
        </w:rPr>
        <w:t xml:space="preserve"> </w:t>
      </w:r>
      <w:r w:rsidR="00913D0B">
        <w:rPr>
          <w:lang w:val="en-CA"/>
        </w:rPr>
        <w:t xml:space="preserve">of </w:t>
      </w:r>
      <w:r w:rsidR="00913D0B">
        <w:rPr>
          <w:szCs w:val="22"/>
          <w:lang w:val="en-CA"/>
        </w:rPr>
        <w:t xml:space="preserve">JCTVC-S0110 </w:t>
      </w:r>
      <w:r w:rsidR="00C43AA3">
        <w:rPr>
          <w:lang w:val="en-CA"/>
        </w:rPr>
        <w:t xml:space="preserve">is </w:t>
      </w:r>
      <w:r w:rsidR="006039E1">
        <w:rPr>
          <w:lang w:val="en-CA"/>
        </w:rPr>
        <w:t>cross-checked</w:t>
      </w:r>
      <w:r w:rsidR="00C43AA3">
        <w:rPr>
          <w:lang w:val="en-CA"/>
        </w:rPr>
        <w:t xml:space="preserve"> according to CE</w:t>
      </w:r>
      <w:r w:rsidR="007C64E7">
        <w:rPr>
          <w:lang w:val="en-CA"/>
        </w:rPr>
        <w:t>6</w:t>
      </w:r>
      <w:r>
        <w:rPr>
          <w:lang w:val="en-CA"/>
        </w:rPr>
        <w:t xml:space="preserve"> test conditions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C43AA3">
        <w:rPr>
          <w:lang w:val="en-CA"/>
        </w:rPr>
        <w:t>[1]</w:t>
      </w:r>
      <w:r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2" w:name="_Ref368998184"/>
      <w:bookmarkStart w:id="3" w:name="_Ref361310567"/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2"/>
      <w:r w:rsidRPr="00FA1324">
        <w:t>.</w:t>
      </w:r>
      <w:proofErr w:type="gramEnd"/>
      <w:r w:rsidRPr="00FA1324">
        <w:t xml:space="preserve"> Average BD rate reduction for </w:t>
      </w:r>
      <w:proofErr w:type="spellStart"/>
      <w:r w:rsidR="00513744">
        <w:t>los</w:t>
      </w:r>
      <w:r w:rsidR="00913D0B">
        <w:t>sy</w:t>
      </w:r>
      <w:proofErr w:type="spellEnd"/>
      <w:r w:rsidR="00513744">
        <w:t xml:space="preserve"> coding </w:t>
      </w:r>
      <w:r w:rsidRPr="00FA1324">
        <w:t xml:space="preserve">compared with </w:t>
      </w:r>
      <w:r w:rsidR="00513744">
        <w:t>C</w:t>
      </w:r>
      <w:r w:rsidRPr="00FA1324">
        <w:t>E</w:t>
      </w:r>
      <w:r w:rsidR="007C64E7">
        <w:t>6</w:t>
      </w:r>
      <w:r w:rsidR="00513744">
        <w:t xml:space="preserve"> </w:t>
      </w:r>
      <w:r w:rsidRPr="00FA1324">
        <w:t>anchors</w:t>
      </w:r>
    </w:p>
    <w:tbl>
      <w:tblPr>
        <w:tblW w:w="6620" w:type="dxa"/>
        <w:tblInd w:w="93" w:type="dxa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Enc</w:t>
            </w:r>
            <w:proofErr w:type="spellEnd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91%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4" w:name="_Ref369001934"/>
      <w:bookmarkStart w:id="5" w:name="_Ref375145019"/>
      <w:proofErr w:type="gramStart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3"/>
      <w:bookmarkEnd w:id="4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r w:rsidR="00513744">
        <w:t>loss</w:t>
      </w:r>
      <w:r w:rsidR="00913D0B">
        <w:t>less</w:t>
      </w:r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CE</w:t>
      </w:r>
      <w:r w:rsidR="007C64E7">
        <w:t>6</w:t>
      </w:r>
      <w:r w:rsidR="00513744">
        <w:t xml:space="preserve"> </w:t>
      </w:r>
      <w:r w:rsidR="00AC774F" w:rsidRPr="00FA1324">
        <w:t>anchors</w:t>
      </w:r>
      <w:bookmarkEnd w:id="5"/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913D0B" w:rsidRPr="00913D0B" w:rsidTr="00913D0B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913D0B" w:rsidRPr="00913D0B" w:rsidTr="00913D0B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913D0B" w:rsidRPr="00913D0B" w:rsidTr="00913D0B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913D0B" w:rsidRPr="00913D0B" w:rsidTr="00913D0B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D0B" w:rsidRPr="00913D0B" w:rsidTr="00913D0B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913D0B" w:rsidRPr="00913D0B" w:rsidTr="00913D0B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913D0B" w:rsidRPr="00913D0B" w:rsidTr="00913D0B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91%</w:t>
            </w:r>
          </w:p>
        </w:tc>
      </w:tr>
      <w:tr w:rsidR="00913D0B" w:rsidRPr="00913D0B" w:rsidTr="00913D0B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D0B" w:rsidRPr="00913D0B" w:rsidTr="00913D0B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D0B" w:rsidRPr="00913D0B" w:rsidTr="00913D0B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913D0B" w:rsidRPr="00913D0B" w:rsidTr="00913D0B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913D0B" w:rsidRPr="00913D0B" w:rsidTr="00913D0B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913D0B" w:rsidRPr="00913D0B" w:rsidTr="00913D0B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D0B" w:rsidRPr="00913D0B" w:rsidRDefault="00913D0B" w:rsidP="00913D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913D0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</w:tbl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6" w:name="_Toc258950902"/>
      <w:bookmarkStart w:id="7" w:name="_Toc341951835"/>
      <w:r w:rsidRPr="00855F5E">
        <w:rPr>
          <w:rFonts w:hint="eastAsia"/>
        </w:rPr>
        <w:t>References</w:t>
      </w:r>
      <w:bookmarkEnd w:id="6"/>
      <w:bookmarkEnd w:id="7"/>
    </w:p>
    <w:p w:rsidR="00C43AA3" w:rsidRPr="00C5350D" w:rsidRDefault="003E7AE5" w:rsidP="00C43AA3">
      <w:pPr>
        <w:pStyle w:val="SPIEreferencelisting"/>
        <w:numPr>
          <w:ilvl w:val="0"/>
          <w:numId w:val="20"/>
        </w:numPr>
        <w:rPr>
          <w:sz w:val="22"/>
        </w:rPr>
      </w:pPr>
      <w:bookmarkStart w:id="8" w:name="_Ref211137291"/>
      <w:bookmarkStart w:id="9" w:name="_Ref352522379"/>
      <w:bookmarkStart w:id="10" w:name="_Ref305686033"/>
      <w:bookmarkStart w:id="11" w:name="_Ref295304050"/>
      <w:bookmarkStart w:id="12" w:name="_Ref352504500"/>
      <w:bookmarkStart w:id="13" w:name="_Ref341953128"/>
      <w:bookmarkStart w:id="14" w:name="_Ref361224128"/>
      <w:bookmarkStart w:id="15" w:name="_Ref376853597"/>
      <w:bookmarkStart w:id="16" w:name="_Ref391027170"/>
      <w:r>
        <w:rPr>
          <w:sz w:val="22"/>
        </w:rPr>
        <w:t xml:space="preserve">Y.-W. Huang,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 xml:space="preserve">, R. Cohen, V. Seregin, X. Xiu, Z. Ma, “Description of Core Experiment 6 (CE6): Improvements of palette mode”, JCTVC-R1106, Jul. 2014, </w:t>
      </w:r>
      <w:r w:rsidRPr="001E0D1A">
        <w:rPr>
          <w:sz w:val="22"/>
        </w:rPr>
        <w:t>Sapporo, JP</w:t>
      </w:r>
      <w:r w:rsidRPr="00882FEA">
        <w:rPr>
          <w:sz w:val="22"/>
        </w:rPr>
        <w:t>.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322929" w:rsidRPr="006F3FCA" w:rsidRDefault="00191885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7" w:name="_Ref391049742"/>
      <w:r>
        <w:rPr>
          <w:sz w:val="22"/>
        </w:rPr>
        <w:t>W</w:t>
      </w:r>
      <w:r w:rsidR="006F3FCA">
        <w:rPr>
          <w:sz w:val="22"/>
        </w:rPr>
        <w:t>.</w:t>
      </w:r>
      <w:r>
        <w:rPr>
          <w:sz w:val="22"/>
        </w:rPr>
        <w:t xml:space="preserve"> Pu</w:t>
      </w:r>
      <w:r w:rsidR="006F3FCA">
        <w:rPr>
          <w:sz w:val="22"/>
        </w:rPr>
        <w:t xml:space="preserve">, </w:t>
      </w:r>
      <w:r>
        <w:rPr>
          <w:sz w:val="22"/>
        </w:rPr>
        <w:t>M</w:t>
      </w:r>
      <w:r w:rsidR="006F3FCA">
        <w:rPr>
          <w:sz w:val="22"/>
        </w:rPr>
        <w:t>.</w:t>
      </w:r>
      <w:r>
        <w:rPr>
          <w:sz w:val="22"/>
        </w:rPr>
        <w:t xml:space="preserve"> Karczewicz</w:t>
      </w:r>
      <w:r w:rsidR="006F3FCA">
        <w:rPr>
          <w:sz w:val="22"/>
        </w:rPr>
        <w:t xml:space="preserve">, </w:t>
      </w:r>
      <w:r>
        <w:rPr>
          <w:sz w:val="22"/>
        </w:rPr>
        <w:t>V.</w:t>
      </w:r>
      <w:r w:rsidR="006F3FCA">
        <w:rPr>
          <w:sz w:val="22"/>
        </w:rPr>
        <w:t xml:space="preserve"> </w:t>
      </w:r>
      <w:r>
        <w:rPr>
          <w:sz w:val="22"/>
        </w:rPr>
        <w:t>Seregin</w:t>
      </w:r>
      <w:r w:rsidR="006F3FCA">
        <w:rPr>
          <w:sz w:val="22"/>
        </w:rPr>
        <w:t xml:space="preserve">, </w:t>
      </w:r>
      <w:r>
        <w:rPr>
          <w:sz w:val="22"/>
        </w:rPr>
        <w:t>F</w:t>
      </w:r>
      <w:r w:rsidR="006F3FCA">
        <w:rPr>
          <w:sz w:val="22"/>
        </w:rPr>
        <w:t xml:space="preserve">. </w:t>
      </w:r>
      <w:r>
        <w:rPr>
          <w:sz w:val="22"/>
        </w:rPr>
        <w:t>Zou</w:t>
      </w:r>
      <w:r w:rsidR="006F3FCA">
        <w:rPr>
          <w:sz w:val="22"/>
        </w:rPr>
        <w:t xml:space="preserve">, </w:t>
      </w:r>
      <w:r>
        <w:rPr>
          <w:sz w:val="22"/>
        </w:rPr>
        <w:t>R</w:t>
      </w:r>
      <w:r w:rsidR="006F3FCA">
        <w:rPr>
          <w:sz w:val="22"/>
        </w:rPr>
        <w:t xml:space="preserve">. </w:t>
      </w:r>
      <w:r>
        <w:rPr>
          <w:sz w:val="22"/>
        </w:rPr>
        <w:t>Joshi, J. Sole,</w:t>
      </w:r>
      <w:r w:rsidR="006F3FCA">
        <w:rPr>
          <w:sz w:val="22"/>
        </w:rPr>
        <w:t xml:space="preserve"> </w:t>
      </w:r>
      <w:r w:rsidR="00882FEA" w:rsidRPr="006F3FCA">
        <w:rPr>
          <w:sz w:val="22"/>
        </w:rPr>
        <w:t>“</w:t>
      </w:r>
      <w:r>
        <w:rPr>
          <w:sz w:val="22"/>
        </w:rPr>
        <w:t>Non-</w:t>
      </w:r>
      <w:r w:rsidR="00C43AA3" w:rsidRPr="006F3FCA">
        <w:rPr>
          <w:sz w:val="22"/>
        </w:rPr>
        <w:t>CE</w:t>
      </w:r>
      <w:r w:rsidR="003E7AE5" w:rsidRPr="006F3FCA">
        <w:rPr>
          <w:sz w:val="22"/>
        </w:rPr>
        <w:t>6</w:t>
      </w:r>
      <w:r>
        <w:rPr>
          <w:sz w:val="22"/>
        </w:rPr>
        <w:t xml:space="preserve">: </w:t>
      </w:r>
      <w:r w:rsidRPr="00E50183">
        <w:rPr>
          <w:sz w:val="22"/>
        </w:rPr>
        <w:t>Syntax Redundancy Fixes for Palette Mode</w:t>
      </w:r>
      <w:r w:rsidR="006F3FCA">
        <w:rPr>
          <w:sz w:val="22"/>
        </w:rPr>
        <w:t>”</w:t>
      </w:r>
      <w:r w:rsidR="00882FEA" w:rsidRPr="006F3FCA">
        <w:rPr>
          <w:sz w:val="22"/>
        </w:rPr>
        <w:t>, JCTVC-</w:t>
      </w:r>
      <w:r w:rsidR="00C5350D" w:rsidRPr="006F3FCA">
        <w:rPr>
          <w:sz w:val="22"/>
        </w:rPr>
        <w:t>S</w:t>
      </w:r>
      <w:r w:rsidR="006F3FCA">
        <w:rPr>
          <w:sz w:val="22"/>
        </w:rPr>
        <w:t>0</w:t>
      </w:r>
      <w:r>
        <w:rPr>
          <w:sz w:val="22"/>
        </w:rPr>
        <w:t>110</w:t>
      </w:r>
      <w:r w:rsidR="00882FEA" w:rsidRPr="006F3FCA">
        <w:rPr>
          <w:sz w:val="22"/>
        </w:rPr>
        <w:t xml:space="preserve">, </w:t>
      </w:r>
      <w:r w:rsidR="00C5350D" w:rsidRPr="006F3FCA">
        <w:rPr>
          <w:sz w:val="22"/>
        </w:rPr>
        <w:t>Oct</w:t>
      </w:r>
      <w:r w:rsidR="00882FEA" w:rsidRPr="006F3FCA">
        <w:rPr>
          <w:sz w:val="22"/>
        </w:rPr>
        <w:t>. 2014.</w:t>
      </w:r>
      <w:bookmarkEnd w:id="16"/>
      <w:bookmarkEnd w:id="17"/>
    </w:p>
    <w:sectPr w:rsidR="00322929" w:rsidRPr="006F3FC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ECF" w:rsidRDefault="00361ECF">
      <w:r>
        <w:separator/>
      </w:r>
    </w:p>
  </w:endnote>
  <w:endnote w:type="continuationSeparator" w:id="0">
    <w:p w:rsidR="00361ECF" w:rsidRDefault="0036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D0B" w:rsidRDefault="00913D0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72E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2014-10-07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ECF" w:rsidRDefault="00361ECF">
      <w:r>
        <w:separator/>
      </w:r>
    </w:p>
  </w:footnote>
  <w:footnote w:type="continuationSeparator" w:id="0">
    <w:p w:rsidR="00361ECF" w:rsidRDefault="00361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3DD5"/>
    <w:rsid w:val="00C152F6"/>
    <w:rsid w:val="00C30249"/>
    <w:rsid w:val="00C344FD"/>
    <w:rsid w:val="00C3723B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235DE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EAC47-9AE5-4494-9D44-4D2760D1C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1904</TotalTime>
  <Pages>3</Pages>
  <Words>954</Words>
  <Characters>5444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6386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43</cp:revision>
  <cp:lastPrinted>2013-04-08T19:19:00Z</cp:lastPrinted>
  <dcterms:created xsi:type="dcterms:W3CDTF">2014-01-07T19:25:00Z</dcterms:created>
  <dcterms:modified xsi:type="dcterms:W3CDTF">2014-10-15T00:56:00Z</dcterms:modified>
</cp:coreProperties>
</file>