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5756AB83" w14:textId="77777777">
        <w:tc>
          <w:tcPr>
            <w:tcW w:w="6408" w:type="dxa"/>
          </w:tcPr>
          <w:p w14:paraId="7C5A7DCF" w14:textId="77777777" w:rsidR="006C5D39" w:rsidRPr="005B217D" w:rsidRDefault="004500DF" w:rsidP="00C97D78">
            <w:pPr>
              <w:tabs>
                <w:tab w:val="left" w:pos="7200"/>
              </w:tabs>
              <w:spacing w:before="0"/>
              <w:rPr>
                <w:b/>
                <w:szCs w:val="22"/>
                <w:lang w:val="en-CA"/>
              </w:rPr>
            </w:pPr>
            <w:r w:rsidRPr="005B217D">
              <w:rPr>
                <w:b/>
                <w:noProof/>
                <w:szCs w:val="22"/>
                <w:lang w:eastAsia="zh-CN"/>
              </w:rPr>
              <mc:AlternateContent>
                <mc:Choice Requires="wpg">
                  <w:drawing>
                    <wp:anchor distT="0" distB="0" distL="114300" distR="114300" simplePos="0" relativeHeight="251656704" behindDoc="0" locked="0" layoutInCell="1" allowOverlap="1" wp14:anchorId="48047D24" wp14:editId="6F41AD02">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3C1B65"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zh-CN"/>
              </w:rPr>
              <w:drawing>
                <wp:anchor distT="0" distB="0" distL="114300" distR="114300" simplePos="0" relativeHeight="251658752" behindDoc="0" locked="0" layoutInCell="1" allowOverlap="1" wp14:anchorId="45972B40" wp14:editId="5363041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zh-CN"/>
              </w:rPr>
              <w:drawing>
                <wp:anchor distT="0" distB="0" distL="114300" distR="114300" simplePos="0" relativeHeight="251657728" behindDoc="0" locked="0" layoutInCell="1" allowOverlap="1" wp14:anchorId="18A128B9" wp14:editId="79A3FB6C">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369958F9"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3F71C27" w14:textId="77777777" w:rsidR="00E61DAC" w:rsidRPr="005B217D" w:rsidRDefault="00A767DC" w:rsidP="000308A3">
            <w:pPr>
              <w:tabs>
                <w:tab w:val="left" w:pos="7200"/>
              </w:tabs>
              <w:spacing w:before="0"/>
              <w:rPr>
                <w:b/>
                <w:szCs w:val="22"/>
                <w:lang w:val="en-CA"/>
              </w:rPr>
            </w:pPr>
            <w:r>
              <w:t>1</w:t>
            </w:r>
            <w:r w:rsidR="000308A3">
              <w:t>9</w:t>
            </w:r>
            <w:r w:rsidRPr="00B648F1">
              <w:t xml:space="preserve">th Meeting: </w:t>
            </w:r>
            <w:r>
              <w:rPr>
                <w:lang w:val="en-CA"/>
              </w:rPr>
              <w:t>S</w:t>
            </w:r>
            <w:r w:rsidR="000308A3">
              <w:rPr>
                <w:lang w:val="en-CA"/>
              </w:rPr>
              <w:t>trasbourg</w:t>
            </w:r>
            <w:r>
              <w:rPr>
                <w:lang w:val="en-CA"/>
              </w:rPr>
              <w:t>,</w:t>
            </w:r>
            <w:r w:rsidRPr="00B648F1">
              <w:rPr>
                <w:lang w:val="en-CA"/>
              </w:rPr>
              <w:t xml:space="preserve"> </w:t>
            </w:r>
            <w:r w:rsidR="000308A3">
              <w:rPr>
                <w:lang w:val="en-CA"/>
              </w:rPr>
              <w:t>FR</w:t>
            </w:r>
            <w:r>
              <w:rPr>
                <w:lang w:val="en-CA"/>
              </w:rPr>
              <w:t xml:space="preserve">, </w:t>
            </w:r>
            <w:r w:rsidR="000308A3">
              <w:rPr>
                <w:lang w:val="en-CA"/>
              </w:rPr>
              <w:t>17</w:t>
            </w:r>
            <w:r w:rsidR="003A7CE6">
              <w:rPr>
                <w:lang w:val="en-CA"/>
              </w:rPr>
              <w:t>–</w:t>
            </w:r>
            <w:r w:rsidR="000308A3">
              <w:rPr>
                <w:lang w:val="en-CA"/>
              </w:rPr>
              <w:t>24</w:t>
            </w:r>
            <w:r w:rsidRPr="00B648F1">
              <w:rPr>
                <w:lang w:val="en-CA"/>
              </w:rPr>
              <w:t xml:space="preserve"> </w:t>
            </w:r>
            <w:r w:rsidR="000308A3">
              <w:rPr>
                <w:lang w:val="en-CA"/>
              </w:rPr>
              <w:t>Oct</w:t>
            </w:r>
            <w:r w:rsidR="001A792F">
              <w:rPr>
                <w:lang w:val="en-CA"/>
              </w:rPr>
              <w:t>.</w:t>
            </w:r>
            <w:r w:rsidRPr="00B648F1">
              <w:rPr>
                <w:lang w:val="en-CA"/>
              </w:rPr>
              <w:t xml:space="preserve"> 201</w:t>
            </w:r>
            <w:r>
              <w:rPr>
                <w:lang w:val="en-CA"/>
              </w:rPr>
              <w:t>4</w:t>
            </w:r>
          </w:p>
        </w:tc>
        <w:tc>
          <w:tcPr>
            <w:tcW w:w="3168" w:type="dxa"/>
          </w:tcPr>
          <w:p w14:paraId="29FFD9E3" w14:textId="52D82A01" w:rsidR="008A4B4C" w:rsidRPr="005B217D" w:rsidRDefault="00E61DAC" w:rsidP="000308A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308A3">
              <w:rPr>
                <w:lang w:val="en-CA"/>
              </w:rPr>
              <w:t>S</w:t>
            </w:r>
            <w:r w:rsidR="005000CA" w:rsidRPr="005000CA">
              <w:rPr>
                <w:u w:val="single"/>
                <w:lang w:val="en-CA"/>
              </w:rPr>
              <w:t>0175</w:t>
            </w:r>
          </w:p>
        </w:tc>
      </w:tr>
    </w:tbl>
    <w:p w14:paraId="32FE9675"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FA99500" w14:textId="77777777">
        <w:tc>
          <w:tcPr>
            <w:tcW w:w="1458" w:type="dxa"/>
          </w:tcPr>
          <w:p w14:paraId="6BDEE67C"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613D1709" w14:textId="16567925" w:rsidR="00E61DAC" w:rsidRPr="005B217D" w:rsidRDefault="00A509EC" w:rsidP="007D374B">
            <w:pPr>
              <w:spacing w:before="60" w:after="60"/>
              <w:rPr>
                <w:b/>
                <w:szCs w:val="22"/>
                <w:lang w:val="en-CA"/>
              </w:rPr>
            </w:pPr>
            <w:r>
              <w:rPr>
                <w:b/>
                <w:szCs w:val="22"/>
                <w:lang w:val="en-CA"/>
              </w:rPr>
              <w:t xml:space="preserve">CE10: Test 7.1 Constrained run for </w:t>
            </w:r>
            <w:r w:rsidR="007D374B">
              <w:rPr>
                <w:b/>
                <w:szCs w:val="22"/>
                <w:lang w:val="en-CA"/>
              </w:rPr>
              <w:t>I</w:t>
            </w:r>
            <w:r>
              <w:rPr>
                <w:b/>
                <w:szCs w:val="22"/>
                <w:lang w:val="en-CA"/>
              </w:rPr>
              <w:t xml:space="preserve">ntra </w:t>
            </w:r>
            <w:r w:rsidR="007D374B">
              <w:rPr>
                <w:b/>
                <w:szCs w:val="22"/>
                <w:lang w:val="en-CA"/>
              </w:rPr>
              <w:t>String Copy</w:t>
            </w:r>
          </w:p>
        </w:tc>
      </w:tr>
      <w:tr w:rsidR="00E61DAC" w:rsidRPr="005B217D" w14:paraId="6C09748A" w14:textId="77777777">
        <w:tc>
          <w:tcPr>
            <w:tcW w:w="1458" w:type="dxa"/>
          </w:tcPr>
          <w:p w14:paraId="27C60DF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7411DAF2" w14:textId="77777777" w:rsidR="00E61DAC" w:rsidRPr="005B217D" w:rsidRDefault="00E61DAC" w:rsidP="00A509EC">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14:paraId="30AB1995" w14:textId="77777777">
        <w:tc>
          <w:tcPr>
            <w:tcW w:w="1458" w:type="dxa"/>
          </w:tcPr>
          <w:p w14:paraId="41C8D17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017808A" w14:textId="77777777" w:rsidR="00E61DAC" w:rsidRPr="005B217D" w:rsidRDefault="00E61DAC" w:rsidP="00A509EC">
            <w:pPr>
              <w:spacing w:before="60" w:after="60"/>
              <w:rPr>
                <w:szCs w:val="22"/>
                <w:lang w:val="en-CA"/>
              </w:rPr>
            </w:pPr>
            <w:r w:rsidRPr="005B217D">
              <w:rPr>
                <w:szCs w:val="22"/>
                <w:lang w:val="en-CA"/>
              </w:rPr>
              <w:t>Proposal</w:t>
            </w:r>
          </w:p>
        </w:tc>
      </w:tr>
      <w:tr w:rsidR="00E61DAC" w:rsidRPr="005B217D" w14:paraId="1FAA9D8A" w14:textId="77777777">
        <w:tc>
          <w:tcPr>
            <w:tcW w:w="1458" w:type="dxa"/>
          </w:tcPr>
          <w:p w14:paraId="2F012EBD"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B6AD8AF" w14:textId="786C4EE5" w:rsidR="00A509EC" w:rsidRPr="005B217D" w:rsidRDefault="00A509EC" w:rsidP="00750C36">
            <w:pPr>
              <w:spacing w:before="60" w:after="60"/>
              <w:rPr>
                <w:szCs w:val="22"/>
                <w:lang w:val="en-CA"/>
              </w:rPr>
            </w:pPr>
            <w:r>
              <w:rPr>
                <w:szCs w:val="22"/>
                <w:lang w:val="en-CA"/>
              </w:rPr>
              <w:t>Feng Zou</w:t>
            </w:r>
            <w:r>
              <w:rPr>
                <w:szCs w:val="22"/>
                <w:lang w:val="en-CA"/>
              </w:rPr>
              <w:br/>
              <w:t>Ying Chen</w:t>
            </w:r>
            <w:r>
              <w:rPr>
                <w:szCs w:val="22"/>
                <w:lang w:val="en-CA"/>
              </w:rPr>
              <w:br/>
            </w:r>
            <w:r w:rsidR="00750C36">
              <w:rPr>
                <w:szCs w:val="22"/>
                <w:lang w:val="en-CA"/>
              </w:rPr>
              <w:t xml:space="preserve">Vadim Seregin </w:t>
            </w:r>
            <w:r w:rsidR="00750C36">
              <w:rPr>
                <w:szCs w:val="22"/>
                <w:lang w:val="en-CA"/>
              </w:rPr>
              <w:br/>
            </w:r>
            <w:r>
              <w:rPr>
                <w:szCs w:val="22"/>
                <w:lang w:val="en-CA"/>
              </w:rPr>
              <w:t xml:space="preserve">Marta </w:t>
            </w:r>
            <w:r w:rsidRPr="00A509EC">
              <w:rPr>
                <w:szCs w:val="22"/>
                <w:lang w:val="en-CA"/>
              </w:rPr>
              <w:t>Karczewicz</w:t>
            </w:r>
            <w:r>
              <w:rPr>
                <w:szCs w:val="22"/>
                <w:lang w:val="en-CA"/>
              </w:rPr>
              <w:br/>
            </w:r>
            <w:r w:rsidR="00E61DAC" w:rsidRPr="005B217D">
              <w:rPr>
                <w:szCs w:val="22"/>
                <w:lang w:val="en-CA"/>
              </w:rPr>
              <w:br/>
            </w:r>
            <w:r>
              <w:rPr>
                <w:szCs w:val="22"/>
                <w:lang w:val="en-CA"/>
              </w:rPr>
              <w:t xml:space="preserve">5775 </w:t>
            </w:r>
            <w:proofErr w:type="spellStart"/>
            <w:r>
              <w:rPr>
                <w:szCs w:val="22"/>
                <w:lang w:val="en-CA"/>
              </w:rPr>
              <w:t>Morehouse</w:t>
            </w:r>
            <w:proofErr w:type="spellEnd"/>
            <w:r w:rsidR="00B212DE">
              <w:rPr>
                <w:szCs w:val="22"/>
                <w:lang w:val="en-CA"/>
              </w:rPr>
              <w:t xml:space="preserve"> Drive</w:t>
            </w:r>
            <w:bookmarkStart w:id="0" w:name="_GoBack"/>
            <w:bookmarkEnd w:id="0"/>
            <w:r>
              <w:rPr>
                <w:szCs w:val="22"/>
                <w:lang w:val="en-CA"/>
              </w:rPr>
              <w:br/>
              <w:t>San Diego, CA, 92122</w:t>
            </w:r>
          </w:p>
        </w:tc>
        <w:tc>
          <w:tcPr>
            <w:tcW w:w="900" w:type="dxa"/>
          </w:tcPr>
          <w:p w14:paraId="2D078B1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1570B3B3" w14:textId="77777777" w:rsidR="00E61DAC" w:rsidRPr="005B217D" w:rsidRDefault="00E61DAC" w:rsidP="00A509EC">
            <w:pPr>
              <w:spacing w:before="60" w:after="60"/>
              <w:rPr>
                <w:szCs w:val="22"/>
                <w:lang w:val="en-CA"/>
              </w:rPr>
            </w:pPr>
            <w:r w:rsidRPr="005B217D">
              <w:rPr>
                <w:szCs w:val="22"/>
                <w:lang w:val="en-CA"/>
              </w:rPr>
              <w:br/>
            </w:r>
            <w:r w:rsidR="00A509EC">
              <w:rPr>
                <w:szCs w:val="22"/>
                <w:lang w:val="en-CA"/>
              </w:rPr>
              <w:t>+1-858-845-1115</w:t>
            </w:r>
            <w:r w:rsidRPr="005B217D">
              <w:rPr>
                <w:szCs w:val="22"/>
                <w:lang w:val="en-CA"/>
              </w:rPr>
              <w:br/>
            </w:r>
            <w:hyperlink r:id="rId9" w:history="1">
              <w:r w:rsidR="00A509EC" w:rsidRPr="0009512A">
                <w:rPr>
                  <w:rStyle w:val="Hyperlink"/>
                  <w:szCs w:val="22"/>
                  <w:lang w:val="en-CA"/>
                </w:rPr>
                <w:t>fzou@qti.qualcomm.com</w:t>
              </w:r>
            </w:hyperlink>
            <w:r w:rsidR="00A509EC">
              <w:rPr>
                <w:szCs w:val="22"/>
                <w:lang w:val="en-CA"/>
              </w:rPr>
              <w:br/>
            </w:r>
            <w:hyperlink r:id="rId10" w:history="1">
              <w:r w:rsidR="00A509EC" w:rsidRPr="0009512A">
                <w:rPr>
                  <w:rStyle w:val="Hyperlink"/>
                  <w:szCs w:val="22"/>
                  <w:lang w:val="en-CA"/>
                </w:rPr>
                <w:t>cheny@qti.qualcomm.com</w:t>
              </w:r>
            </w:hyperlink>
          </w:p>
        </w:tc>
      </w:tr>
      <w:tr w:rsidR="00E61DAC" w:rsidRPr="005B217D" w14:paraId="222CD297" w14:textId="77777777">
        <w:tc>
          <w:tcPr>
            <w:tcW w:w="1458" w:type="dxa"/>
          </w:tcPr>
          <w:p w14:paraId="6F6A83D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45168C2" w14:textId="77777777" w:rsidR="00E61DAC" w:rsidRPr="005B217D" w:rsidRDefault="00A509EC">
            <w:pPr>
              <w:spacing w:before="60" w:after="60"/>
              <w:rPr>
                <w:szCs w:val="22"/>
                <w:lang w:val="en-CA"/>
              </w:rPr>
            </w:pPr>
            <w:r>
              <w:rPr>
                <w:szCs w:val="22"/>
                <w:lang w:val="en-CA"/>
              </w:rPr>
              <w:t>Qualcomm Incorporated</w:t>
            </w:r>
          </w:p>
        </w:tc>
      </w:tr>
    </w:tbl>
    <w:p w14:paraId="2C97A4D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09C094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0D1D9B1A" w14:textId="1048A3A5" w:rsidR="001F2594" w:rsidRPr="005B217D" w:rsidRDefault="00A509EC" w:rsidP="009234A5">
      <w:pPr>
        <w:jc w:val="both"/>
        <w:rPr>
          <w:szCs w:val="22"/>
          <w:lang w:val="en-CA"/>
        </w:rPr>
      </w:pPr>
      <w:r>
        <w:rPr>
          <w:lang w:val="en-CA"/>
        </w:rPr>
        <w:t xml:space="preserve">This proposal presents results by constraining the current </w:t>
      </w:r>
      <w:r w:rsidR="007D374B">
        <w:rPr>
          <w:lang w:val="en-CA"/>
        </w:rPr>
        <w:t xml:space="preserve">Intra </w:t>
      </w:r>
      <w:r w:rsidR="002E34AB">
        <w:rPr>
          <w:lang w:val="en-CA"/>
        </w:rPr>
        <w:t xml:space="preserve">String Copy </w:t>
      </w:r>
      <w:r>
        <w:rPr>
          <w:lang w:val="en-CA"/>
        </w:rPr>
        <w:t xml:space="preserve">method </w:t>
      </w:r>
      <w:r w:rsidR="00B66739">
        <w:rPr>
          <w:lang w:val="en-CA"/>
        </w:rPr>
        <w:t xml:space="preserve">to reduce worst case memory bandwidth access. The implementation is based on the common CE software of </w:t>
      </w:r>
      <w:r>
        <w:rPr>
          <w:lang w:val="en-CA"/>
        </w:rPr>
        <w:t xml:space="preserve">the current CE10. </w:t>
      </w:r>
      <w:r w:rsidR="00B66739">
        <w:rPr>
          <w:lang w:val="en-CA"/>
        </w:rPr>
        <w:t>I</w:t>
      </w:r>
      <w:r>
        <w:rPr>
          <w:lang w:val="en-CA"/>
        </w:rPr>
        <w:t xml:space="preserve">t </w:t>
      </w:r>
      <w:r w:rsidR="00B66739">
        <w:rPr>
          <w:lang w:val="en-CA"/>
        </w:rPr>
        <w:t xml:space="preserve">has been discussed that it would be necessary to reduce the memory bandwidth and one way is to access at lease </w:t>
      </w:r>
      <w:r w:rsidRPr="008869E9">
        <w:rPr>
          <w:i/>
          <w:lang w:val="en-CA"/>
        </w:rPr>
        <w:t>T</w:t>
      </w:r>
      <w:r w:rsidR="00B66739">
        <w:rPr>
          <w:lang w:val="en-CA"/>
        </w:rPr>
        <w:t xml:space="preserve"> pixels</w:t>
      </w:r>
      <w:r>
        <w:rPr>
          <w:lang w:val="en-CA"/>
        </w:rPr>
        <w:t xml:space="preserve"> </w:t>
      </w:r>
      <w:r w:rsidR="00B66739">
        <w:rPr>
          <w:lang w:val="en-CA"/>
        </w:rPr>
        <w:t xml:space="preserve">during each </w:t>
      </w:r>
      <w:r w:rsidR="002E34AB">
        <w:rPr>
          <w:lang w:val="en-CA"/>
        </w:rPr>
        <w:t>S</w:t>
      </w:r>
      <w:r w:rsidR="00B66739">
        <w:rPr>
          <w:lang w:val="en-CA"/>
        </w:rPr>
        <w:t xml:space="preserve">tring </w:t>
      </w:r>
      <w:r w:rsidR="002E34AB">
        <w:rPr>
          <w:lang w:val="en-CA"/>
        </w:rPr>
        <w:t>C</w:t>
      </w:r>
      <w:r w:rsidR="00B66739">
        <w:rPr>
          <w:lang w:val="en-CA"/>
        </w:rPr>
        <w:t>opy</w:t>
      </w:r>
      <w:r>
        <w:rPr>
          <w:lang w:val="en-CA"/>
        </w:rPr>
        <w:t xml:space="preserve">. The simulation results show that </w:t>
      </w:r>
      <w:r w:rsidR="00B66739">
        <w:rPr>
          <w:lang w:val="en-CA"/>
        </w:rPr>
        <w:t xml:space="preserve">such a </w:t>
      </w:r>
      <w:r>
        <w:rPr>
          <w:lang w:val="en-CA"/>
        </w:rPr>
        <w:t xml:space="preserve">constraint </w:t>
      </w:r>
      <w:r w:rsidR="00B66739">
        <w:rPr>
          <w:lang w:val="en-CA"/>
        </w:rPr>
        <w:t xml:space="preserve">(with </w:t>
      </w:r>
      <w:r w:rsidR="00B66739" w:rsidRPr="001A1CF6">
        <w:rPr>
          <w:i/>
          <w:lang w:val="en-CA"/>
        </w:rPr>
        <w:t>T</w:t>
      </w:r>
      <w:r w:rsidR="00B66739">
        <w:rPr>
          <w:lang w:val="en-CA"/>
        </w:rPr>
        <w:t xml:space="preserve"> equal to 4) </w:t>
      </w:r>
      <w:r>
        <w:rPr>
          <w:lang w:val="en-CA"/>
        </w:rPr>
        <w:t xml:space="preserve">as implemented based on </w:t>
      </w:r>
      <w:r w:rsidR="00170A6D">
        <w:rPr>
          <w:lang w:val="en-CA"/>
        </w:rPr>
        <w:t xml:space="preserve">CE10 </w:t>
      </w:r>
      <w:r w:rsidR="00B66739">
        <w:rPr>
          <w:lang w:val="en-CA"/>
        </w:rPr>
        <w:t xml:space="preserve">common </w:t>
      </w:r>
      <w:r w:rsidR="00170A6D">
        <w:rPr>
          <w:lang w:val="en-CA"/>
        </w:rPr>
        <w:t xml:space="preserve">software </w:t>
      </w:r>
      <w:r>
        <w:rPr>
          <w:lang w:val="en-CA"/>
        </w:rPr>
        <w:t>leads</w:t>
      </w:r>
      <w:r w:rsidR="00170A6D">
        <w:rPr>
          <w:lang w:val="en-CA"/>
        </w:rPr>
        <w:t xml:space="preserve"> to 0.4% and 0.2% </w:t>
      </w:r>
      <w:r>
        <w:rPr>
          <w:lang w:val="en-CA"/>
        </w:rPr>
        <w:t>bitrate increase</w:t>
      </w:r>
      <w:r w:rsidR="00170A6D">
        <w:rPr>
          <w:lang w:val="en-CA"/>
        </w:rPr>
        <w:t xml:space="preserve"> for</w:t>
      </w:r>
      <w:r w:rsidR="00170A6D" w:rsidRPr="00170A6D">
        <w:t xml:space="preserve"> </w:t>
      </w:r>
      <w:r w:rsidR="00170A6D" w:rsidRPr="00170A6D">
        <w:rPr>
          <w:lang w:val="en-CA"/>
        </w:rPr>
        <w:t>text &amp; graphics with motion, 1080p</w:t>
      </w:r>
      <w:r w:rsidR="00170A6D">
        <w:rPr>
          <w:lang w:val="en-CA"/>
        </w:rPr>
        <w:t xml:space="preserve"> RGB and YUV respectively</w:t>
      </w:r>
      <w:r w:rsidR="008F1F48">
        <w:rPr>
          <w:lang w:val="en-CA"/>
        </w:rPr>
        <w:t xml:space="preserve"> under CTC</w:t>
      </w:r>
      <w:r w:rsidR="00170A6D">
        <w:rPr>
          <w:lang w:val="en-CA"/>
        </w:rPr>
        <w:t>.</w:t>
      </w:r>
      <w:r w:rsidR="00B66739">
        <w:rPr>
          <w:lang w:val="en-CA"/>
        </w:rPr>
        <w:t xml:space="preserve"> In that case, the coding efficiency benefit of the </w:t>
      </w:r>
      <w:r w:rsidR="008F1F48">
        <w:rPr>
          <w:lang w:val="en-CA"/>
        </w:rPr>
        <w:t>I</w:t>
      </w:r>
      <w:r w:rsidR="00B66739">
        <w:rPr>
          <w:lang w:val="en-CA"/>
        </w:rPr>
        <w:t xml:space="preserve">ntra </w:t>
      </w:r>
      <w:r w:rsidR="002E34AB">
        <w:rPr>
          <w:lang w:val="en-CA"/>
        </w:rPr>
        <w:t>S</w:t>
      </w:r>
      <w:r w:rsidR="00B66739">
        <w:rPr>
          <w:lang w:val="en-CA"/>
        </w:rPr>
        <w:t xml:space="preserve">tring </w:t>
      </w:r>
      <w:r w:rsidR="002E34AB">
        <w:rPr>
          <w:lang w:val="en-CA"/>
        </w:rPr>
        <w:t>C</w:t>
      </w:r>
      <w:r w:rsidR="00B66739">
        <w:rPr>
          <w:lang w:val="en-CA"/>
        </w:rPr>
        <w:t>opy method drop</w:t>
      </w:r>
      <w:r w:rsidR="007D374B">
        <w:rPr>
          <w:lang w:val="en-CA"/>
        </w:rPr>
        <w:t>s</w:t>
      </w:r>
      <w:r w:rsidR="00B66739">
        <w:rPr>
          <w:lang w:val="en-CA"/>
        </w:rPr>
        <w:t xml:space="preserve"> to </w:t>
      </w:r>
      <w:r w:rsidR="001A1CF6">
        <w:rPr>
          <w:lang w:val="en-CA"/>
        </w:rPr>
        <w:t xml:space="preserve">1.7% </w:t>
      </w:r>
      <w:r w:rsidR="005309FF">
        <w:rPr>
          <w:lang w:val="en-CA"/>
        </w:rPr>
        <w:t xml:space="preserve">for </w:t>
      </w:r>
      <w:r w:rsidR="001A1CF6" w:rsidRPr="00170A6D">
        <w:rPr>
          <w:lang w:val="en-CA"/>
        </w:rPr>
        <w:t>text &amp; graphics with motion, 1080p</w:t>
      </w:r>
      <w:r w:rsidR="001A1CF6">
        <w:rPr>
          <w:lang w:val="en-CA"/>
        </w:rPr>
        <w:t xml:space="preserve"> RGB</w:t>
      </w:r>
      <w:r w:rsidR="005309FF">
        <w:rPr>
          <w:lang w:val="en-CA"/>
        </w:rPr>
        <w:t xml:space="preserve"> under </w:t>
      </w:r>
      <w:r w:rsidR="00B66739">
        <w:rPr>
          <w:lang w:val="en-CA"/>
        </w:rPr>
        <w:t xml:space="preserve">CTC and </w:t>
      </w:r>
      <w:r w:rsidR="001A1CF6">
        <w:rPr>
          <w:lang w:val="en-CA"/>
        </w:rPr>
        <w:t>1.1%</w:t>
      </w:r>
      <w:r w:rsidR="00B66739">
        <w:rPr>
          <w:lang w:val="en-CA"/>
        </w:rPr>
        <w:t xml:space="preserve"> when </w:t>
      </w:r>
      <w:r w:rsidR="007D374B" w:rsidRPr="00F83FC0">
        <w:rPr>
          <w:lang w:val="en-CA"/>
        </w:rPr>
        <w:t>4</w:t>
      </w:r>
      <w:r w:rsidR="007D374B">
        <w:rPr>
          <w:lang w:val="en-CA"/>
        </w:rPr>
        <w:t xml:space="preserve"> CTUs are constrained for both Intra string copy and Intra B</w:t>
      </w:r>
      <w:r w:rsidR="002E34AB">
        <w:rPr>
          <w:lang w:val="en-CA"/>
        </w:rPr>
        <w:t xml:space="preserve">lock </w:t>
      </w:r>
      <w:r w:rsidR="007D374B">
        <w:rPr>
          <w:lang w:val="en-CA"/>
        </w:rPr>
        <w:t>C</w:t>
      </w:r>
      <w:r w:rsidR="002E34AB">
        <w:rPr>
          <w:lang w:val="en-CA"/>
        </w:rPr>
        <w:t>opy</w:t>
      </w:r>
      <w:r w:rsidR="007D374B">
        <w:rPr>
          <w:lang w:val="en-CA"/>
        </w:rPr>
        <w:t>.</w:t>
      </w:r>
    </w:p>
    <w:p w14:paraId="43D3FCE7" w14:textId="77777777" w:rsidR="00A509EC" w:rsidRDefault="00A509EC" w:rsidP="00E11923">
      <w:pPr>
        <w:pStyle w:val="Heading1"/>
        <w:rPr>
          <w:lang w:val="en-CA"/>
        </w:rPr>
      </w:pPr>
      <w:r>
        <w:rPr>
          <w:lang w:val="en-CA"/>
        </w:rPr>
        <w:t>Introduction</w:t>
      </w:r>
    </w:p>
    <w:p w14:paraId="3699F632" w14:textId="7C89BE5E" w:rsidR="00D522B1" w:rsidRPr="002E0F2A" w:rsidRDefault="009E7491" w:rsidP="002E0F2A">
      <w:pPr>
        <w:jc w:val="both"/>
        <w:rPr>
          <w:szCs w:val="22"/>
          <w:lang w:val="en-CA"/>
        </w:rPr>
      </w:pPr>
      <w:r>
        <w:rPr>
          <w:szCs w:val="22"/>
          <w:lang w:val="en-CA"/>
        </w:rPr>
        <w:t>In the 18</w:t>
      </w:r>
      <w:r w:rsidRPr="00D4254A">
        <w:rPr>
          <w:szCs w:val="22"/>
          <w:vertAlign w:val="superscript"/>
          <w:lang w:val="en-CA"/>
        </w:rPr>
        <w:t>th</w:t>
      </w:r>
      <w:r>
        <w:rPr>
          <w:szCs w:val="22"/>
          <w:lang w:val="en-CA"/>
        </w:rPr>
        <w:t xml:space="preserve"> JCT-VC meeting in Sapporo, CE10 [1] was established to study different </w:t>
      </w:r>
      <w:r w:rsidR="007D374B">
        <w:rPr>
          <w:szCs w:val="22"/>
          <w:lang w:val="en-CA"/>
        </w:rPr>
        <w:t>I</w:t>
      </w:r>
      <w:r>
        <w:rPr>
          <w:szCs w:val="22"/>
          <w:lang w:val="en-CA"/>
        </w:rPr>
        <w:t xml:space="preserve">ntra </w:t>
      </w:r>
      <w:r w:rsidR="002E34AB">
        <w:rPr>
          <w:szCs w:val="22"/>
          <w:lang w:val="en-CA"/>
        </w:rPr>
        <w:t xml:space="preserve">String Copy </w:t>
      </w:r>
      <w:r>
        <w:rPr>
          <w:szCs w:val="22"/>
          <w:lang w:val="en-CA"/>
        </w:rPr>
        <w:t xml:space="preserve">methods. In CE10, a </w:t>
      </w:r>
      <w:r w:rsidR="005309FF">
        <w:rPr>
          <w:szCs w:val="22"/>
          <w:lang w:val="en-CA"/>
        </w:rPr>
        <w:t xml:space="preserve">common CE </w:t>
      </w:r>
      <w:r>
        <w:rPr>
          <w:szCs w:val="22"/>
          <w:lang w:val="en-CA"/>
        </w:rPr>
        <w:t xml:space="preserve">software is designed based on </w:t>
      </w:r>
      <w:r w:rsidRPr="009E7491">
        <w:rPr>
          <w:szCs w:val="22"/>
          <w:lang w:val="en-CA"/>
        </w:rPr>
        <w:t>JCTVC-R0098 [2] and JCTVC-R0140 [3]</w:t>
      </w:r>
      <w:r>
        <w:rPr>
          <w:szCs w:val="22"/>
          <w:lang w:val="en-CA"/>
        </w:rPr>
        <w:t xml:space="preserve">. </w:t>
      </w:r>
      <w:r w:rsidR="002E0F2A">
        <w:rPr>
          <w:szCs w:val="22"/>
          <w:lang w:val="en-CA"/>
        </w:rPr>
        <w:t xml:space="preserve">However, the matching string </w:t>
      </w:r>
      <w:r w:rsidR="00B40E74">
        <w:rPr>
          <w:szCs w:val="22"/>
          <w:lang w:val="en-CA"/>
        </w:rPr>
        <w:t xml:space="preserve">in the </w:t>
      </w:r>
      <w:r w:rsidR="001A1CF6">
        <w:rPr>
          <w:szCs w:val="22"/>
          <w:lang w:val="en-CA"/>
        </w:rPr>
        <w:t xml:space="preserve">common </w:t>
      </w:r>
      <w:r w:rsidR="00B40E74">
        <w:rPr>
          <w:szCs w:val="22"/>
          <w:lang w:val="en-CA"/>
        </w:rPr>
        <w:t xml:space="preserve">software </w:t>
      </w:r>
      <w:r w:rsidR="002E0F2A">
        <w:rPr>
          <w:szCs w:val="22"/>
          <w:lang w:val="en-CA"/>
        </w:rPr>
        <w:t>can be as short as 1 pixel, which requires much more memory access compared with Intra BC. JCTVC-R0225 [4] proposed</w:t>
      </w:r>
      <w:r>
        <w:rPr>
          <w:szCs w:val="22"/>
          <w:lang w:val="en-CA"/>
        </w:rPr>
        <w:t xml:space="preserve"> the constrained run for </w:t>
      </w:r>
      <w:r w:rsidR="007D374B">
        <w:rPr>
          <w:szCs w:val="22"/>
          <w:lang w:val="en-CA"/>
        </w:rPr>
        <w:t>I</w:t>
      </w:r>
      <w:r>
        <w:rPr>
          <w:szCs w:val="22"/>
          <w:lang w:val="en-CA"/>
        </w:rPr>
        <w:t xml:space="preserve">ntra </w:t>
      </w:r>
      <w:r w:rsidR="002E34AB">
        <w:rPr>
          <w:szCs w:val="22"/>
          <w:lang w:val="en-CA"/>
        </w:rPr>
        <w:t xml:space="preserve">String Copy </w:t>
      </w:r>
      <w:r w:rsidR="002E0F2A">
        <w:rPr>
          <w:szCs w:val="22"/>
          <w:lang w:val="en-CA"/>
        </w:rPr>
        <w:t>and is</w:t>
      </w:r>
      <w:r>
        <w:rPr>
          <w:szCs w:val="22"/>
          <w:lang w:val="en-CA"/>
        </w:rPr>
        <w:t xml:space="preserve"> studied in </w:t>
      </w:r>
      <w:r w:rsidR="00324087">
        <w:rPr>
          <w:szCs w:val="22"/>
          <w:lang w:val="en-CA"/>
        </w:rPr>
        <w:t xml:space="preserve">CE10 </w:t>
      </w:r>
      <w:r>
        <w:rPr>
          <w:szCs w:val="22"/>
          <w:lang w:val="en-CA"/>
        </w:rPr>
        <w:t xml:space="preserve">Test 7.1 to reduce the memory access. </w:t>
      </w:r>
    </w:p>
    <w:p w14:paraId="369E0042" w14:textId="77777777" w:rsidR="00A930A6" w:rsidRDefault="00A930A6" w:rsidP="009E7491">
      <w:pPr>
        <w:pStyle w:val="Heading1"/>
        <w:rPr>
          <w:lang w:val="en-CA"/>
        </w:rPr>
      </w:pPr>
      <w:r>
        <w:rPr>
          <w:lang w:val="en-CA"/>
        </w:rPr>
        <w:t>Simulation results</w:t>
      </w:r>
    </w:p>
    <w:p w14:paraId="667CBEB6" w14:textId="773097B5" w:rsidR="002008D9" w:rsidRPr="002008D9" w:rsidRDefault="002008D9" w:rsidP="007105FD">
      <w:pPr>
        <w:jc w:val="both"/>
        <w:rPr>
          <w:lang w:val="en-CA"/>
        </w:rPr>
      </w:pPr>
      <w:r w:rsidRPr="002008D9">
        <w:rPr>
          <w:lang w:val="en-CA"/>
        </w:rPr>
        <w:t xml:space="preserve">The proposed scheme is implemented on </w:t>
      </w:r>
      <w:r>
        <w:rPr>
          <w:lang w:val="en-CA"/>
        </w:rPr>
        <w:t xml:space="preserve">CE10 </w:t>
      </w:r>
      <w:r w:rsidR="005309FF">
        <w:rPr>
          <w:lang w:val="en-CA"/>
        </w:rPr>
        <w:t xml:space="preserve">common </w:t>
      </w:r>
      <w:r>
        <w:rPr>
          <w:lang w:val="en-CA"/>
        </w:rPr>
        <w:t xml:space="preserve">software </w:t>
      </w:r>
      <w:r w:rsidRPr="002008D9">
        <w:rPr>
          <w:lang w:val="en-CA"/>
        </w:rPr>
        <w:t>and tested using the com</w:t>
      </w:r>
      <w:r>
        <w:rPr>
          <w:lang w:val="en-CA"/>
        </w:rPr>
        <w:t>mon test condition defined in [</w:t>
      </w:r>
      <w:r w:rsidR="007374B3">
        <w:rPr>
          <w:lang w:val="en-CA"/>
        </w:rPr>
        <w:t>6</w:t>
      </w:r>
      <w:r w:rsidRPr="002008D9">
        <w:rPr>
          <w:lang w:val="en-CA"/>
        </w:rPr>
        <w:t>]. Table 1 demonstrate</w:t>
      </w:r>
      <w:r>
        <w:rPr>
          <w:lang w:val="en-CA"/>
        </w:rPr>
        <w:t>s</w:t>
      </w:r>
      <w:r w:rsidRPr="002008D9">
        <w:rPr>
          <w:lang w:val="en-CA"/>
        </w:rPr>
        <w:t xml:space="preserve"> the coding performance under full frame </w:t>
      </w:r>
      <w:r w:rsidR="007D374B">
        <w:rPr>
          <w:lang w:val="en-CA"/>
        </w:rPr>
        <w:t>I</w:t>
      </w:r>
      <w:r w:rsidR="007D374B" w:rsidRPr="002008D9">
        <w:rPr>
          <w:lang w:val="en-CA"/>
        </w:rPr>
        <w:t xml:space="preserve">ntra </w:t>
      </w:r>
      <w:r w:rsidRPr="002008D9">
        <w:rPr>
          <w:lang w:val="en-CA"/>
        </w:rPr>
        <w:t xml:space="preserve">BC test conditions when </w:t>
      </w:r>
      <w:r>
        <w:rPr>
          <w:lang w:val="en-CA"/>
        </w:rPr>
        <w:t>matching length constraint T=4 is</w:t>
      </w:r>
      <w:r w:rsidRPr="002008D9">
        <w:rPr>
          <w:lang w:val="en-CA"/>
        </w:rPr>
        <w:t xml:space="preserve"> applied.</w:t>
      </w:r>
    </w:p>
    <w:tbl>
      <w:tblPr>
        <w:tblW w:w="10273" w:type="dxa"/>
        <w:jc w:val="center"/>
        <w:tblLook w:val="04A0" w:firstRow="1" w:lastRow="0" w:firstColumn="1" w:lastColumn="0" w:noHBand="0" w:noVBand="1"/>
      </w:tblPr>
      <w:tblGrid>
        <w:gridCol w:w="3549"/>
        <w:gridCol w:w="1120"/>
        <w:gridCol w:w="1120"/>
        <w:gridCol w:w="1122"/>
        <w:gridCol w:w="1120"/>
        <w:gridCol w:w="1120"/>
        <w:gridCol w:w="1122"/>
      </w:tblGrid>
      <w:tr w:rsidR="002008D9" w:rsidRPr="002008D9" w14:paraId="76C96382" w14:textId="77777777" w:rsidTr="00334184">
        <w:trPr>
          <w:trHeight w:val="244"/>
          <w:jc w:val="center"/>
        </w:trPr>
        <w:tc>
          <w:tcPr>
            <w:tcW w:w="3549" w:type="dxa"/>
            <w:tcBorders>
              <w:top w:val="nil"/>
              <w:left w:val="nil"/>
              <w:bottom w:val="nil"/>
              <w:right w:val="nil"/>
            </w:tcBorders>
            <w:shd w:val="clear" w:color="auto" w:fill="auto"/>
            <w:noWrap/>
            <w:vAlign w:val="bottom"/>
            <w:hideMark/>
          </w:tcPr>
          <w:p w14:paraId="5AAD4B0B"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sz w:val="18"/>
                <w:szCs w:val="18"/>
                <w:lang w:eastAsia="zh-CN"/>
              </w:rPr>
            </w:pPr>
          </w:p>
        </w:tc>
        <w:tc>
          <w:tcPr>
            <w:tcW w:w="1120" w:type="dxa"/>
            <w:tcBorders>
              <w:top w:val="nil"/>
              <w:left w:val="nil"/>
              <w:bottom w:val="nil"/>
              <w:right w:val="nil"/>
            </w:tcBorders>
            <w:shd w:val="clear" w:color="auto" w:fill="auto"/>
            <w:noWrap/>
            <w:vAlign w:val="bottom"/>
            <w:hideMark/>
          </w:tcPr>
          <w:p w14:paraId="4524D9A9"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sz w:val="18"/>
                <w:szCs w:val="18"/>
                <w:lang w:eastAsia="zh-CN"/>
              </w:rPr>
            </w:pPr>
          </w:p>
        </w:tc>
        <w:tc>
          <w:tcPr>
            <w:tcW w:w="1120" w:type="dxa"/>
            <w:tcBorders>
              <w:top w:val="nil"/>
              <w:left w:val="nil"/>
              <w:bottom w:val="nil"/>
              <w:right w:val="nil"/>
            </w:tcBorders>
            <w:shd w:val="clear" w:color="auto" w:fill="auto"/>
            <w:noWrap/>
            <w:vAlign w:val="bottom"/>
            <w:hideMark/>
          </w:tcPr>
          <w:p w14:paraId="31BEFB1E"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CE10 SW</w:t>
            </w:r>
          </w:p>
        </w:tc>
        <w:tc>
          <w:tcPr>
            <w:tcW w:w="1120" w:type="dxa"/>
            <w:tcBorders>
              <w:top w:val="nil"/>
              <w:left w:val="nil"/>
              <w:bottom w:val="nil"/>
              <w:right w:val="nil"/>
            </w:tcBorders>
            <w:shd w:val="clear" w:color="auto" w:fill="auto"/>
            <w:noWrap/>
            <w:vAlign w:val="bottom"/>
            <w:hideMark/>
          </w:tcPr>
          <w:p w14:paraId="06B475C2"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362" w:type="dxa"/>
            <w:gridSpan w:val="3"/>
            <w:tcBorders>
              <w:top w:val="nil"/>
              <w:left w:val="nil"/>
              <w:bottom w:val="nil"/>
              <w:right w:val="nil"/>
            </w:tcBorders>
            <w:shd w:val="clear" w:color="auto" w:fill="auto"/>
            <w:noWrap/>
            <w:vAlign w:val="bottom"/>
            <w:hideMark/>
          </w:tcPr>
          <w:p w14:paraId="54164E5F" w14:textId="4779040D" w:rsidR="002008D9" w:rsidRPr="002008D9" w:rsidRDefault="00E31A3F"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Pr>
                <w:rFonts w:ascii="Arial" w:hAnsi="Arial" w:cs="Arial"/>
                <w:color w:val="000000"/>
                <w:sz w:val="18"/>
                <w:szCs w:val="18"/>
                <w:lang w:eastAsia="zh-CN"/>
              </w:rPr>
              <w:t>Proposed</w:t>
            </w:r>
            <w:r w:rsidRPr="002008D9">
              <w:rPr>
                <w:rFonts w:ascii="Arial" w:hAnsi="Arial" w:cs="Arial"/>
                <w:color w:val="000000"/>
                <w:sz w:val="18"/>
                <w:szCs w:val="18"/>
                <w:lang w:eastAsia="zh-CN"/>
              </w:rPr>
              <w:t xml:space="preserve"> </w:t>
            </w:r>
            <w:r w:rsidR="002008D9" w:rsidRPr="002008D9">
              <w:rPr>
                <w:rFonts w:ascii="Arial" w:hAnsi="Arial" w:cs="Arial"/>
                <w:color w:val="000000"/>
                <w:sz w:val="18"/>
                <w:szCs w:val="18"/>
                <w:lang w:eastAsia="zh-CN"/>
              </w:rPr>
              <w:t>CE10 Constrained Run</w:t>
            </w:r>
          </w:p>
        </w:tc>
      </w:tr>
      <w:tr w:rsidR="002008D9" w:rsidRPr="002008D9" w14:paraId="3F7AB4A2" w14:textId="77777777" w:rsidTr="00334184">
        <w:trPr>
          <w:trHeight w:val="244"/>
          <w:jc w:val="center"/>
        </w:trPr>
        <w:tc>
          <w:tcPr>
            <w:tcW w:w="3549" w:type="dxa"/>
            <w:tcBorders>
              <w:top w:val="nil"/>
              <w:left w:val="nil"/>
              <w:bottom w:val="nil"/>
              <w:right w:val="nil"/>
            </w:tcBorders>
            <w:shd w:val="clear" w:color="auto" w:fill="auto"/>
            <w:noWrap/>
            <w:vAlign w:val="bottom"/>
            <w:hideMark/>
          </w:tcPr>
          <w:p w14:paraId="26FB59A1"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362"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13AA4271"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2008D9">
              <w:rPr>
                <w:rFonts w:ascii="Arial" w:hAnsi="Arial" w:cs="Arial"/>
                <w:b/>
                <w:bCs/>
                <w:color w:val="000000"/>
                <w:sz w:val="18"/>
                <w:szCs w:val="18"/>
                <w:lang w:eastAsia="zh-CN"/>
              </w:rPr>
              <w:t xml:space="preserve">All Intra </w:t>
            </w:r>
          </w:p>
        </w:tc>
        <w:tc>
          <w:tcPr>
            <w:tcW w:w="3362" w:type="dxa"/>
            <w:gridSpan w:val="3"/>
            <w:tcBorders>
              <w:top w:val="single" w:sz="8" w:space="0" w:color="auto"/>
              <w:left w:val="nil"/>
              <w:bottom w:val="nil"/>
              <w:right w:val="single" w:sz="8" w:space="0" w:color="000000"/>
            </w:tcBorders>
            <w:shd w:val="clear" w:color="auto" w:fill="auto"/>
            <w:noWrap/>
            <w:vAlign w:val="bottom"/>
            <w:hideMark/>
          </w:tcPr>
          <w:p w14:paraId="05C3B16F"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2008D9">
              <w:rPr>
                <w:rFonts w:ascii="Arial" w:hAnsi="Arial" w:cs="Arial"/>
                <w:b/>
                <w:bCs/>
                <w:color w:val="000000"/>
                <w:sz w:val="18"/>
                <w:szCs w:val="18"/>
                <w:lang w:eastAsia="zh-CN"/>
              </w:rPr>
              <w:t xml:space="preserve">All Intra </w:t>
            </w:r>
          </w:p>
        </w:tc>
      </w:tr>
      <w:tr w:rsidR="002008D9" w:rsidRPr="002008D9" w14:paraId="662AC33B" w14:textId="77777777" w:rsidTr="00334184">
        <w:trPr>
          <w:trHeight w:val="244"/>
          <w:jc w:val="center"/>
        </w:trPr>
        <w:tc>
          <w:tcPr>
            <w:tcW w:w="3549" w:type="dxa"/>
            <w:tcBorders>
              <w:top w:val="nil"/>
              <w:left w:val="nil"/>
              <w:bottom w:val="nil"/>
              <w:right w:val="nil"/>
            </w:tcBorders>
            <w:shd w:val="clear" w:color="auto" w:fill="auto"/>
            <w:noWrap/>
            <w:vAlign w:val="bottom"/>
            <w:hideMark/>
          </w:tcPr>
          <w:p w14:paraId="6170855D"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p>
        </w:tc>
        <w:tc>
          <w:tcPr>
            <w:tcW w:w="1120" w:type="dxa"/>
            <w:tcBorders>
              <w:top w:val="nil"/>
              <w:left w:val="single" w:sz="8" w:space="0" w:color="auto"/>
              <w:bottom w:val="nil"/>
              <w:right w:val="nil"/>
            </w:tcBorders>
            <w:shd w:val="clear" w:color="auto" w:fill="auto"/>
            <w:noWrap/>
            <w:vAlign w:val="bottom"/>
            <w:hideMark/>
          </w:tcPr>
          <w:p w14:paraId="34B92ACF"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G/Y</w:t>
            </w:r>
          </w:p>
        </w:tc>
        <w:tc>
          <w:tcPr>
            <w:tcW w:w="1120" w:type="dxa"/>
            <w:tcBorders>
              <w:top w:val="nil"/>
              <w:left w:val="nil"/>
              <w:bottom w:val="nil"/>
              <w:right w:val="nil"/>
            </w:tcBorders>
            <w:shd w:val="clear" w:color="auto" w:fill="auto"/>
            <w:noWrap/>
            <w:vAlign w:val="bottom"/>
            <w:hideMark/>
          </w:tcPr>
          <w:p w14:paraId="3EAC21DD"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B/U</w:t>
            </w:r>
          </w:p>
        </w:tc>
        <w:tc>
          <w:tcPr>
            <w:tcW w:w="1120" w:type="dxa"/>
            <w:tcBorders>
              <w:top w:val="nil"/>
              <w:left w:val="nil"/>
              <w:bottom w:val="nil"/>
              <w:right w:val="single" w:sz="8" w:space="0" w:color="auto"/>
            </w:tcBorders>
            <w:shd w:val="clear" w:color="auto" w:fill="auto"/>
            <w:noWrap/>
            <w:vAlign w:val="bottom"/>
            <w:hideMark/>
          </w:tcPr>
          <w:p w14:paraId="6C9BECE1"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R/V</w:t>
            </w:r>
          </w:p>
        </w:tc>
        <w:tc>
          <w:tcPr>
            <w:tcW w:w="1120" w:type="dxa"/>
            <w:tcBorders>
              <w:top w:val="nil"/>
              <w:left w:val="nil"/>
              <w:bottom w:val="nil"/>
              <w:right w:val="nil"/>
            </w:tcBorders>
            <w:shd w:val="clear" w:color="auto" w:fill="auto"/>
            <w:noWrap/>
            <w:vAlign w:val="bottom"/>
            <w:hideMark/>
          </w:tcPr>
          <w:p w14:paraId="34DB6C8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G/Y</w:t>
            </w:r>
          </w:p>
        </w:tc>
        <w:tc>
          <w:tcPr>
            <w:tcW w:w="1120" w:type="dxa"/>
            <w:tcBorders>
              <w:top w:val="nil"/>
              <w:left w:val="nil"/>
              <w:bottom w:val="nil"/>
              <w:right w:val="nil"/>
            </w:tcBorders>
            <w:shd w:val="clear" w:color="auto" w:fill="auto"/>
            <w:noWrap/>
            <w:vAlign w:val="bottom"/>
            <w:hideMark/>
          </w:tcPr>
          <w:p w14:paraId="60DF230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B/U</w:t>
            </w:r>
          </w:p>
        </w:tc>
        <w:tc>
          <w:tcPr>
            <w:tcW w:w="1120" w:type="dxa"/>
            <w:tcBorders>
              <w:top w:val="nil"/>
              <w:left w:val="nil"/>
              <w:bottom w:val="nil"/>
              <w:right w:val="single" w:sz="8" w:space="0" w:color="auto"/>
            </w:tcBorders>
            <w:shd w:val="clear" w:color="auto" w:fill="auto"/>
            <w:noWrap/>
            <w:vAlign w:val="bottom"/>
            <w:hideMark/>
          </w:tcPr>
          <w:p w14:paraId="6B4F8EEB"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R/V</w:t>
            </w:r>
          </w:p>
        </w:tc>
      </w:tr>
      <w:tr w:rsidR="002008D9" w:rsidRPr="002008D9" w14:paraId="1DB16DB8" w14:textId="77777777" w:rsidTr="00334184">
        <w:trPr>
          <w:trHeight w:val="244"/>
          <w:jc w:val="center"/>
        </w:trPr>
        <w:tc>
          <w:tcPr>
            <w:tcW w:w="3549" w:type="dxa"/>
            <w:tcBorders>
              <w:top w:val="single" w:sz="8" w:space="0" w:color="auto"/>
              <w:left w:val="single" w:sz="8" w:space="0" w:color="auto"/>
              <w:bottom w:val="nil"/>
              <w:right w:val="single" w:sz="8" w:space="0" w:color="auto"/>
            </w:tcBorders>
            <w:shd w:val="clear" w:color="auto" w:fill="auto"/>
            <w:noWrap/>
            <w:vAlign w:val="bottom"/>
            <w:hideMark/>
          </w:tcPr>
          <w:p w14:paraId="1190A400"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RGB, text &amp; graphics with motion, 1080p</w:t>
            </w:r>
          </w:p>
        </w:tc>
        <w:tc>
          <w:tcPr>
            <w:tcW w:w="1120" w:type="dxa"/>
            <w:tcBorders>
              <w:top w:val="single" w:sz="8" w:space="0" w:color="auto"/>
              <w:left w:val="nil"/>
              <w:bottom w:val="nil"/>
              <w:right w:val="nil"/>
            </w:tcBorders>
            <w:shd w:val="clear" w:color="auto" w:fill="auto"/>
            <w:noWrap/>
            <w:vAlign w:val="bottom"/>
            <w:hideMark/>
          </w:tcPr>
          <w:p w14:paraId="74F04740"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-2.1%</w:t>
            </w:r>
          </w:p>
        </w:tc>
        <w:tc>
          <w:tcPr>
            <w:tcW w:w="1120" w:type="dxa"/>
            <w:tcBorders>
              <w:top w:val="single" w:sz="8" w:space="0" w:color="auto"/>
              <w:left w:val="nil"/>
              <w:bottom w:val="nil"/>
              <w:right w:val="nil"/>
            </w:tcBorders>
            <w:shd w:val="clear" w:color="auto" w:fill="auto"/>
            <w:noWrap/>
            <w:vAlign w:val="bottom"/>
            <w:hideMark/>
          </w:tcPr>
          <w:p w14:paraId="40EA4561"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-2.3%</w:t>
            </w:r>
          </w:p>
        </w:tc>
        <w:tc>
          <w:tcPr>
            <w:tcW w:w="1120" w:type="dxa"/>
            <w:tcBorders>
              <w:top w:val="single" w:sz="8" w:space="0" w:color="auto"/>
              <w:left w:val="nil"/>
              <w:bottom w:val="nil"/>
              <w:right w:val="single" w:sz="8" w:space="0" w:color="auto"/>
            </w:tcBorders>
            <w:shd w:val="clear" w:color="auto" w:fill="auto"/>
            <w:noWrap/>
            <w:vAlign w:val="bottom"/>
            <w:hideMark/>
          </w:tcPr>
          <w:p w14:paraId="76748010"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-2.4%</w:t>
            </w:r>
          </w:p>
        </w:tc>
        <w:tc>
          <w:tcPr>
            <w:tcW w:w="1120" w:type="dxa"/>
            <w:tcBorders>
              <w:top w:val="single" w:sz="8" w:space="0" w:color="auto"/>
              <w:left w:val="nil"/>
              <w:bottom w:val="nil"/>
              <w:right w:val="nil"/>
            </w:tcBorders>
            <w:shd w:val="clear" w:color="auto" w:fill="auto"/>
            <w:noWrap/>
            <w:vAlign w:val="bottom"/>
            <w:hideMark/>
          </w:tcPr>
          <w:p w14:paraId="6E61E03E"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-1.7%</w:t>
            </w:r>
          </w:p>
        </w:tc>
        <w:tc>
          <w:tcPr>
            <w:tcW w:w="1120" w:type="dxa"/>
            <w:tcBorders>
              <w:top w:val="single" w:sz="8" w:space="0" w:color="auto"/>
              <w:left w:val="nil"/>
              <w:bottom w:val="nil"/>
              <w:right w:val="nil"/>
            </w:tcBorders>
            <w:shd w:val="clear" w:color="auto" w:fill="auto"/>
            <w:noWrap/>
            <w:vAlign w:val="bottom"/>
            <w:hideMark/>
          </w:tcPr>
          <w:p w14:paraId="3BE4A33C"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-2.0%</w:t>
            </w:r>
          </w:p>
        </w:tc>
        <w:tc>
          <w:tcPr>
            <w:tcW w:w="1120" w:type="dxa"/>
            <w:tcBorders>
              <w:top w:val="single" w:sz="8" w:space="0" w:color="auto"/>
              <w:left w:val="nil"/>
              <w:bottom w:val="nil"/>
              <w:right w:val="single" w:sz="8" w:space="0" w:color="auto"/>
            </w:tcBorders>
            <w:shd w:val="clear" w:color="auto" w:fill="auto"/>
            <w:noWrap/>
            <w:vAlign w:val="bottom"/>
            <w:hideMark/>
          </w:tcPr>
          <w:p w14:paraId="4D570040"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-1.9%</w:t>
            </w:r>
          </w:p>
        </w:tc>
      </w:tr>
      <w:tr w:rsidR="002008D9" w:rsidRPr="002008D9" w14:paraId="11FF50E1"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3ACAF6D9"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RGB, text &amp; graphics with motion,720p</w:t>
            </w:r>
          </w:p>
        </w:tc>
        <w:tc>
          <w:tcPr>
            <w:tcW w:w="1120" w:type="dxa"/>
            <w:tcBorders>
              <w:top w:val="nil"/>
              <w:left w:val="nil"/>
              <w:bottom w:val="nil"/>
              <w:right w:val="nil"/>
            </w:tcBorders>
            <w:shd w:val="clear" w:color="auto" w:fill="auto"/>
            <w:noWrap/>
            <w:vAlign w:val="bottom"/>
            <w:hideMark/>
          </w:tcPr>
          <w:p w14:paraId="176CB5DB"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-0.6%</w:t>
            </w:r>
          </w:p>
        </w:tc>
        <w:tc>
          <w:tcPr>
            <w:tcW w:w="1120" w:type="dxa"/>
            <w:tcBorders>
              <w:top w:val="nil"/>
              <w:left w:val="nil"/>
              <w:bottom w:val="nil"/>
              <w:right w:val="nil"/>
            </w:tcBorders>
            <w:shd w:val="clear" w:color="auto" w:fill="auto"/>
            <w:noWrap/>
            <w:vAlign w:val="bottom"/>
            <w:hideMark/>
          </w:tcPr>
          <w:p w14:paraId="40894FED"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-0.8%</w:t>
            </w:r>
          </w:p>
        </w:tc>
        <w:tc>
          <w:tcPr>
            <w:tcW w:w="1120" w:type="dxa"/>
            <w:tcBorders>
              <w:top w:val="nil"/>
              <w:left w:val="nil"/>
              <w:bottom w:val="nil"/>
              <w:right w:val="single" w:sz="8" w:space="0" w:color="auto"/>
            </w:tcBorders>
            <w:shd w:val="clear" w:color="auto" w:fill="auto"/>
            <w:noWrap/>
            <w:vAlign w:val="bottom"/>
            <w:hideMark/>
          </w:tcPr>
          <w:p w14:paraId="6ECC07DE"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-0.6%</w:t>
            </w:r>
          </w:p>
        </w:tc>
        <w:tc>
          <w:tcPr>
            <w:tcW w:w="1120" w:type="dxa"/>
            <w:tcBorders>
              <w:top w:val="nil"/>
              <w:left w:val="nil"/>
              <w:bottom w:val="nil"/>
              <w:right w:val="nil"/>
            </w:tcBorders>
            <w:shd w:val="clear" w:color="auto" w:fill="auto"/>
            <w:noWrap/>
            <w:vAlign w:val="bottom"/>
            <w:hideMark/>
          </w:tcPr>
          <w:p w14:paraId="2456C883"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-0.5%</w:t>
            </w:r>
          </w:p>
        </w:tc>
        <w:tc>
          <w:tcPr>
            <w:tcW w:w="1120" w:type="dxa"/>
            <w:tcBorders>
              <w:top w:val="nil"/>
              <w:left w:val="nil"/>
              <w:bottom w:val="nil"/>
              <w:right w:val="nil"/>
            </w:tcBorders>
            <w:shd w:val="clear" w:color="auto" w:fill="auto"/>
            <w:noWrap/>
            <w:vAlign w:val="bottom"/>
            <w:hideMark/>
          </w:tcPr>
          <w:p w14:paraId="3056FC9E"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-0.6%</w:t>
            </w:r>
          </w:p>
        </w:tc>
        <w:tc>
          <w:tcPr>
            <w:tcW w:w="1120" w:type="dxa"/>
            <w:tcBorders>
              <w:top w:val="nil"/>
              <w:left w:val="nil"/>
              <w:bottom w:val="nil"/>
              <w:right w:val="single" w:sz="8" w:space="0" w:color="auto"/>
            </w:tcBorders>
            <w:shd w:val="clear" w:color="auto" w:fill="auto"/>
            <w:noWrap/>
            <w:vAlign w:val="bottom"/>
            <w:hideMark/>
          </w:tcPr>
          <w:p w14:paraId="142607A0"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-0.5%</w:t>
            </w:r>
          </w:p>
        </w:tc>
      </w:tr>
      <w:tr w:rsidR="002008D9" w:rsidRPr="002008D9" w14:paraId="406C23C6"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0ACE93B8"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RGB, mixed content, 1440p</w:t>
            </w:r>
          </w:p>
        </w:tc>
        <w:tc>
          <w:tcPr>
            <w:tcW w:w="1120" w:type="dxa"/>
            <w:tcBorders>
              <w:top w:val="nil"/>
              <w:left w:val="nil"/>
              <w:bottom w:val="nil"/>
              <w:right w:val="nil"/>
            </w:tcBorders>
            <w:shd w:val="clear" w:color="auto" w:fill="auto"/>
            <w:noWrap/>
            <w:vAlign w:val="bottom"/>
            <w:hideMark/>
          </w:tcPr>
          <w:p w14:paraId="3205B45D"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-0.2%</w:t>
            </w:r>
          </w:p>
        </w:tc>
        <w:tc>
          <w:tcPr>
            <w:tcW w:w="1120" w:type="dxa"/>
            <w:tcBorders>
              <w:top w:val="nil"/>
              <w:left w:val="nil"/>
              <w:bottom w:val="nil"/>
              <w:right w:val="nil"/>
            </w:tcBorders>
            <w:shd w:val="clear" w:color="auto" w:fill="auto"/>
            <w:noWrap/>
            <w:vAlign w:val="bottom"/>
            <w:hideMark/>
          </w:tcPr>
          <w:p w14:paraId="1FE5284E"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nil"/>
              <w:right w:val="single" w:sz="8" w:space="0" w:color="auto"/>
            </w:tcBorders>
            <w:shd w:val="clear" w:color="auto" w:fill="auto"/>
            <w:noWrap/>
            <w:vAlign w:val="bottom"/>
            <w:hideMark/>
          </w:tcPr>
          <w:p w14:paraId="35480DFB"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-0.2%</w:t>
            </w:r>
          </w:p>
        </w:tc>
        <w:tc>
          <w:tcPr>
            <w:tcW w:w="1120" w:type="dxa"/>
            <w:tcBorders>
              <w:top w:val="nil"/>
              <w:left w:val="nil"/>
              <w:bottom w:val="nil"/>
              <w:right w:val="nil"/>
            </w:tcBorders>
            <w:shd w:val="clear" w:color="auto" w:fill="auto"/>
            <w:noWrap/>
            <w:vAlign w:val="bottom"/>
            <w:hideMark/>
          </w:tcPr>
          <w:p w14:paraId="284D2143"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nil"/>
              <w:right w:val="nil"/>
            </w:tcBorders>
            <w:shd w:val="clear" w:color="auto" w:fill="auto"/>
            <w:noWrap/>
            <w:vAlign w:val="bottom"/>
            <w:hideMark/>
          </w:tcPr>
          <w:p w14:paraId="3201E154"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nil"/>
              <w:right w:val="single" w:sz="8" w:space="0" w:color="auto"/>
            </w:tcBorders>
            <w:shd w:val="clear" w:color="auto" w:fill="auto"/>
            <w:noWrap/>
            <w:vAlign w:val="bottom"/>
            <w:hideMark/>
          </w:tcPr>
          <w:p w14:paraId="0D2E3321"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r>
      <w:tr w:rsidR="002008D9" w:rsidRPr="002008D9" w14:paraId="0BDE02B9"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0FA531E8"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RGB, mixed content, 1080p</w:t>
            </w:r>
          </w:p>
        </w:tc>
        <w:tc>
          <w:tcPr>
            <w:tcW w:w="1120" w:type="dxa"/>
            <w:tcBorders>
              <w:top w:val="nil"/>
              <w:left w:val="nil"/>
              <w:bottom w:val="nil"/>
              <w:right w:val="nil"/>
            </w:tcBorders>
            <w:shd w:val="clear" w:color="auto" w:fill="auto"/>
            <w:noWrap/>
            <w:vAlign w:val="bottom"/>
            <w:hideMark/>
          </w:tcPr>
          <w:p w14:paraId="4F7855FD"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-0.5%</w:t>
            </w:r>
          </w:p>
        </w:tc>
        <w:tc>
          <w:tcPr>
            <w:tcW w:w="1120" w:type="dxa"/>
            <w:tcBorders>
              <w:top w:val="nil"/>
              <w:left w:val="nil"/>
              <w:bottom w:val="nil"/>
              <w:right w:val="nil"/>
            </w:tcBorders>
            <w:shd w:val="clear" w:color="auto" w:fill="auto"/>
            <w:noWrap/>
            <w:vAlign w:val="bottom"/>
            <w:hideMark/>
          </w:tcPr>
          <w:p w14:paraId="5687BA67"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-0.6%</w:t>
            </w:r>
          </w:p>
        </w:tc>
        <w:tc>
          <w:tcPr>
            <w:tcW w:w="1120" w:type="dxa"/>
            <w:tcBorders>
              <w:top w:val="nil"/>
              <w:left w:val="nil"/>
              <w:bottom w:val="nil"/>
              <w:right w:val="single" w:sz="8" w:space="0" w:color="auto"/>
            </w:tcBorders>
            <w:shd w:val="clear" w:color="auto" w:fill="auto"/>
            <w:noWrap/>
            <w:vAlign w:val="bottom"/>
            <w:hideMark/>
          </w:tcPr>
          <w:p w14:paraId="3006E60C"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-0.5%</w:t>
            </w:r>
          </w:p>
        </w:tc>
        <w:tc>
          <w:tcPr>
            <w:tcW w:w="1120" w:type="dxa"/>
            <w:tcBorders>
              <w:top w:val="nil"/>
              <w:left w:val="nil"/>
              <w:bottom w:val="nil"/>
              <w:right w:val="nil"/>
            </w:tcBorders>
            <w:shd w:val="clear" w:color="auto" w:fill="auto"/>
            <w:noWrap/>
            <w:vAlign w:val="bottom"/>
            <w:hideMark/>
          </w:tcPr>
          <w:p w14:paraId="13B43207"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-0.4%</w:t>
            </w:r>
          </w:p>
        </w:tc>
        <w:tc>
          <w:tcPr>
            <w:tcW w:w="1120" w:type="dxa"/>
            <w:tcBorders>
              <w:top w:val="nil"/>
              <w:left w:val="nil"/>
              <w:bottom w:val="nil"/>
              <w:right w:val="nil"/>
            </w:tcBorders>
            <w:shd w:val="clear" w:color="auto" w:fill="auto"/>
            <w:noWrap/>
            <w:vAlign w:val="bottom"/>
            <w:hideMark/>
          </w:tcPr>
          <w:p w14:paraId="02EFFDF4"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-0.4%</w:t>
            </w:r>
          </w:p>
        </w:tc>
        <w:tc>
          <w:tcPr>
            <w:tcW w:w="1120" w:type="dxa"/>
            <w:tcBorders>
              <w:top w:val="nil"/>
              <w:left w:val="nil"/>
              <w:bottom w:val="nil"/>
              <w:right w:val="single" w:sz="8" w:space="0" w:color="auto"/>
            </w:tcBorders>
            <w:shd w:val="clear" w:color="auto" w:fill="auto"/>
            <w:noWrap/>
            <w:vAlign w:val="bottom"/>
            <w:hideMark/>
          </w:tcPr>
          <w:p w14:paraId="4BEE311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-0.3%</w:t>
            </w:r>
          </w:p>
        </w:tc>
      </w:tr>
      <w:tr w:rsidR="002008D9" w:rsidRPr="002008D9" w14:paraId="114BE0EB"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5F1B22A3"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RGB, Animation, 720p</w:t>
            </w:r>
          </w:p>
        </w:tc>
        <w:tc>
          <w:tcPr>
            <w:tcW w:w="1120" w:type="dxa"/>
            <w:tcBorders>
              <w:top w:val="nil"/>
              <w:left w:val="nil"/>
              <w:bottom w:val="nil"/>
              <w:right w:val="nil"/>
            </w:tcBorders>
            <w:shd w:val="clear" w:color="auto" w:fill="auto"/>
            <w:noWrap/>
            <w:vAlign w:val="bottom"/>
            <w:hideMark/>
          </w:tcPr>
          <w:p w14:paraId="2F0CA03B"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nil"/>
            </w:tcBorders>
            <w:shd w:val="clear" w:color="auto" w:fill="auto"/>
            <w:noWrap/>
            <w:vAlign w:val="bottom"/>
            <w:hideMark/>
          </w:tcPr>
          <w:p w14:paraId="126BC92F"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single" w:sz="8" w:space="0" w:color="auto"/>
            </w:tcBorders>
            <w:shd w:val="clear" w:color="auto" w:fill="auto"/>
            <w:noWrap/>
            <w:vAlign w:val="bottom"/>
            <w:hideMark/>
          </w:tcPr>
          <w:p w14:paraId="4C11CA11"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nil"/>
            </w:tcBorders>
            <w:shd w:val="clear" w:color="auto" w:fill="auto"/>
            <w:noWrap/>
            <w:vAlign w:val="bottom"/>
            <w:hideMark/>
          </w:tcPr>
          <w:p w14:paraId="6181DEA4"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nil"/>
            </w:tcBorders>
            <w:shd w:val="clear" w:color="auto" w:fill="auto"/>
            <w:noWrap/>
            <w:vAlign w:val="bottom"/>
            <w:hideMark/>
          </w:tcPr>
          <w:p w14:paraId="4E472C11"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single" w:sz="8" w:space="0" w:color="auto"/>
            </w:tcBorders>
            <w:shd w:val="clear" w:color="auto" w:fill="auto"/>
            <w:noWrap/>
            <w:vAlign w:val="bottom"/>
            <w:hideMark/>
          </w:tcPr>
          <w:p w14:paraId="1B7276FF"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r>
      <w:tr w:rsidR="002008D9" w:rsidRPr="002008D9" w14:paraId="5B56D626"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27004767"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RGB, camera captured, 1080p</w:t>
            </w:r>
          </w:p>
        </w:tc>
        <w:tc>
          <w:tcPr>
            <w:tcW w:w="1120" w:type="dxa"/>
            <w:tcBorders>
              <w:top w:val="nil"/>
              <w:left w:val="nil"/>
              <w:bottom w:val="nil"/>
              <w:right w:val="nil"/>
            </w:tcBorders>
            <w:shd w:val="clear" w:color="auto" w:fill="auto"/>
            <w:noWrap/>
            <w:vAlign w:val="bottom"/>
            <w:hideMark/>
          </w:tcPr>
          <w:p w14:paraId="50BFFE74"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nil"/>
            </w:tcBorders>
            <w:shd w:val="clear" w:color="auto" w:fill="auto"/>
            <w:noWrap/>
            <w:vAlign w:val="bottom"/>
            <w:hideMark/>
          </w:tcPr>
          <w:p w14:paraId="70917F48"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single" w:sz="8" w:space="0" w:color="auto"/>
            </w:tcBorders>
            <w:shd w:val="clear" w:color="auto" w:fill="auto"/>
            <w:noWrap/>
            <w:vAlign w:val="bottom"/>
            <w:hideMark/>
          </w:tcPr>
          <w:p w14:paraId="18CCD084"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nil"/>
            </w:tcBorders>
            <w:shd w:val="clear" w:color="auto" w:fill="auto"/>
            <w:noWrap/>
            <w:vAlign w:val="bottom"/>
            <w:hideMark/>
          </w:tcPr>
          <w:p w14:paraId="0468060A"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nil"/>
            </w:tcBorders>
            <w:shd w:val="clear" w:color="auto" w:fill="auto"/>
            <w:noWrap/>
            <w:vAlign w:val="bottom"/>
            <w:hideMark/>
          </w:tcPr>
          <w:p w14:paraId="25BC55F2"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single" w:sz="8" w:space="0" w:color="auto"/>
            </w:tcBorders>
            <w:shd w:val="clear" w:color="auto" w:fill="auto"/>
            <w:noWrap/>
            <w:vAlign w:val="bottom"/>
            <w:hideMark/>
          </w:tcPr>
          <w:p w14:paraId="4539F41D"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r>
      <w:tr w:rsidR="002008D9" w:rsidRPr="002008D9" w14:paraId="02D7A527"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2D6252F0"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YUV, text &amp; graphics with motion, 1080p</w:t>
            </w:r>
          </w:p>
        </w:tc>
        <w:tc>
          <w:tcPr>
            <w:tcW w:w="1120" w:type="dxa"/>
            <w:tcBorders>
              <w:top w:val="nil"/>
              <w:left w:val="nil"/>
              <w:bottom w:val="nil"/>
              <w:right w:val="nil"/>
            </w:tcBorders>
            <w:shd w:val="clear" w:color="auto" w:fill="auto"/>
            <w:noWrap/>
            <w:vAlign w:val="bottom"/>
            <w:hideMark/>
          </w:tcPr>
          <w:p w14:paraId="30148094"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-1.7%</w:t>
            </w:r>
          </w:p>
        </w:tc>
        <w:tc>
          <w:tcPr>
            <w:tcW w:w="1120" w:type="dxa"/>
            <w:tcBorders>
              <w:top w:val="nil"/>
              <w:left w:val="nil"/>
              <w:bottom w:val="nil"/>
              <w:right w:val="nil"/>
            </w:tcBorders>
            <w:shd w:val="clear" w:color="auto" w:fill="auto"/>
            <w:noWrap/>
            <w:vAlign w:val="bottom"/>
            <w:hideMark/>
          </w:tcPr>
          <w:p w14:paraId="1D957ADF"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-1.9%</w:t>
            </w:r>
          </w:p>
        </w:tc>
        <w:tc>
          <w:tcPr>
            <w:tcW w:w="1120" w:type="dxa"/>
            <w:tcBorders>
              <w:top w:val="nil"/>
              <w:left w:val="nil"/>
              <w:bottom w:val="nil"/>
              <w:right w:val="single" w:sz="8" w:space="0" w:color="auto"/>
            </w:tcBorders>
            <w:shd w:val="clear" w:color="auto" w:fill="auto"/>
            <w:noWrap/>
            <w:vAlign w:val="bottom"/>
            <w:hideMark/>
          </w:tcPr>
          <w:p w14:paraId="0A976CF8"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-1.8%</w:t>
            </w:r>
          </w:p>
        </w:tc>
        <w:tc>
          <w:tcPr>
            <w:tcW w:w="1120" w:type="dxa"/>
            <w:tcBorders>
              <w:top w:val="nil"/>
              <w:left w:val="nil"/>
              <w:bottom w:val="nil"/>
              <w:right w:val="nil"/>
            </w:tcBorders>
            <w:shd w:val="clear" w:color="auto" w:fill="auto"/>
            <w:noWrap/>
            <w:vAlign w:val="bottom"/>
            <w:hideMark/>
          </w:tcPr>
          <w:p w14:paraId="6E3C2328"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-1.5%</w:t>
            </w:r>
          </w:p>
        </w:tc>
        <w:tc>
          <w:tcPr>
            <w:tcW w:w="1120" w:type="dxa"/>
            <w:tcBorders>
              <w:top w:val="nil"/>
              <w:left w:val="nil"/>
              <w:bottom w:val="nil"/>
              <w:right w:val="nil"/>
            </w:tcBorders>
            <w:shd w:val="clear" w:color="auto" w:fill="auto"/>
            <w:noWrap/>
            <w:vAlign w:val="bottom"/>
            <w:hideMark/>
          </w:tcPr>
          <w:p w14:paraId="141DB729"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-1.6%</w:t>
            </w:r>
          </w:p>
        </w:tc>
        <w:tc>
          <w:tcPr>
            <w:tcW w:w="1120" w:type="dxa"/>
            <w:tcBorders>
              <w:top w:val="nil"/>
              <w:left w:val="nil"/>
              <w:bottom w:val="nil"/>
              <w:right w:val="single" w:sz="8" w:space="0" w:color="auto"/>
            </w:tcBorders>
            <w:shd w:val="clear" w:color="auto" w:fill="auto"/>
            <w:noWrap/>
            <w:vAlign w:val="bottom"/>
            <w:hideMark/>
          </w:tcPr>
          <w:p w14:paraId="53085CA9"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-1.5%</w:t>
            </w:r>
          </w:p>
        </w:tc>
      </w:tr>
      <w:tr w:rsidR="002008D9" w:rsidRPr="002008D9" w14:paraId="226A0992"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25E76FE8"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YUV, text &amp; graphics with motion,720p</w:t>
            </w:r>
          </w:p>
        </w:tc>
        <w:tc>
          <w:tcPr>
            <w:tcW w:w="1120" w:type="dxa"/>
            <w:tcBorders>
              <w:top w:val="nil"/>
              <w:left w:val="nil"/>
              <w:bottom w:val="nil"/>
              <w:right w:val="nil"/>
            </w:tcBorders>
            <w:shd w:val="clear" w:color="auto" w:fill="auto"/>
            <w:noWrap/>
            <w:vAlign w:val="bottom"/>
            <w:hideMark/>
          </w:tcPr>
          <w:p w14:paraId="3ABCED9A"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-0.4%</w:t>
            </w:r>
          </w:p>
        </w:tc>
        <w:tc>
          <w:tcPr>
            <w:tcW w:w="1120" w:type="dxa"/>
            <w:tcBorders>
              <w:top w:val="nil"/>
              <w:left w:val="nil"/>
              <w:bottom w:val="nil"/>
              <w:right w:val="nil"/>
            </w:tcBorders>
            <w:shd w:val="clear" w:color="auto" w:fill="auto"/>
            <w:noWrap/>
            <w:vAlign w:val="bottom"/>
            <w:hideMark/>
          </w:tcPr>
          <w:p w14:paraId="7CF40103"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-0.5%</w:t>
            </w:r>
          </w:p>
        </w:tc>
        <w:tc>
          <w:tcPr>
            <w:tcW w:w="1120" w:type="dxa"/>
            <w:tcBorders>
              <w:top w:val="nil"/>
              <w:left w:val="nil"/>
              <w:bottom w:val="nil"/>
              <w:right w:val="single" w:sz="8" w:space="0" w:color="auto"/>
            </w:tcBorders>
            <w:shd w:val="clear" w:color="auto" w:fill="auto"/>
            <w:noWrap/>
            <w:vAlign w:val="bottom"/>
            <w:hideMark/>
          </w:tcPr>
          <w:p w14:paraId="37D7C8A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-0.5%</w:t>
            </w:r>
          </w:p>
        </w:tc>
        <w:tc>
          <w:tcPr>
            <w:tcW w:w="1120" w:type="dxa"/>
            <w:tcBorders>
              <w:top w:val="nil"/>
              <w:left w:val="nil"/>
              <w:bottom w:val="nil"/>
              <w:right w:val="nil"/>
            </w:tcBorders>
            <w:shd w:val="clear" w:color="auto" w:fill="auto"/>
            <w:noWrap/>
            <w:vAlign w:val="bottom"/>
            <w:hideMark/>
          </w:tcPr>
          <w:p w14:paraId="6C396C2F"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-0.3%</w:t>
            </w:r>
          </w:p>
        </w:tc>
        <w:tc>
          <w:tcPr>
            <w:tcW w:w="1120" w:type="dxa"/>
            <w:tcBorders>
              <w:top w:val="nil"/>
              <w:left w:val="nil"/>
              <w:bottom w:val="nil"/>
              <w:right w:val="nil"/>
            </w:tcBorders>
            <w:shd w:val="clear" w:color="auto" w:fill="auto"/>
            <w:noWrap/>
            <w:vAlign w:val="bottom"/>
            <w:hideMark/>
          </w:tcPr>
          <w:p w14:paraId="71F825C8"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-0.3%</w:t>
            </w:r>
          </w:p>
        </w:tc>
        <w:tc>
          <w:tcPr>
            <w:tcW w:w="1120" w:type="dxa"/>
            <w:tcBorders>
              <w:top w:val="nil"/>
              <w:left w:val="nil"/>
              <w:bottom w:val="nil"/>
              <w:right w:val="single" w:sz="8" w:space="0" w:color="auto"/>
            </w:tcBorders>
            <w:shd w:val="clear" w:color="auto" w:fill="auto"/>
            <w:noWrap/>
            <w:vAlign w:val="bottom"/>
            <w:hideMark/>
          </w:tcPr>
          <w:p w14:paraId="57CE5A4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-0.5%</w:t>
            </w:r>
          </w:p>
        </w:tc>
      </w:tr>
      <w:tr w:rsidR="002008D9" w:rsidRPr="002008D9" w14:paraId="7FFD6802"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58FDED38"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YUV, mixed content, 1440p</w:t>
            </w:r>
          </w:p>
        </w:tc>
        <w:tc>
          <w:tcPr>
            <w:tcW w:w="1120" w:type="dxa"/>
            <w:tcBorders>
              <w:top w:val="nil"/>
              <w:left w:val="nil"/>
              <w:bottom w:val="nil"/>
              <w:right w:val="nil"/>
            </w:tcBorders>
            <w:shd w:val="clear" w:color="auto" w:fill="auto"/>
            <w:noWrap/>
            <w:vAlign w:val="bottom"/>
            <w:hideMark/>
          </w:tcPr>
          <w:p w14:paraId="20826C9D"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nil"/>
              <w:right w:val="nil"/>
            </w:tcBorders>
            <w:shd w:val="clear" w:color="auto" w:fill="auto"/>
            <w:noWrap/>
            <w:vAlign w:val="bottom"/>
            <w:hideMark/>
          </w:tcPr>
          <w:p w14:paraId="468D92C2"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-0.2%</w:t>
            </w:r>
          </w:p>
        </w:tc>
        <w:tc>
          <w:tcPr>
            <w:tcW w:w="1120" w:type="dxa"/>
            <w:tcBorders>
              <w:top w:val="nil"/>
              <w:left w:val="nil"/>
              <w:bottom w:val="nil"/>
              <w:right w:val="single" w:sz="8" w:space="0" w:color="auto"/>
            </w:tcBorders>
            <w:shd w:val="clear" w:color="auto" w:fill="auto"/>
            <w:noWrap/>
            <w:vAlign w:val="bottom"/>
            <w:hideMark/>
          </w:tcPr>
          <w:p w14:paraId="40440082"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-0.2%</w:t>
            </w:r>
          </w:p>
        </w:tc>
        <w:tc>
          <w:tcPr>
            <w:tcW w:w="1120" w:type="dxa"/>
            <w:tcBorders>
              <w:top w:val="nil"/>
              <w:left w:val="nil"/>
              <w:bottom w:val="nil"/>
              <w:right w:val="nil"/>
            </w:tcBorders>
            <w:shd w:val="clear" w:color="auto" w:fill="auto"/>
            <w:noWrap/>
            <w:vAlign w:val="bottom"/>
            <w:hideMark/>
          </w:tcPr>
          <w:p w14:paraId="0BD44183"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nil"/>
              <w:right w:val="nil"/>
            </w:tcBorders>
            <w:shd w:val="clear" w:color="auto" w:fill="auto"/>
            <w:noWrap/>
            <w:vAlign w:val="bottom"/>
            <w:hideMark/>
          </w:tcPr>
          <w:p w14:paraId="68E20099"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-0.2%</w:t>
            </w:r>
          </w:p>
        </w:tc>
        <w:tc>
          <w:tcPr>
            <w:tcW w:w="1120" w:type="dxa"/>
            <w:tcBorders>
              <w:top w:val="nil"/>
              <w:left w:val="nil"/>
              <w:bottom w:val="nil"/>
              <w:right w:val="single" w:sz="8" w:space="0" w:color="auto"/>
            </w:tcBorders>
            <w:shd w:val="clear" w:color="auto" w:fill="auto"/>
            <w:noWrap/>
            <w:vAlign w:val="bottom"/>
            <w:hideMark/>
          </w:tcPr>
          <w:p w14:paraId="413DEEC2"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-0.2%</w:t>
            </w:r>
          </w:p>
        </w:tc>
      </w:tr>
      <w:tr w:rsidR="002008D9" w:rsidRPr="002008D9" w14:paraId="6640AA4F"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378C0545"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lastRenderedPageBreak/>
              <w:t>YUV, mixed content, 1080p</w:t>
            </w:r>
          </w:p>
        </w:tc>
        <w:tc>
          <w:tcPr>
            <w:tcW w:w="1120" w:type="dxa"/>
            <w:tcBorders>
              <w:top w:val="nil"/>
              <w:left w:val="nil"/>
              <w:bottom w:val="nil"/>
              <w:right w:val="nil"/>
            </w:tcBorders>
            <w:shd w:val="clear" w:color="auto" w:fill="auto"/>
            <w:noWrap/>
            <w:vAlign w:val="bottom"/>
            <w:hideMark/>
          </w:tcPr>
          <w:p w14:paraId="11B2FB51"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-0.3%</w:t>
            </w:r>
          </w:p>
        </w:tc>
        <w:tc>
          <w:tcPr>
            <w:tcW w:w="1120" w:type="dxa"/>
            <w:tcBorders>
              <w:top w:val="nil"/>
              <w:left w:val="nil"/>
              <w:bottom w:val="nil"/>
              <w:right w:val="nil"/>
            </w:tcBorders>
            <w:shd w:val="clear" w:color="auto" w:fill="auto"/>
            <w:noWrap/>
            <w:vAlign w:val="bottom"/>
            <w:hideMark/>
          </w:tcPr>
          <w:p w14:paraId="1A5FFE5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-0.4%</w:t>
            </w:r>
          </w:p>
        </w:tc>
        <w:tc>
          <w:tcPr>
            <w:tcW w:w="1120" w:type="dxa"/>
            <w:tcBorders>
              <w:top w:val="nil"/>
              <w:left w:val="nil"/>
              <w:bottom w:val="nil"/>
              <w:right w:val="single" w:sz="8" w:space="0" w:color="auto"/>
            </w:tcBorders>
            <w:shd w:val="clear" w:color="auto" w:fill="auto"/>
            <w:noWrap/>
            <w:vAlign w:val="bottom"/>
            <w:hideMark/>
          </w:tcPr>
          <w:p w14:paraId="6FACEDA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-0.3%</w:t>
            </w:r>
          </w:p>
        </w:tc>
        <w:tc>
          <w:tcPr>
            <w:tcW w:w="1120" w:type="dxa"/>
            <w:tcBorders>
              <w:top w:val="nil"/>
              <w:left w:val="nil"/>
              <w:bottom w:val="nil"/>
              <w:right w:val="nil"/>
            </w:tcBorders>
            <w:shd w:val="clear" w:color="auto" w:fill="auto"/>
            <w:noWrap/>
            <w:vAlign w:val="bottom"/>
            <w:hideMark/>
          </w:tcPr>
          <w:p w14:paraId="5825F349"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-0.2%</w:t>
            </w:r>
          </w:p>
        </w:tc>
        <w:tc>
          <w:tcPr>
            <w:tcW w:w="1120" w:type="dxa"/>
            <w:tcBorders>
              <w:top w:val="nil"/>
              <w:left w:val="nil"/>
              <w:bottom w:val="nil"/>
              <w:right w:val="nil"/>
            </w:tcBorders>
            <w:shd w:val="clear" w:color="auto" w:fill="auto"/>
            <w:noWrap/>
            <w:vAlign w:val="bottom"/>
            <w:hideMark/>
          </w:tcPr>
          <w:p w14:paraId="42F32CA2"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-0.3%</w:t>
            </w:r>
          </w:p>
        </w:tc>
        <w:tc>
          <w:tcPr>
            <w:tcW w:w="1120" w:type="dxa"/>
            <w:tcBorders>
              <w:top w:val="nil"/>
              <w:left w:val="nil"/>
              <w:bottom w:val="nil"/>
              <w:right w:val="single" w:sz="8" w:space="0" w:color="auto"/>
            </w:tcBorders>
            <w:shd w:val="clear" w:color="auto" w:fill="auto"/>
            <w:noWrap/>
            <w:vAlign w:val="bottom"/>
            <w:hideMark/>
          </w:tcPr>
          <w:p w14:paraId="0604190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-0.3%</w:t>
            </w:r>
          </w:p>
        </w:tc>
      </w:tr>
      <w:tr w:rsidR="002008D9" w:rsidRPr="002008D9" w14:paraId="6C060A7C"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59D27C34"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YUV, Animation, 720p</w:t>
            </w:r>
          </w:p>
        </w:tc>
        <w:tc>
          <w:tcPr>
            <w:tcW w:w="1120" w:type="dxa"/>
            <w:tcBorders>
              <w:top w:val="nil"/>
              <w:left w:val="nil"/>
              <w:bottom w:val="nil"/>
              <w:right w:val="nil"/>
            </w:tcBorders>
            <w:shd w:val="clear" w:color="auto" w:fill="auto"/>
            <w:noWrap/>
            <w:vAlign w:val="bottom"/>
            <w:hideMark/>
          </w:tcPr>
          <w:p w14:paraId="7AF3B91E"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nil"/>
              <w:right w:val="nil"/>
            </w:tcBorders>
            <w:shd w:val="clear" w:color="auto" w:fill="auto"/>
            <w:noWrap/>
            <w:vAlign w:val="bottom"/>
            <w:hideMark/>
          </w:tcPr>
          <w:p w14:paraId="7311B91E"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nil"/>
              <w:right w:val="single" w:sz="8" w:space="0" w:color="auto"/>
            </w:tcBorders>
            <w:shd w:val="clear" w:color="auto" w:fill="auto"/>
            <w:noWrap/>
            <w:vAlign w:val="bottom"/>
            <w:hideMark/>
          </w:tcPr>
          <w:p w14:paraId="09F7B29B"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nil"/>
              <w:right w:val="nil"/>
            </w:tcBorders>
            <w:shd w:val="clear" w:color="auto" w:fill="auto"/>
            <w:noWrap/>
            <w:vAlign w:val="bottom"/>
            <w:hideMark/>
          </w:tcPr>
          <w:p w14:paraId="7E8B9DC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nil"/>
              <w:right w:val="nil"/>
            </w:tcBorders>
            <w:shd w:val="clear" w:color="auto" w:fill="auto"/>
            <w:noWrap/>
            <w:vAlign w:val="bottom"/>
            <w:hideMark/>
          </w:tcPr>
          <w:p w14:paraId="4D30C158"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nil"/>
              <w:right w:val="single" w:sz="8" w:space="0" w:color="auto"/>
            </w:tcBorders>
            <w:shd w:val="clear" w:color="auto" w:fill="auto"/>
            <w:noWrap/>
            <w:vAlign w:val="bottom"/>
            <w:hideMark/>
          </w:tcPr>
          <w:p w14:paraId="62763617"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r>
      <w:tr w:rsidR="002008D9" w:rsidRPr="002008D9" w14:paraId="578CF0D5" w14:textId="77777777" w:rsidTr="00334184">
        <w:trPr>
          <w:trHeight w:val="244"/>
          <w:jc w:val="center"/>
        </w:trPr>
        <w:tc>
          <w:tcPr>
            <w:tcW w:w="3549" w:type="dxa"/>
            <w:tcBorders>
              <w:top w:val="nil"/>
              <w:left w:val="single" w:sz="8" w:space="0" w:color="auto"/>
              <w:bottom w:val="single" w:sz="8" w:space="0" w:color="auto"/>
              <w:right w:val="single" w:sz="8" w:space="0" w:color="auto"/>
            </w:tcBorders>
            <w:shd w:val="clear" w:color="auto" w:fill="auto"/>
            <w:noWrap/>
            <w:vAlign w:val="bottom"/>
            <w:hideMark/>
          </w:tcPr>
          <w:p w14:paraId="3ECD3A19"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YUV, camera captured, 1080p</w:t>
            </w:r>
          </w:p>
        </w:tc>
        <w:tc>
          <w:tcPr>
            <w:tcW w:w="1120" w:type="dxa"/>
            <w:tcBorders>
              <w:top w:val="nil"/>
              <w:left w:val="nil"/>
              <w:bottom w:val="single" w:sz="8" w:space="0" w:color="auto"/>
              <w:right w:val="nil"/>
            </w:tcBorders>
            <w:shd w:val="clear" w:color="auto" w:fill="auto"/>
            <w:noWrap/>
            <w:vAlign w:val="bottom"/>
            <w:hideMark/>
          </w:tcPr>
          <w:p w14:paraId="623A9F15"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single" w:sz="8" w:space="0" w:color="auto"/>
              <w:right w:val="nil"/>
            </w:tcBorders>
            <w:shd w:val="clear" w:color="auto" w:fill="auto"/>
            <w:noWrap/>
            <w:vAlign w:val="bottom"/>
            <w:hideMark/>
          </w:tcPr>
          <w:p w14:paraId="7DF5C5D6"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single" w:sz="8" w:space="0" w:color="auto"/>
              <w:right w:val="single" w:sz="8" w:space="0" w:color="auto"/>
            </w:tcBorders>
            <w:shd w:val="clear" w:color="auto" w:fill="auto"/>
            <w:noWrap/>
            <w:vAlign w:val="bottom"/>
            <w:hideMark/>
          </w:tcPr>
          <w:p w14:paraId="58B3A172"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c>
          <w:tcPr>
            <w:tcW w:w="1120" w:type="dxa"/>
            <w:tcBorders>
              <w:top w:val="nil"/>
              <w:left w:val="nil"/>
              <w:bottom w:val="single" w:sz="8" w:space="0" w:color="auto"/>
              <w:right w:val="nil"/>
            </w:tcBorders>
            <w:shd w:val="clear" w:color="auto" w:fill="auto"/>
            <w:noWrap/>
            <w:vAlign w:val="bottom"/>
            <w:hideMark/>
          </w:tcPr>
          <w:p w14:paraId="7E45723E"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single" w:sz="8" w:space="0" w:color="auto"/>
              <w:right w:val="nil"/>
            </w:tcBorders>
            <w:shd w:val="clear" w:color="auto" w:fill="auto"/>
            <w:noWrap/>
            <w:vAlign w:val="bottom"/>
            <w:hideMark/>
          </w:tcPr>
          <w:p w14:paraId="493CC0F0"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0.0%</w:t>
            </w:r>
          </w:p>
        </w:tc>
        <w:tc>
          <w:tcPr>
            <w:tcW w:w="1120" w:type="dxa"/>
            <w:tcBorders>
              <w:top w:val="nil"/>
              <w:left w:val="nil"/>
              <w:bottom w:val="single" w:sz="8" w:space="0" w:color="auto"/>
              <w:right w:val="single" w:sz="8" w:space="0" w:color="auto"/>
            </w:tcBorders>
            <w:shd w:val="clear" w:color="auto" w:fill="auto"/>
            <w:noWrap/>
            <w:vAlign w:val="bottom"/>
            <w:hideMark/>
          </w:tcPr>
          <w:p w14:paraId="3AC2A050"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0.1%</w:t>
            </w:r>
          </w:p>
        </w:tc>
      </w:tr>
      <w:tr w:rsidR="002008D9" w:rsidRPr="002008D9" w14:paraId="313CAD7A" w14:textId="77777777" w:rsidTr="00334184">
        <w:trPr>
          <w:trHeight w:val="244"/>
          <w:jc w:val="center"/>
        </w:trPr>
        <w:tc>
          <w:tcPr>
            <w:tcW w:w="3549" w:type="dxa"/>
            <w:tcBorders>
              <w:top w:val="nil"/>
              <w:left w:val="single" w:sz="8" w:space="0" w:color="auto"/>
              <w:bottom w:val="nil"/>
              <w:right w:val="single" w:sz="8" w:space="0" w:color="auto"/>
            </w:tcBorders>
            <w:shd w:val="clear" w:color="auto" w:fill="auto"/>
            <w:noWrap/>
            <w:vAlign w:val="bottom"/>
            <w:hideMark/>
          </w:tcPr>
          <w:p w14:paraId="54FFF810"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roofErr w:type="spellStart"/>
            <w:r w:rsidRPr="002008D9">
              <w:rPr>
                <w:rFonts w:ascii="Arial" w:hAnsi="Arial" w:cs="Arial"/>
                <w:color w:val="000000"/>
                <w:sz w:val="18"/>
                <w:szCs w:val="18"/>
                <w:lang w:eastAsia="zh-CN"/>
              </w:rPr>
              <w:t>Enc</w:t>
            </w:r>
            <w:proofErr w:type="spellEnd"/>
            <w:r w:rsidRPr="002008D9">
              <w:rPr>
                <w:rFonts w:ascii="Arial" w:hAnsi="Arial" w:cs="Arial"/>
                <w:color w:val="000000"/>
                <w:sz w:val="18"/>
                <w:szCs w:val="18"/>
                <w:lang w:eastAsia="zh-CN"/>
              </w:rPr>
              <w:t xml:space="preserve"> Time[%]</w:t>
            </w:r>
          </w:p>
        </w:tc>
        <w:tc>
          <w:tcPr>
            <w:tcW w:w="3362" w:type="dxa"/>
            <w:gridSpan w:val="3"/>
            <w:tcBorders>
              <w:top w:val="single" w:sz="8" w:space="0" w:color="auto"/>
              <w:left w:val="nil"/>
              <w:bottom w:val="nil"/>
              <w:right w:val="single" w:sz="8" w:space="0" w:color="000000"/>
            </w:tcBorders>
            <w:shd w:val="clear" w:color="auto" w:fill="auto"/>
            <w:noWrap/>
            <w:vAlign w:val="bottom"/>
            <w:hideMark/>
          </w:tcPr>
          <w:p w14:paraId="7ADC7219"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150%</w:t>
            </w:r>
          </w:p>
        </w:tc>
        <w:tc>
          <w:tcPr>
            <w:tcW w:w="3362" w:type="dxa"/>
            <w:gridSpan w:val="3"/>
            <w:tcBorders>
              <w:top w:val="single" w:sz="8" w:space="0" w:color="auto"/>
              <w:left w:val="nil"/>
              <w:bottom w:val="nil"/>
              <w:right w:val="single" w:sz="8" w:space="0" w:color="000000"/>
            </w:tcBorders>
            <w:shd w:val="clear" w:color="auto" w:fill="auto"/>
            <w:noWrap/>
            <w:vAlign w:val="bottom"/>
            <w:hideMark/>
          </w:tcPr>
          <w:p w14:paraId="761225AF"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145%</w:t>
            </w:r>
          </w:p>
        </w:tc>
      </w:tr>
      <w:tr w:rsidR="002008D9" w:rsidRPr="002008D9" w14:paraId="11E22565" w14:textId="77777777" w:rsidTr="00334184">
        <w:trPr>
          <w:trHeight w:val="244"/>
          <w:jc w:val="center"/>
        </w:trPr>
        <w:tc>
          <w:tcPr>
            <w:tcW w:w="3549" w:type="dxa"/>
            <w:tcBorders>
              <w:top w:val="nil"/>
              <w:left w:val="single" w:sz="8" w:space="0" w:color="auto"/>
              <w:bottom w:val="single" w:sz="8" w:space="0" w:color="auto"/>
              <w:right w:val="single" w:sz="8" w:space="0" w:color="auto"/>
            </w:tcBorders>
            <w:shd w:val="clear" w:color="auto" w:fill="auto"/>
            <w:noWrap/>
            <w:vAlign w:val="bottom"/>
            <w:hideMark/>
          </w:tcPr>
          <w:p w14:paraId="7FD7E161" w14:textId="77777777" w:rsidR="002008D9" w:rsidRPr="002008D9" w:rsidRDefault="002008D9" w:rsidP="002008D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2008D9">
              <w:rPr>
                <w:rFonts w:ascii="Arial" w:hAnsi="Arial" w:cs="Arial"/>
                <w:color w:val="000000"/>
                <w:sz w:val="18"/>
                <w:szCs w:val="18"/>
                <w:lang w:eastAsia="zh-CN"/>
              </w:rPr>
              <w:t>Dec Time[%]</w:t>
            </w:r>
          </w:p>
        </w:tc>
        <w:tc>
          <w:tcPr>
            <w:tcW w:w="3362" w:type="dxa"/>
            <w:gridSpan w:val="3"/>
            <w:tcBorders>
              <w:top w:val="nil"/>
              <w:left w:val="nil"/>
              <w:bottom w:val="single" w:sz="8" w:space="0" w:color="auto"/>
              <w:right w:val="single" w:sz="8" w:space="0" w:color="000000"/>
            </w:tcBorders>
            <w:shd w:val="clear" w:color="auto" w:fill="auto"/>
            <w:noWrap/>
            <w:vAlign w:val="bottom"/>
            <w:hideMark/>
          </w:tcPr>
          <w:p w14:paraId="17EE520F"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100%</w:t>
            </w:r>
          </w:p>
        </w:tc>
        <w:tc>
          <w:tcPr>
            <w:tcW w:w="3362" w:type="dxa"/>
            <w:gridSpan w:val="3"/>
            <w:tcBorders>
              <w:top w:val="nil"/>
              <w:left w:val="nil"/>
              <w:bottom w:val="single" w:sz="8" w:space="0" w:color="auto"/>
              <w:right w:val="single" w:sz="8" w:space="0" w:color="000000"/>
            </w:tcBorders>
            <w:shd w:val="clear" w:color="auto" w:fill="auto"/>
            <w:noWrap/>
            <w:vAlign w:val="bottom"/>
            <w:hideMark/>
          </w:tcPr>
          <w:p w14:paraId="2CCEBAD4" w14:textId="77777777" w:rsidR="002008D9" w:rsidRPr="002008D9" w:rsidRDefault="002008D9" w:rsidP="002008D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2008D9">
              <w:rPr>
                <w:rFonts w:ascii="Arial" w:hAnsi="Arial" w:cs="Arial"/>
                <w:color w:val="000000"/>
                <w:sz w:val="18"/>
                <w:szCs w:val="18"/>
                <w:lang w:eastAsia="zh-CN"/>
              </w:rPr>
              <w:t>99%</w:t>
            </w:r>
          </w:p>
        </w:tc>
      </w:tr>
    </w:tbl>
    <w:p w14:paraId="2BC14705" w14:textId="77777777" w:rsidR="00077C42" w:rsidRDefault="00077C42" w:rsidP="00077C42">
      <w:pPr>
        <w:rPr>
          <w:lang w:val="en-CA"/>
        </w:rPr>
      </w:pPr>
    </w:p>
    <w:p w14:paraId="30CE4E8E" w14:textId="77777777" w:rsidR="002E34AB" w:rsidRDefault="002E34AB" w:rsidP="00F83FC0">
      <w:pPr>
        <w:pStyle w:val="Heading2"/>
        <w:rPr>
          <w:lang w:val="en-CA"/>
        </w:rPr>
      </w:pPr>
      <w:r>
        <w:rPr>
          <w:lang w:val="en-CA"/>
        </w:rPr>
        <w:t>Worst case memory access for Intra string copy</w:t>
      </w:r>
    </w:p>
    <w:p w14:paraId="75A858DA" w14:textId="77777777" w:rsidR="002E34AB" w:rsidRDefault="002E34AB" w:rsidP="002E34AB">
      <w:pPr>
        <w:jc w:val="both"/>
        <w:rPr>
          <w:lang w:val="en-CA"/>
        </w:rPr>
      </w:pPr>
      <w:r>
        <w:rPr>
          <w:lang w:val="en-CA"/>
        </w:rPr>
        <w:t xml:space="preserve">In order to compare the Intra string copy methods with the current design, we make the following assumptions as discussed in BOG report [5]. </w:t>
      </w:r>
    </w:p>
    <w:p w14:paraId="56659709" w14:textId="77777777" w:rsidR="002E34AB" w:rsidRDefault="002E34AB" w:rsidP="002E34AB">
      <w:pPr>
        <w:jc w:val="both"/>
        <w:rPr>
          <w:lang w:val="en-CA"/>
        </w:rPr>
      </w:pPr>
      <w:r>
        <w:rPr>
          <w:lang w:val="en-CA"/>
        </w:rPr>
        <w:t xml:space="preserve">Note that such a method is just a starting point, a more accurate method for calculating the worst case memory access may lead to relatively higher worst memory access numbers. </w:t>
      </w:r>
    </w:p>
    <w:p w14:paraId="12600738" w14:textId="77777777" w:rsidR="002E34AB" w:rsidRDefault="002E34AB" w:rsidP="002E34AB">
      <w:pPr>
        <w:numPr>
          <w:ilvl w:val="0"/>
          <w:numId w:val="12"/>
        </w:numPr>
        <w:jc w:val="both"/>
        <w:rPr>
          <w:lang w:val="en-CA"/>
        </w:rPr>
      </w:pPr>
      <w:r>
        <w:rPr>
          <w:lang w:val="en-CA"/>
        </w:rPr>
        <w:t xml:space="preserve">Each fetch of memory contains </w:t>
      </w:r>
      <w:r>
        <w:rPr>
          <w:i/>
          <w:lang w:val="en-CA"/>
        </w:rPr>
        <w:t>S</w:t>
      </w:r>
      <w:r>
        <w:rPr>
          <w:lang w:val="en-CA"/>
        </w:rPr>
        <w:t xml:space="preserve"> pixel values in the reference memory and </w:t>
      </w:r>
      <w:r>
        <w:rPr>
          <w:i/>
          <w:lang w:val="en-CA"/>
        </w:rPr>
        <w:t xml:space="preserve">S </w:t>
      </w:r>
      <w:r>
        <w:rPr>
          <w:lang w:val="en-CA"/>
        </w:rPr>
        <w:t>is typically larger than 1.</w:t>
      </w:r>
    </w:p>
    <w:p w14:paraId="0901A5BF" w14:textId="77777777" w:rsidR="002E34AB" w:rsidRPr="00D371CA" w:rsidRDefault="002E34AB" w:rsidP="002E34AB">
      <w:pPr>
        <w:numPr>
          <w:ilvl w:val="0"/>
          <w:numId w:val="12"/>
        </w:numPr>
        <w:jc w:val="both"/>
        <w:rPr>
          <w:lang w:val="en-CA"/>
        </w:rPr>
      </w:pPr>
      <w:r w:rsidRPr="00D371CA">
        <w:rPr>
          <w:lang w:val="en-CA"/>
        </w:rPr>
        <w:t xml:space="preserve">Fetching of </w:t>
      </w:r>
      <w:r w:rsidRPr="00D371CA">
        <w:rPr>
          <w:i/>
          <w:lang w:val="en-CA"/>
        </w:rPr>
        <w:t>S</w:t>
      </w:r>
      <w:r w:rsidRPr="00D371CA">
        <w:rPr>
          <w:lang w:val="en-CA"/>
        </w:rPr>
        <w:t xml:space="preserve"> pixel has the same price as fetching </w:t>
      </w:r>
      <w:proofErr w:type="spellStart"/>
      <w:r w:rsidRPr="00D371CA">
        <w:rPr>
          <w:i/>
          <w:lang w:val="en-CA"/>
        </w:rPr>
        <w:t>mxn</w:t>
      </w:r>
      <w:proofErr w:type="spellEnd"/>
      <w:r w:rsidRPr="00D371CA">
        <w:rPr>
          <w:lang w:val="en-CA"/>
        </w:rPr>
        <w:t xml:space="preserve"> pixels if </w:t>
      </w:r>
      <w:r w:rsidRPr="00D371CA">
        <w:rPr>
          <w:i/>
          <w:lang w:val="en-CA"/>
        </w:rPr>
        <w:t>S</w:t>
      </w:r>
      <w:r w:rsidRPr="00D371CA">
        <w:rPr>
          <w:lang w:val="en-CA"/>
        </w:rPr>
        <w:t xml:space="preserve"> (e.g., 16) is equal to </w:t>
      </w:r>
      <w:proofErr w:type="spellStart"/>
      <w:r w:rsidRPr="00D371CA">
        <w:rPr>
          <w:i/>
          <w:lang w:val="en-CA"/>
        </w:rPr>
        <w:t>mxn</w:t>
      </w:r>
      <w:proofErr w:type="spellEnd"/>
      <w:r w:rsidRPr="00D371CA">
        <w:rPr>
          <w:i/>
          <w:lang w:val="en-CA"/>
        </w:rPr>
        <w:t xml:space="preserve"> (e.g., 4x4).</w:t>
      </w:r>
    </w:p>
    <w:p w14:paraId="1F403EEB" w14:textId="77777777" w:rsidR="002E34AB" w:rsidRPr="002008D9" w:rsidRDefault="002E34AB" w:rsidP="002E34AB">
      <w:pPr>
        <w:numPr>
          <w:ilvl w:val="0"/>
          <w:numId w:val="12"/>
        </w:numPr>
        <w:jc w:val="both"/>
        <w:rPr>
          <w:lang w:val="en-CA"/>
        </w:rPr>
      </w:pPr>
      <w:r>
        <w:rPr>
          <w:lang w:val="en-CA"/>
        </w:rPr>
        <w:t xml:space="preserve">Even each fetch has a target of 1 pixel, the number of accessed pixels is equal to </w:t>
      </w:r>
      <w:r w:rsidRPr="005A65EA">
        <w:rPr>
          <w:i/>
          <w:lang w:val="en-CA"/>
        </w:rPr>
        <w:t>S</w:t>
      </w:r>
      <w:r>
        <w:rPr>
          <w:i/>
          <w:lang w:val="en-CA"/>
        </w:rPr>
        <w:t>.</w:t>
      </w:r>
    </w:p>
    <w:p w14:paraId="7EBA8F7D" w14:textId="77777777" w:rsidR="002E34AB" w:rsidRDefault="002E34AB" w:rsidP="002E34AB">
      <w:pPr>
        <w:rPr>
          <w:lang w:val="en-CA"/>
        </w:rPr>
      </w:pPr>
      <w:r w:rsidRPr="002B6CE5">
        <w:rPr>
          <w:u w:val="single"/>
          <w:lang w:val="en-CA"/>
        </w:rPr>
        <w:t>AI case</w:t>
      </w:r>
      <w:r>
        <w:rPr>
          <w:lang w:val="en-CA"/>
        </w:rPr>
        <w:t>:</w:t>
      </w:r>
    </w:p>
    <w:p w14:paraId="561FB19C" w14:textId="77777777" w:rsidR="002E34AB" w:rsidRDefault="002E34AB" w:rsidP="007105FD">
      <w:pPr>
        <w:jc w:val="both"/>
        <w:rPr>
          <w:lang w:val="en-CA"/>
        </w:rPr>
      </w:pPr>
      <w:r>
        <w:rPr>
          <w:lang w:val="en-CA"/>
        </w:rPr>
        <w:t xml:space="preserve">Typical values of </w:t>
      </w:r>
      <w:r w:rsidRPr="007502F5">
        <w:rPr>
          <w:i/>
          <w:lang w:val="en-CA"/>
        </w:rPr>
        <w:t>P</w:t>
      </w:r>
      <w:r>
        <w:rPr>
          <w:lang w:val="en-CA"/>
        </w:rPr>
        <w:t xml:space="preserve"> are shown as below for dictionary coding methods, assuming the minimal run length is equal to T. Here </w:t>
      </w:r>
      <w:proofErr w:type="spellStart"/>
      <w:r>
        <w:rPr>
          <w:lang w:val="en-CA"/>
        </w:rPr>
        <w:t>MxN</w:t>
      </w:r>
      <w:proofErr w:type="spellEnd"/>
      <w:r>
        <w:rPr>
          <w:lang w:val="en-CA"/>
        </w:rPr>
        <w:t xml:space="preserve"> equal to 8x8 represents the block size that hits the worst case. Each memory fetch is contains </w:t>
      </w:r>
      <w:r w:rsidRPr="004213B2">
        <w:rPr>
          <w:i/>
          <w:lang w:val="en-CA"/>
        </w:rPr>
        <w:t>S</w:t>
      </w:r>
      <w:r>
        <w:rPr>
          <w:lang w:val="en-CA"/>
        </w:rPr>
        <w:t xml:space="preserve"> samples (similar to the </w:t>
      </w:r>
      <w:proofErr w:type="spellStart"/>
      <w:r w:rsidRPr="004213B2">
        <w:rPr>
          <w:i/>
          <w:lang w:val="en-CA"/>
        </w:rPr>
        <w:t>mxn</w:t>
      </w:r>
      <w:proofErr w:type="spellEnd"/>
      <w:r>
        <w:rPr>
          <w:lang w:val="en-CA"/>
        </w:rPr>
        <w:t xml:space="preserve"> memory access pattern in case of motion compensation). </w:t>
      </w:r>
    </w:p>
    <w:p w14:paraId="73C85FC8" w14:textId="787BFC8A" w:rsidR="00FA7920" w:rsidRDefault="00FA7920" w:rsidP="007105FD">
      <w:pPr>
        <w:jc w:val="both"/>
        <w:rPr>
          <w:lang w:val="en-CA"/>
        </w:rPr>
      </w:pPr>
      <w:r>
        <w:rPr>
          <w:lang w:val="en-CA"/>
        </w:rPr>
        <w:t xml:space="preserve">Here </w:t>
      </w:r>
      <w:r w:rsidRPr="007105FD">
        <w:rPr>
          <w:i/>
          <w:lang w:val="en-CA"/>
        </w:rPr>
        <w:t>P</w:t>
      </w:r>
      <w:r>
        <w:rPr>
          <w:lang w:val="en-CA"/>
        </w:rPr>
        <w:t xml:space="preserve"> is the number of pixels that need to be accessed (in average) for each single pixel coded with Intra String Copy mode.</w:t>
      </w:r>
    </w:p>
    <w:p w14:paraId="18ED899D" w14:textId="77777777" w:rsidR="002E34AB" w:rsidRDefault="002E34AB" w:rsidP="002E34AB">
      <w:pPr>
        <w:rPr>
          <w:lang w:val="en-CA"/>
        </w:rPr>
      </w:pPr>
      <w:r>
        <w:rPr>
          <w:lang w:val="en-CA"/>
        </w:rPr>
        <w:object w:dxaOrig="9360" w:dyaOrig="807" w14:anchorId="218717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0.5pt" o:ole="">
            <v:imagedata r:id="rId11" o:title=""/>
          </v:shape>
          <o:OLEObject Type="Embed" ProgID="Word.Document.12" ShapeID="_x0000_i1025" DrawAspect="Content" ObjectID="_1474231767" r:id="rId12">
            <o:FieldCodes>\s</o:FieldCodes>
          </o:OLEObject>
        </w:object>
      </w:r>
    </w:p>
    <w:p w14:paraId="6BC4FAA3" w14:textId="77777777" w:rsidR="002E34AB" w:rsidRDefault="002E34AB" w:rsidP="002E34AB">
      <w:pPr>
        <w:rPr>
          <w:i/>
          <w:lang w:val="en-CA"/>
        </w:rPr>
      </w:pPr>
    </w:p>
    <w:p w14:paraId="7ED03EAA" w14:textId="77777777" w:rsidR="002E34AB" w:rsidRDefault="002E34AB" w:rsidP="002E34AB">
      <w:pPr>
        <w:rPr>
          <w:i/>
          <w:lang w:val="en-CA"/>
        </w:rPr>
      </w:pPr>
      <w:r w:rsidRPr="004213B2">
        <w:rPr>
          <w:i/>
          <w:lang w:val="en-CA"/>
        </w:rPr>
        <w:t>Note that this means typically P is equal to S/T.</w:t>
      </w:r>
    </w:p>
    <w:p w14:paraId="3F4013ED" w14:textId="77777777" w:rsidR="002E34AB" w:rsidRDefault="002E34AB" w:rsidP="002E34AB">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1279"/>
        <w:gridCol w:w="1279"/>
        <w:gridCol w:w="1279"/>
        <w:gridCol w:w="1279"/>
        <w:gridCol w:w="1279"/>
      </w:tblGrid>
      <w:tr w:rsidR="002E34AB" w:rsidRPr="001C5227" w14:paraId="592469E3" w14:textId="77777777" w:rsidTr="00423328">
        <w:tc>
          <w:tcPr>
            <w:tcW w:w="1414" w:type="dxa"/>
            <w:shd w:val="clear" w:color="auto" w:fill="auto"/>
          </w:tcPr>
          <w:p w14:paraId="1849386D" w14:textId="77777777" w:rsidR="002E34AB" w:rsidRPr="001C5227" w:rsidRDefault="002E34AB" w:rsidP="00423328">
            <w:pPr>
              <w:rPr>
                <w:i/>
                <w:lang w:val="en-CA"/>
              </w:rPr>
            </w:pPr>
            <w:r w:rsidRPr="001C5227">
              <w:rPr>
                <w:i/>
                <w:lang w:val="en-CA"/>
              </w:rPr>
              <w:t>S, T</w:t>
            </w:r>
          </w:p>
        </w:tc>
        <w:tc>
          <w:tcPr>
            <w:tcW w:w="1279" w:type="dxa"/>
            <w:shd w:val="clear" w:color="auto" w:fill="auto"/>
          </w:tcPr>
          <w:p w14:paraId="4C067275" w14:textId="77777777" w:rsidR="002E34AB" w:rsidRPr="001C5227" w:rsidRDefault="002E34AB" w:rsidP="00423328">
            <w:pPr>
              <w:rPr>
                <w:lang w:val="en-CA"/>
              </w:rPr>
            </w:pPr>
            <w:r w:rsidRPr="001C5227">
              <w:rPr>
                <w:lang w:val="en-CA"/>
              </w:rPr>
              <w:t>4, 4</w:t>
            </w:r>
          </w:p>
        </w:tc>
        <w:tc>
          <w:tcPr>
            <w:tcW w:w="1279" w:type="dxa"/>
            <w:shd w:val="clear" w:color="auto" w:fill="auto"/>
          </w:tcPr>
          <w:p w14:paraId="2E61C992" w14:textId="77777777" w:rsidR="002E34AB" w:rsidRPr="001C5227" w:rsidRDefault="002E34AB" w:rsidP="00423328">
            <w:pPr>
              <w:rPr>
                <w:b/>
                <w:lang w:val="en-CA"/>
              </w:rPr>
            </w:pPr>
            <w:r w:rsidRPr="001C5227">
              <w:rPr>
                <w:b/>
                <w:lang w:val="en-CA"/>
              </w:rPr>
              <w:t>8</w:t>
            </w:r>
            <w:r w:rsidRPr="001C5227">
              <w:rPr>
                <w:lang w:val="en-CA"/>
              </w:rPr>
              <w:t>, 4</w:t>
            </w:r>
          </w:p>
        </w:tc>
        <w:tc>
          <w:tcPr>
            <w:tcW w:w="1279" w:type="dxa"/>
            <w:shd w:val="clear" w:color="auto" w:fill="auto"/>
          </w:tcPr>
          <w:p w14:paraId="787EC26C" w14:textId="77777777" w:rsidR="002E34AB" w:rsidRPr="001C5227" w:rsidRDefault="002E34AB" w:rsidP="00423328">
            <w:pPr>
              <w:rPr>
                <w:lang w:val="en-CA"/>
              </w:rPr>
            </w:pPr>
            <w:r w:rsidRPr="001C5227">
              <w:rPr>
                <w:lang w:val="en-CA"/>
              </w:rPr>
              <w:t>16, 4</w:t>
            </w:r>
          </w:p>
        </w:tc>
        <w:tc>
          <w:tcPr>
            <w:tcW w:w="1279" w:type="dxa"/>
            <w:shd w:val="clear" w:color="auto" w:fill="auto"/>
          </w:tcPr>
          <w:p w14:paraId="31F5A804" w14:textId="77777777" w:rsidR="002E34AB" w:rsidRPr="001C5227" w:rsidRDefault="002E34AB" w:rsidP="00423328">
            <w:pPr>
              <w:rPr>
                <w:lang w:val="en-CA"/>
              </w:rPr>
            </w:pPr>
            <w:r w:rsidRPr="001C5227">
              <w:rPr>
                <w:lang w:val="en-CA"/>
              </w:rPr>
              <w:t>n/a</w:t>
            </w:r>
          </w:p>
        </w:tc>
        <w:tc>
          <w:tcPr>
            <w:tcW w:w="1279" w:type="dxa"/>
            <w:shd w:val="clear" w:color="auto" w:fill="auto"/>
          </w:tcPr>
          <w:p w14:paraId="383B61D1" w14:textId="77777777" w:rsidR="002E34AB" w:rsidRPr="001C5227" w:rsidRDefault="002E34AB" w:rsidP="00423328">
            <w:pPr>
              <w:rPr>
                <w:lang w:val="en-CA"/>
              </w:rPr>
            </w:pPr>
            <w:r w:rsidRPr="001C5227">
              <w:rPr>
                <w:lang w:val="en-CA"/>
              </w:rPr>
              <w:t>n/a</w:t>
            </w:r>
          </w:p>
        </w:tc>
      </w:tr>
      <w:tr w:rsidR="002E34AB" w:rsidRPr="001C5227" w14:paraId="122C6355" w14:textId="77777777" w:rsidTr="00423328">
        <w:tc>
          <w:tcPr>
            <w:tcW w:w="1414" w:type="dxa"/>
            <w:shd w:val="clear" w:color="auto" w:fill="auto"/>
          </w:tcPr>
          <w:p w14:paraId="64FF16EF" w14:textId="77777777" w:rsidR="002E34AB" w:rsidRPr="001C5227" w:rsidRDefault="002E34AB" w:rsidP="00423328">
            <w:pPr>
              <w:rPr>
                <w:i/>
                <w:lang w:val="en-CA"/>
              </w:rPr>
            </w:pPr>
            <w:r w:rsidRPr="001C5227">
              <w:rPr>
                <w:i/>
                <w:lang w:val="en-CA"/>
              </w:rPr>
              <w:t>P</w:t>
            </w:r>
          </w:p>
        </w:tc>
        <w:tc>
          <w:tcPr>
            <w:tcW w:w="1279" w:type="dxa"/>
            <w:shd w:val="clear" w:color="auto" w:fill="auto"/>
          </w:tcPr>
          <w:p w14:paraId="291FB720" w14:textId="77777777" w:rsidR="002E34AB" w:rsidRPr="001C5227" w:rsidRDefault="002E34AB" w:rsidP="00423328">
            <w:pPr>
              <w:rPr>
                <w:lang w:val="en-CA"/>
              </w:rPr>
            </w:pPr>
            <w:r w:rsidRPr="001C5227">
              <w:rPr>
                <w:lang w:val="en-CA"/>
              </w:rPr>
              <w:t>1</w:t>
            </w:r>
          </w:p>
        </w:tc>
        <w:tc>
          <w:tcPr>
            <w:tcW w:w="1279" w:type="dxa"/>
            <w:shd w:val="clear" w:color="auto" w:fill="auto"/>
          </w:tcPr>
          <w:p w14:paraId="40C11A78" w14:textId="77777777" w:rsidR="002E34AB" w:rsidRPr="001C5227" w:rsidRDefault="002E34AB" w:rsidP="00423328">
            <w:pPr>
              <w:rPr>
                <w:b/>
                <w:lang w:val="en-CA"/>
              </w:rPr>
            </w:pPr>
            <w:r w:rsidRPr="007105FD">
              <w:rPr>
                <w:b/>
                <w:color w:val="000000" w:themeColor="text1"/>
                <w:lang w:val="en-CA"/>
              </w:rPr>
              <w:t>2</w:t>
            </w:r>
          </w:p>
        </w:tc>
        <w:tc>
          <w:tcPr>
            <w:tcW w:w="1279" w:type="dxa"/>
            <w:shd w:val="clear" w:color="auto" w:fill="auto"/>
          </w:tcPr>
          <w:p w14:paraId="4B21513F" w14:textId="77777777" w:rsidR="002E34AB" w:rsidRPr="00EC1154" w:rsidRDefault="002E34AB" w:rsidP="00423328">
            <w:pPr>
              <w:rPr>
                <w:b/>
                <w:color w:val="FF0000"/>
                <w:lang w:val="en-CA"/>
              </w:rPr>
            </w:pPr>
            <w:r w:rsidRPr="007105FD">
              <w:rPr>
                <w:b/>
                <w:color w:val="FF0000"/>
                <w:lang w:val="en-CA"/>
              </w:rPr>
              <w:t>4</w:t>
            </w:r>
          </w:p>
        </w:tc>
        <w:tc>
          <w:tcPr>
            <w:tcW w:w="1279" w:type="dxa"/>
            <w:shd w:val="clear" w:color="auto" w:fill="auto"/>
          </w:tcPr>
          <w:p w14:paraId="5836CE0E" w14:textId="77777777" w:rsidR="002E34AB" w:rsidRPr="001C5227" w:rsidRDefault="002E34AB" w:rsidP="00423328">
            <w:pPr>
              <w:rPr>
                <w:lang w:val="en-CA"/>
              </w:rPr>
            </w:pPr>
            <w:r w:rsidRPr="001C5227">
              <w:rPr>
                <w:lang w:val="en-CA"/>
              </w:rPr>
              <w:t>n/a</w:t>
            </w:r>
          </w:p>
        </w:tc>
        <w:tc>
          <w:tcPr>
            <w:tcW w:w="1279" w:type="dxa"/>
            <w:shd w:val="clear" w:color="auto" w:fill="auto"/>
          </w:tcPr>
          <w:p w14:paraId="498BC5B4" w14:textId="77777777" w:rsidR="002E34AB" w:rsidRPr="001C5227" w:rsidRDefault="002E34AB" w:rsidP="00423328">
            <w:pPr>
              <w:rPr>
                <w:lang w:val="en-CA"/>
              </w:rPr>
            </w:pPr>
            <w:r w:rsidRPr="001C5227">
              <w:rPr>
                <w:lang w:val="en-CA"/>
              </w:rPr>
              <w:t>n/a</w:t>
            </w:r>
          </w:p>
        </w:tc>
      </w:tr>
    </w:tbl>
    <w:p w14:paraId="4BEB7EA8" w14:textId="110DCF29" w:rsidR="002E34AB" w:rsidRPr="00D522B1" w:rsidRDefault="002E34AB" w:rsidP="007105FD">
      <w:pPr>
        <w:jc w:val="both"/>
        <w:rPr>
          <w:lang w:val="en-CA"/>
        </w:rPr>
      </w:pPr>
      <w:r>
        <w:rPr>
          <w:lang w:val="en-CA"/>
        </w:rPr>
        <w:t xml:space="preserve">Therefore, when the minimum run length </w:t>
      </w:r>
      <w:r w:rsidRPr="00E0418F">
        <w:rPr>
          <w:i/>
          <w:lang w:val="en-CA"/>
        </w:rPr>
        <w:t>T</w:t>
      </w:r>
      <w:r>
        <w:rPr>
          <w:lang w:val="en-CA"/>
        </w:rPr>
        <w:t xml:space="preserve"> is equal to 4, and S is equal to </w:t>
      </w:r>
      <w:r w:rsidR="0000359E">
        <w:rPr>
          <w:lang w:val="en-CA"/>
        </w:rPr>
        <w:t>16, meaning each fetch pattern takes at least 16 pixels</w:t>
      </w:r>
      <w:r>
        <w:rPr>
          <w:lang w:val="en-CA"/>
        </w:rPr>
        <w:t xml:space="preserve">, the worst case memory access </w:t>
      </w:r>
      <w:r w:rsidRPr="00E0418F">
        <w:rPr>
          <w:i/>
          <w:lang w:val="en-CA"/>
        </w:rPr>
        <w:t>P</w:t>
      </w:r>
      <w:r>
        <w:rPr>
          <w:lang w:val="en-CA"/>
        </w:rPr>
        <w:t xml:space="preserve"> is decreased from </w:t>
      </w:r>
      <w:r w:rsidR="0000359E">
        <w:rPr>
          <w:lang w:val="en-CA"/>
        </w:rPr>
        <w:t xml:space="preserve">16 </w:t>
      </w:r>
      <w:r>
        <w:rPr>
          <w:lang w:val="en-CA"/>
        </w:rPr>
        <w:t xml:space="preserve">to </w:t>
      </w:r>
      <w:r w:rsidR="0000359E">
        <w:rPr>
          <w:lang w:val="en-CA"/>
        </w:rPr>
        <w:t>4</w:t>
      </w:r>
      <w:r>
        <w:rPr>
          <w:lang w:val="en-CA"/>
        </w:rPr>
        <w:t xml:space="preserve">, as highlighted in red. </w:t>
      </w:r>
    </w:p>
    <w:p w14:paraId="2466D783" w14:textId="227EB913" w:rsidR="002E34AB" w:rsidRDefault="0000359E" w:rsidP="007105FD">
      <w:pPr>
        <w:jc w:val="both"/>
        <w:rPr>
          <w:lang w:val="en-CA"/>
        </w:rPr>
      </w:pPr>
      <w:r>
        <w:rPr>
          <w:lang w:val="en-CA"/>
        </w:rPr>
        <w:t xml:space="preserve">Note that although the worst case memory access can be decreased in the above case when S is equal to 16, accessing the 16 pixels may be more expensive than accessing e.g., an 4x4 block, so the reduced memory bandwidth number may be still larger than 4, when </w:t>
      </w:r>
      <w:r w:rsidRPr="007105FD">
        <w:rPr>
          <w:i/>
          <w:lang w:val="en-CA"/>
        </w:rPr>
        <w:t>S</w:t>
      </w:r>
      <w:r>
        <w:rPr>
          <w:lang w:val="en-CA"/>
        </w:rPr>
        <w:t xml:space="preserve"> is 16 and </w:t>
      </w:r>
      <w:r w:rsidRPr="007105FD">
        <w:rPr>
          <w:i/>
          <w:lang w:val="en-CA"/>
        </w:rPr>
        <w:t>T</w:t>
      </w:r>
      <w:r>
        <w:rPr>
          <w:lang w:val="en-CA"/>
        </w:rPr>
        <w:t xml:space="preserve"> is 4.</w:t>
      </w:r>
    </w:p>
    <w:p w14:paraId="39E223F1" w14:textId="030CBFE7" w:rsidR="00D346C2" w:rsidRDefault="00D346C2" w:rsidP="007105FD">
      <w:pPr>
        <w:pStyle w:val="Heading1"/>
        <w:ind w:left="360" w:hanging="360"/>
        <w:rPr>
          <w:lang w:val="en-CA"/>
        </w:rPr>
      </w:pPr>
      <w:r>
        <w:rPr>
          <w:lang w:val="en-CA"/>
        </w:rPr>
        <w:t>Conclusion</w:t>
      </w:r>
    </w:p>
    <w:p w14:paraId="3389B2BD" w14:textId="4E866AAA" w:rsidR="00D346C2" w:rsidRDefault="00D346C2" w:rsidP="00D346C2">
      <w:pPr>
        <w:jc w:val="both"/>
        <w:rPr>
          <w:lang w:val="en-CA"/>
        </w:rPr>
      </w:pPr>
      <w:r>
        <w:rPr>
          <w:lang w:val="en-CA"/>
        </w:rPr>
        <w:t xml:space="preserve">Currently there is not a clear methodology to evaluate the worst case memory bandwidth for Intra String Copy mainly due to the reason that the memory fetch patterns in conventional video codec assumes rectangle blocks (e.g., 2x8, 4x4) and one string may </w:t>
      </w:r>
      <w:r w:rsidR="00177814">
        <w:rPr>
          <w:lang w:val="en-CA"/>
        </w:rPr>
        <w:t>take arbitrary fragments of multiple (e.g., 2) rows.</w:t>
      </w:r>
    </w:p>
    <w:p w14:paraId="7F2497D8" w14:textId="345C9CBE" w:rsidR="00D346C2" w:rsidRDefault="007F7922" w:rsidP="007105FD">
      <w:pPr>
        <w:jc w:val="both"/>
        <w:rPr>
          <w:lang w:val="en-CA"/>
        </w:rPr>
      </w:pPr>
      <w:r>
        <w:rPr>
          <w:lang w:val="en-CA"/>
        </w:rPr>
        <w:t>Assume we have</w:t>
      </w:r>
      <w:r w:rsidR="002E39C3">
        <w:rPr>
          <w:lang w:val="en-CA"/>
        </w:rPr>
        <w:t xml:space="preserve"> an agreeable evaluation method for the memory access of Intra String Copy, </w:t>
      </w:r>
      <w:r w:rsidR="0058081C">
        <w:rPr>
          <w:lang w:val="en-CA"/>
        </w:rPr>
        <w:t xml:space="preserve">this tool may be justified only if both </w:t>
      </w:r>
      <w:r w:rsidR="002E39C3">
        <w:rPr>
          <w:lang w:val="en-CA"/>
        </w:rPr>
        <w:t>higher coding efficiency</w:t>
      </w:r>
      <w:r w:rsidR="00322883">
        <w:rPr>
          <w:lang w:val="en-CA"/>
        </w:rPr>
        <w:t xml:space="preserve"> (than that presented in this document)</w:t>
      </w:r>
      <w:r w:rsidR="002E39C3">
        <w:rPr>
          <w:lang w:val="en-CA"/>
        </w:rPr>
        <w:t xml:space="preserve"> </w:t>
      </w:r>
      <w:r w:rsidR="0058081C">
        <w:rPr>
          <w:lang w:val="en-CA"/>
        </w:rPr>
        <w:t xml:space="preserve">can be demonstrated </w:t>
      </w:r>
      <w:r w:rsidR="0058081C">
        <w:rPr>
          <w:lang w:val="en-CA"/>
        </w:rPr>
        <w:lastRenderedPageBreak/>
        <w:t xml:space="preserve">and </w:t>
      </w:r>
      <w:r w:rsidR="002E39C3">
        <w:rPr>
          <w:lang w:val="en-CA"/>
        </w:rPr>
        <w:t>memory bandwidth access can be reduced to a level similar to other existing Intra coding tools, such as Intra BC.</w:t>
      </w:r>
    </w:p>
    <w:p w14:paraId="18668652" w14:textId="77777777" w:rsidR="002E34AB" w:rsidRPr="00077C42" w:rsidRDefault="002E34AB" w:rsidP="00077C42">
      <w:pPr>
        <w:rPr>
          <w:lang w:val="en-CA"/>
        </w:rPr>
      </w:pPr>
    </w:p>
    <w:p w14:paraId="303BC770" w14:textId="77777777" w:rsidR="009E7491" w:rsidRPr="005B217D" w:rsidRDefault="009E7491" w:rsidP="009E7491">
      <w:pPr>
        <w:pStyle w:val="Heading1"/>
        <w:rPr>
          <w:lang w:val="en-CA"/>
        </w:rPr>
      </w:pPr>
      <w:r w:rsidRPr="005B217D">
        <w:rPr>
          <w:lang w:val="en-CA"/>
        </w:rPr>
        <w:t>Patent rights declaration(s)</w:t>
      </w:r>
    </w:p>
    <w:p w14:paraId="005EF0C1" w14:textId="77777777" w:rsidR="009E7491" w:rsidRPr="005B217D" w:rsidRDefault="009E7491" w:rsidP="009E7491">
      <w:pPr>
        <w:jc w:val="both"/>
        <w:rPr>
          <w:szCs w:val="22"/>
          <w:lang w:val="en-CA"/>
        </w:rPr>
      </w:pPr>
      <w:r>
        <w:rPr>
          <w:b/>
          <w:szCs w:val="22"/>
          <w:lang w:val="en-CA"/>
        </w:rPr>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5546C027" w14:textId="77777777" w:rsidR="009E7491" w:rsidRDefault="009E7491" w:rsidP="00F83FC0">
      <w:pPr>
        <w:pStyle w:val="Heading1"/>
        <w:rPr>
          <w:lang w:val="en-CA"/>
        </w:rPr>
      </w:pPr>
      <w:r>
        <w:rPr>
          <w:lang w:val="en-CA"/>
        </w:rPr>
        <w:t>References</w:t>
      </w:r>
    </w:p>
    <w:p w14:paraId="258E485B" w14:textId="48759AD7" w:rsidR="00835B83" w:rsidRDefault="00835B83" w:rsidP="00835B83">
      <w:pPr>
        <w:numPr>
          <w:ilvl w:val="0"/>
          <w:numId w:val="14"/>
        </w:numPr>
        <w:jc w:val="both"/>
        <w:textAlignment w:val="auto"/>
      </w:pPr>
      <w:r>
        <w:rPr>
          <w:lang w:val="en-CA"/>
        </w:rPr>
        <w:t>Y. Chen and J. Xu</w:t>
      </w:r>
      <w:r w:rsidRPr="00A55BFA">
        <w:t>, “</w:t>
      </w:r>
      <w:r w:rsidRPr="002E0F2A">
        <w:t>Description of Core Experiment 10 (CE10): Intra String Copy</w:t>
      </w:r>
      <w:r w:rsidRPr="00A55BFA">
        <w:t>”, JCT-VC Document, JCTVC-</w:t>
      </w:r>
      <w:r>
        <w:t>R1110</w:t>
      </w:r>
      <w:r w:rsidRPr="00A55BFA">
        <w:t xml:space="preserve">, </w:t>
      </w:r>
      <w:r>
        <w:t>Sapporo</w:t>
      </w:r>
      <w:r w:rsidRPr="00A55BFA">
        <w:t xml:space="preserve">, </w:t>
      </w:r>
      <w:r>
        <w:t>Japan</w:t>
      </w:r>
      <w:r w:rsidRPr="00A55BFA">
        <w:t xml:space="preserve">, </w:t>
      </w:r>
      <w:r>
        <w:t>June 2014</w:t>
      </w:r>
      <w:r w:rsidRPr="00A55BFA">
        <w:t>.</w:t>
      </w:r>
    </w:p>
    <w:p w14:paraId="4AED2F4B" w14:textId="1133AE27" w:rsidR="00835B83" w:rsidRPr="007105FD" w:rsidRDefault="00835B83" w:rsidP="00835B83">
      <w:pPr>
        <w:numPr>
          <w:ilvl w:val="0"/>
          <w:numId w:val="14"/>
        </w:numPr>
        <w:jc w:val="both"/>
        <w:textAlignment w:val="auto"/>
      </w:pPr>
      <w:r w:rsidRPr="002E0F2A">
        <w:rPr>
          <w:lang w:val="en-CA"/>
        </w:rPr>
        <w:t>B. Li and J. Xu, “SCCE4: Result of Test 3.1”, JCT-VC Document, JCTVC-R0098</w:t>
      </w:r>
      <w:r>
        <w:rPr>
          <w:lang w:val="en-CA"/>
        </w:rPr>
        <w:t xml:space="preserve">, Sapporo, Japan, </w:t>
      </w:r>
      <w:proofErr w:type="gramStart"/>
      <w:r w:rsidRPr="002E0F2A">
        <w:rPr>
          <w:lang w:val="en-CA"/>
        </w:rPr>
        <w:t>June</w:t>
      </w:r>
      <w:proofErr w:type="gramEnd"/>
      <w:r w:rsidRPr="002E0F2A">
        <w:rPr>
          <w:lang w:val="en-CA"/>
        </w:rPr>
        <w:t xml:space="preserve"> 2014.</w:t>
      </w:r>
    </w:p>
    <w:p w14:paraId="06ACC312" w14:textId="05EAAE5C" w:rsidR="00835B83" w:rsidRPr="007105FD" w:rsidRDefault="00835B83" w:rsidP="00835B83">
      <w:pPr>
        <w:numPr>
          <w:ilvl w:val="0"/>
          <w:numId w:val="14"/>
        </w:numPr>
        <w:jc w:val="both"/>
        <w:textAlignment w:val="auto"/>
      </w:pPr>
      <w:r w:rsidRPr="002E0F2A">
        <w:rPr>
          <w:lang w:val="en-CA"/>
        </w:rPr>
        <w:t xml:space="preserve">F. Zou, </w:t>
      </w:r>
      <w:r>
        <w:rPr>
          <w:lang w:val="en-CA"/>
        </w:rPr>
        <w:t>Y. Chen, J. Sole, M. Karczewicz</w:t>
      </w:r>
      <w:r w:rsidRPr="002E0F2A">
        <w:rPr>
          <w:lang w:val="en-CA"/>
        </w:rPr>
        <w:t>, “SCCE4: Test 3.2 Pixe</w:t>
      </w:r>
      <w:r>
        <w:rPr>
          <w:lang w:val="en-CA"/>
        </w:rPr>
        <w:t>l based 1D dictionary coding”</w:t>
      </w:r>
      <w:r w:rsidRPr="002E0F2A">
        <w:rPr>
          <w:lang w:val="en-CA"/>
        </w:rPr>
        <w:t>, JCT-VC Document, JCTVC-R0140, Sapporo, Japan, June 2014.</w:t>
      </w:r>
    </w:p>
    <w:p w14:paraId="1CA26828" w14:textId="64B7CADF" w:rsidR="00835B83" w:rsidRPr="007105FD" w:rsidRDefault="00835B83" w:rsidP="00835B83">
      <w:pPr>
        <w:numPr>
          <w:ilvl w:val="0"/>
          <w:numId w:val="14"/>
        </w:numPr>
        <w:jc w:val="both"/>
        <w:textAlignment w:val="auto"/>
      </w:pPr>
      <w:r w:rsidRPr="002E0F2A">
        <w:rPr>
          <w:lang w:val="en-CA"/>
        </w:rPr>
        <w:t xml:space="preserve">F. Zou, </w:t>
      </w:r>
      <w:r>
        <w:rPr>
          <w:lang w:val="en-CA"/>
        </w:rPr>
        <w:t>Y. Chen, J. Sole, M. Karczewicz</w:t>
      </w:r>
      <w:r w:rsidRPr="002E0F2A">
        <w:rPr>
          <w:lang w:val="en-CA"/>
        </w:rPr>
        <w:t>, “</w:t>
      </w:r>
      <w:r>
        <w:rPr>
          <w:lang w:val="en-CA"/>
        </w:rPr>
        <w:t>Non-SCCE4: Constrained run for 1D dictionary”,</w:t>
      </w:r>
      <w:r w:rsidRPr="002E0F2A">
        <w:rPr>
          <w:lang w:val="en-CA"/>
        </w:rPr>
        <w:t xml:space="preserve"> JCT-VC Document, JCTVC-R0</w:t>
      </w:r>
      <w:r>
        <w:rPr>
          <w:lang w:val="en-CA"/>
        </w:rPr>
        <w:t>225</w:t>
      </w:r>
      <w:r w:rsidRPr="002E0F2A">
        <w:rPr>
          <w:lang w:val="en-CA"/>
        </w:rPr>
        <w:t>, Sapporo, Japan, June 2014.</w:t>
      </w:r>
    </w:p>
    <w:p w14:paraId="79EEC9EA" w14:textId="21FF2705" w:rsidR="00835B83" w:rsidRPr="007105FD" w:rsidRDefault="00835B83" w:rsidP="00835B83">
      <w:pPr>
        <w:numPr>
          <w:ilvl w:val="0"/>
          <w:numId w:val="14"/>
        </w:numPr>
        <w:jc w:val="both"/>
        <w:textAlignment w:val="auto"/>
      </w:pPr>
      <w:r>
        <w:rPr>
          <w:lang w:val="en-CA"/>
        </w:rPr>
        <w:t>Y. Chen and J. Xu, “</w:t>
      </w:r>
      <w:proofErr w:type="spellStart"/>
      <w:r w:rsidRPr="007374B3">
        <w:rPr>
          <w:lang w:val="en-CA"/>
        </w:rPr>
        <w:t>BoG</w:t>
      </w:r>
      <w:proofErr w:type="spellEnd"/>
      <w:r w:rsidRPr="007374B3">
        <w:rPr>
          <w:lang w:val="en-CA"/>
        </w:rPr>
        <w:t xml:space="preserve"> on 1D dictionary</w:t>
      </w:r>
      <w:r>
        <w:rPr>
          <w:lang w:val="en-CA"/>
        </w:rPr>
        <w:t xml:space="preserve">”, </w:t>
      </w:r>
      <w:r w:rsidRPr="002E0F2A">
        <w:rPr>
          <w:lang w:val="en-CA"/>
        </w:rPr>
        <w:t>JCT-VC Document, JCTVC-R0</w:t>
      </w:r>
      <w:r>
        <w:rPr>
          <w:lang w:val="en-CA"/>
        </w:rPr>
        <w:t>336</w:t>
      </w:r>
      <w:r w:rsidRPr="002E0F2A">
        <w:rPr>
          <w:lang w:val="en-CA"/>
        </w:rPr>
        <w:t>, Sapporo, Japan, June 2014.</w:t>
      </w:r>
    </w:p>
    <w:p w14:paraId="5488AE2D" w14:textId="11A9941F" w:rsidR="00835B83" w:rsidRDefault="00835B83" w:rsidP="00835B83">
      <w:pPr>
        <w:numPr>
          <w:ilvl w:val="0"/>
          <w:numId w:val="14"/>
        </w:numPr>
        <w:jc w:val="both"/>
        <w:textAlignment w:val="auto"/>
      </w:pPr>
      <w:r w:rsidRPr="00BC603A">
        <w:t xml:space="preserve">H. Yu, R. Cohen, K. Rapaka, J. Xu </w:t>
      </w:r>
      <w:r>
        <w:t>, “</w:t>
      </w:r>
      <w:r w:rsidRPr="00BC603A">
        <w:t>Common conditions for screen content coding tests</w:t>
      </w:r>
      <w:r>
        <w:t xml:space="preserve">”, JCTVC-R1015, </w:t>
      </w:r>
      <w:r w:rsidRPr="002E0F2A">
        <w:rPr>
          <w:lang w:val="en-CA"/>
        </w:rPr>
        <w:t>Sapporo, Japan, June 2014.</w:t>
      </w:r>
    </w:p>
    <w:p w14:paraId="7C2EAC20" w14:textId="77777777" w:rsidR="00835B83" w:rsidRDefault="00835B83" w:rsidP="007105FD">
      <w:pPr>
        <w:ind w:left="360" w:hanging="360"/>
        <w:jc w:val="both"/>
        <w:textAlignment w:val="auto"/>
      </w:pPr>
    </w:p>
    <w:p w14:paraId="7B7B65FC" w14:textId="77777777" w:rsidR="007F1F8B" w:rsidRPr="005B217D" w:rsidRDefault="007F1F8B" w:rsidP="009234A5">
      <w:pPr>
        <w:jc w:val="both"/>
        <w:rPr>
          <w:szCs w:val="22"/>
          <w:lang w:val="en-CA"/>
        </w:rPr>
      </w:pPr>
    </w:p>
    <w:sectPr w:rsidR="007F1F8B" w:rsidRPr="005B217D"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E9C67" w14:textId="77777777" w:rsidR="003D74A3" w:rsidRDefault="003D74A3">
      <w:r>
        <w:separator/>
      </w:r>
    </w:p>
  </w:endnote>
  <w:endnote w:type="continuationSeparator" w:id="0">
    <w:p w14:paraId="29AB3402" w14:textId="77777777" w:rsidR="003D74A3" w:rsidRDefault="003D7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C593A" w14:textId="77777777"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212DE">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000CA">
      <w:rPr>
        <w:rStyle w:val="PageNumber"/>
        <w:noProof/>
      </w:rPr>
      <w:t>2014-10-07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76CE8" w14:textId="77777777" w:rsidR="003D74A3" w:rsidRDefault="003D74A3">
      <w:r>
        <w:separator/>
      </w:r>
    </w:p>
  </w:footnote>
  <w:footnote w:type="continuationSeparator" w:id="0">
    <w:p w14:paraId="7FAE109E" w14:textId="77777777" w:rsidR="003D74A3" w:rsidRDefault="003D74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04E91"/>
    <w:multiLevelType w:val="hybridMultilevel"/>
    <w:tmpl w:val="C742D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3"/>
  </w:num>
  <w:num w:numId="13">
    <w:abstractNumId w:val="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359E"/>
    <w:rsid w:val="000049A4"/>
    <w:rsid w:val="000308A3"/>
    <w:rsid w:val="000458BC"/>
    <w:rsid w:val="00045C41"/>
    <w:rsid w:val="00046C03"/>
    <w:rsid w:val="00065039"/>
    <w:rsid w:val="0007614F"/>
    <w:rsid w:val="00077C42"/>
    <w:rsid w:val="000B1C6B"/>
    <w:rsid w:val="000B45BA"/>
    <w:rsid w:val="000B4FF9"/>
    <w:rsid w:val="000C09AC"/>
    <w:rsid w:val="000E00F3"/>
    <w:rsid w:val="000F158C"/>
    <w:rsid w:val="00102F3D"/>
    <w:rsid w:val="00103AEE"/>
    <w:rsid w:val="00124E38"/>
    <w:rsid w:val="0012580B"/>
    <w:rsid w:val="00131F90"/>
    <w:rsid w:val="0013526E"/>
    <w:rsid w:val="00143615"/>
    <w:rsid w:val="00146152"/>
    <w:rsid w:val="00170A6D"/>
    <w:rsid w:val="00171371"/>
    <w:rsid w:val="00175A24"/>
    <w:rsid w:val="00177814"/>
    <w:rsid w:val="00187E58"/>
    <w:rsid w:val="001A1CF6"/>
    <w:rsid w:val="001A297E"/>
    <w:rsid w:val="001A368E"/>
    <w:rsid w:val="001A7329"/>
    <w:rsid w:val="001A792F"/>
    <w:rsid w:val="001B4E28"/>
    <w:rsid w:val="001C3525"/>
    <w:rsid w:val="001D1BD2"/>
    <w:rsid w:val="001E02BE"/>
    <w:rsid w:val="001E3B37"/>
    <w:rsid w:val="001F2594"/>
    <w:rsid w:val="002008D9"/>
    <w:rsid w:val="002046CE"/>
    <w:rsid w:val="002055A6"/>
    <w:rsid w:val="00206460"/>
    <w:rsid w:val="002069B4"/>
    <w:rsid w:val="00215DFC"/>
    <w:rsid w:val="002212DF"/>
    <w:rsid w:val="00222CD4"/>
    <w:rsid w:val="00225016"/>
    <w:rsid w:val="002264A6"/>
    <w:rsid w:val="00227BA7"/>
    <w:rsid w:val="0023011C"/>
    <w:rsid w:val="002375C1"/>
    <w:rsid w:val="00263398"/>
    <w:rsid w:val="00275BCF"/>
    <w:rsid w:val="00291E36"/>
    <w:rsid w:val="00292257"/>
    <w:rsid w:val="002A54E0"/>
    <w:rsid w:val="002B1595"/>
    <w:rsid w:val="002B191D"/>
    <w:rsid w:val="002D0AF6"/>
    <w:rsid w:val="002E0F2A"/>
    <w:rsid w:val="002E34AB"/>
    <w:rsid w:val="002E39C3"/>
    <w:rsid w:val="002F164D"/>
    <w:rsid w:val="00306206"/>
    <w:rsid w:val="00317D85"/>
    <w:rsid w:val="00322883"/>
    <w:rsid w:val="00324087"/>
    <w:rsid w:val="00327C56"/>
    <w:rsid w:val="003315A1"/>
    <w:rsid w:val="00334184"/>
    <w:rsid w:val="003373EC"/>
    <w:rsid w:val="00342FF4"/>
    <w:rsid w:val="00346148"/>
    <w:rsid w:val="003669EA"/>
    <w:rsid w:val="003706CC"/>
    <w:rsid w:val="00377710"/>
    <w:rsid w:val="003A2D8E"/>
    <w:rsid w:val="003A7CE6"/>
    <w:rsid w:val="003C20E4"/>
    <w:rsid w:val="003D74A3"/>
    <w:rsid w:val="003E6F90"/>
    <w:rsid w:val="003F5D0F"/>
    <w:rsid w:val="0040616D"/>
    <w:rsid w:val="00414101"/>
    <w:rsid w:val="004234F0"/>
    <w:rsid w:val="00433DDB"/>
    <w:rsid w:val="00437619"/>
    <w:rsid w:val="004500DF"/>
    <w:rsid w:val="00465A1E"/>
    <w:rsid w:val="004808CB"/>
    <w:rsid w:val="004A2A63"/>
    <w:rsid w:val="004B210C"/>
    <w:rsid w:val="004D405F"/>
    <w:rsid w:val="004E1256"/>
    <w:rsid w:val="004E4F4F"/>
    <w:rsid w:val="004E6789"/>
    <w:rsid w:val="004F61E3"/>
    <w:rsid w:val="005000CA"/>
    <w:rsid w:val="00502E10"/>
    <w:rsid w:val="0051015C"/>
    <w:rsid w:val="00516CF1"/>
    <w:rsid w:val="005309FF"/>
    <w:rsid w:val="00531AE9"/>
    <w:rsid w:val="00550A66"/>
    <w:rsid w:val="00567EC7"/>
    <w:rsid w:val="00570013"/>
    <w:rsid w:val="005801A2"/>
    <w:rsid w:val="0058081C"/>
    <w:rsid w:val="005952A5"/>
    <w:rsid w:val="005A33A1"/>
    <w:rsid w:val="005B217D"/>
    <w:rsid w:val="005C385F"/>
    <w:rsid w:val="005E1AC6"/>
    <w:rsid w:val="005F6F1B"/>
    <w:rsid w:val="00624B33"/>
    <w:rsid w:val="0063041A"/>
    <w:rsid w:val="00630AA2"/>
    <w:rsid w:val="00646707"/>
    <w:rsid w:val="00662E58"/>
    <w:rsid w:val="00664DCF"/>
    <w:rsid w:val="006C5D39"/>
    <w:rsid w:val="006D0A43"/>
    <w:rsid w:val="006D6D9B"/>
    <w:rsid w:val="006E2810"/>
    <w:rsid w:val="006E5417"/>
    <w:rsid w:val="007023DE"/>
    <w:rsid w:val="007105FD"/>
    <w:rsid w:val="00712F60"/>
    <w:rsid w:val="00720E3B"/>
    <w:rsid w:val="007374B3"/>
    <w:rsid w:val="0074393F"/>
    <w:rsid w:val="00745F6B"/>
    <w:rsid w:val="00750C36"/>
    <w:rsid w:val="0075585E"/>
    <w:rsid w:val="00764B88"/>
    <w:rsid w:val="00770571"/>
    <w:rsid w:val="007768FF"/>
    <w:rsid w:val="007824D3"/>
    <w:rsid w:val="00796EE3"/>
    <w:rsid w:val="007A7D29"/>
    <w:rsid w:val="007B4AB8"/>
    <w:rsid w:val="007D374B"/>
    <w:rsid w:val="007E01A3"/>
    <w:rsid w:val="007F1F8B"/>
    <w:rsid w:val="007F67A1"/>
    <w:rsid w:val="007F7922"/>
    <w:rsid w:val="00811C05"/>
    <w:rsid w:val="008206C8"/>
    <w:rsid w:val="00835B83"/>
    <w:rsid w:val="0086387C"/>
    <w:rsid w:val="00874A6C"/>
    <w:rsid w:val="00876C65"/>
    <w:rsid w:val="008A4B4C"/>
    <w:rsid w:val="008C239F"/>
    <w:rsid w:val="008E480C"/>
    <w:rsid w:val="008F1F48"/>
    <w:rsid w:val="00907757"/>
    <w:rsid w:val="009212B0"/>
    <w:rsid w:val="00921FA1"/>
    <w:rsid w:val="009234A5"/>
    <w:rsid w:val="00933453"/>
    <w:rsid w:val="009336F7"/>
    <w:rsid w:val="0093636C"/>
    <w:rsid w:val="009374A7"/>
    <w:rsid w:val="00955F6D"/>
    <w:rsid w:val="0098551D"/>
    <w:rsid w:val="0099518F"/>
    <w:rsid w:val="009A523D"/>
    <w:rsid w:val="009B02A1"/>
    <w:rsid w:val="009E7491"/>
    <w:rsid w:val="009F496B"/>
    <w:rsid w:val="00A01439"/>
    <w:rsid w:val="00A02E61"/>
    <w:rsid w:val="00A05CFF"/>
    <w:rsid w:val="00A13048"/>
    <w:rsid w:val="00A509EC"/>
    <w:rsid w:val="00A56B97"/>
    <w:rsid w:val="00A6093D"/>
    <w:rsid w:val="00A767DC"/>
    <w:rsid w:val="00A76A6D"/>
    <w:rsid w:val="00A83253"/>
    <w:rsid w:val="00A833CE"/>
    <w:rsid w:val="00A930A6"/>
    <w:rsid w:val="00AA6E84"/>
    <w:rsid w:val="00AE341B"/>
    <w:rsid w:val="00B07CA7"/>
    <w:rsid w:val="00B1279A"/>
    <w:rsid w:val="00B212DE"/>
    <w:rsid w:val="00B40E74"/>
    <w:rsid w:val="00B4194A"/>
    <w:rsid w:val="00B5222E"/>
    <w:rsid w:val="00B53179"/>
    <w:rsid w:val="00B57FF5"/>
    <w:rsid w:val="00B61C96"/>
    <w:rsid w:val="00B66739"/>
    <w:rsid w:val="00B73A2A"/>
    <w:rsid w:val="00B94B06"/>
    <w:rsid w:val="00B94C28"/>
    <w:rsid w:val="00BC10BA"/>
    <w:rsid w:val="00BC5AFD"/>
    <w:rsid w:val="00C04F43"/>
    <w:rsid w:val="00C0609D"/>
    <w:rsid w:val="00C115AB"/>
    <w:rsid w:val="00C26CCB"/>
    <w:rsid w:val="00C30249"/>
    <w:rsid w:val="00C3723B"/>
    <w:rsid w:val="00C42466"/>
    <w:rsid w:val="00C606C9"/>
    <w:rsid w:val="00C80288"/>
    <w:rsid w:val="00C84003"/>
    <w:rsid w:val="00C90650"/>
    <w:rsid w:val="00C97D78"/>
    <w:rsid w:val="00CB3282"/>
    <w:rsid w:val="00CC2AAE"/>
    <w:rsid w:val="00CC5A42"/>
    <w:rsid w:val="00CD0EAB"/>
    <w:rsid w:val="00CE5E02"/>
    <w:rsid w:val="00CF34DB"/>
    <w:rsid w:val="00CF558F"/>
    <w:rsid w:val="00D073E2"/>
    <w:rsid w:val="00D158C6"/>
    <w:rsid w:val="00D346C2"/>
    <w:rsid w:val="00D446EC"/>
    <w:rsid w:val="00D51BF0"/>
    <w:rsid w:val="00D522B1"/>
    <w:rsid w:val="00D55942"/>
    <w:rsid w:val="00D73AFB"/>
    <w:rsid w:val="00D807BF"/>
    <w:rsid w:val="00D82FCC"/>
    <w:rsid w:val="00DA17FC"/>
    <w:rsid w:val="00DA7887"/>
    <w:rsid w:val="00DB2C26"/>
    <w:rsid w:val="00DE6B43"/>
    <w:rsid w:val="00E0418F"/>
    <w:rsid w:val="00E11923"/>
    <w:rsid w:val="00E262D4"/>
    <w:rsid w:val="00E31A3F"/>
    <w:rsid w:val="00E36250"/>
    <w:rsid w:val="00E54511"/>
    <w:rsid w:val="00E61DAC"/>
    <w:rsid w:val="00E72B80"/>
    <w:rsid w:val="00E75FE3"/>
    <w:rsid w:val="00E86C4C"/>
    <w:rsid w:val="00EA5AE0"/>
    <w:rsid w:val="00EB7AB1"/>
    <w:rsid w:val="00EE7CD8"/>
    <w:rsid w:val="00EF48CC"/>
    <w:rsid w:val="00F73032"/>
    <w:rsid w:val="00F83FC0"/>
    <w:rsid w:val="00F848FC"/>
    <w:rsid w:val="00F9282A"/>
    <w:rsid w:val="00F95AFB"/>
    <w:rsid w:val="00F96BAD"/>
    <w:rsid w:val="00FA139D"/>
    <w:rsid w:val="00FA7920"/>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35A31"/>
  <w15:chartTrackingRefBased/>
  <w15:docId w15:val="{C7D8A4B4-BE36-4503-968C-A4E19F27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basedOn w:val="DefaultParagraphFont"/>
    <w:rsid w:val="005309FF"/>
    <w:rPr>
      <w:sz w:val="16"/>
      <w:szCs w:val="16"/>
    </w:rPr>
  </w:style>
  <w:style w:type="paragraph" w:styleId="CommentText">
    <w:name w:val="annotation text"/>
    <w:basedOn w:val="Normal"/>
    <w:link w:val="CommentTextChar"/>
    <w:rsid w:val="005309FF"/>
    <w:rPr>
      <w:sz w:val="20"/>
    </w:rPr>
  </w:style>
  <w:style w:type="character" w:customStyle="1" w:styleId="CommentTextChar">
    <w:name w:val="Comment Text Char"/>
    <w:basedOn w:val="DefaultParagraphFont"/>
    <w:link w:val="CommentText"/>
    <w:rsid w:val="005309FF"/>
    <w:rPr>
      <w:lang w:eastAsia="en-US"/>
    </w:rPr>
  </w:style>
  <w:style w:type="paragraph" w:styleId="CommentSubject">
    <w:name w:val="annotation subject"/>
    <w:basedOn w:val="CommentText"/>
    <w:next w:val="CommentText"/>
    <w:link w:val="CommentSubjectChar"/>
    <w:rsid w:val="005309FF"/>
    <w:rPr>
      <w:b/>
      <w:bCs/>
    </w:rPr>
  </w:style>
  <w:style w:type="character" w:customStyle="1" w:styleId="CommentSubjectChar">
    <w:name w:val="Comment Subject Char"/>
    <w:basedOn w:val="CommentTextChar"/>
    <w:link w:val="CommentSubject"/>
    <w:rsid w:val="005309F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457189">
      <w:bodyDiv w:val="1"/>
      <w:marLeft w:val="0"/>
      <w:marRight w:val="0"/>
      <w:marTop w:val="0"/>
      <w:marBottom w:val="0"/>
      <w:divBdr>
        <w:top w:val="none" w:sz="0" w:space="0" w:color="auto"/>
        <w:left w:val="none" w:sz="0" w:space="0" w:color="auto"/>
        <w:bottom w:val="none" w:sz="0" w:space="0" w:color="auto"/>
        <w:right w:val="none" w:sz="0" w:space="0" w:color="auto"/>
      </w:divBdr>
    </w:div>
    <w:div w:id="155183996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package" Target="embeddings/Microsoft_Word_Document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heny@qti.qualcomm.com" TargetMode="External"/><Relationship Id="rId4" Type="http://schemas.openxmlformats.org/officeDocument/2006/relationships/webSettings" Target="webSettings.xml"/><Relationship Id="rId9" Type="http://schemas.openxmlformats.org/officeDocument/2006/relationships/hyperlink" Target="mailto:fzou@qti.qualcom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1005</Words>
  <Characters>5731</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6723</CharactersWithSpaces>
  <SharedDoc>false</SharedDoc>
  <HLinks>
    <vt:vector size="12" baseType="variant">
      <vt:variant>
        <vt:i4>5898286</vt:i4>
      </vt:variant>
      <vt:variant>
        <vt:i4>3</vt:i4>
      </vt:variant>
      <vt:variant>
        <vt:i4>0</vt:i4>
      </vt:variant>
      <vt:variant>
        <vt:i4>5</vt:i4>
      </vt:variant>
      <vt:variant>
        <vt:lpwstr>mailto:cheny@qti.qualcomm.com</vt:lpwstr>
      </vt:variant>
      <vt:variant>
        <vt:lpwstr/>
      </vt:variant>
      <vt:variant>
        <vt:i4>6553602</vt:i4>
      </vt:variant>
      <vt:variant>
        <vt:i4>0</vt:i4>
      </vt:variant>
      <vt:variant>
        <vt:i4>0</vt:i4>
      </vt:variant>
      <vt:variant>
        <vt:i4>5</vt:i4>
      </vt:variant>
      <vt:variant>
        <vt:lpwstr>mailto:fzou@qti.qualcomm.com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Zou, Feng</cp:lastModifiedBy>
  <cp:revision>18</cp:revision>
  <cp:lastPrinted>2014-10-07T07:37:00Z</cp:lastPrinted>
  <dcterms:created xsi:type="dcterms:W3CDTF">2014-10-07T18:12:00Z</dcterms:created>
  <dcterms:modified xsi:type="dcterms:W3CDTF">2014-10-08T07:03:00Z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-434504939</vt:i4>
  </property>
  <property fmtid="{D5CDD505-2E9C-101B-9397-08002B2CF9AE}" pid="3" name="_NewReviewCycle">
    <vt:lpwstr/>
  </property>
  <property fmtid="{D5CDD505-2E9C-101B-9397-08002B2CF9AE}" pid="4" name="_EmailSubject">
    <vt:lpwstr>Proposal draft for constrained run for CE10 Test 7.1</vt:lpwstr>
  </property>
  <property fmtid="{D5CDD505-2E9C-101B-9397-08002B2CF9AE}" pid="5" name="_AuthorEmail">
    <vt:lpwstr>cheny@qti.qualcomm.com</vt:lpwstr>
  </property>
  <property fmtid="{D5CDD505-2E9C-101B-9397-08002B2CF9AE}" pid="6" name="_AuthorEmailDisplayName">
    <vt:lpwstr>Chen, Ying</vt:lpwstr>
  </property>
  <property fmtid="{D5CDD505-2E9C-101B-9397-08002B2CF9AE}" pid="7" name="_ReviewingToolsShownOnce">
    <vt:lpwstr/>
  </property>
</Properties>
</file>