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722FC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3175" r="13970" b="825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3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1DC2306B" wp14:editId="3DC836D6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44EC91E6" wp14:editId="42A5FC7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BA297C" w:rsidP="0087087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70875">
              <w:rPr>
                <w:szCs w:val="22"/>
                <w:lang w:val="en-CA"/>
              </w:rPr>
              <w:t>19</w:t>
            </w:r>
            <w:r w:rsidR="0055488A" w:rsidRPr="00870875">
              <w:rPr>
                <w:szCs w:val="22"/>
                <w:lang w:val="en-CA"/>
              </w:rPr>
              <w:t>th Meeting: S</w:t>
            </w:r>
            <w:r w:rsidRPr="00870875">
              <w:rPr>
                <w:szCs w:val="22"/>
                <w:lang w:val="en-CA"/>
              </w:rPr>
              <w:t>tr</w:t>
            </w:r>
            <w:r w:rsidR="0055488A" w:rsidRPr="00870875">
              <w:rPr>
                <w:szCs w:val="22"/>
                <w:lang w:val="en-CA"/>
              </w:rPr>
              <w:t>a</w:t>
            </w:r>
            <w:r w:rsidRPr="00870875">
              <w:rPr>
                <w:szCs w:val="22"/>
                <w:lang w:val="en-CA"/>
              </w:rPr>
              <w:t>sbourg</w:t>
            </w:r>
            <w:r w:rsidR="0055488A" w:rsidRPr="00870875">
              <w:rPr>
                <w:szCs w:val="22"/>
                <w:lang w:val="en-CA"/>
              </w:rPr>
              <w:t xml:space="preserve">, </w:t>
            </w:r>
            <w:r w:rsidRPr="00870875">
              <w:rPr>
                <w:szCs w:val="22"/>
                <w:lang w:val="en-CA"/>
              </w:rPr>
              <w:t>FR</w:t>
            </w:r>
            <w:r w:rsidR="0055488A" w:rsidRPr="00870875">
              <w:rPr>
                <w:szCs w:val="22"/>
                <w:lang w:val="en-CA"/>
              </w:rPr>
              <w:t xml:space="preserve">, </w:t>
            </w:r>
            <w:r w:rsidRPr="00870875">
              <w:rPr>
                <w:szCs w:val="22"/>
                <w:lang w:val="en-CA"/>
              </w:rPr>
              <w:t>17</w:t>
            </w:r>
            <w:r w:rsidR="0055488A" w:rsidRPr="00870875">
              <w:rPr>
                <w:szCs w:val="22"/>
                <w:lang w:val="en-CA"/>
              </w:rPr>
              <w:t>–</w:t>
            </w:r>
            <w:r w:rsidRPr="00870875">
              <w:rPr>
                <w:szCs w:val="22"/>
                <w:lang w:val="en-CA"/>
              </w:rPr>
              <w:t>24</w:t>
            </w:r>
            <w:r w:rsidR="0055488A" w:rsidRPr="00870875">
              <w:rPr>
                <w:szCs w:val="22"/>
                <w:lang w:val="en-CA"/>
              </w:rPr>
              <w:t xml:space="preserve"> </w:t>
            </w:r>
            <w:r w:rsidRPr="00870875">
              <w:rPr>
                <w:szCs w:val="22"/>
                <w:lang w:val="en-CA"/>
              </w:rPr>
              <w:t>Oct</w:t>
            </w:r>
            <w:r w:rsidR="0055488A" w:rsidRPr="00870875">
              <w:rPr>
                <w:szCs w:val="22"/>
                <w:lang w:val="en-CA"/>
              </w:rPr>
              <w:t xml:space="preserve"> 2014</w:t>
            </w:r>
          </w:p>
        </w:tc>
        <w:tc>
          <w:tcPr>
            <w:tcW w:w="3168" w:type="dxa"/>
          </w:tcPr>
          <w:p w:rsidR="008A4B4C" w:rsidRPr="00367021" w:rsidRDefault="00E61DAC" w:rsidP="009460E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BA297C">
              <w:rPr>
                <w:lang w:val="en-CA"/>
              </w:rPr>
              <w:t>S</w:t>
            </w:r>
            <w:r w:rsidR="0055488A" w:rsidRPr="000034D7">
              <w:rPr>
                <w:lang w:val="en-CA"/>
              </w:rPr>
              <w:t>0</w:t>
            </w:r>
            <w:r w:rsidR="009460EA">
              <w:rPr>
                <w:lang w:val="en-CA"/>
              </w:rPr>
              <w:t>172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3230E3" w:rsidP="00064F00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Non-</w:t>
            </w:r>
            <w:r w:rsidR="00253D8C">
              <w:rPr>
                <w:b/>
                <w:szCs w:val="22"/>
              </w:rPr>
              <w:t>CE</w:t>
            </w:r>
            <w:r w:rsidR="00BA297C">
              <w:rPr>
                <w:b/>
                <w:szCs w:val="22"/>
              </w:rPr>
              <w:t>2</w:t>
            </w:r>
            <w:r w:rsidR="00D17D3E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 xml:space="preserve">Unification of </w:t>
            </w:r>
            <w:proofErr w:type="spellStart"/>
            <w:r>
              <w:rPr>
                <w:b/>
                <w:szCs w:val="22"/>
              </w:rPr>
              <w:t>I</w:t>
            </w:r>
            <w:r w:rsidR="00064F00">
              <w:rPr>
                <w:b/>
                <w:szCs w:val="22"/>
              </w:rPr>
              <w:t>ntra</w:t>
            </w:r>
            <w:r>
              <w:rPr>
                <w:b/>
                <w:szCs w:val="22"/>
              </w:rPr>
              <w:t>BC</w:t>
            </w:r>
            <w:proofErr w:type="spellEnd"/>
            <w:r>
              <w:rPr>
                <w:b/>
                <w:szCs w:val="22"/>
              </w:rPr>
              <w:t xml:space="preserve"> </w:t>
            </w:r>
            <w:r w:rsidR="00064F00">
              <w:rPr>
                <w:b/>
                <w:szCs w:val="22"/>
              </w:rPr>
              <w:t>mode with</w:t>
            </w:r>
            <w:r>
              <w:rPr>
                <w:b/>
                <w:szCs w:val="22"/>
              </w:rPr>
              <w:t xml:space="preserve"> inter </w:t>
            </w:r>
            <w:r w:rsidR="00064F00">
              <w:rPr>
                <w:b/>
                <w:szCs w:val="22"/>
              </w:rPr>
              <w:t>mode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Yuwen He, Yan Ye</w:t>
            </w:r>
            <w:r w:rsidR="00836C99">
              <w:rPr>
                <w:szCs w:val="22"/>
              </w:rPr>
              <w:t xml:space="preserve">, </w:t>
            </w:r>
            <w:r w:rsidR="00897AE0">
              <w:rPr>
                <w:szCs w:val="22"/>
              </w:rPr>
              <w:t>Xiaoyu</w:t>
            </w:r>
            <w:r w:rsidR="00C10490">
              <w:rPr>
                <w:szCs w:val="22"/>
              </w:rPr>
              <w:t xml:space="preserve"> </w:t>
            </w:r>
            <w:r w:rsidR="00897AE0">
              <w:rPr>
                <w:szCs w:val="22"/>
              </w:rPr>
              <w:t>Xiu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3230E3" w:rsidRDefault="003230E3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A13BE6" w:rsidRDefault="00A13BE6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Xiaozhong Xu, Shan Liu, Shawmin Lei</w:t>
            </w:r>
          </w:p>
          <w:p w:rsidR="00C1033E" w:rsidRDefault="00A13BE6" w:rsidP="00897AE0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MediaTek</w:t>
            </w:r>
            <w:proofErr w:type="spellEnd"/>
          </w:p>
          <w:p w:rsidR="00A43A36" w:rsidRDefault="00A43A36" w:rsidP="00897AE0">
            <w:pPr>
              <w:spacing w:before="60" w:after="60"/>
              <w:rPr>
                <w:szCs w:val="22"/>
                <w:lang w:val="en-CA"/>
              </w:rPr>
            </w:pPr>
          </w:p>
          <w:p w:rsidR="00A43A36" w:rsidRDefault="00A43A36" w:rsidP="00897AE0">
            <w:pPr>
              <w:spacing w:before="60" w:after="60"/>
              <w:rPr>
                <w:szCs w:val="22"/>
                <w:lang w:val="en-CA"/>
              </w:rPr>
            </w:pPr>
          </w:p>
          <w:p w:rsidR="00A43A36" w:rsidRDefault="00A43A36" w:rsidP="00A43A3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Bin Li, </w:t>
            </w:r>
            <w:proofErr w:type="spellStart"/>
            <w:r>
              <w:rPr>
                <w:szCs w:val="22"/>
                <w:lang w:val="en-CA"/>
              </w:rPr>
              <w:t>Jizheng</w:t>
            </w:r>
            <w:proofErr w:type="spellEnd"/>
            <w:r>
              <w:rPr>
                <w:szCs w:val="22"/>
                <w:lang w:val="en-CA"/>
              </w:rPr>
              <w:t xml:space="preserve"> Xu</w:t>
            </w:r>
          </w:p>
          <w:p w:rsidR="00A43A36" w:rsidRDefault="00A43A36" w:rsidP="00A43A3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Microsoft Corp.</w:t>
            </w:r>
          </w:p>
          <w:p w:rsidR="00A43A36" w:rsidRDefault="00A43A36" w:rsidP="00897AE0">
            <w:pPr>
              <w:spacing w:before="60" w:after="60"/>
              <w:rPr>
                <w:szCs w:val="22"/>
                <w:lang w:val="en-CA"/>
              </w:rPr>
            </w:pPr>
          </w:p>
          <w:p w:rsidR="00A13BE6" w:rsidRPr="00367021" w:rsidRDefault="00A13BE6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Default="00B66FC9" w:rsidP="00BA297C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  <w:hyperlink r:id="rId13" w:history="1">
              <w:r w:rsidR="00897AE0" w:rsidRPr="0003014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  <w:p w:rsidR="00B66FC9" w:rsidRDefault="00B66FC9" w:rsidP="00BA297C">
            <w:pPr>
              <w:spacing w:before="60" w:after="60"/>
              <w:rPr>
                <w:rStyle w:val="Hyperlink"/>
                <w:szCs w:val="22"/>
                <w:lang w:val="en-CA"/>
              </w:rPr>
            </w:pPr>
          </w:p>
          <w:p w:rsidR="00A13BE6" w:rsidRDefault="00205A35" w:rsidP="001A52CD">
            <w:pPr>
              <w:spacing w:before="60" w:after="60"/>
              <w:rPr>
                <w:rStyle w:val="Hyperlink"/>
              </w:rPr>
            </w:pPr>
            <w:hyperlink r:id="rId14" w:history="1">
              <w:r w:rsidR="00B66FC9" w:rsidRPr="00AB6087">
                <w:rPr>
                  <w:rStyle w:val="Hyperlink"/>
                </w:rPr>
                <w:t>xiaozhong.xu@mediatek.com</w:t>
              </w:r>
            </w:hyperlink>
          </w:p>
          <w:p w:rsidR="00B66FC9" w:rsidRDefault="00205A35" w:rsidP="001A52CD">
            <w:pPr>
              <w:spacing w:before="60" w:after="60"/>
              <w:rPr>
                <w:rStyle w:val="Hyperlink"/>
              </w:rPr>
            </w:pPr>
            <w:hyperlink r:id="rId15" w:history="1">
              <w:r w:rsidR="00B66FC9" w:rsidRPr="00AB6087">
                <w:rPr>
                  <w:rStyle w:val="Hyperlink"/>
                </w:rPr>
                <w:t>shan.liu@mediatek.com</w:t>
              </w:r>
            </w:hyperlink>
          </w:p>
          <w:p w:rsidR="00B66FC9" w:rsidRDefault="00205A35" w:rsidP="001A52CD">
            <w:pPr>
              <w:spacing w:before="60" w:after="60"/>
              <w:rPr>
                <w:rStyle w:val="Hyperlink"/>
              </w:rPr>
            </w:pPr>
            <w:hyperlink r:id="rId16" w:history="1">
              <w:r w:rsidR="00A43A36" w:rsidRPr="00EE5221">
                <w:rPr>
                  <w:rStyle w:val="Hyperlink"/>
                </w:rPr>
                <w:t>shawmin.lei@mediatek.com</w:t>
              </w:r>
            </w:hyperlink>
          </w:p>
          <w:p w:rsidR="00A43A36" w:rsidRDefault="00A43A36" w:rsidP="001A52CD">
            <w:pPr>
              <w:spacing w:before="60" w:after="60"/>
              <w:rPr>
                <w:rStyle w:val="Hyperlink"/>
              </w:rPr>
            </w:pPr>
          </w:p>
          <w:p w:rsidR="00A43A36" w:rsidRDefault="00205A35" w:rsidP="00A43A36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7" w:history="1">
              <w:r w:rsidR="00A43A36" w:rsidRPr="00AB6087">
                <w:rPr>
                  <w:rStyle w:val="Hyperlink"/>
                  <w:szCs w:val="22"/>
                  <w:lang w:val="en-CA"/>
                </w:rPr>
                <w:t>libin@microsoft.com</w:t>
              </w:r>
            </w:hyperlink>
          </w:p>
          <w:p w:rsidR="00A43A36" w:rsidRDefault="00A43A36" w:rsidP="00A43A36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>
              <w:rPr>
                <w:rStyle w:val="Hyperlink"/>
                <w:szCs w:val="22"/>
                <w:lang w:val="en-CA"/>
              </w:rPr>
              <w:t>jzxu@microsoft.com</w:t>
            </w:r>
          </w:p>
          <w:p w:rsidR="00A43A36" w:rsidRPr="009B2C58" w:rsidRDefault="00A43A36" w:rsidP="001A52C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  <w:r w:rsidR="00B66FC9">
              <w:rPr>
                <w:szCs w:val="22"/>
              </w:rPr>
              <w:t xml:space="preserve">, </w:t>
            </w:r>
            <w:proofErr w:type="spellStart"/>
            <w:r w:rsidR="00B66FC9">
              <w:rPr>
                <w:szCs w:val="22"/>
                <w:lang w:val="en-CA"/>
              </w:rPr>
              <w:t>MediaTek</w:t>
            </w:r>
            <w:proofErr w:type="spellEnd"/>
            <w:r w:rsidR="00A43A36">
              <w:rPr>
                <w:szCs w:val="22"/>
                <w:lang w:val="en-CA"/>
              </w:rPr>
              <w:t>, Microsoft Corp.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B314A" w:rsidRDefault="00E66A90" w:rsidP="00ED2F61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This proposal </w:t>
      </w:r>
      <w:r w:rsidR="007A03C5">
        <w:rPr>
          <w:rFonts w:eastAsia="Malgun Gothic"/>
          <w:kern w:val="2"/>
        </w:rPr>
        <w:t xml:space="preserve">is a combination of two CE2 tests: </w:t>
      </w:r>
      <w:r w:rsidR="00EF17B2">
        <w:rPr>
          <w:rFonts w:eastAsia="Malgun Gothic"/>
          <w:kern w:val="2"/>
        </w:rPr>
        <w:t xml:space="preserve">block vector derivation </w:t>
      </w:r>
      <w:r w:rsidR="007A03C5">
        <w:rPr>
          <w:rFonts w:eastAsia="Malgun Gothic"/>
          <w:kern w:val="2"/>
        </w:rPr>
        <w:t xml:space="preserve">in </w:t>
      </w:r>
      <w:r w:rsidR="00EF17B2">
        <w:rPr>
          <w:rFonts w:eastAsia="Malgun Gothic"/>
          <w:kern w:val="2"/>
        </w:rPr>
        <w:t>CE2 Test</w:t>
      </w:r>
      <w:r w:rsidR="007A03C5">
        <w:rPr>
          <w:rFonts w:eastAsia="Malgun Gothic"/>
          <w:kern w:val="2"/>
        </w:rPr>
        <w:t xml:space="preserve"> </w:t>
      </w:r>
      <w:r w:rsidR="00EF17B2">
        <w:rPr>
          <w:rFonts w:eastAsia="Malgun Gothic"/>
          <w:kern w:val="2"/>
        </w:rPr>
        <w:t>3</w:t>
      </w:r>
      <w:r w:rsidR="007A03C5">
        <w:rPr>
          <w:rFonts w:eastAsia="Malgun Gothic"/>
          <w:kern w:val="2"/>
        </w:rPr>
        <w:t xml:space="preserve">, </w:t>
      </w:r>
      <w:r w:rsidR="00EF17B2">
        <w:rPr>
          <w:rFonts w:eastAsia="Malgun Gothic"/>
          <w:kern w:val="2"/>
        </w:rPr>
        <w:t xml:space="preserve">and unification of </w:t>
      </w:r>
      <w:proofErr w:type="spellStart"/>
      <w:r w:rsidR="00EF17B2">
        <w:rPr>
          <w:rFonts w:eastAsia="Malgun Gothic"/>
          <w:kern w:val="2"/>
        </w:rPr>
        <w:t>IntraBC</w:t>
      </w:r>
      <w:proofErr w:type="spellEnd"/>
      <w:r w:rsidR="00EF17B2">
        <w:rPr>
          <w:rFonts w:eastAsia="Malgun Gothic"/>
          <w:kern w:val="2"/>
        </w:rPr>
        <w:t xml:space="preserve"> with inter </w:t>
      </w:r>
      <w:r w:rsidR="00A50AEE">
        <w:rPr>
          <w:rFonts w:eastAsia="Malgun Gothic"/>
          <w:kern w:val="2"/>
        </w:rPr>
        <w:t xml:space="preserve">mode </w:t>
      </w:r>
      <w:r w:rsidR="007A03C5">
        <w:rPr>
          <w:rFonts w:eastAsia="Malgun Gothic"/>
          <w:kern w:val="2"/>
        </w:rPr>
        <w:t xml:space="preserve">in </w:t>
      </w:r>
      <w:r w:rsidR="00EF17B2">
        <w:rPr>
          <w:rFonts w:eastAsia="Malgun Gothic"/>
          <w:kern w:val="2"/>
        </w:rPr>
        <w:t>CE2 Test</w:t>
      </w:r>
      <w:r w:rsidR="007A03C5">
        <w:rPr>
          <w:rFonts w:eastAsia="Malgun Gothic"/>
          <w:kern w:val="2"/>
        </w:rPr>
        <w:t xml:space="preserve"> </w:t>
      </w:r>
      <w:r w:rsidR="00EF17B2">
        <w:rPr>
          <w:rFonts w:eastAsia="Malgun Gothic"/>
          <w:kern w:val="2"/>
        </w:rPr>
        <w:t>5</w:t>
      </w:r>
      <w:r w:rsidR="007A03C5">
        <w:rPr>
          <w:rFonts w:eastAsia="Malgun Gothic"/>
          <w:kern w:val="2"/>
        </w:rPr>
        <w:t>b</w:t>
      </w:r>
      <w:r w:rsidR="00EF17B2">
        <w:rPr>
          <w:rFonts w:eastAsia="Malgun Gothic"/>
          <w:kern w:val="2"/>
        </w:rPr>
        <w:t xml:space="preserve">. </w:t>
      </w:r>
      <w:r w:rsidR="007A03C5">
        <w:rPr>
          <w:rFonts w:eastAsia="Malgun Gothic"/>
          <w:kern w:val="2"/>
        </w:rPr>
        <w:t>Compared to Test 5b, t</w:t>
      </w:r>
      <w:r w:rsidR="00552EC8">
        <w:rPr>
          <w:rFonts w:eastAsia="Malgun Gothic"/>
          <w:kern w:val="2"/>
        </w:rPr>
        <w:t xml:space="preserve">he </w:t>
      </w:r>
      <w:proofErr w:type="spellStart"/>
      <w:r w:rsidR="00552EC8">
        <w:rPr>
          <w:rFonts w:eastAsia="Malgun Gothic"/>
          <w:kern w:val="2"/>
        </w:rPr>
        <w:t>IntraBC</w:t>
      </w:r>
      <w:proofErr w:type="spellEnd"/>
      <w:r w:rsidR="00552EC8">
        <w:rPr>
          <w:rFonts w:eastAsia="Malgun Gothic"/>
          <w:kern w:val="2"/>
        </w:rPr>
        <w:t xml:space="preserve"> merge process </w:t>
      </w:r>
      <w:r w:rsidR="007A03C5">
        <w:rPr>
          <w:rFonts w:eastAsia="Malgun Gothic"/>
          <w:kern w:val="2"/>
        </w:rPr>
        <w:t xml:space="preserve">is separated from the inter merge process based on </w:t>
      </w:r>
      <w:proofErr w:type="spellStart"/>
      <w:r w:rsidR="007A03C5">
        <w:rPr>
          <w:rFonts w:eastAsia="Malgun Gothic"/>
          <w:kern w:val="2"/>
        </w:rPr>
        <w:t>intra_bc_flag</w:t>
      </w:r>
      <w:proofErr w:type="spellEnd"/>
      <w:r w:rsidR="007A03C5">
        <w:rPr>
          <w:rFonts w:eastAsia="Malgun Gothic"/>
          <w:kern w:val="2"/>
        </w:rPr>
        <w:t xml:space="preserve">. The derived block vectors from Test 3 are added as </w:t>
      </w:r>
      <w:proofErr w:type="spellStart"/>
      <w:r w:rsidR="007A03C5">
        <w:rPr>
          <w:rFonts w:eastAsia="Malgun Gothic"/>
          <w:kern w:val="2"/>
        </w:rPr>
        <w:t>IntraBC</w:t>
      </w:r>
      <w:proofErr w:type="spellEnd"/>
      <w:r w:rsidR="007A03C5">
        <w:rPr>
          <w:rFonts w:eastAsia="Malgun Gothic"/>
          <w:kern w:val="2"/>
        </w:rPr>
        <w:t xml:space="preserve"> merge candidates</w:t>
      </w:r>
      <w:r w:rsidR="00552EC8">
        <w:rPr>
          <w:rFonts w:eastAsia="Malgun Gothic"/>
          <w:kern w:val="2"/>
        </w:rPr>
        <w:t xml:space="preserve">. </w:t>
      </w:r>
      <w:r w:rsidR="00CB2B22">
        <w:rPr>
          <w:rFonts w:eastAsia="Malgun Gothic"/>
          <w:kern w:val="2"/>
        </w:rPr>
        <w:t>Compared to CE</w:t>
      </w:r>
      <w:r w:rsidR="009322E5">
        <w:rPr>
          <w:rFonts w:eastAsia="Malgun Gothic"/>
          <w:kern w:val="2"/>
        </w:rPr>
        <w:t>2</w:t>
      </w:r>
      <w:r w:rsidR="00CB2B22">
        <w:rPr>
          <w:rFonts w:eastAsia="Malgun Gothic"/>
          <w:kern w:val="2"/>
        </w:rPr>
        <w:t xml:space="preserve"> anchors</w:t>
      </w:r>
      <w:r w:rsidR="008827E7">
        <w:rPr>
          <w:rFonts w:eastAsia="Malgun Gothic"/>
          <w:kern w:val="2"/>
        </w:rPr>
        <w:t xml:space="preserve">, </w:t>
      </w:r>
      <w:r w:rsidR="007A03C5">
        <w:rPr>
          <w:rFonts w:eastAsia="Malgun Gothic"/>
          <w:kern w:val="2"/>
        </w:rPr>
        <w:t xml:space="preserve">for </w:t>
      </w:r>
      <w:proofErr w:type="spellStart"/>
      <w:r w:rsidR="00CB2B22">
        <w:rPr>
          <w:kern w:val="2"/>
          <w:lang w:eastAsia="zh-CN"/>
        </w:rPr>
        <w:t>lossy</w:t>
      </w:r>
      <w:proofErr w:type="spellEnd"/>
      <w:r w:rsidR="00CB2B22">
        <w:rPr>
          <w:kern w:val="2"/>
          <w:lang w:eastAsia="zh-CN"/>
        </w:rPr>
        <w:t xml:space="preserve"> coding</w:t>
      </w:r>
      <w:r w:rsidR="007A03C5">
        <w:rPr>
          <w:kern w:val="2"/>
          <w:lang w:eastAsia="zh-CN"/>
        </w:rPr>
        <w:t>,</w:t>
      </w:r>
      <w:r w:rsidR="00CB2B22">
        <w:rPr>
          <w:kern w:val="2"/>
          <w:lang w:eastAsia="zh-CN"/>
        </w:rPr>
        <w:t xml:space="preserve"> the </w:t>
      </w:r>
      <w:r w:rsidR="00DB314A">
        <w:rPr>
          <w:kern w:val="2"/>
          <w:lang w:eastAsia="zh-CN"/>
        </w:rPr>
        <w:t xml:space="preserve">proposed scheme reportedly achieves </w:t>
      </w:r>
      <w:r w:rsidR="007C6AE8">
        <w:rPr>
          <w:rFonts w:eastAsia="Malgun Gothic"/>
          <w:kern w:val="2"/>
        </w:rPr>
        <w:t xml:space="preserve">average </w:t>
      </w:r>
      <w:r w:rsidR="00B834FD">
        <w:rPr>
          <w:rFonts w:eastAsia="Malgun Gothic"/>
          <w:kern w:val="2"/>
        </w:rPr>
        <w:t xml:space="preserve">{Y, U, V} </w:t>
      </w:r>
      <w:r w:rsidR="007C6AE8">
        <w:rPr>
          <w:rFonts w:eastAsia="Malgun Gothic"/>
          <w:kern w:val="2"/>
        </w:rPr>
        <w:t xml:space="preserve">BD </w:t>
      </w:r>
      <w:r w:rsidR="00B834FD">
        <w:rPr>
          <w:rFonts w:eastAsia="Malgun Gothic"/>
          <w:kern w:val="2"/>
        </w:rPr>
        <w:t xml:space="preserve">rate </w:t>
      </w:r>
      <w:r w:rsidR="007C6AE8">
        <w:rPr>
          <w:rFonts w:eastAsia="Malgun Gothic"/>
          <w:kern w:val="2"/>
        </w:rPr>
        <w:t xml:space="preserve">gain </w:t>
      </w:r>
      <w:r w:rsidR="00DB314A">
        <w:rPr>
          <w:rFonts w:eastAsia="Malgun Gothic"/>
          <w:kern w:val="2"/>
        </w:rPr>
        <w:t xml:space="preserve">of </w:t>
      </w:r>
      <w:r w:rsidR="00CB2B22" w:rsidRPr="00FA1324">
        <w:rPr>
          <w:rFonts w:eastAsia="Malgun Gothic"/>
          <w:kern w:val="2"/>
        </w:rPr>
        <w:t>{</w:t>
      </w:r>
      <w:r w:rsidR="00CB2B22" w:rsidRPr="00FA1324">
        <w:t>-</w:t>
      </w:r>
      <w:r w:rsidR="00A43A36">
        <w:t>4</w:t>
      </w:r>
      <w:r w:rsidR="00327ADE">
        <w:t>.5</w:t>
      </w:r>
      <w:r w:rsidR="00CB2B22" w:rsidRPr="00FA1324">
        <w:t>%, -</w:t>
      </w:r>
      <w:r w:rsidR="00327ADE">
        <w:t>6.</w:t>
      </w:r>
      <w:r w:rsidR="00A43A36">
        <w:t>0</w:t>
      </w:r>
      <w:r w:rsidR="00CB2B22" w:rsidRPr="00FA1324">
        <w:t>%, -</w:t>
      </w:r>
      <w:r w:rsidR="00A43A36">
        <w:t>5</w:t>
      </w:r>
      <w:r w:rsidR="00327ADE">
        <w:t>.8</w:t>
      </w:r>
      <w:r w:rsidR="00CB2B22" w:rsidRPr="00FA1324">
        <w:t>%</w:t>
      </w:r>
      <w:r w:rsidR="00CB2B22" w:rsidRPr="00FA1324">
        <w:rPr>
          <w:rFonts w:eastAsia="Malgun Gothic"/>
          <w:kern w:val="2"/>
        </w:rPr>
        <w:t>},</w:t>
      </w:r>
      <w:r w:rsidR="00CB2B22">
        <w:rPr>
          <w:rFonts w:eastAsia="Malgun Gothic"/>
          <w:kern w:val="2"/>
        </w:rPr>
        <w:t xml:space="preserve"> </w:t>
      </w:r>
      <w:r w:rsidR="00CB2B22" w:rsidRPr="00FA1324">
        <w:rPr>
          <w:rFonts w:eastAsia="Malgun Gothic"/>
          <w:kern w:val="2"/>
        </w:rPr>
        <w:t>{</w:t>
      </w:r>
      <w:r w:rsidR="00CB2B22" w:rsidRPr="00FA1324">
        <w:t>-</w:t>
      </w:r>
      <w:r w:rsidR="00A43A36">
        <w:t>5</w:t>
      </w:r>
      <w:r w:rsidR="00327ADE">
        <w:t>.</w:t>
      </w:r>
      <w:r w:rsidR="00A43A36">
        <w:t>6</w:t>
      </w:r>
      <w:r w:rsidR="00CB2B22" w:rsidRPr="00FA1324">
        <w:t>%, -</w:t>
      </w:r>
      <w:r w:rsidR="00A43A36">
        <w:t>7</w:t>
      </w:r>
      <w:r w:rsidR="00327ADE">
        <w:t>.</w:t>
      </w:r>
      <w:r w:rsidR="00A43A36">
        <w:t>5</w:t>
      </w:r>
      <w:r w:rsidR="00CB2B22" w:rsidRPr="00FA1324">
        <w:t>%, -</w:t>
      </w:r>
      <w:r w:rsidR="00327ADE">
        <w:t>7.</w:t>
      </w:r>
      <w:r w:rsidR="00A43A36">
        <w:t>4</w:t>
      </w:r>
      <w:r w:rsidR="00CB2B22" w:rsidRPr="00FA1324">
        <w:t>%</w:t>
      </w:r>
      <w:r w:rsidR="00CB2B22" w:rsidRPr="00FA1324">
        <w:rPr>
          <w:rFonts w:eastAsia="Malgun Gothic"/>
          <w:kern w:val="2"/>
        </w:rPr>
        <w:t>}</w:t>
      </w:r>
      <w:r w:rsidR="00CB2B22">
        <w:rPr>
          <w:rFonts w:eastAsia="Malgun Gothic"/>
          <w:kern w:val="2"/>
        </w:rPr>
        <w:t xml:space="preserve"> and {</w:t>
      </w:r>
      <w:r w:rsidR="00CB2B22" w:rsidRPr="00FA1324">
        <w:t>-</w:t>
      </w:r>
      <w:r w:rsidR="00A43A36">
        <w:t>5</w:t>
      </w:r>
      <w:r w:rsidR="00327ADE">
        <w:t>.</w:t>
      </w:r>
      <w:r w:rsidR="00A43A36">
        <w:t>6</w:t>
      </w:r>
      <w:r w:rsidR="00CB2B22" w:rsidRPr="00FA1324">
        <w:t>%, -</w:t>
      </w:r>
      <w:r w:rsidR="00327ADE">
        <w:t>7.</w:t>
      </w:r>
      <w:r w:rsidR="00A43A36">
        <w:t>2</w:t>
      </w:r>
      <w:r w:rsidR="00CB2B22" w:rsidRPr="00FA1324">
        <w:t>%, -</w:t>
      </w:r>
      <w:r w:rsidR="00327ADE">
        <w:t>7.</w:t>
      </w:r>
      <w:r w:rsidR="00A43A36">
        <w:t>0</w:t>
      </w:r>
      <w:r w:rsidR="00CB2B22" w:rsidRPr="00FA1324">
        <w:t>%</w:t>
      </w:r>
      <w:r w:rsidR="00CB2B22">
        <w:rPr>
          <w:rFonts w:eastAsia="Malgun Gothic"/>
          <w:kern w:val="2"/>
        </w:rPr>
        <w:t xml:space="preserve">} for </w:t>
      </w:r>
      <w:r w:rsidR="00327ADE">
        <w:rPr>
          <w:rFonts w:eastAsia="Malgun Gothic"/>
          <w:kern w:val="2"/>
        </w:rPr>
        <w:t xml:space="preserve">the </w:t>
      </w:r>
      <w:r w:rsidR="001C4604">
        <w:rPr>
          <w:rFonts w:eastAsia="Malgun Gothic"/>
          <w:kern w:val="2"/>
        </w:rPr>
        <w:t>category</w:t>
      </w:r>
      <w:r w:rsidR="00327ADE">
        <w:rPr>
          <w:rFonts w:eastAsia="Malgun Gothic"/>
          <w:kern w:val="2"/>
        </w:rPr>
        <w:t xml:space="preserve"> (RGB</w:t>
      </w:r>
      <w:r w:rsidR="00A43A36">
        <w:rPr>
          <w:rFonts w:eastAsia="Malgun Gothic"/>
          <w:kern w:val="2"/>
        </w:rPr>
        <w:t>/YUV</w:t>
      </w:r>
      <w:r w:rsidR="00327ADE">
        <w:rPr>
          <w:rFonts w:eastAsia="Malgun Gothic"/>
          <w:kern w:val="2"/>
        </w:rPr>
        <w:t>, text &amp; graphics with motion, 1080p)</w:t>
      </w:r>
      <w:r w:rsidR="00CB2B22">
        <w:rPr>
          <w:rFonts w:eastAsia="Malgun Gothic"/>
          <w:kern w:val="2"/>
        </w:rPr>
        <w:t xml:space="preserve"> </w:t>
      </w:r>
      <w:r w:rsidR="00B834FD">
        <w:rPr>
          <w:rFonts w:eastAsia="Malgun Gothic"/>
          <w:kern w:val="2"/>
        </w:rPr>
        <w:t xml:space="preserve">for </w:t>
      </w:r>
      <w:r w:rsidR="005B6351">
        <w:rPr>
          <w:rFonts w:eastAsia="Malgun Gothic"/>
          <w:kern w:val="2"/>
        </w:rPr>
        <w:t>AI</w:t>
      </w:r>
      <w:r w:rsidR="00CB2B22">
        <w:rPr>
          <w:rFonts w:eastAsia="Malgun Gothic"/>
          <w:kern w:val="2"/>
        </w:rPr>
        <w:t>,</w:t>
      </w:r>
      <w:r w:rsidR="005B6351">
        <w:rPr>
          <w:rFonts w:eastAsia="Malgun Gothic"/>
          <w:kern w:val="2"/>
        </w:rPr>
        <w:t xml:space="preserve"> </w:t>
      </w:r>
      <w:r w:rsidR="00B834FD">
        <w:rPr>
          <w:rFonts w:eastAsia="Malgun Gothic"/>
          <w:kern w:val="2"/>
        </w:rPr>
        <w:t>RA</w:t>
      </w:r>
      <w:r w:rsidR="00CB2B22">
        <w:rPr>
          <w:rFonts w:eastAsia="Malgun Gothic"/>
          <w:kern w:val="2"/>
        </w:rPr>
        <w:t xml:space="preserve"> and LDB</w:t>
      </w:r>
      <w:r w:rsidR="00B834FD">
        <w:rPr>
          <w:rFonts w:eastAsia="Malgun Gothic"/>
          <w:kern w:val="2"/>
        </w:rPr>
        <w:t>, respectively.</w:t>
      </w:r>
      <w:r w:rsidR="0000337D">
        <w:rPr>
          <w:rFonts w:eastAsia="Malgun Gothic"/>
          <w:kern w:val="2"/>
        </w:rPr>
        <w:t xml:space="preserve"> And the </w:t>
      </w:r>
      <w:r w:rsidR="0000337D">
        <w:rPr>
          <w:kern w:val="2"/>
          <w:lang w:eastAsia="zh-CN"/>
        </w:rPr>
        <w:t xml:space="preserve">lossless coding reportedly achieves total </w:t>
      </w:r>
      <w:r w:rsidR="0000337D">
        <w:rPr>
          <w:rFonts w:eastAsia="Malgun Gothic"/>
          <w:kern w:val="2"/>
        </w:rPr>
        <w:t xml:space="preserve">bit-rate saving of </w:t>
      </w:r>
      <w:r w:rsidR="00A43A36">
        <w:t>2</w:t>
      </w:r>
      <w:r w:rsidR="00327ADE">
        <w:t>.</w:t>
      </w:r>
      <w:r w:rsidR="00A43A36">
        <w:t>7</w:t>
      </w:r>
      <w:r w:rsidR="0000337D" w:rsidRPr="00FA1324">
        <w:t xml:space="preserve">%, </w:t>
      </w:r>
      <w:r w:rsidR="00A43A36">
        <w:t>4</w:t>
      </w:r>
      <w:r w:rsidR="00327ADE">
        <w:t>.</w:t>
      </w:r>
      <w:r w:rsidR="00A43A36">
        <w:t>5</w:t>
      </w:r>
      <w:r w:rsidR="0000337D" w:rsidRPr="00FA1324">
        <w:t xml:space="preserve">% </w:t>
      </w:r>
      <w:r w:rsidR="0000337D">
        <w:t xml:space="preserve">and </w:t>
      </w:r>
      <w:r w:rsidR="00A43A36">
        <w:t>4</w:t>
      </w:r>
      <w:r w:rsidR="00327ADE">
        <w:t>.</w:t>
      </w:r>
      <w:r w:rsidR="00A43A36">
        <w:t>8</w:t>
      </w:r>
      <w:r w:rsidR="0000337D" w:rsidRPr="00FA1324">
        <w:t>%</w:t>
      </w:r>
      <w:r w:rsidR="0000337D">
        <w:rPr>
          <w:rFonts w:eastAsia="Malgun Gothic"/>
          <w:kern w:val="2"/>
        </w:rPr>
        <w:t xml:space="preserve"> for </w:t>
      </w:r>
      <w:r w:rsidR="00327ADE">
        <w:rPr>
          <w:rFonts w:eastAsia="Malgun Gothic"/>
          <w:kern w:val="2"/>
        </w:rPr>
        <w:t>the category (RGB</w:t>
      </w:r>
      <w:r w:rsidR="00A43A36">
        <w:rPr>
          <w:rFonts w:eastAsia="Malgun Gothic"/>
          <w:kern w:val="2"/>
        </w:rPr>
        <w:t>/YUV</w:t>
      </w:r>
      <w:r w:rsidR="00327ADE">
        <w:rPr>
          <w:rFonts w:eastAsia="Malgun Gothic"/>
          <w:kern w:val="2"/>
        </w:rPr>
        <w:t xml:space="preserve">, text &amp; graphics with motion, 1080p) </w:t>
      </w:r>
      <w:r w:rsidR="0000337D">
        <w:rPr>
          <w:rFonts w:eastAsia="Malgun Gothic"/>
          <w:kern w:val="2"/>
        </w:rPr>
        <w:t>for AI, RA and LDB, respectively.</w:t>
      </w:r>
      <w:r w:rsidR="00B834FD">
        <w:rPr>
          <w:rFonts w:eastAsia="Malgun Gothic"/>
          <w:kern w:val="2"/>
        </w:rPr>
        <w:t xml:space="preserve">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BB3FAB" w:rsidRDefault="00F74E6D" w:rsidP="00E102F0">
      <w:pPr>
        <w:jc w:val="both"/>
        <w:rPr>
          <w:kern w:val="2"/>
          <w:lang w:eastAsia="zh-CN"/>
        </w:rPr>
      </w:pPr>
      <w:r>
        <w:rPr>
          <w:kern w:val="2"/>
          <w:lang w:val="en-CA" w:eastAsia="zh-CN"/>
        </w:rPr>
        <w:t xml:space="preserve">Unification of </w:t>
      </w:r>
      <w:proofErr w:type="spellStart"/>
      <w:r>
        <w:rPr>
          <w:kern w:val="2"/>
          <w:lang w:val="en-CA" w:eastAsia="zh-CN"/>
        </w:rPr>
        <w:t>IntraBC</w:t>
      </w:r>
      <w:proofErr w:type="spellEnd"/>
      <w:r>
        <w:rPr>
          <w:kern w:val="2"/>
          <w:lang w:val="en-CA" w:eastAsia="zh-CN"/>
        </w:rPr>
        <w:t xml:space="preserve"> mode with inter </w:t>
      </w:r>
      <w:r>
        <w:rPr>
          <w:kern w:val="2"/>
          <w:lang w:eastAsia="zh-CN"/>
        </w:rPr>
        <w:t>mode</w:t>
      </w:r>
      <w:r w:rsidR="00E102F0">
        <w:rPr>
          <w:kern w:val="2"/>
          <w:lang w:eastAsia="zh-CN"/>
        </w:rPr>
        <w:t xml:space="preserve"> </w:t>
      </w:r>
      <w:r w:rsidR="001826D5">
        <w:rPr>
          <w:kern w:val="2"/>
          <w:lang w:eastAsia="zh-CN"/>
        </w:rPr>
        <w:t xml:space="preserve">was </w:t>
      </w:r>
      <w:r w:rsidR="00E102F0">
        <w:rPr>
          <w:kern w:val="2"/>
          <w:lang w:eastAsia="zh-CN"/>
        </w:rPr>
        <w:t>proposed in JCTVC-R01</w:t>
      </w:r>
      <w:r>
        <w:rPr>
          <w:kern w:val="2"/>
          <w:lang w:eastAsia="zh-CN"/>
        </w:rPr>
        <w:t>00</w:t>
      </w:r>
      <w:r w:rsidR="00E102F0">
        <w:rPr>
          <w:kern w:val="2"/>
          <w:lang w:eastAsia="zh-CN"/>
        </w:rPr>
        <w:t xml:space="preserve"> </w:t>
      </w:r>
      <w:r w:rsidR="00E102F0">
        <w:rPr>
          <w:kern w:val="2"/>
          <w:lang w:eastAsia="zh-CN"/>
        </w:rPr>
        <w:fldChar w:fldCharType="begin"/>
      </w:r>
      <w:r w:rsidR="00E102F0">
        <w:rPr>
          <w:kern w:val="2"/>
          <w:lang w:eastAsia="zh-CN"/>
        </w:rPr>
        <w:instrText xml:space="preserve"> REF _Ref400108692 \n \h </w:instrText>
      </w:r>
      <w:r w:rsidR="00E102F0">
        <w:rPr>
          <w:kern w:val="2"/>
          <w:lang w:eastAsia="zh-CN"/>
        </w:rPr>
      </w:r>
      <w:r w:rsidR="00E102F0">
        <w:rPr>
          <w:kern w:val="2"/>
          <w:lang w:eastAsia="zh-CN"/>
        </w:rPr>
        <w:fldChar w:fldCharType="separate"/>
      </w:r>
      <w:r w:rsidR="00E102F0">
        <w:rPr>
          <w:kern w:val="2"/>
          <w:lang w:eastAsia="zh-CN"/>
        </w:rPr>
        <w:t>[2]</w:t>
      </w:r>
      <w:r w:rsidR="00E102F0">
        <w:rPr>
          <w:kern w:val="2"/>
          <w:lang w:eastAsia="zh-CN"/>
        </w:rPr>
        <w:fldChar w:fldCharType="end"/>
      </w:r>
      <w:r w:rsidR="00E102F0">
        <w:rPr>
          <w:kern w:val="2"/>
          <w:lang w:eastAsia="zh-CN"/>
        </w:rPr>
        <w:t xml:space="preserve"> </w:t>
      </w:r>
      <w:r>
        <w:rPr>
          <w:kern w:val="2"/>
          <w:lang w:eastAsia="zh-CN"/>
        </w:rPr>
        <w:t xml:space="preserve">and JCTVC-R0190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_Ref398029632 \n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>
        <w:rPr>
          <w:kern w:val="2"/>
          <w:lang w:eastAsia="zh-CN"/>
        </w:rPr>
        <w:t>[3]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, and evaluated in CE2 Test1, Test2 and Test5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_Ref400185025 \n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>
        <w:rPr>
          <w:kern w:val="2"/>
          <w:lang w:eastAsia="zh-CN"/>
        </w:rPr>
        <w:t>[1]</w:t>
      </w:r>
      <w:r>
        <w:rPr>
          <w:kern w:val="2"/>
          <w:lang w:eastAsia="zh-CN"/>
        </w:rPr>
        <w:fldChar w:fldCharType="end"/>
      </w:r>
      <w:r w:rsidR="00E102F0">
        <w:rPr>
          <w:kern w:val="2"/>
          <w:lang w:eastAsia="zh-CN"/>
        </w:rPr>
        <w:t xml:space="preserve">. </w:t>
      </w:r>
      <w:r w:rsidR="00E9127E">
        <w:rPr>
          <w:kern w:val="2"/>
          <w:lang w:eastAsia="zh-CN"/>
        </w:rPr>
        <w:t xml:space="preserve">The </w:t>
      </w:r>
      <w:r>
        <w:rPr>
          <w:kern w:val="2"/>
          <w:lang w:eastAsia="zh-CN"/>
        </w:rPr>
        <w:t xml:space="preserve">block vector </w:t>
      </w:r>
      <w:r w:rsidR="009465CE">
        <w:rPr>
          <w:kern w:val="2"/>
          <w:lang w:eastAsia="zh-CN"/>
        </w:rPr>
        <w:t>deriv</w:t>
      </w:r>
      <w:r>
        <w:rPr>
          <w:kern w:val="2"/>
          <w:lang w:eastAsia="zh-CN"/>
        </w:rPr>
        <w:t xml:space="preserve">ation was proposed in JCTVC-R0165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_Ref400185078 \n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>
        <w:rPr>
          <w:kern w:val="2"/>
          <w:lang w:eastAsia="zh-CN"/>
        </w:rPr>
        <w:t>[4]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 and evaluated in CE2 Test3</w:t>
      </w:r>
      <w:r w:rsidR="00E9127E">
        <w:rPr>
          <w:kern w:val="2"/>
          <w:lang w:eastAsia="zh-CN"/>
        </w:rPr>
        <w:t xml:space="preserve">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_Ref400185025 \n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>
        <w:rPr>
          <w:kern w:val="2"/>
          <w:lang w:eastAsia="zh-CN"/>
        </w:rPr>
        <w:t>[1]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. This proposal proposed to combine those three methods together. The PU </w:t>
      </w:r>
      <w:proofErr w:type="spellStart"/>
      <w:r>
        <w:rPr>
          <w:kern w:val="2"/>
          <w:lang w:eastAsia="zh-CN"/>
        </w:rPr>
        <w:t>signalling</w:t>
      </w:r>
      <w:proofErr w:type="spellEnd"/>
      <w:r>
        <w:rPr>
          <w:kern w:val="2"/>
          <w:lang w:eastAsia="zh-CN"/>
        </w:rPr>
        <w:t xml:space="preserve"> is changed </w:t>
      </w:r>
      <w:r w:rsidR="00FE303F">
        <w:rPr>
          <w:kern w:val="2"/>
          <w:lang w:eastAsia="zh-CN"/>
        </w:rPr>
        <w:t xml:space="preserve">to support </w:t>
      </w:r>
      <w:proofErr w:type="spellStart"/>
      <w:r w:rsidR="00FE303F">
        <w:rPr>
          <w:kern w:val="2"/>
          <w:lang w:eastAsia="zh-CN"/>
        </w:rPr>
        <w:t>IntraBC</w:t>
      </w:r>
      <w:proofErr w:type="spellEnd"/>
      <w:r w:rsidR="00FE303F">
        <w:rPr>
          <w:kern w:val="2"/>
          <w:lang w:eastAsia="zh-CN"/>
        </w:rPr>
        <w:t xml:space="preserve"> </w:t>
      </w:r>
      <w:r>
        <w:rPr>
          <w:kern w:val="2"/>
          <w:lang w:eastAsia="zh-CN"/>
        </w:rPr>
        <w:t xml:space="preserve">as </w:t>
      </w:r>
      <w:r w:rsidR="00FE303F">
        <w:rPr>
          <w:kern w:val="2"/>
          <w:lang w:eastAsia="zh-CN"/>
        </w:rPr>
        <w:t xml:space="preserve">shown in </w:t>
      </w:r>
      <w:r w:rsidR="00FE303F">
        <w:rPr>
          <w:kern w:val="2"/>
          <w:lang w:eastAsia="zh-CN"/>
        </w:rPr>
        <w:fldChar w:fldCharType="begin"/>
      </w:r>
      <w:r w:rsidR="00FE303F">
        <w:rPr>
          <w:kern w:val="2"/>
          <w:lang w:eastAsia="zh-CN"/>
        </w:rPr>
        <w:instrText xml:space="preserve"> REF _Ref390866467 \h </w:instrText>
      </w:r>
      <w:r w:rsidR="00FE303F">
        <w:rPr>
          <w:kern w:val="2"/>
          <w:lang w:eastAsia="zh-CN"/>
        </w:rPr>
      </w:r>
      <w:r w:rsidR="00FE303F">
        <w:rPr>
          <w:kern w:val="2"/>
          <w:lang w:eastAsia="zh-CN"/>
        </w:rPr>
        <w:fldChar w:fldCharType="separate"/>
      </w:r>
      <w:r w:rsidR="00FE303F">
        <w:t xml:space="preserve">Figure </w:t>
      </w:r>
      <w:r w:rsidR="00FE303F">
        <w:rPr>
          <w:noProof/>
        </w:rPr>
        <w:t>1</w:t>
      </w:r>
      <w:r w:rsidR="00FE303F">
        <w:rPr>
          <w:kern w:val="2"/>
          <w:lang w:eastAsia="zh-CN"/>
        </w:rPr>
        <w:fldChar w:fldCharType="end"/>
      </w:r>
      <w:r w:rsidR="00FE303F">
        <w:rPr>
          <w:kern w:val="2"/>
          <w:lang w:eastAsia="zh-CN"/>
        </w:rPr>
        <w:t xml:space="preserve">. The modification to </w:t>
      </w:r>
      <w:r w:rsidR="005A1AFE">
        <w:rPr>
          <w:kern w:val="2"/>
          <w:lang w:eastAsia="zh-CN"/>
        </w:rPr>
        <w:t xml:space="preserve">current SCC design </w:t>
      </w:r>
      <w:r w:rsidR="005A1AFE">
        <w:rPr>
          <w:kern w:val="2"/>
          <w:lang w:eastAsia="zh-CN"/>
        </w:rPr>
        <w:fldChar w:fldCharType="begin"/>
      </w:r>
      <w:r w:rsidR="005A1AFE">
        <w:rPr>
          <w:kern w:val="2"/>
          <w:lang w:eastAsia="zh-CN"/>
        </w:rPr>
        <w:instrText xml:space="preserve"> REF _Ref391027170 \n \h </w:instrText>
      </w:r>
      <w:r w:rsidR="005A1AFE">
        <w:rPr>
          <w:kern w:val="2"/>
          <w:lang w:eastAsia="zh-CN"/>
        </w:rPr>
      </w:r>
      <w:r w:rsidR="005A1AFE">
        <w:rPr>
          <w:kern w:val="2"/>
          <w:lang w:eastAsia="zh-CN"/>
        </w:rPr>
        <w:fldChar w:fldCharType="separate"/>
      </w:r>
      <w:r w:rsidR="005A1AFE">
        <w:rPr>
          <w:kern w:val="2"/>
          <w:lang w:eastAsia="zh-CN"/>
        </w:rPr>
        <w:t>[5]</w:t>
      </w:r>
      <w:r w:rsidR="005A1AFE">
        <w:rPr>
          <w:kern w:val="2"/>
          <w:lang w:eastAsia="zh-CN"/>
        </w:rPr>
        <w:fldChar w:fldCharType="end"/>
      </w:r>
      <w:r w:rsidR="005A1AFE">
        <w:rPr>
          <w:kern w:val="2"/>
          <w:lang w:eastAsia="zh-CN"/>
        </w:rPr>
        <w:t xml:space="preserve"> </w:t>
      </w:r>
      <w:r w:rsidR="00FE303F">
        <w:rPr>
          <w:kern w:val="2"/>
          <w:lang w:eastAsia="zh-CN"/>
        </w:rPr>
        <w:t xml:space="preserve">is </w:t>
      </w:r>
      <w:r w:rsidR="00FE303F" w:rsidRPr="006206A7">
        <w:rPr>
          <w:kern w:val="2"/>
          <w:lang w:eastAsia="zh-CN"/>
        </w:rPr>
        <w:t>highlighted</w:t>
      </w:r>
      <w:r w:rsidR="00FE303F">
        <w:rPr>
          <w:kern w:val="2"/>
          <w:lang w:eastAsia="zh-CN"/>
        </w:rPr>
        <w:t xml:space="preserve">. The </w:t>
      </w:r>
      <w:proofErr w:type="spellStart"/>
      <w:r w:rsidR="00FE303F">
        <w:rPr>
          <w:kern w:val="2"/>
          <w:lang w:eastAsia="zh-CN"/>
        </w:rPr>
        <w:t>intra_bc_flag</w:t>
      </w:r>
      <w:proofErr w:type="spellEnd"/>
      <w:r w:rsidR="00FE303F">
        <w:rPr>
          <w:kern w:val="2"/>
          <w:lang w:eastAsia="zh-CN"/>
        </w:rPr>
        <w:t xml:space="preserve"> is migrated from CU level to PU level. In intra slice, </w:t>
      </w:r>
      <w:r w:rsidR="009431B8">
        <w:rPr>
          <w:kern w:val="2"/>
          <w:lang w:eastAsia="zh-CN"/>
        </w:rPr>
        <w:t xml:space="preserve">CU-level </w:t>
      </w:r>
      <w:r w:rsidR="00FE303F">
        <w:rPr>
          <w:kern w:val="2"/>
          <w:lang w:eastAsia="zh-CN"/>
        </w:rPr>
        <w:t xml:space="preserve">inter </w:t>
      </w:r>
      <w:r w:rsidR="009431B8">
        <w:rPr>
          <w:kern w:val="2"/>
          <w:lang w:eastAsia="zh-CN"/>
        </w:rPr>
        <w:t xml:space="preserve">prediction </w:t>
      </w:r>
      <w:r w:rsidR="00FE303F">
        <w:rPr>
          <w:kern w:val="2"/>
          <w:lang w:eastAsia="zh-CN"/>
        </w:rPr>
        <w:t xml:space="preserve">mode is still needed because </w:t>
      </w:r>
      <w:proofErr w:type="spellStart"/>
      <w:r w:rsidR="009431B8">
        <w:rPr>
          <w:kern w:val="2"/>
          <w:lang w:eastAsia="zh-CN"/>
        </w:rPr>
        <w:t>IntraBC</w:t>
      </w:r>
      <w:proofErr w:type="spellEnd"/>
      <w:r w:rsidR="009431B8">
        <w:rPr>
          <w:kern w:val="2"/>
          <w:lang w:eastAsia="zh-CN"/>
        </w:rPr>
        <w:t xml:space="preserve"> is unified with inter</w:t>
      </w:r>
      <w:r w:rsidR="00916892">
        <w:rPr>
          <w:kern w:val="2"/>
          <w:lang w:eastAsia="zh-CN"/>
        </w:rPr>
        <w:t xml:space="preserve"> mode</w:t>
      </w:r>
      <w:r w:rsidR="009431B8">
        <w:rPr>
          <w:kern w:val="2"/>
          <w:lang w:eastAsia="zh-CN"/>
        </w:rPr>
        <w:t xml:space="preserve">. </w:t>
      </w:r>
      <w:r w:rsidR="00FE303F">
        <w:rPr>
          <w:kern w:val="2"/>
          <w:lang w:eastAsia="zh-CN"/>
        </w:rPr>
        <w:t xml:space="preserve">The BV prediction and BVD entropy coding method are the same as SCC test model </w:t>
      </w:r>
      <w:r w:rsidR="00FE303F">
        <w:rPr>
          <w:kern w:val="2"/>
          <w:lang w:eastAsia="zh-CN"/>
        </w:rPr>
        <w:fldChar w:fldCharType="begin"/>
      </w:r>
      <w:r w:rsidR="00FE303F">
        <w:rPr>
          <w:kern w:val="2"/>
          <w:lang w:eastAsia="zh-CN"/>
        </w:rPr>
        <w:instrText xml:space="preserve"> REF _Ref391027170 \n \h </w:instrText>
      </w:r>
      <w:r w:rsidR="00FE303F">
        <w:rPr>
          <w:kern w:val="2"/>
          <w:lang w:eastAsia="zh-CN"/>
        </w:rPr>
      </w:r>
      <w:r w:rsidR="00FE303F">
        <w:rPr>
          <w:kern w:val="2"/>
          <w:lang w:eastAsia="zh-CN"/>
        </w:rPr>
        <w:fldChar w:fldCharType="separate"/>
      </w:r>
      <w:r w:rsidR="00FE303F">
        <w:rPr>
          <w:kern w:val="2"/>
          <w:lang w:eastAsia="zh-CN"/>
        </w:rPr>
        <w:t>[5]</w:t>
      </w:r>
      <w:r w:rsidR="00FE303F">
        <w:rPr>
          <w:kern w:val="2"/>
          <w:lang w:eastAsia="zh-CN"/>
        </w:rPr>
        <w:fldChar w:fldCharType="end"/>
      </w:r>
      <w:r w:rsidR="00FE303F">
        <w:rPr>
          <w:kern w:val="2"/>
          <w:lang w:eastAsia="zh-CN"/>
        </w:rPr>
        <w:t xml:space="preserve"> (SCM-2.0). </w:t>
      </w:r>
      <w:r w:rsidR="002E5147">
        <w:rPr>
          <w:kern w:val="2"/>
          <w:lang w:eastAsia="zh-CN"/>
        </w:rPr>
        <w:t xml:space="preserve">Different merge process will be applied </w:t>
      </w:r>
      <w:r w:rsidR="001826D5">
        <w:rPr>
          <w:kern w:val="2"/>
          <w:lang w:eastAsia="zh-CN"/>
        </w:rPr>
        <w:t xml:space="preserve">for inter and </w:t>
      </w:r>
      <w:proofErr w:type="spellStart"/>
      <w:r w:rsidR="001826D5">
        <w:rPr>
          <w:kern w:val="2"/>
          <w:lang w:eastAsia="zh-CN"/>
        </w:rPr>
        <w:t>IntraBC</w:t>
      </w:r>
      <w:proofErr w:type="spellEnd"/>
      <w:r w:rsidR="001826D5">
        <w:rPr>
          <w:kern w:val="2"/>
          <w:lang w:eastAsia="zh-CN"/>
        </w:rPr>
        <w:t xml:space="preserve"> </w:t>
      </w:r>
      <w:r w:rsidR="002E5147">
        <w:rPr>
          <w:kern w:val="2"/>
          <w:lang w:eastAsia="zh-CN"/>
        </w:rPr>
        <w:t xml:space="preserve">depending on </w:t>
      </w:r>
      <w:proofErr w:type="spellStart"/>
      <w:r w:rsidR="002E5147">
        <w:rPr>
          <w:kern w:val="2"/>
          <w:lang w:eastAsia="zh-CN"/>
        </w:rPr>
        <w:t>intra_bc_flag</w:t>
      </w:r>
      <w:proofErr w:type="spellEnd"/>
      <w:r w:rsidR="002E5147">
        <w:rPr>
          <w:kern w:val="2"/>
          <w:lang w:eastAsia="zh-CN"/>
        </w:rPr>
        <w:t xml:space="preserve">: inter merge process is applied for merge mode with </w:t>
      </w:r>
      <w:proofErr w:type="spellStart"/>
      <w:r w:rsidR="002E5147">
        <w:rPr>
          <w:kern w:val="2"/>
          <w:lang w:eastAsia="zh-CN"/>
        </w:rPr>
        <w:t>intra_bc_flag</w:t>
      </w:r>
      <w:proofErr w:type="spellEnd"/>
      <w:r w:rsidR="002E5147">
        <w:rPr>
          <w:kern w:val="2"/>
          <w:lang w:eastAsia="zh-CN"/>
        </w:rPr>
        <w:t xml:space="preserve"> being </w:t>
      </w:r>
      <w:r w:rsidR="006206A7">
        <w:rPr>
          <w:kern w:val="2"/>
          <w:lang w:eastAsia="zh-CN"/>
        </w:rPr>
        <w:t xml:space="preserve">equal to </w:t>
      </w:r>
      <w:r w:rsidR="002E5147">
        <w:rPr>
          <w:kern w:val="2"/>
          <w:lang w:eastAsia="zh-CN"/>
        </w:rPr>
        <w:t xml:space="preserve">0; </w:t>
      </w:r>
      <w:proofErr w:type="spellStart"/>
      <w:r w:rsidR="002E5147">
        <w:rPr>
          <w:kern w:val="2"/>
          <w:lang w:eastAsia="zh-CN"/>
        </w:rPr>
        <w:t>IntraBC</w:t>
      </w:r>
      <w:proofErr w:type="spellEnd"/>
      <w:r w:rsidR="002E5147">
        <w:rPr>
          <w:kern w:val="2"/>
          <w:lang w:eastAsia="zh-CN"/>
        </w:rPr>
        <w:t xml:space="preserve"> merge process is applied for merge mode with </w:t>
      </w:r>
      <w:proofErr w:type="spellStart"/>
      <w:r w:rsidR="002E5147">
        <w:rPr>
          <w:kern w:val="2"/>
          <w:lang w:eastAsia="zh-CN"/>
        </w:rPr>
        <w:t>intra_bc_flag</w:t>
      </w:r>
      <w:proofErr w:type="spellEnd"/>
      <w:r w:rsidR="002E5147">
        <w:rPr>
          <w:kern w:val="2"/>
          <w:lang w:eastAsia="zh-CN"/>
        </w:rPr>
        <w:t xml:space="preserve"> being </w:t>
      </w:r>
      <w:r w:rsidR="006206A7">
        <w:rPr>
          <w:kern w:val="2"/>
          <w:lang w:eastAsia="zh-CN"/>
        </w:rPr>
        <w:t xml:space="preserve">equal to </w:t>
      </w:r>
      <w:r w:rsidR="002E5147">
        <w:rPr>
          <w:kern w:val="2"/>
          <w:lang w:eastAsia="zh-CN"/>
        </w:rPr>
        <w:t>1. Note</w:t>
      </w:r>
      <w:r w:rsidR="009431B8">
        <w:rPr>
          <w:kern w:val="2"/>
          <w:lang w:eastAsia="zh-CN"/>
        </w:rPr>
        <w:t xml:space="preserve"> that in intra slice, if CU-level </w:t>
      </w:r>
      <w:proofErr w:type="gramStart"/>
      <w:r w:rsidR="009431B8">
        <w:rPr>
          <w:kern w:val="2"/>
          <w:lang w:eastAsia="zh-CN"/>
        </w:rPr>
        <w:t>inter</w:t>
      </w:r>
      <w:proofErr w:type="gramEnd"/>
      <w:r w:rsidR="009431B8">
        <w:rPr>
          <w:kern w:val="2"/>
          <w:lang w:eastAsia="zh-CN"/>
        </w:rPr>
        <w:t xml:space="preserve"> prediction mode is signaled, then</w:t>
      </w:r>
      <w:r w:rsidR="002E5147">
        <w:rPr>
          <w:kern w:val="2"/>
          <w:lang w:eastAsia="zh-CN"/>
        </w:rPr>
        <w:t xml:space="preserve"> </w:t>
      </w:r>
      <w:proofErr w:type="spellStart"/>
      <w:r w:rsidR="002E5147">
        <w:rPr>
          <w:kern w:val="2"/>
          <w:lang w:eastAsia="zh-CN"/>
        </w:rPr>
        <w:t>intra_bc_flag</w:t>
      </w:r>
      <w:proofErr w:type="spellEnd"/>
      <w:r w:rsidR="002E5147">
        <w:rPr>
          <w:kern w:val="2"/>
          <w:lang w:eastAsia="zh-CN"/>
        </w:rPr>
        <w:t xml:space="preserve"> </w:t>
      </w:r>
      <w:r w:rsidR="009431B8">
        <w:rPr>
          <w:kern w:val="2"/>
          <w:lang w:eastAsia="zh-CN"/>
        </w:rPr>
        <w:t xml:space="preserve">will not be signaled and will be </w:t>
      </w:r>
      <w:r w:rsidR="002E5147">
        <w:rPr>
          <w:kern w:val="2"/>
          <w:lang w:eastAsia="zh-CN"/>
        </w:rPr>
        <w:t>inferred as 1</w:t>
      </w:r>
      <w:r w:rsidR="009431B8">
        <w:rPr>
          <w:kern w:val="2"/>
          <w:lang w:eastAsia="zh-CN"/>
        </w:rPr>
        <w:t>;</w:t>
      </w:r>
      <w:r w:rsidR="002E5147">
        <w:rPr>
          <w:kern w:val="2"/>
          <w:lang w:eastAsia="zh-CN"/>
        </w:rPr>
        <w:t xml:space="preserve"> </w:t>
      </w:r>
      <w:r w:rsidR="009431B8">
        <w:rPr>
          <w:kern w:val="2"/>
          <w:lang w:eastAsia="zh-CN"/>
        </w:rPr>
        <w:t xml:space="preserve">in inter slice, if </w:t>
      </w:r>
      <w:proofErr w:type="spellStart"/>
      <w:r w:rsidR="009431B8">
        <w:rPr>
          <w:kern w:val="2"/>
          <w:lang w:eastAsia="zh-CN"/>
        </w:rPr>
        <w:t>cu_skip_flag</w:t>
      </w:r>
      <w:proofErr w:type="spellEnd"/>
      <w:r w:rsidR="009431B8">
        <w:rPr>
          <w:kern w:val="2"/>
          <w:lang w:eastAsia="zh-CN"/>
        </w:rPr>
        <w:t xml:space="preserve"> is set, </w:t>
      </w:r>
      <w:r w:rsidR="00212AE3">
        <w:rPr>
          <w:kern w:val="2"/>
          <w:lang w:eastAsia="zh-CN"/>
        </w:rPr>
        <w:t xml:space="preserve">then </w:t>
      </w:r>
      <w:proofErr w:type="spellStart"/>
      <w:r w:rsidR="00212AE3">
        <w:rPr>
          <w:kern w:val="2"/>
          <w:lang w:eastAsia="zh-CN"/>
        </w:rPr>
        <w:t>intra_bc_flag</w:t>
      </w:r>
      <w:proofErr w:type="spellEnd"/>
      <w:r w:rsidR="00212AE3">
        <w:rPr>
          <w:kern w:val="2"/>
          <w:lang w:eastAsia="zh-CN"/>
        </w:rPr>
        <w:t xml:space="preserve"> is not signaled and </w:t>
      </w:r>
      <w:r w:rsidR="002E5147">
        <w:rPr>
          <w:kern w:val="2"/>
          <w:lang w:eastAsia="zh-CN"/>
        </w:rPr>
        <w:t>is inferred as 0.</w:t>
      </w:r>
    </w:p>
    <w:p w:rsidR="008843FE" w:rsidRDefault="008615BE" w:rsidP="008843FE">
      <w:pPr>
        <w:jc w:val="center"/>
      </w:pPr>
      <w:r>
        <w:object w:dxaOrig="14034" w:dyaOrig="3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14pt" o:ole="">
            <v:imagedata r:id="rId18" o:title=""/>
          </v:shape>
          <o:OLEObject Type="Embed" ProgID="Visio.Drawing.11" ShapeID="_x0000_i1025" DrawAspect="Content" ObjectID="_1475234571" r:id="rId19"/>
        </w:object>
      </w:r>
    </w:p>
    <w:p w:rsidR="008843FE" w:rsidRDefault="008843FE" w:rsidP="00A67F42">
      <w:pPr>
        <w:pStyle w:val="Caption"/>
        <w:spacing w:before="120"/>
        <w:jc w:val="center"/>
      </w:pPr>
      <w:bookmarkStart w:id="0" w:name="_Ref390866467"/>
      <w:proofErr w:type="gramStart"/>
      <w:r>
        <w:t xml:space="preserve">Figure </w:t>
      </w:r>
      <w:r w:rsidR="00205A35">
        <w:fldChar w:fldCharType="begin"/>
      </w:r>
      <w:r w:rsidR="00205A35">
        <w:instrText xml:space="preserve"> SEQ Figure \* ARABIC </w:instrText>
      </w:r>
      <w:r w:rsidR="00205A35">
        <w:fldChar w:fldCharType="separate"/>
      </w:r>
      <w:r>
        <w:rPr>
          <w:noProof/>
        </w:rPr>
        <w:t>1</w:t>
      </w:r>
      <w:r w:rsidR="00205A35">
        <w:rPr>
          <w:noProof/>
        </w:rPr>
        <w:fldChar w:fldCharType="end"/>
      </w:r>
      <w:bookmarkEnd w:id="0"/>
      <w:r>
        <w:t>.</w:t>
      </w:r>
      <w:proofErr w:type="gramEnd"/>
      <w:r>
        <w:t xml:space="preserve"> </w:t>
      </w:r>
      <w:r w:rsidR="008615BE">
        <w:rPr>
          <w:b w:val="0"/>
        </w:rPr>
        <w:t xml:space="preserve">PU </w:t>
      </w:r>
      <w:proofErr w:type="spellStart"/>
      <w:r w:rsidR="008615BE">
        <w:rPr>
          <w:b w:val="0"/>
        </w:rPr>
        <w:t>signalling</w:t>
      </w:r>
      <w:proofErr w:type="spellEnd"/>
      <w:r w:rsidR="008615BE">
        <w:rPr>
          <w:b w:val="0"/>
        </w:rPr>
        <w:t xml:space="preserve"> </w:t>
      </w:r>
      <w:r w:rsidR="002A1FE8">
        <w:rPr>
          <w:b w:val="0"/>
        </w:rPr>
        <w:t>for</w:t>
      </w:r>
      <w:r w:rsidR="008615BE">
        <w:rPr>
          <w:b w:val="0"/>
        </w:rPr>
        <w:t xml:space="preserve"> inter CU</w:t>
      </w:r>
      <w:r w:rsidR="00A63FFB">
        <w:rPr>
          <w:b w:val="0"/>
        </w:rPr>
        <w:t xml:space="preserve"> in inter slice</w:t>
      </w:r>
    </w:p>
    <w:p w:rsidR="008843FE" w:rsidRPr="00A03C31" w:rsidRDefault="008843FE" w:rsidP="0027361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</w:p>
    <w:p w:rsidR="008615BE" w:rsidRDefault="008615BE" w:rsidP="008615BE">
      <w:pPr>
        <w:pStyle w:val="Heading2"/>
      </w:pPr>
      <w:bookmarkStart w:id="1" w:name="_Toc341951811"/>
      <w:r>
        <w:t>Int</w:t>
      </w:r>
      <w:r w:rsidR="005A1AFE">
        <w:t>er</w:t>
      </w:r>
      <w:r>
        <w:t xml:space="preserve"> merge </w:t>
      </w:r>
      <w:r w:rsidR="005A1AFE">
        <w:t>process</w:t>
      </w:r>
    </w:p>
    <w:p w:rsidR="008615BE" w:rsidRPr="00F74E6D" w:rsidRDefault="005A1AFE" w:rsidP="00F74E6D">
      <w:pPr>
        <w:rPr>
          <w:iCs/>
          <w:kern w:val="2"/>
          <w:lang w:eastAsia="zh-CN"/>
        </w:rPr>
      </w:pPr>
      <w:r>
        <w:rPr>
          <w:iCs/>
          <w:kern w:val="2"/>
        </w:rPr>
        <w:t xml:space="preserve">If current inter PU is merge mode and </w:t>
      </w:r>
      <w:proofErr w:type="spellStart"/>
      <w:r>
        <w:rPr>
          <w:iCs/>
          <w:kern w:val="2"/>
        </w:rPr>
        <w:t>intra_bc_flag</w:t>
      </w:r>
      <w:proofErr w:type="spellEnd"/>
      <w:r>
        <w:rPr>
          <w:iCs/>
          <w:kern w:val="2"/>
        </w:rPr>
        <w:t xml:space="preserve"> </w:t>
      </w:r>
      <w:r w:rsidR="001826D5">
        <w:rPr>
          <w:iCs/>
          <w:kern w:val="2"/>
        </w:rPr>
        <w:t xml:space="preserve">is </w:t>
      </w:r>
      <w:r>
        <w:rPr>
          <w:iCs/>
          <w:kern w:val="2"/>
        </w:rPr>
        <w:t xml:space="preserve">equal to 0, then the inter merge process will be applied. </w:t>
      </w:r>
      <w:r w:rsidR="002E5147">
        <w:rPr>
          <w:iCs/>
          <w:kern w:val="2"/>
        </w:rPr>
        <w:t>The b</w:t>
      </w:r>
      <w:r>
        <w:rPr>
          <w:iCs/>
          <w:kern w:val="2"/>
        </w:rPr>
        <w:t>lock vector</w:t>
      </w:r>
      <w:r w:rsidR="001826D5">
        <w:rPr>
          <w:iCs/>
          <w:kern w:val="2"/>
        </w:rPr>
        <w:t>s</w:t>
      </w:r>
      <w:r>
        <w:rPr>
          <w:iCs/>
          <w:kern w:val="2"/>
        </w:rPr>
        <w:t xml:space="preserve"> </w:t>
      </w:r>
      <w:r w:rsidR="001826D5">
        <w:rPr>
          <w:iCs/>
          <w:kern w:val="2"/>
        </w:rPr>
        <w:t xml:space="preserve">from neighbors coded using </w:t>
      </w:r>
      <w:proofErr w:type="spellStart"/>
      <w:r w:rsidR="001826D5">
        <w:rPr>
          <w:iCs/>
          <w:kern w:val="2"/>
        </w:rPr>
        <w:t>IntraBC</w:t>
      </w:r>
      <w:proofErr w:type="spellEnd"/>
      <w:r w:rsidR="001826D5">
        <w:rPr>
          <w:iCs/>
          <w:kern w:val="2"/>
        </w:rPr>
        <w:t xml:space="preserve"> mode </w:t>
      </w:r>
      <w:r>
        <w:rPr>
          <w:iCs/>
          <w:kern w:val="2"/>
        </w:rPr>
        <w:t xml:space="preserve">will not be considered as </w:t>
      </w:r>
      <w:r w:rsidR="002E5147">
        <w:rPr>
          <w:iCs/>
          <w:kern w:val="2"/>
        </w:rPr>
        <w:t>valid merge candidate</w:t>
      </w:r>
      <w:r>
        <w:rPr>
          <w:iCs/>
          <w:kern w:val="2"/>
        </w:rPr>
        <w:t xml:space="preserve"> in the inter merge process. </w:t>
      </w:r>
    </w:p>
    <w:p w:rsidR="008843FE" w:rsidRDefault="008615BE" w:rsidP="008843FE">
      <w:pPr>
        <w:pStyle w:val="Heading2"/>
      </w:pPr>
      <w:proofErr w:type="spellStart"/>
      <w:r>
        <w:t>IntraBC</w:t>
      </w:r>
      <w:proofErr w:type="spellEnd"/>
      <w:r>
        <w:t xml:space="preserve"> merge </w:t>
      </w:r>
      <w:r w:rsidR="002E5147">
        <w:t>process</w:t>
      </w:r>
    </w:p>
    <w:p w:rsidR="008843FE" w:rsidRDefault="008843FE" w:rsidP="008843F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 xml:space="preserve">The </w:t>
      </w:r>
      <w:proofErr w:type="spellStart"/>
      <w:r w:rsidR="00306AF9">
        <w:rPr>
          <w:kern w:val="2"/>
          <w:lang w:eastAsia="zh-CN"/>
        </w:rPr>
        <w:t>IntraBC</w:t>
      </w:r>
      <w:proofErr w:type="spellEnd"/>
      <w:r w:rsidR="00306AF9">
        <w:rPr>
          <w:kern w:val="2"/>
          <w:lang w:eastAsia="zh-CN"/>
        </w:rPr>
        <w:t xml:space="preserve"> </w:t>
      </w:r>
      <w:r w:rsidR="00B72567">
        <w:rPr>
          <w:kern w:val="2"/>
          <w:lang w:eastAsia="zh-CN"/>
        </w:rPr>
        <w:t xml:space="preserve">merge </w:t>
      </w:r>
      <w:r>
        <w:rPr>
          <w:kern w:val="2"/>
          <w:lang w:eastAsia="zh-CN"/>
        </w:rPr>
        <w:t>candidate list is constructed with valid and unique BVs from the following possible candidates in order.</w:t>
      </w:r>
    </w:p>
    <w:p w:rsidR="008843FE" w:rsidRDefault="008843FE" w:rsidP="008843FE">
      <w:pPr>
        <w:pStyle w:val="ListParagraph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>Five spatial BVs from neighboring blocks</w:t>
      </w:r>
      <w:r w:rsidR="00602211">
        <w:rPr>
          <w:kern w:val="2"/>
          <w:lang w:eastAsia="zh-CN"/>
        </w:rPr>
        <w:t xml:space="preserve"> (C0 to C4) shown in </w:t>
      </w:r>
      <w:r w:rsidR="00602211">
        <w:rPr>
          <w:kern w:val="2"/>
          <w:lang w:eastAsia="zh-CN"/>
        </w:rPr>
        <w:fldChar w:fldCharType="begin"/>
      </w:r>
      <w:r w:rsidR="00602211">
        <w:rPr>
          <w:kern w:val="2"/>
          <w:lang w:eastAsia="zh-CN"/>
        </w:rPr>
        <w:instrText xml:space="preserve"> REF _Ref376854998 \h </w:instrText>
      </w:r>
      <w:r w:rsidR="00602211">
        <w:rPr>
          <w:kern w:val="2"/>
          <w:lang w:eastAsia="zh-CN"/>
        </w:rPr>
      </w:r>
      <w:r w:rsidR="00602211">
        <w:rPr>
          <w:kern w:val="2"/>
          <w:lang w:eastAsia="zh-CN"/>
        </w:rPr>
        <w:fldChar w:fldCharType="separate"/>
      </w:r>
      <w:r w:rsidR="00CA799C">
        <w:t xml:space="preserve">Figure </w:t>
      </w:r>
      <w:r w:rsidR="00CA799C">
        <w:rPr>
          <w:noProof/>
        </w:rPr>
        <w:t>2</w:t>
      </w:r>
      <w:r w:rsidR="00602211">
        <w:rPr>
          <w:kern w:val="2"/>
          <w:lang w:eastAsia="zh-CN"/>
        </w:rPr>
        <w:fldChar w:fldCharType="end"/>
      </w:r>
      <w:r w:rsidR="00C152F6">
        <w:rPr>
          <w:kern w:val="2"/>
          <w:lang w:eastAsia="zh-CN"/>
        </w:rPr>
        <w:t>;</w:t>
      </w:r>
    </w:p>
    <w:p w:rsidR="00306AF9" w:rsidRDefault="002E5147" w:rsidP="008843FE">
      <w:pPr>
        <w:pStyle w:val="ListParagraph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 xml:space="preserve">One temporal BV from </w:t>
      </w:r>
      <w:r w:rsidR="00306AF9">
        <w:rPr>
          <w:kern w:val="2"/>
          <w:lang w:eastAsia="zh-CN"/>
        </w:rPr>
        <w:t xml:space="preserve">collocated blocks in </w:t>
      </w:r>
      <w:r>
        <w:rPr>
          <w:kern w:val="2"/>
          <w:lang w:eastAsia="zh-CN"/>
        </w:rPr>
        <w:t xml:space="preserve">temporal </w:t>
      </w:r>
      <w:r w:rsidR="00306AF9">
        <w:rPr>
          <w:kern w:val="2"/>
          <w:lang w:eastAsia="zh-CN"/>
        </w:rPr>
        <w:t xml:space="preserve">reference pictures: </w:t>
      </w:r>
    </w:p>
    <w:p w:rsidR="00306AF9" w:rsidRDefault="00306AF9" w:rsidP="00306AF9">
      <w:pPr>
        <w:pStyle w:val="ListParagraph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>setting1: using collocated reference picture only (</w:t>
      </w:r>
      <w:r w:rsidR="002E5147">
        <w:rPr>
          <w:kern w:val="2"/>
          <w:lang w:eastAsia="zh-CN"/>
        </w:rPr>
        <w:t>C5</w:t>
      </w:r>
      <w:r>
        <w:rPr>
          <w:kern w:val="2"/>
          <w:lang w:eastAsia="zh-CN"/>
        </w:rPr>
        <w:t>)</w:t>
      </w:r>
      <w:r w:rsidR="001826D5">
        <w:rPr>
          <w:kern w:val="2"/>
          <w:lang w:eastAsia="zh-CN"/>
        </w:rPr>
        <w:t xml:space="preserve">. This setting is the same as TMVP derivation. </w:t>
      </w:r>
    </w:p>
    <w:p w:rsidR="002E5147" w:rsidRDefault="00306AF9" w:rsidP="00306AF9">
      <w:pPr>
        <w:pStyle w:val="ListParagraph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>setting2: using</w:t>
      </w:r>
      <w:r w:rsidR="002E5147">
        <w:rPr>
          <w:kern w:val="2"/>
          <w:lang w:eastAsia="zh-CN"/>
        </w:rPr>
        <w:t xml:space="preserve"> </w:t>
      </w:r>
      <w:r>
        <w:rPr>
          <w:kern w:val="2"/>
          <w:lang w:eastAsia="zh-CN"/>
        </w:rPr>
        <w:t>the first two reference pictures in each list (</w:t>
      </w:r>
      <w:r w:rsidR="002E5147">
        <w:rPr>
          <w:kern w:val="2"/>
          <w:lang w:eastAsia="zh-CN"/>
        </w:rPr>
        <w:t>C5-C8);</w:t>
      </w:r>
    </w:p>
    <w:p w:rsidR="00D35FBE" w:rsidRDefault="009056B5" w:rsidP="008843FE">
      <w:pPr>
        <w:pStyle w:val="ListParagraph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 xml:space="preserve">After all spatial </w:t>
      </w:r>
      <w:r w:rsidR="00D35FBE">
        <w:rPr>
          <w:kern w:val="2"/>
          <w:lang w:eastAsia="zh-CN"/>
        </w:rPr>
        <w:t>neighbors</w:t>
      </w:r>
      <w:r>
        <w:rPr>
          <w:kern w:val="2"/>
          <w:lang w:eastAsia="zh-CN"/>
        </w:rPr>
        <w:t xml:space="preserve"> are </w:t>
      </w:r>
      <w:r w:rsidR="00D35FBE">
        <w:rPr>
          <w:kern w:val="2"/>
          <w:lang w:eastAsia="zh-CN"/>
        </w:rPr>
        <w:t>checked</w:t>
      </w:r>
      <w:r>
        <w:rPr>
          <w:kern w:val="2"/>
          <w:lang w:eastAsia="zh-CN"/>
        </w:rPr>
        <w:t xml:space="preserve"> </w:t>
      </w:r>
      <w:r w:rsidR="008532F2">
        <w:rPr>
          <w:kern w:val="2"/>
          <w:lang w:eastAsia="zh-CN"/>
        </w:rPr>
        <w:t>in</w:t>
      </w:r>
      <w:r>
        <w:rPr>
          <w:kern w:val="2"/>
          <w:lang w:eastAsia="zh-CN"/>
        </w:rPr>
        <w:t xml:space="preserve"> (1) and one temporal candidate is </w:t>
      </w:r>
      <w:r w:rsidR="00D35FBE">
        <w:rPr>
          <w:kern w:val="2"/>
          <w:lang w:eastAsia="zh-CN"/>
        </w:rPr>
        <w:t xml:space="preserve">checked </w:t>
      </w:r>
      <w:r w:rsidR="008532F2">
        <w:rPr>
          <w:kern w:val="2"/>
          <w:lang w:eastAsia="zh-CN"/>
        </w:rPr>
        <w:t>in</w:t>
      </w:r>
      <w:r w:rsidR="00D35FBE">
        <w:rPr>
          <w:kern w:val="2"/>
          <w:lang w:eastAsia="zh-CN"/>
        </w:rPr>
        <w:t xml:space="preserve"> </w:t>
      </w:r>
      <w:r>
        <w:rPr>
          <w:kern w:val="2"/>
          <w:lang w:eastAsia="zh-CN"/>
        </w:rPr>
        <w:t xml:space="preserve">(2), </w:t>
      </w:r>
      <w:r w:rsidR="00D35FBE">
        <w:rPr>
          <w:kern w:val="2"/>
          <w:lang w:eastAsia="zh-CN"/>
        </w:rPr>
        <w:t>if the candidate list is not full, then the block derivation is applied to fill the remaining entries:</w:t>
      </w:r>
    </w:p>
    <w:p w:rsidR="008843FE" w:rsidRPr="008843FE" w:rsidRDefault="00D35FBE" w:rsidP="00916892">
      <w:pPr>
        <w:pStyle w:val="ListParagraph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>F</w:t>
      </w:r>
      <w:r w:rsidR="00B72567">
        <w:rPr>
          <w:kern w:val="2"/>
          <w:lang w:eastAsia="zh-CN"/>
        </w:rPr>
        <w:t>or</w:t>
      </w:r>
      <w:r w:rsidR="00214596">
        <w:rPr>
          <w:kern w:val="2"/>
          <w:lang w:eastAsia="zh-CN"/>
        </w:rPr>
        <w:t xml:space="preserve"> each</w:t>
      </w:r>
      <w:r w:rsidR="00C152F6">
        <w:rPr>
          <w:kern w:val="2"/>
          <w:lang w:eastAsia="zh-CN"/>
        </w:rPr>
        <w:t xml:space="preserve"> </w:t>
      </w:r>
      <w:r w:rsidR="00602211">
        <w:rPr>
          <w:kern w:val="2"/>
          <w:lang w:eastAsia="zh-CN"/>
        </w:rPr>
        <w:t xml:space="preserve">BV in the list </w:t>
      </w:r>
      <w:r w:rsidR="00B72567">
        <w:rPr>
          <w:kern w:val="2"/>
          <w:lang w:eastAsia="zh-CN"/>
        </w:rPr>
        <w:t xml:space="preserve">obtained </w:t>
      </w:r>
      <w:r w:rsidR="00602211">
        <w:rPr>
          <w:kern w:val="2"/>
          <w:lang w:eastAsia="zh-CN"/>
        </w:rPr>
        <w:t>from (1) and (2)</w:t>
      </w:r>
      <w:r w:rsidR="00C152F6">
        <w:rPr>
          <w:kern w:val="2"/>
          <w:lang w:eastAsia="zh-CN"/>
        </w:rPr>
        <w:t xml:space="preserve">, if the </w:t>
      </w:r>
      <w:r w:rsidR="00214596">
        <w:rPr>
          <w:kern w:val="2"/>
          <w:lang w:eastAsia="zh-CN"/>
        </w:rPr>
        <w:t xml:space="preserve">corresponding </w:t>
      </w:r>
      <w:r w:rsidR="00C152F6">
        <w:rPr>
          <w:kern w:val="2"/>
          <w:lang w:eastAsia="zh-CN"/>
        </w:rPr>
        <w:t xml:space="preserve">reference block is </w:t>
      </w:r>
      <w:proofErr w:type="spellStart"/>
      <w:r w:rsidR="00C152F6">
        <w:rPr>
          <w:kern w:val="2"/>
          <w:lang w:eastAsia="zh-CN"/>
        </w:rPr>
        <w:t>IntraBC</w:t>
      </w:r>
      <w:proofErr w:type="spellEnd"/>
      <w:r w:rsidR="00C152F6">
        <w:rPr>
          <w:kern w:val="2"/>
          <w:lang w:eastAsia="zh-CN"/>
        </w:rPr>
        <w:t xml:space="preserve"> mode and the </w:t>
      </w:r>
      <w:r w:rsidR="00214596">
        <w:rPr>
          <w:kern w:val="2"/>
          <w:lang w:eastAsia="zh-CN"/>
        </w:rPr>
        <w:t xml:space="preserve">corresponding </w:t>
      </w:r>
      <w:r w:rsidR="00C152F6">
        <w:rPr>
          <w:kern w:val="2"/>
          <w:lang w:eastAsia="zh-CN"/>
        </w:rPr>
        <w:t xml:space="preserve">derived BV is unique </w:t>
      </w:r>
      <w:r>
        <w:rPr>
          <w:kern w:val="2"/>
          <w:lang w:eastAsia="zh-CN"/>
        </w:rPr>
        <w:t xml:space="preserve">compared to the candidate list </w:t>
      </w:r>
      <w:r w:rsidR="00C152F6">
        <w:rPr>
          <w:kern w:val="2"/>
          <w:lang w:eastAsia="zh-CN"/>
        </w:rPr>
        <w:t>and valid for</w:t>
      </w:r>
      <w:r w:rsidR="00214596">
        <w:rPr>
          <w:kern w:val="2"/>
          <w:lang w:eastAsia="zh-CN"/>
        </w:rPr>
        <w:t xml:space="preserve"> the</w:t>
      </w:r>
      <w:r w:rsidR="00C152F6">
        <w:rPr>
          <w:kern w:val="2"/>
          <w:lang w:eastAsia="zh-CN"/>
        </w:rPr>
        <w:t xml:space="preserve"> current PU, then add the derived BV to </w:t>
      </w:r>
      <w:r w:rsidR="00B72567">
        <w:rPr>
          <w:kern w:val="2"/>
          <w:lang w:eastAsia="zh-CN"/>
        </w:rPr>
        <w:t xml:space="preserve">the </w:t>
      </w:r>
      <w:r w:rsidR="00C152F6">
        <w:rPr>
          <w:kern w:val="2"/>
          <w:lang w:eastAsia="zh-CN"/>
        </w:rPr>
        <w:t>merge candidate list.</w:t>
      </w:r>
      <w:r w:rsidR="001F1354">
        <w:rPr>
          <w:kern w:val="2"/>
          <w:lang w:eastAsia="zh-CN"/>
        </w:rPr>
        <w:t xml:space="preserve"> </w:t>
      </w:r>
    </w:p>
    <w:p w:rsidR="008843FE" w:rsidRDefault="00064F00" w:rsidP="008843FE">
      <w:pPr>
        <w:jc w:val="center"/>
      </w:pPr>
      <w:r>
        <w:object w:dxaOrig="13674" w:dyaOrig="6046">
          <v:shape id="_x0000_i1026" type="#_x0000_t75" style="width:394.5pt;height:174.75pt" o:ole="">
            <v:imagedata r:id="rId20" o:title=""/>
          </v:shape>
          <o:OLEObject Type="Embed" ProgID="Visio.Drawing.11" ShapeID="_x0000_i1026" DrawAspect="Content" ObjectID="_1475234572" r:id="rId21"/>
        </w:object>
      </w:r>
    </w:p>
    <w:p w:rsidR="008843FE" w:rsidRPr="0027361E" w:rsidRDefault="008843FE" w:rsidP="008843FE">
      <w:pPr>
        <w:pStyle w:val="Caption"/>
        <w:jc w:val="center"/>
      </w:pPr>
      <w:bookmarkStart w:id="2" w:name="_Ref376854998"/>
      <w:proofErr w:type="gramStart"/>
      <w:r>
        <w:t xml:space="preserve">Figure </w:t>
      </w:r>
      <w:r w:rsidR="00205A35">
        <w:fldChar w:fldCharType="begin"/>
      </w:r>
      <w:r w:rsidR="00205A35">
        <w:instrText xml:space="preserve"> SEQ Figure \* ARABIC </w:instrText>
      </w:r>
      <w:r w:rsidR="00205A35">
        <w:fldChar w:fldCharType="separate"/>
      </w:r>
      <w:r w:rsidR="00CA799C">
        <w:rPr>
          <w:noProof/>
        </w:rPr>
        <w:t>2</w:t>
      </w:r>
      <w:r w:rsidR="00205A35">
        <w:rPr>
          <w:noProof/>
        </w:rPr>
        <w:fldChar w:fldCharType="end"/>
      </w:r>
      <w:bookmarkEnd w:id="2"/>
      <w:r>
        <w:t>.</w:t>
      </w:r>
      <w:proofErr w:type="gramEnd"/>
      <w:r>
        <w:t xml:space="preserve"> </w:t>
      </w:r>
      <w:r>
        <w:rPr>
          <w:b w:val="0"/>
        </w:rPr>
        <w:t xml:space="preserve">Spatial neighboring blocks </w:t>
      </w:r>
      <w:r w:rsidR="002E5147">
        <w:rPr>
          <w:b w:val="0"/>
        </w:rPr>
        <w:t>(C0-C4) and temporal blocks</w:t>
      </w:r>
      <w:r w:rsidR="00306AF9">
        <w:rPr>
          <w:b w:val="0"/>
        </w:rPr>
        <w:t xml:space="preserve"> </w:t>
      </w:r>
      <w:r w:rsidR="002E5147">
        <w:rPr>
          <w:b w:val="0"/>
        </w:rPr>
        <w:t xml:space="preserve">(C5, or C5-C8) </w:t>
      </w:r>
      <w:r>
        <w:rPr>
          <w:b w:val="0"/>
        </w:rPr>
        <w:t xml:space="preserve">for </w:t>
      </w:r>
      <w:proofErr w:type="spellStart"/>
      <w:r>
        <w:rPr>
          <w:b w:val="0"/>
        </w:rPr>
        <w:t>IntraBC</w:t>
      </w:r>
      <w:proofErr w:type="spellEnd"/>
      <w:r>
        <w:rPr>
          <w:b w:val="0"/>
        </w:rPr>
        <w:t xml:space="preserve"> merge candidate list </w:t>
      </w:r>
      <w:r w:rsidR="00602211">
        <w:rPr>
          <w:b w:val="0"/>
        </w:rPr>
        <w:t>construction</w:t>
      </w:r>
    </w:p>
    <w:p w:rsidR="008843FE" w:rsidRPr="00CA799C" w:rsidRDefault="00CA799C" w:rsidP="008843F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 xml:space="preserve">In </w:t>
      </w:r>
      <w:r w:rsidR="00306AF9">
        <w:rPr>
          <w:kern w:val="2"/>
          <w:lang w:eastAsia="zh-CN"/>
        </w:rPr>
        <w:t>simulations</w:t>
      </w:r>
      <w:r>
        <w:rPr>
          <w:kern w:val="2"/>
          <w:lang w:eastAsia="zh-CN"/>
        </w:rPr>
        <w:t xml:space="preserve">, </w:t>
      </w:r>
      <w:r w:rsidR="00306AF9">
        <w:rPr>
          <w:kern w:val="2"/>
          <w:lang w:eastAsia="zh-CN"/>
        </w:rPr>
        <w:t xml:space="preserve">a </w:t>
      </w:r>
      <w:r w:rsidR="007F787F">
        <w:rPr>
          <w:kern w:val="2"/>
          <w:lang w:eastAsia="zh-CN"/>
        </w:rPr>
        <w:t xml:space="preserve">constraint of </w:t>
      </w:r>
      <w:r w:rsidR="00306AF9">
        <w:rPr>
          <w:kern w:val="2"/>
          <w:lang w:eastAsia="zh-CN"/>
        </w:rPr>
        <w:t xml:space="preserve">local window consisting of one CTU row above and current CTU row is </w:t>
      </w:r>
      <w:r w:rsidR="007F787F">
        <w:rPr>
          <w:kern w:val="2"/>
          <w:lang w:eastAsia="zh-CN"/>
        </w:rPr>
        <w:t>applied</w:t>
      </w:r>
      <w:r w:rsidR="00306AF9">
        <w:rPr>
          <w:kern w:val="2"/>
          <w:lang w:eastAsia="zh-CN"/>
        </w:rPr>
        <w:t xml:space="preserve"> </w:t>
      </w:r>
      <w:r>
        <w:rPr>
          <w:kern w:val="2"/>
          <w:lang w:eastAsia="zh-CN"/>
        </w:rPr>
        <w:t xml:space="preserve">for BV derivation: if the block pointed by </w:t>
      </w:r>
      <w:r w:rsidR="00306AF9">
        <w:rPr>
          <w:kern w:val="2"/>
          <w:lang w:eastAsia="zh-CN"/>
        </w:rPr>
        <w:t>block vector</w:t>
      </w:r>
      <w:r>
        <w:rPr>
          <w:kern w:val="2"/>
          <w:lang w:eastAsia="zh-CN"/>
        </w:rPr>
        <w:t xml:space="preserve"> is outside the local window, then </w:t>
      </w:r>
      <w:r w:rsidR="007F787F">
        <w:rPr>
          <w:kern w:val="2"/>
          <w:lang w:eastAsia="zh-CN"/>
        </w:rPr>
        <w:t>this block vector</w:t>
      </w:r>
      <w:r>
        <w:rPr>
          <w:kern w:val="2"/>
          <w:lang w:eastAsia="zh-CN"/>
        </w:rPr>
        <w:t xml:space="preserve"> will be treated as invalid </w:t>
      </w:r>
      <w:r w:rsidR="00306AF9">
        <w:rPr>
          <w:kern w:val="2"/>
          <w:lang w:eastAsia="zh-CN"/>
        </w:rPr>
        <w:t xml:space="preserve">BV </w:t>
      </w:r>
      <w:r>
        <w:rPr>
          <w:kern w:val="2"/>
          <w:lang w:eastAsia="zh-CN"/>
        </w:rPr>
        <w:t>and BV derivation</w:t>
      </w:r>
      <w:r w:rsidR="00511028">
        <w:rPr>
          <w:kern w:val="2"/>
          <w:lang w:eastAsia="zh-CN"/>
        </w:rPr>
        <w:t xml:space="preserve"> </w:t>
      </w:r>
      <w:r w:rsidR="00306AF9">
        <w:rPr>
          <w:kern w:val="2"/>
          <w:lang w:eastAsia="zh-CN"/>
        </w:rPr>
        <w:t>will not be</w:t>
      </w:r>
      <w:r w:rsidR="00511028">
        <w:rPr>
          <w:kern w:val="2"/>
          <w:lang w:eastAsia="zh-CN"/>
        </w:rPr>
        <w:t xml:space="preserve"> applied</w:t>
      </w:r>
      <w:r>
        <w:rPr>
          <w:kern w:val="2"/>
          <w:lang w:eastAsia="zh-CN"/>
        </w:rPr>
        <w:t>.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Simulation results</w:t>
      </w:r>
      <w:r w:rsidR="00F35982" w:rsidRPr="006D1415">
        <w:t xml:space="preserve"> </w:t>
      </w:r>
      <w:bookmarkEnd w:id="1"/>
    </w:p>
    <w:p w:rsidR="00D87811" w:rsidRDefault="00F35982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 xml:space="preserve">The compression performance </w:t>
      </w:r>
      <w:r w:rsidR="00441E94">
        <w:t xml:space="preserve">of the proposed method </w:t>
      </w:r>
      <w:r>
        <w:t xml:space="preserve">is </w:t>
      </w:r>
      <w:r w:rsidR="00CB5345">
        <w:t xml:space="preserve">compared with </w:t>
      </w:r>
      <w:r w:rsidR="002E78E3">
        <w:t>CE</w:t>
      </w:r>
      <w:r w:rsidR="003E51A9">
        <w:t>2</w:t>
      </w:r>
      <w:r w:rsidR="002E78E3">
        <w:t xml:space="preserve"> anchors, using </w:t>
      </w:r>
      <w:r w:rsidR="006E6ABA">
        <w:t>the CE</w:t>
      </w:r>
      <w:r w:rsidR="003E51A9">
        <w:t>2</w:t>
      </w:r>
      <w:r w:rsidR="006E6ABA">
        <w:t xml:space="preserve"> test conditions</w:t>
      </w:r>
      <w:r w:rsidR="00513744">
        <w:t xml:space="preserve"> </w:t>
      </w:r>
      <w:r w:rsidR="00513744">
        <w:fldChar w:fldCharType="begin"/>
      </w:r>
      <w:r w:rsidR="00513744">
        <w:instrText xml:space="preserve"> REF _Ref376853597 \n \h </w:instrText>
      </w:r>
      <w:r w:rsidR="00513744">
        <w:fldChar w:fldCharType="separate"/>
      </w:r>
      <w:r w:rsidR="00513744">
        <w:t>[1]</w:t>
      </w:r>
      <w:r w:rsidR="00513744">
        <w:fldChar w:fldCharType="end"/>
      </w:r>
      <w:r>
        <w:t xml:space="preserve">. </w:t>
      </w:r>
      <w:r w:rsidR="00D47B23">
        <w:t xml:space="preserve">We </w:t>
      </w:r>
      <w:r w:rsidR="00513744">
        <w:t xml:space="preserve">did </w:t>
      </w:r>
      <w:r w:rsidR="00342772">
        <w:t>two</w:t>
      </w:r>
      <w:r w:rsidR="00513744">
        <w:t xml:space="preserve"> tests</w:t>
      </w:r>
      <w:r w:rsidR="00D47B23">
        <w:t xml:space="preserve"> </w:t>
      </w:r>
      <w:r w:rsidR="00441E94">
        <w:t>as</w:t>
      </w:r>
      <w:r w:rsidR="004823FD">
        <w:t xml:space="preserve"> listed in </w:t>
      </w:r>
      <w:r w:rsidR="004823FD">
        <w:fldChar w:fldCharType="begin"/>
      </w:r>
      <w:r w:rsidR="004823FD">
        <w:instrText xml:space="preserve"> REF _Ref376856531 \h </w:instrText>
      </w:r>
      <w:r w:rsidR="004823FD">
        <w:fldChar w:fldCharType="separate"/>
      </w:r>
      <w:r w:rsidR="004823FD">
        <w:t xml:space="preserve">Table </w:t>
      </w:r>
      <w:r w:rsidR="004823FD">
        <w:rPr>
          <w:noProof/>
        </w:rPr>
        <w:t>1</w:t>
      </w:r>
      <w:r w:rsidR="004823FD">
        <w:fldChar w:fldCharType="end"/>
      </w:r>
      <w:r w:rsidR="00AF2592">
        <w:t xml:space="preserve">. </w:t>
      </w:r>
      <w:r w:rsidR="00D47B23">
        <w:fldChar w:fldCharType="begin"/>
      </w:r>
      <w:r w:rsidR="00D47B23">
        <w:instrText xml:space="preserve"> REF _Ref368998184 \h </w:instrText>
      </w:r>
      <w:r w:rsidR="00D47B23">
        <w:fldChar w:fldCharType="separate"/>
      </w:r>
      <w:r w:rsidR="004823FD">
        <w:t xml:space="preserve">Table </w:t>
      </w:r>
      <w:r w:rsidR="004823FD">
        <w:rPr>
          <w:noProof/>
        </w:rPr>
        <w:t>2</w:t>
      </w:r>
      <w:r w:rsidR="00D47B23">
        <w:fldChar w:fldCharType="end"/>
      </w:r>
      <w:r w:rsidR="00D47B23">
        <w:t xml:space="preserve"> and </w:t>
      </w:r>
      <w:r w:rsidR="00D47B23">
        <w:fldChar w:fldCharType="begin"/>
      </w:r>
      <w:r w:rsidR="00D47B23">
        <w:instrText xml:space="preserve"> REF _Ref369001934 \h </w:instrText>
      </w:r>
      <w:r w:rsidR="00D47B23">
        <w:fldChar w:fldCharType="separate"/>
      </w:r>
      <w:r w:rsidR="004823FD">
        <w:t xml:space="preserve">Table </w:t>
      </w:r>
      <w:r w:rsidR="004823FD">
        <w:rPr>
          <w:noProof/>
        </w:rPr>
        <w:t>3</w:t>
      </w:r>
      <w:r w:rsidR="00D47B23">
        <w:fldChar w:fldCharType="end"/>
      </w:r>
      <w:r w:rsidR="00D47B23">
        <w:t xml:space="preserve"> </w:t>
      </w:r>
      <w:r w:rsidR="00D87811">
        <w:t xml:space="preserve">give the average BD rate </w:t>
      </w:r>
      <w:r w:rsidR="00D87811">
        <w:lastRenderedPageBreak/>
        <w:t>reduction</w:t>
      </w:r>
      <w:r w:rsidR="009621C8">
        <w:t xml:space="preserve"> </w:t>
      </w:r>
      <w:r w:rsidR="009460EA">
        <w:t>of</w:t>
      </w:r>
      <w:r w:rsidR="009621C8">
        <w:t xml:space="preserve"> </w:t>
      </w:r>
      <w:r w:rsidR="00513744">
        <w:t>test</w:t>
      </w:r>
      <w:r w:rsidR="00D42906">
        <w:t xml:space="preserve"> </w:t>
      </w:r>
      <w:r w:rsidR="00946A46">
        <w:t>A</w:t>
      </w:r>
      <w:r w:rsidR="00444756">
        <w:t xml:space="preserve"> </w:t>
      </w:r>
      <w:r w:rsidR="00441E94">
        <w:t xml:space="preserve">for </w:t>
      </w:r>
      <w:proofErr w:type="spellStart"/>
      <w:r w:rsidR="0043000C">
        <w:t>lossy</w:t>
      </w:r>
      <w:proofErr w:type="spellEnd"/>
      <w:r w:rsidR="0043000C">
        <w:t xml:space="preserve"> and </w:t>
      </w:r>
      <w:r w:rsidR="00EB1BA1">
        <w:t>lossless coding</w:t>
      </w:r>
      <w:r w:rsidR="004823FD">
        <w:t>,</w:t>
      </w:r>
      <w:r w:rsidR="00D47B23">
        <w:t xml:space="preserve"> respectively</w:t>
      </w:r>
      <w:r w:rsidR="009621C8">
        <w:t>.</w:t>
      </w:r>
      <w:r w:rsidR="00732350">
        <w:t xml:space="preserve"> </w:t>
      </w:r>
      <w:r w:rsidR="009460EA">
        <w:fldChar w:fldCharType="begin"/>
      </w:r>
      <w:r w:rsidR="009460EA">
        <w:instrText xml:space="preserve"> REF _Ref400470760 \h </w:instrText>
      </w:r>
      <w:r w:rsidR="009460EA">
        <w:fldChar w:fldCharType="separate"/>
      </w:r>
      <w:r w:rsidR="009460EA">
        <w:t xml:space="preserve">Table </w:t>
      </w:r>
      <w:r w:rsidR="009460EA">
        <w:rPr>
          <w:noProof/>
        </w:rPr>
        <w:t>4</w:t>
      </w:r>
      <w:r w:rsidR="009460EA">
        <w:fldChar w:fldCharType="end"/>
      </w:r>
      <w:r w:rsidR="009460EA">
        <w:t xml:space="preserve"> and </w:t>
      </w:r>
      <w:r w:rsidR="009460EA">
        <w:fldChar w:fldCharType="begin"/>
      </w:r>
      <w:r w:rsidR="009460EA">
        <w:instrText xml:space="preserve"> REF _Ref400470762 \h </w:instrText>
      </w:r>
      <w:r w:rsidR="009460EA">
        <w:fldChar w:fldCharType="separate"/>
      </w:r>
      <w:r w:rsidR="009460EA">
        <w:t xml:space="preserve">Table </w:t>
      </w:r>
      <w:r w:rsidR="009460EA">
        <w:rPr>
          <w:noProof/>
        </w:rPr>
        <w:t>5</w:t>
      </w:r>
      <w:r w:rsidR="009460EA">
        <w:fldChar w:fldCharType="end"/>
      </w:r>
      <w:r w:rsidR="009460EA">
        <w:t xml:space="preserve"> </w:t>
      </w:r>
      <w:r w:rsidR="005B3502">
        <w:t>give</w:t>
      </w:r>
      <w:r w:rsidR="009460EA">
        <w:t xml:space="preserve"> the average BD rate reduction of test B for </w:t>
      </w:r>
      <w:proofErr w:type="spellStart"/>
      <w:r w:rsidR="009460EA">
        <w:t>lossy</w:t>
      </w:r>
      <w:proofErr w:type="spellEnd"/>
      <w:r w:rsidR="009460EA">
        <w:t xml:space="preserve"> and lossless coding, respectively. </w:t>
      </w:r>
      <w:r w:rsidR="00441E94">
        <w:t>T</w:t>
      </w:r>
      <w:r w:rsidR="00513744">
        <w:t xml:space="preserve">est </w:t>
      </w:r>
      <w:r w:rsidR="00D42906">
        <w:t>A</w:t>
      </w:r>
      <w:r w:rsidR="00441E94">
        <w:t xml:space="preserve"> and </w:t>
      </w:r>
      <w:r w:rsidR="00D42906">
        <w:t>B</w:t>
      </w:r>
      <w:r w:rsidR="00441E94">
        <w:t xml:space="preserve"> </w:t>
      </w:r>
      <w:r w:rsidR="00513744">
        <w:t xml:space="preserve">results are provided </w:t>
      </w:r>
      <w:r w:rsidR="00441E94">
        <w:t xml:space="preserve">in </w:t>
      </w:r>
      <w:r w:rsidR="00513744">
        <w:t>the accompanying spreadsheets for further details.</w:t>
      </w:r>
    </w:p>
    <w:p w:rsidR="00513744" w:rsidRDefault="00513744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D47B23" w:rsidRDefault="00D47B23" w:rsidP="00D47B23">
      <w:pPr>
        <w:pStyle w:val="Caption"/>
        <w:jc w:val="center"/>
      </w:pPr>
      <w:bookmarkStart w:id="3" w:name="_Ref376856531"/>
      <w:proofErr w:type="gramStart"/>
      <w:r>
        <w:t xml:space="preserve">Table </w:t>
      </w:r>
      <w:r w:rsidR="00205A35">
        <w:fldChar w:fldCharType="begin"/>
      </w:r>
      <w:r w:rsidR="00205A35">
        <w:instrText xml:space="preserve"> SEQ Table \* ARABIC </w:instrText>
      </w:r>
      <w:r w:rsidR="00205A35">
        <w:fldChar w:fldCharType="separate"/>
      </w:r>
      <w:r w:rsidR="009460EA">
        <w:rPr>
          <w:noProof/>
        </w:rPr>
        <w:t>1</w:t>
      </w:r>
      <w:r w:rsidR="00205A35">
        <w:rPr>
          <w:noProof/>
        </w:rPr>
        <w:fldChar w:fldCharType="end"/>
      </w:r>
      <w:bookmarkEnd w:id="3"/>
      <w:r>
        <w:t>.</w:t>
      </w:r>
      <w:proofErr w:type="gramEnd"/>
      <w:r>
        <w:t xml:space="preserve"> </w:t>
      </w:r>
      <w:r w:rsidRPr="00D47B23">
        <w:rPr>
          <w:b w:val="0"/>
        </w:rPr>
        <w:t xml:space="preserve">The </w:t>
      </w:r>
      <w:r w:rsidR="00F24A05">
        <w:rPr>
          <w:b w:val="0"/>
        </w:rPr>
        <w:t>settings</w:t>
      </w:r>
      <w:r w:rsidRPr="00D47B23">
        <w:rPr>
          <w:b w:val="0"/>
        </w:rPr>
        <w:t xml:space="preserve"> of </w:t>
      </w:r>
      <w:r w:rsidR="00F24A05">
        <w:rPr>
          <w:b w:val="0"/>
        </w:rPr>
        <w:t>test</w:t>
      </w:r>
      <w:r w:rsidRPr="00D47B23">
        <w:rPr>
          <w:b w:val="0"/>
        </w:rPr>
        <w:t>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46"/>
        <w:gridCol w:w="7941"/>
      </w:tblGrid>
      <w:tr w:rsidR="008D0FF1" w:rsidTr="00946A46">
        <w:trPr>
          <w:jc w:val="center"/>
        </w:trPr>
        <w:tc>
          <w:tcPr>
            <w:tcW w:w="946" w:type="dxa"/>
          </w:tcPr>
          <w:p w:rsidR="008D0FF1" w:rsidRPr="004823FD" w:rsidRDefault="008D0FF1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Test</w:t>
            </w:r>
          </w:p>
        </w:tc>
        <w:tc>
          <w:tcPr>
            <w:tcW w:w="7941" w:type="dxa"/>
          </w:tcPr>
          <w:p w:rsidR="008D0FF1" w:rsidRPr="004823FD" w:rsidRDefault="00064F00" w:rsidP="00064F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Maximum n</w:t>
            </w:r>
            <w:r w:rsidR="008D0FF1">
              <w:rPr>
                <w:b/>
                <w:sz w:val="18"/>
                <w:szCs w:val="18"/>
              </w:rPr>
              <w:t xml:space="preserve">umber of temporal pictures used </w:t>
            </w:r>
            <w:r w:rsidR="00D42906">
              <w:rPr>
                <w:b/>
                <w:sz w:val="18"/>
                <w:szCs w:val="18"/>
              </w:rPr>
              <w:t>for</w:t>
            </w:r>
            <w:r w:rsidR="008D0FF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temporal BV derivation</w:t>
            </w:r>
            <w:r w:rsidR="008D0FF1">
              <w:rPr>
                <w:b/>
                <w:sz w:val="18"/>
                <w:szCs w:val="18"/>
              </w:rPr>
              <w:t xml:space="preserve"> in </w:t>
            </w:r>
            <w:proofErr w:type="spellStart"/>
            <w:r w:rsidR="008D0FF1">
              <w:rPr>
                <w:b/>
                <w:sz w:val="18"/>
                <w:szCs w:val="18"/>
              </w:rPr>
              <w:t>IntraBC</w:t>
            </w:r>
            <w:proofErr w:type="spellEnd"/>
            <w:r w:rsidR="008D0FF1">
              <w:rPr>
                <w:b/>
                <w:sz w:val="18"/>
                <w:szCs w:val="18"/>
              </w:rPr>
              <w:t xml:space="preserve"> merge </w:t>
            </w:r>
            <w:r>
              <w:rPr>
                <w:b/>
                <w:sz w:val="18"/>
                <w:szCs w:val="18"/>
              </w:rPr>
              <w:t>process</w:t>
            </w:r>
          </w:p>
        </w:tc>
      </w:tr>
      <w:tr w:rsidR="008D0FF1" w:rsidTr="00946A46">
        <w:trPr>
          <w:jc w:val="center"/>
        </w:trPr>
        <w:tc>
          <w:tcPr>
            <w:tcW w:w="946" w:type="dxa"/>
          </w:tcPr>
          <w:p w:rsidR="008D0FF1" w:rsidRPr="004823FD" w:rsidRDefault="00D42906" w:rsidP="00D429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941" w:type="dxa"/>
          </w:tcPr>
          <w:p w:rsidR="008D0FF1" w:rsidRPr="004823FD" w:rsidRDefault="008D0FF1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64F00">
              <w:rPr>
                <w:sz w:val="18"/>
                <w:szCs w:val="18"/>
              </w:rPr>
              <w:t xml:space="preserve"> (temporal collocated reference picture)</w:t>
            </w:r>
          </w:p>
        </w:tc>
      </w:tr>
      <w:tr w:rsidR="008D0FF1" w:rsidTr="00946A46">
        <w:trPr>
          <w:jc w:val="center"/>
        </w:trPr>
        <w:tc>
          <w:tcPr>
            <w:tcW w:w="946" w:type="dxa"/>
          </w:tcPr>
          <w:p w:rsidR="008D0FF1" w:rsidRPr="004823FD" w:rsidRDefault="00D42906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7941" w:type="dxa"/>
          </w:tcPr>
          <w:p w:rsidR="008D0FF1" w:rsidRPr="004823FD" w:rsidRDefault="00064F00" w:rsidP="00064F0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for RA or 2 for LDB </w:t>
            </w:r>
            <w:r w:rsidR="00946A46">
              <w:rPr>
                <w:sz w:val="18"/>
                <w:szCs w:val="18"/>
              </w:rPr>
              <w:t xml:space="preserve">at most </w:t>
            </w:r>
            <w:r>
              <w:rPr>
                <w:sz w:val="18"/>
                <w:szCs w:val="18"/>
              </w:rPr>
              <w:t>(the first two</w:t>
            </w:r>
            <w:r w:rsidR="008D0F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reference pictures </w:t>
            </w:r>
            <w:r w:rsidR="008D0FF1">
              <w:rPr>
                <w:sz w:val="18"/>
                <w:szCs w:val="18"/>
              </w:rPr>
              <w:t>for each list</w:t>
            </w:r>
            <w:r>
              <w:rPr>
                <w:sz w:val="18"/>
                <w:szCs w:val="18"/>
              </w:rPr>
              <w:t>)</w:t>
            </w:r>
          </w:p>
        </w:tc>
      </w:tr>
    </w:tbl>
    <w:p w:rsidR="00D47B23" w:rsidRDefault="00D47B23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F643B4" w:rsidRDefault="0043000C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As shown in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_Ref368998184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 w:rsidRPr="00FA1324">
        <w:t xml:space="preserve">Table </w:t>
      </w:r>
      <w:r w:rsidRPr="00FA1324">
        <w:rPr>
          <w:noProof/>
        </w:rPr>
        <w:t>2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>,</w:t>
      </w:r>
      <w:r>
        <w:rPr>
          <w:rFonts w:eastAsia="Malgun Gothic"/>
          <w:kern w:val="2"/>
        </w:rPr>
        <w:t xml:space="preserve"> for </w:t>
      </w:r>
      <w:proofErr w:type="spellStart"/>
      <w:r>
        <w:rPr>
          <w:rFonts w:eastAsia="Malgun Gothic"/>
          <w:kern w:val="2"/>
        </w:rPr>
        <w:t>lossy</w:t>
      </w:r>
      <w:proofErr w:type="spellEnd"/>
      <w:r>
        <w:rPr>
          <w:rFonts w:eastAsia="Malgun Gothic"/>
          <w:kern w:val="2"/>
        </w:rPr>
        <w:t xml:space="preserve"> coding, test </w:t>
      </w:r>
      <w:r w:rsidR="00946A46">
        <w:rPr>
          <w:rFonts w:eastAsia="Malgun Gothic"/>
          <w:kern w:val="2"/>
        </w:rPr>
        <w:t>A</w:t>
      </w:r>
      <w:r>
        <w:rPr>
          <w:rFonts w:eastAsia="Malgun Gothic"/>
          <w:kern w:val="2"/>
        </w:rPr>
        <w:t xml:space="preserve"> </w:t>
      </w:r>
      <w:r>
        <w:rPr>
          <w:kern w:val="2"/>
          <w:lang w:eastAsia="zh-CN"/>
        </w:rPr>
        <w:t xml:space="preserve">achieves </w:t>
      </w:r>
      <w:r>
        <w:rPr>
          <w:rFonts w:eastAsia="Malgun Gothic"/>
          <w:kern w:val="2"/>
        </w:rPr>
        <w:t xml:space="preserve">average {Y, U, V} BD rate gain of </w:t>
      </w:r>
      <w:r w:rsidRPr="00FA1324">
        <w:rPr>
          <w:rFonts w:eastAsia="Malgun Gothic"/>
          <w:kern w:val="2"/>
        </w:rPr>
        <w:t>{</w:t>
      </w:r>
      <w:r w:rsidRPr="00FA1324">
        <w:t>-</w:t>
      </w:r>
      <w:r>
        <w:t>5</w:t>
      </w:r>
      <w:r w:rsidRPr="00FA1324">
        <w:t>.</w:t>
      </w:r>
      <w:r>
        <w:t>5</w:t>
      </w:r>
      <w:r w:rsidRPr="00FA1324">
        <w:t>%, -</w:t>
      </w:r>
      <w:r>
        <w:t>6</w:t>
      </w:r>
      <w:r w:rsidRPr="00FA1324">
        <w:t>.</w:t>
      </w:r>
      <w:r>
        <w:t>9</w:t>
      </w:r>
      <w:r w:rsidRPr="00FA1324">
        <w:t>%, -</w:t>
      </w:r>
      <w:r>
        <w:t>6</w:t>
      </w:r>
      <w:r w:rsidRPr="00FA1324">
        <w:t>.</w:t>
      </w:r>
      <w:r>
        <w:t>8</w:t>
      </w:r>
      <w:r w:rsidRPr="00FA1324">
        <w:t>%</w:t>
      </w:r>
      <w:r w:rsidRPr="00FA1324">
        <w:rPr>
          <w:rFonts w:eastAsia="Malgun Gothic"/>
          <w:kern w:val="2"/>
        </w:rPr>
        <w:t>},</w:t>
      </w:r>
      <w:r>
        <w:rPr>
          <w:rFonts w:eastAsia="Malgun Gothic"/>
          <w:kern w:val="2"/>
        </w:rPr>
        <w:t xml:space="preserve"> </w:t>
      </w:r>
      <w:r w:rsidRPr="00FA1324">
        <w:rPr>
          <w:rFonts w:eastAsia="Malgun Gothic"/>
          <w:kern w:val="2"/>
        </w:rPr>
        <w:t>{</w:t>
      </w:r>
      <w:r w:rsidRPr="00FA1324">
        <w:t>-</w:t>
      </w:r>
      <w:r w:rsidR="00946A46">
        <w:t>5</w:t>
      </w:r>
      <w:r w:rsidRPr="00FA1324">
        <w:t>.</w:t>
      </w:r>
      <w:r w:rsidR="00946A46">
        <w:t>9</w:t>
      </w:r>
      <w:r w:rsidRPr="00FA1324">
        <w:t>%, -</w:t>
      </w:r>
      <w:r w:rsidR="00946A46">
        <w:t>7</w:t>
      </w:r>
      <w:r w:rsidRPr="00FA1324">
        <w:t>.</w:t>
      </w:r>
      <w:r w:rsidR="00946A46">
        <w:t>8</w:t>
      </w:r>
      <w:r w:rsidRPr="00FA1324">
        <w:t>%, -</w:t>
      </w:r>
      <w:r>
        <w:t>7</w:t>
      </w:r>
      <w:r w:rsidRPr="00FA1324">
        <w:t>.</w:t>
      </w:r>
      <w:r w:rsidR="00946A46">
        <w:t>6</w:t>
      </w:r>
      <w:r w:rsidRPr="00FA1324">
        <w:t>%</w:t>
      </w:r>
      <w:r w:rsidRPr="00FA1324">
        <w:rPr>
          <w:rFonts w:eastAsia="Malgun Gothic"/>
          <w:kern w:val="2"/>
        </w:rPr>
        <w:t>}</w:t>
      </w:r>
      <w:r>
        <w:rPr>
          <w:rFonts w:eastAsia="Malgun Gothic"/>
          <w:kern w:val="2"/>
        </w:rPr>
        <w:t xml:space="preserve"> and {</w:t>
      </w:r>
      <w:r w:rsidRPr="00FA1324">
        <w:t>-</w:t>
      </w:r>
      <w:r w:rsidR="00946A46">
        <w:t>5</w:t>
      </w:r>
      <w:r w:rsidRPr="00FA1324">
        <w:t>.</w:t>
      </w:r>
      <w:r w:rsidR="00946A46">
        <w:t>8</w:t>
      </w:r>
      <w:r w:rsidRPr="00FA1324">
        <w:t>%, -</w:t>
      </w:r>
      <w:r>
        <w:t>7</w:t>
      </w:r>
      <w:r w:rsidRPr="00FA1324">
        <w:t>.</w:t>
      </w:r>
      <w:r w:rsidR="00946A46">
        <w:t>4</w:t>
      </w:r>
      <w:r w:rsidRPr="00FA1324">
        <w:t>%, -</w:t>
      </w:r>
      <w:r>
        <w:t>7</w:t>
      </w:r>
      <w:r w:rsidRPr="00FA1324">
        <w:t>.</w:t>
      </w:r>
      <w:r w:rsidR="00946A46">
        <w:t>1</w:t>
      </w:r>
      <w:r w:rsidRPr="00FA1324">
        <w:t>%</w:t>
      </w:r>
      <w:r>
        <w:rPr>
          <w:rFonts w:eastAsia="Malgun Gothic"/>
          <w:kern w:val="2"/>
        </w:rPr>
        <w:t>} for the category (</w:t>
      </w:r>
      <w:r w:rsidRPr="00EB1BA1">
        <w:rPr>
          <w:rFonts w:eastAsia="Malgun Gothic"/>
          <w:kern w:val="2"/>
        </w:rPr>
        <w:t>RGB, text &amp; graphics with motion, 1080p)</w:t>
      </w:r>
      <w:r>
        <w:rPr>
          <w:rFonts w:eastAsia="Malgun Gothic"/>
          <w:kern w:val="2"/>
        </w:rPr>
        <w:t xml:space="preserve"> for AI, RA and LDB, respectively. </w:t>
      </w:r>
      <w:r w:rsidR="00D87811">
        <w:rPr>
          <w:kern w:val="2"/>
          <w:lang w:eastAsia="zh-CN"/>
        </w:rPr>
        <w:t>As shown in</w:t>
      </w:r>
      <w:r w:rsidR="00E41828">
        <w:rPr>
          <w:kern w:val="2"/>
          <w:lang w:eastAsia="zh-CN"/>
        </w:rPr>
        <w:t xml:space="preserve"> </w:t>
      </w:r>
      <w:r>
        <w:rPr>
          <w:rFonts w:eastAsia="Malgun Gothic"/>
          <w:kern w:val="2"/>
        </w:rPr>
        <w:fldChar w:fldCharType="begin"/>
      </w:r>
      <w:r>
        <w:rPr>
          <w:rFonts w:eastAsia="Malgun Gothic"/>
          <w:kern w:val="2"/>
        </w:rPr>
        <w:instrText xml:space="preserve"> REF _Ref369001934 \h </w:instrText>
      </w:r>
      <w:r>
        <w:rPr>
          <w:rFonts w:eastAsia="Malgun Gothic"/>
          <w:kern w:val="2"/>
        </w:rPr>
      </w:r>
      <w:r>
        <w:rPr>
          <w:rFonts w:eastAsia="Malgun Gothic"/>
          <w:kern w:val="2"/>
        </w:rPr>
        <w:fldChar w:fldCharType="separate"/>
      </w:r>
      <w:r w:rsidRPr="00FA1324">
        <w:t xml:space="preserve">Table </w:t>
      </w:r>
      <w:r w:rsidRPr="00FA1324">
        <w:rPr>
          <w:noProof/>
        </w:rPr>
        <w:t>3</w:t>
      </w:r>
      <w:r>
        <w:rPr>
          <w:rFonts w:eastAsia="Malgun Gothic"/>
          <w:kern w:val="2"/>
        </w:rPr>
        <w:fldChar w:fldCharType="end"/>
      </w:r>
      <w:r w:rsidR="00711345">
        <w:rPr>
          <w:kern w:val="2"/>
          <w:lang w:eastAsia="zh-CN"/>
        </w:rPr>
        <w:t>, compared with CE</w:t>
      </w:r>
      <w:r w:rsidR="00D42906">
        <w:rPr>
          <w:kern w:val="2"/>
          <w:lang w:eastAsia="zh-CN"/>
        </w:rPr>
        <w:t>2</w:t>
      </w:r>
      <w:r w:rsidR="00711345">
        <w:rPr>
          <w:kern w:val="2"/>
          <w:lang w:eastAsia="zh-CN"/>
        </w:rPr>
        <w:t xml:space="preserve"> anchors, </w:t>
      </w:r>
      <w:r w:rsidR="00441E94">
        <w:rPr>
          <w:kern w:val="2"/>
          <w:lang w:eastAsia="zh-CN"/>
        </w:rPr>
        <w:t xml:space="preserve">for lossless coding, test </w:t>
      </w:r>
      <w:r w:rsidR="00946A46">
        <w:rPr>
          <w:kern w:val="2"/>
          <w:lang w:eastAsia="zh-CN"/>
        </w:rPr>
        <w:t>A</w:t>
      </w:r>
      <w:r w:rsidR="00441E94">
        <w:rPr>
          <w:kern w:val="2"/>
          <w:lang w:eastAsia="zh-CN"/>
        </w:rPr>
        <w:t xml:space="preserve"> </w:t>
      </w:r>
      <w:r w:rsidR="00D87811">
        <w:rPr>
          <w:kern w:val="2"/>
          <w:lang w:eastAsia="zh-CN"/>
        </w:rPr>
        <w:t xml:space="preserve">achieves </w:t>
      </w:r>
      <w:r w:rsidR="00EB1BA1">
        <w:rPr>
          <w:kern w:val="2"/>
          <w:lang w:eastAsia="zh-CN"/>
        </w:rPr>
        <w:t xml:space="preserve">total </w:t>
      </w:r>
      <w:r w:rsidR="00EB1BA1">
        <w:rPr>
          <w:rFonts w:eastAsia="Malgun Gothic"/>
          <w:kern w:val="2"/>
        </w:rPr>
        <w:t>bit-rate</w:t>
      </w:r>
      <w:r w:rsidR="00D87811">
        <w:rPr>
          <w:rFonts w:eastAsia="Malgun Gothic"/>
          <w:kern w:val="2"/>
        </w:rPr>
        <w:t xml:space="preserve"> </w:t>
      </w:r>
      <w:r w:rsidR="00EB1BA1">
        <w:rPr>
          <w:rFonts w:eastAsia="Malgun Gothic"/>
          <w:kern w:val="2"/>
        </w:rPr>
        <w:t>saving</w:t>
      </w:r>
      <w:r w:rsidR="00D87811">
        <w:rPr>
          <w:rFonts w:eastAsia="Malgun Gothic"/>
          <w:kern w:val="2"/>
        </w:rPr>
        <w:t xml:space="preserve"> of </w:t>
      </w:r>
      <w:r w:rsidR="00D42906">
        <w:rPr>
          <w:rFonts w:eastAsia="Malgun Gothic"/>
          <w:kern w:val="2"/>
        </w:rPr>
        <w:t>3</w:t>
      </w:r>
      <w:r w:rsidR="00D56C30" w:rsidRPr="00FA1324">
        <w:t>.</w:t>
      </w:r>
      <w:r w:rsidR="00D42906">
        <w:t>2</w:t>
      </w:r>
      <w:r w:rsidR="00D56C30" w:rsidRPr="00FA1324">
        <w:t xml:space="preserve">%, </w:t>
      </w:r>
      <w:r w:rsidR="00946A46">
        <w:t>4</w:t>
      </w:r>
      <w:r w:rsidR="00D56C30" w:rsidRPr="00FA1324">
        <w:t>.</w:t>
      </w:r>
      <w:r w:rsidR="00946A46">
        <w:t>7</w:t>
      </w:r>
      <w:r w:rsidR="00D56C30" w:rsidRPr="00FA1324">
        <w:t xml:space="preserve">% </w:t>
      </w:r>
      <w:r w:rsidR="00D56C30">
        <w:t xml:space="preserve">and </w:t>
      </w:r>
      <w:r w:rsidR="00D42906">
        <w:t>5</w:t>
      </w:r>
      <w:r w:rsidR="00D56C30" w:rsidRPr="00FA1324">
        <w:t>.</w:t>
      </w:r>
      <w:r w:rsidR="00946A46">
        <w:t>1</w:t>
      </w:r>
      <w:r w:rsidR="00D56C30" w:rsidRPr="00FA1324">
        <w:t>%</w:t>
      </w:r>
      <w:r w:rsidR="00D56C30">
        <w:rPr>
          <w:rFonts w:eastAsia="Malgun Gothic"/>
          <w:kern w:val="2"/>
        </w:rPr>
        <w:t xml:space="preserve"> </w:t>
      </w:r>
      <w:r w:rsidR="00EB1BA1">
        <w:rPr>
          <w:rFonts w:eastAsia="Malgun Gothic"/>
          <w:kern w:val="2"/>
        </w:rPr>
        <w:t>for the category (</w:t>
      </w:r>
      <w:r w:rsidR="00F25BB9" w:rsidRPr="00EB1BA1">
        <w:rPr>
          <w:rFonts w:eastAsia="Malgun Gothic"/>
          <w:kern w:val="2"/>
        </w:rPr>
        <w:t>RGB, text &amp; graphics with motion, 1080p</w:t>
      </w:r>
      <w:r w:rsidR="00EB1BA1" w:rsidRPr="00EB1BA1">
        <w:rPr>
          <w:rFonts w:eastAsia="Malgun Gothic"/>
          <w:kern w:val="2"/>
        </w:rPr>
        <w:t>)</w:t>
      </w:r>
      <w:r w:rsidR="00EB1BA1">
        <w:rPr>
          <w:rFonts w:eastAsia="Malgun Gothic"/>
          <w:kern w:val="2"/>
        </w:rPr>
        <w:t xml:space="preserve"> </w:t>
      </w:r>
      <w:r w:rsidR="00D87811">
        <w:rPr>
          <w:rFonts w:eastAsia="Malgun Gothic"/>
          <w:kern w:val="2"/>
        </w:rPr>
        <w:t xml:space="preserve">for </w:t>
      </w:r>
      <w:r w:rsidR="00250D93">
        <w:rPr>
          <w:rFonts w:eastAsia="Malgun Gothic"/>
          <w:kern w:val="2"/>
        </w:rPr>
        <w:t>AI</w:t>
      </w:r>
      <w:r w:rsidR="00EB1BA1">
        <w:rPr>
          <w:rFonts w:eastAsia="Malgun Gothic"/>
          <w:kern w:val="2"/>
        </w:rPr>
        <w:t>, RA and LDB</w:t>
      </w:r>
      <w:r w:rsidR="00711345">
        <w:rPr>
          <w:rFonts w:eastAsia="Malgun Gothic"/>
          <w:kern w:val="2"/>
        </w:rPr>
        <w:t>,</w:t>
      </w:r>
      <w:r w:rsidR="00D87811">
        <w:rPr>
          <w:rFonts w:eastAsia="Malgun Gothic"/>
          <w:kern w:val="2"/>
        </w:rPr>
        <w:t xml:space="preserve"> respectively</w:t>
      </w:r>
      <w:r w:rsidR="00711345">
        <w:rPr>
          <w:rFonts w:eastAsia="Malgun Gothic"/>
          <w:kern w:val="2"/>
        </w:rPr>
        <w:t xml:space="preserve">.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916892" w:rsidRDefault="00916892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4" w:name="_Ref368998184"/>
      <w:bookmarkStart w:id="5" w:name="_Ref361310567"/>
      <w:proofErr w:type="gramStart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9460EA">
        <w:rPr>
          <w:noProof/>
        </w:rPr>
        <w:t>2</w:t>
      </w:r>
      <w:r w:rsidR="00A56CA4" w:rsidRPr="00FA1324">
        <w:fldChar w:fldCharType="end"/>
      </w:r>
      <w:bookmarkEnd w:id="4"/>
      <w:r w:rsidRPr="00FA1324">
        <w:t>.</w:t>
      </w:r>
      <w:proofErr w:type="gramEnd"/>
      <w:r w:rsidRPr="00FA1324">
        <w:t xml:space="preserve"> Average BD rate reduction for </w:t>
      </w:r>
      <w:r w:rsidR="00D42906">
        <w:t>test</w:t>
      </w:r>
      <w:r w:rsidR="00EF17B2">
        <w:t xml:space="preserve"> </w:t>
      </w:r>
      <w:proofErr w:type="gramStart"/>
      <w:r w:rsidR="00916892">
        <w:t>A</w:t>
      </w:r>
      <w:proofErr w:type="gramEnd"/>
      <w:r w:rsidRPr="00FA1324">
        <w:t xml:space="preserve"> </w:t>
      </w:r>
      <w:proofErr w:type="spellStart"/>
      <w:r w:rsidR="00513744">
        <w:t>lossl</w:t>
      </w:r>
      <w:r w:rsidR="0043000C">
        <w:t>y</w:t>
      </w:r>
      <w:proofErr w:type="spellEnd"/>
      <w:r w:rsidR="00513744">
        <w:t xml:space="preserve"> coding </w:t>
      </w:r>
      <w:r w:rsidRPr="00FA1324">
        <w:t xml:space="preserve">compared with </w:t>
      </w:r>
      <w:r w:rsidR="00513744">
        <w:t>C</w:t>
      </w:r>
      <w:r w:rsidRPr="00FA1324">
        <w:t>E</w:t>
      </w:r>
      <w:r w:rsidR="00D93FF7">
        <w:t>2</w:t>
      </w:r>
      <w:r w:rsidRPr="00FA1324">
        <w:t xml:space="preserve"> anchors</w:t>
      </w:r>
    </w:p>
    <w:tbl>
      <w:tblPr>
        <w:tblW w:w="6738" w:type="dxa"/>
        <w:tblInd w:w="93" w:type="dxa"/>
        <w:tblLook w:val="04A0" w:firstRow="1" w:lastRow="0" w:firstColumn="1" w:lastColumn="0" w:noHBand="0" w:noVBand="1"/>
      </w:tblPr>
      <w:tblGrid>
        <w:gridCol w:w="3558"/>
        <w:gridCol w:w="1060"/>
        <w:gridCol w:w="1060"/>
        <w:gridCol w:w="1060"/>
      </w:tblGrid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-6.9%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-6.8%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-3.9%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-4.9%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-3.8%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-3.3%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118%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-7.8%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-7.6%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-3.6%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-3.3%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-7.1%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-7.2%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-3.4%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-4.4%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89%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-7.4%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-7.1%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-3.4%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-7.1%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-6.9%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-3.3%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-6.3%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205A35" w:rsidRPr="00205A35" w:rsidTr="00F56426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91%</w:t>
            </w:r>
          </w:p>
        </w:tc>
      </w:tr>
    </w:tbl>
    <w:p w:rsidR="00205A35" w:rsidRPr="00205A35" w:rsidRDefault="00205A35" w:rsidP="00F56426"/>
    <w:p w:rsidR="00916892" w:rsidRPr="00D93FF7" w:rsidRDefault="00916892" w:rsidP="00D93FF7"/>
    <w:p w:rsidR="00CD623F" w:rsidRDefault="004E0C98" w:rsidP="00560DCB">
      <w:pPr>
        <w:pStyle w:val="Caption"/>
        <w:jc w:val="center"/>
      </w:pPr>
      <w:bookmarkStart w:id="6" w:name="_Ref369001934"/>
      <w:bookmarkStart w:id="7" w:name="_Ref375145019"/>
      <w:proofErr w:type="gramStart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9460EA">
        <w:rPr>
          <w:noProof/>
        </w:rPr>
        <w:t>3</w:t>
      </w:r>
      <w:r w:rsidR="00A56CA4" w:rsidRPr="00FA1324">
        <w:fldChar w:fldCharType="end"/>
      </w:r>
      <w:bookmarkEnd w:id="5"/>
      <w:bookmarkEnd w:id="6"/>
      <w:r w:rsidR="00560DCB" w:rsidRPr="00FA1324">
        <w:t>.</w:t>
      </w:r>
      <w:proofErr w:type="gramEnd"/>
      <w:r w:rsidR="00560DCB" w:rsidRPr="00FA1324">
        <w:t xml:space="preserve"> </w:t>
      </w:r>
      <w:r w:rsidR="00000874" w:rsidRPr="00FA1324">
        <w:t xml:space="preserve">Average BD rate reduction for </w:t>
      </w:r>
      <w:r w:rsidR="00513744">
        <w:t>test</w:t>
      </w:r>
      <w:r w:rsidR="00EF17B2">
        <w:t xml:space="preserve"> </w:t>
      </w:r>
      <w:proofErr w:type="gramStart"/>
      <w:r w:rsidR="00916892">
        <w:t>A</w:t>
      </w:r>
      <w:proofErr w:type="gramEnd"/>
      <w:r w:rsidR="008E65DC" w:rsidRPr="00FA1324">
        <w:t xml:space="preserve"> </w:t>
      </w:r>
      <w:r w:rsidR="0043000C">
        <w:t xml:space="preserve">lossless </w:t>
      </w:r>
      <w:r w:rsidR="00513744">
        <w:t xml:space="preserve">coding </w:t>
      </w:r>
      <w:r w:rsidR="008E65DC" w:rsidRPr="00FA1324">
        <w:t xml:space="preserve">compared with </w:t>
      </w:r>
      <w:r w:rsidR="00AC774F" w:rsidRPr="00FA1324">
        <w:t>CE</w:t>
      </w:r>
      <w:r w:rsidR="00D93FF7">
        <w:t>2</w:t>
      </w:r>
      <w:r w:rsidR="00513744">
        <w:t xml:space="preserve"> </w:t>
      </w:r>
      <w:r w:rsidR="00AC774F" w:rsidRPr="00FA1324">
        <w:t>anchors</w:t>
      </w:r>
      <w:bookmarkEnd w:id="7"/>
    </w:p>
    <w:tbl>
      <w:tblPr>
        <w:tblW w:w="7698" w:type="dxa"/>
        <w:tblInd w:w="93" w:type="dxa"/>
        <w:tblLook w:val="04A0" w:firstRow="1" w:lastRow="0" w:firstColumn="1" w:lastColumn="0" w:noHBand="0" w:noVBand="1"/>
      </w:tblPr>
      <w:tblGrid>
        <w:gridCol w:w="3558"/>
        <w:gridCol w:w="1040"/>
        <w:gridCol w:w="1040"/>
        <w:gridCol w:w="1040"/>
        <w:gridCol w:w="1020"/>
      </w:tblGrid>
      <w:tr w:rsidR="00205A35" w:rsidRPr="00205A35" w:rsidTr="00205A35">
        <w:trPr>
          <w:trHeight w:val="285"/>
        </w:trPr>
        <w:tc>
          <w:tcPr>
            <w:tcW w:w="35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205A35" w:rsidRPr="00205A35" w:rsidTr="00205A35">
        <w:trPr>
          <w:trHeight w:val="600"/>
        </w:trPr>
        <w:tc>
          <w:tcPr>
            <w:tcW w:w="35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Bit-rate saving</w:t>
            </w: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205A35" w:rsidRPr="00205A35" w:rsidTr="00205A35">
        <w:trPr>
          <w:trHeight w:val="285"/>
        </w:trPr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3.2%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2.8%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3.5%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3.0%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2.6%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2.9%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117%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205A35" w:rsidRPr="00205A35" w:rsidTr="00205A35">
        <w:trPr>
          <w:trHeight w:val="285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05A35" w:rsidRPr="00205A35" w:rsidTr="00205A35">
        <w:trPr>
          <w:trHeight w:val="285"/>
        </w:trPr>
        <w:tc>
          <w:tcPr>
            <w:tcW w:w="35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205A35" w:rsidRPr="00205A35" w:rsidTr="00205A35">
        <w:trPr>
          <w:trHeight w:val="600"/>
        </w:trPr>
        <w:tc>
          <w:tcPr>
            <w:tcW w:w="35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Bit-rate saving</w:t>
            </w: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205A35" w:rsidRPr="00205A35" w:rsidTr="00205A35">
        <w:trPr>
          <w:trHeight w:val="285"/>
        </w:trPr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4.7%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4.1%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2.9%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5.0%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4.4%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4.8%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205A35" w:rsidRPr="00205A35" w:rsidTr="00205A35">
        <w:trPr>
          <w:trHeight w:val="285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05A35" w:rsidRPr="00205A35" w:rsidTr="00205A35">
        <w:trPr>
          <w:trHeight w:val="285"/>
        </w:trPr>
        <w:tc>
          <w:tcPr>
            <w:tcW w:w="35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205A35" w:rsidRPr="00205A35" w:rsidTr="00205A35">
        <w:trPr>
          <w:trHeight w:val="600"/>
        </w:trPr>
        <w:tc>
          <w:tcPr>
            <w:tcW w:w="35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Bit-rate saving</w:t>
            </w: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205A35" w:rsidRPr="00205A35" w:rsidTr="00205A35">
        <w:trPr>
          <w:trHeight w:val="285"/>
        </w:trPr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5.1%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4.2%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2.5%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5.5%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4.5%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5.0%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106%</w:t>
            </w:r>
          </w:p>
        </w:tc>
      </w:tr>
      <w:tr w:rsidR="00205A35" w:rsidRPr="00205A35" w:rsidTr="00205A35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5A35" w:rsidRPr="00205A35" w:rsidRDefault="00205A35" w:rsidP="00205A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05A3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</w:tbl>
    <w:p w:rsidR="00205A35" w:rsidRDefault="00205A35" w:rsidP="00F56426"/>
    <w:p w:rsidR="009460EA" w:rsidRDefault="009460EA" w:rsidP="009460EA">
      <w:pPr>
        <w:pStyle w:val="Caption"/>
        <w:jc w:val="center"/>
      </w:pPr>
      <w:bookmarkStart w:id="8" w:name="_Ref400470760"/>
      <w:bookmarkStart w:id="9" w:name="_GoBack"/>
      <w:bookmarkEnd w:id="9"/>
      <w:r>
        <w:t xml:space="preserve">Table </w:t>
      </w:r>
      <w:r w:rsidR="00205A35">
        <w:fldChar w:fldCharType="begin"/>
      </w:r>
      <w:r w:rsidR="00205A35">
        <w:instrText xml:space="preserve"> SEQ Table \* ARABIC </w:instrText>
      </w:r>
      <w:r w:rsidR="00205A35">
        <w:fldChar w:fldCharType="separate"/>
      </w:r>
      <w:r>
        <w:rPr>
          <w:noProof/>
        </w:rPr>
        <w:t>4</w:t>
      </w:r>
      <w:r w:rsidR="00205A35">
        <w:rPr>
          <w:noProof/>
        </w:rPr>
        <w:fldChar w:fldCharType="end"/>
      </w:r>
      <w:bookmarkEnd w:id="8"/>
      <w:r>
        <w:t xml:space="preserve">. </w:t>
      </w:r>
      <w:r w:rsidRPr="00FA1324">
        <w:t xml:space="preserve">Average BD rate reduction for </w:t>
      </w:r>
      <w:r>
        <w:t>test B</w:t>
      </w:r>
      <w:r w:rsidRPr="00FA1324">
        <w:t xml:space="preserve"> </w:t>
      </w:r>
      <w:proofErr w:type="spellStart"/>
      <w:r>
        <w:t>lossly</w:t>
      </w:r>
      <w:proofErr w:type="spellEnd"/>
      <w:r>
        <w:t xml:space="preserve"> coding </w:t>
      </w:r>
      <w:r w:rsidRPr="00FA1324">
        <w:t xml:space="preserve">compared with </w:t>
      </w:r>
      <w:r>
        <w:t>C</w:t>
      </w:r>
      <w:r w:rsidRPr="00FA1324">
        <w:t>E</w:t>
      </w:r>
      <w:r>
        <w:t>2</w:t>
      </w:r>
      <w:r w:rsidRPr="00FA1324">
        <w:t xml:space="preserve"> anchors</w:t>
      </w:r>
    </w:p>
    <w:tbl>
      <w:tblPr>
        <w:tblW w:w="6620" w:type="dxa"/>
        <w:tblInd w:w="93" w:type="dxa"/>
        <w:tblLook w:val="04A0" w:firstRow="1" w:lastRow="0" w:firstColumn="1" w:lastColumn="0" w:noHBand="0" w:noVBand="1"/>
      </w:tblPr>
      <w:tblGrid>
        <w:gridCol w:w="3440"/>
        <w:gridCol w:w="1060"/>
        <w:gridCol w:w="1060"/>
        <w:gridCol w:w="1060"/>
      </w:tblGrid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-6.9%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-6.8%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-3.9%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-3.1%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-2.9%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-4.9%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-3.8%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-2.8%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-3.3%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118%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-6.2%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-8.1%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-7.9%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-3.7%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-3.2%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-3.4%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-5.6%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-7.5%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-7.5%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-3.5%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-4.4%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106%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lastRenderedPageBreak/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-6.2%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-7.8%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-7.6%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-3.0%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-2.6%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-3.4%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-5.9%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-7.5%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-7.3%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-3.3%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-2.8%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-4.8%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-6.3%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</w:tbl>
    <w:p w:rsidR="009460EA" w:rsidRDefault="009460EA" w:rsidP="009460EA">
      <w:pPr>
        <w:pStyle w:val="Caption"/>
      </w:pPr>
    </w:p>
    <w:p w:rsidR="009460EA" w:rsidRDefault="009460EA" w:rsidP="009460EA">
      <w:pPr>
        <w:pStyle w:val="Caption"/>
        <w:jc w:val="center"/>
      </w:pPr>
      <w:bookmarkStart w:id="10" w:name="_Ref400470762"/>
      <w:proofErr w:type="gramStart"/>
      <w:r>
        <w:t xml:space="preserve">Table </w:t>
      </w:r>
      <w:r w:rsidR="00883AD5">
        <w:fldChar w:fldCharType="begin"/>
      </w:r>
      <w:r w:rsidR="00883AD5">
        <w:instrText xml:space="preserve"> SEQ Table \* ARABIC </w:instrText>
      </w:r>
      <w:r w:rsidR="00883AD5">
        <w:fldChar w:fldCharType="separate"/>
      </w:r>
      <w:r>
        <w:rPr>
          <w:noProof/>
        </w:rPr>
        <w:t>5</w:t>
      </w:r>
      <w:r w:rsidR="00883AD5">
        <w:rPr>
          <w:noProof/>
        </w:rPr>
        <w:fldChar w:fldCharType="end"/>
      </w:r>
      <w:bookmarkEnd w:id="10"/>
      <w:r>
        <w:t>.</w:t>
      </w:r>
      <w:proofErr w:type="gramEnd"/>
      <w:r>
        <w:t xml:space="preserve"> </w:t>
      </w:r>
      <w:r w:rsidRPr="00FA1324">
        <w:t xml:space="preserve">Average BD rate reduction for </w:t>
      </w:r>
      <w:r>
        <w:t>test B</w:t>
      </w:r>
      <w:r w:rsidRPr="00FA1324">
        <w:t xml:space="preserve"> </w:t>
      </w:r>
      <w:r>
        <w:t xml:space="preserve">lossless coding </w:t>
      </w:r>
      <w:r w:rsidRPr="00FA1324">
        <w:t>compared with CE</w:t>
      </w:r>
      <w:r>
        <w:t xml:space="preserve">2 </w:t>
      </w:r>
      <w:r w:rsidRPr="00FA1324">
        <w:t>anchors</w:t>
      </w:r>
    </w:p>
    <w:tbl>
      <w:tblPr>
        <w:tblW w:w="7580" w:type="dxa"/>
        <w:tblInd w:w="93" w:type="dxa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9460EA" w:rsidRPr="009460EA" w:rsidTr="009460EA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9460EA" w:rsidRPr="009460EA" w:rsidTr="009460EA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9460EA" w:rsidRPr="009460EA" w:rsidTr="009460EA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3.2%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3.2%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2.8%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3.5%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3.0%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1.7%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2.6%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2.9%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1.4%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117%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9460EA" w:rsidRPr="009460EA" w:rsidTr="009460EA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460EA" w:rsidRPr="009460EA" w:rsidTr="009460EA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9460EA" w:rsidRPr="009460EA" w:rsidTr="009460EA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9460EA" w:rsidRPr="009460EA" w:rsidTr="009460EA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5.0%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4.3%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3.0%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5.3%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1.1%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4.6%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3.7%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5.1%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106%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9460EA" w:rsidRPr="009460EA" w:rsidTr="009460EA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460EA" w:rsidRPr="009460EA" w:rsidTr="009460EA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460EA" w:rsidRPr="009460EA" w:rsidTr="009460EA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9460EA" w:rsidRPr="009460EA" w:rsidTr="009460EA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9460EA" w:rsidRPr="009460EA" w:rsidTr="009460EA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5.4%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4.4%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2.6%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5.8%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4.9%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4.0%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sz w:val="18"/>
                <w:szCs w:val="18"/>
                <w:lang w:eastAsia="zh-CN"/>
              </w:rPr>
              <w:t>5.3%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9460EA" w:rsidRPr="009460EA" w:rsidTr="009460EA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60EA" w:rsidRPr="009460EA" w:rsidRDefault="009460EA" w:rsidP="009460E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460EA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</w:tbl>
    <w:p w:rsidR="009460EA" w:rsidRPr="009460EA" w:rsidRDefault="009460EA" w:rsidP="009460EA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proofErr w:type="spellStart"/>
      <w:r>
        <w:rPr>
          <w:b/>
          <w:szCs w:val="22"/>
        </w:rPr>
        <w:t>InterDigital</w:t>
      </w:r>
      <w:proofErr w:type="spellEnd"/>
      <w:r>
        <w:rPr>
          <w:b/>
          <w:szCs w:val="22"/>
        </w:rPr>
        <w:t xml:space="preserve">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Default="00F35982" w:rsidP="00712F60">
      <w:pPr>
        <w:jc w:val="both"/>
        <w:rPr>
          <w:szCs w:val="22"/>
          <w:lang w:val="en-CA"/>
        </w:rPr>
      </w:pPr>
    </w:p>
    <w:p w:rsidR="00916892" w:rsidRPr="005B217D" w:rsidRDefault="00916892" w:rsidP="00916892">
      <w:pPr>
        <w:jc w:val="both"/>
        <w:rPr>
          <w:szCs w:val="22"/>
          <w:lang w:val="en-CA"/>
        </w:rPr>
      </w:pPr>
      <w:proofErr w:type="spellStart"/>
      <w:r>
        <w:rPr>
          <w:b/>
          <w:szCs w:val="22"/>
          <w:lang w:val="en-CA"/>
        </w:rPr>
        <w:t>MediaTek</w:t>
      </w:r>
      <w:proofErr w:type="spellEnd"/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916892" w:rsidRDefault="00916892" w:rsidP="007F787F">
      <w:pPr>
        <w:jc w:val="both"/>
        <w:rPr>
          <w:b/>
          <w:szCs w:val="22"/>
          <w:lang w:val="en-CA"/>
        </w:rPr>
      </w:pPr>
    </w:p>
    <w:p w:rsidR="007F787F" w:rsidRPr="005B217D" w:rsidRDefault="007F787F" w:rsidP="007F787F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Microsoft Corp.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787F" w:rsidRPr="005B217D" w:rsidRDefault="007F787F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11" w:name="_Toc258950902"/>
      <w:bookmarkStart w:id="12" w:name="_Toc341951835"/>
      <w:r w:rsidRPr="00855F5E">
        <w:rPr>
          <w:rFonts w:hint="eastAsia"/>
        </w:rPr>
        <w:t>References</w:t>
      </w:r>
      <w:bookmarkEnd w:id="11"/>
      <w:bookmarkEnd w:id="12"/>
    </w:p>
    <w:p w:rsidR="009B2C58" w:rsidRPr="00722FC2" w:rsidRDefault="00897AE0" w:rsidP="00F35982">
      <w:pPr>
        <w:pStyle w:val="SPIEreferencelisting"/>
        <w:rPr>
          <w:sz w:val="22"/>
          <w:szCs w:val="22"/>
        </w:rPr>
      </w:pPr>
      <w:bookmarkStart w:id="13" w:name="_Ref376853597"/>
      <w:bookmarkStart w:id="14" w:name="_Ref361224128"/>
      <w:bookmarkStart w:id="15" w:name="_Ref341953128"/>
      <w:bookmarkStart w:id="16" w:name="_Ref352504500"/>
      <w:bookmarkStart w:id="17" w:name="_Ref295304050"/>
      <w:bookmarkStart w:id="18" w:name="_Ref305686033"/>
      <w:bookmarkStart w:id="19" w:name="_Ref352522379"/>
      <w:bookmarkStart w:id="20" w:name="_Ref211137291"/>
      <w:bookmarkStart w:id="21" w:name="_Ref400185025"/>
      <w:r w:rsidRPr="00722FC2">
        <w:rPr>
          <w:sz w:val="22"/>
          <w:szCs w:val="22"/>
        </w:rPr>
        <w:t>J</w:t>
      </w:r>
      <w:r w:rsidR="009B2C58" w:rsidRPr="00722FC2">
        <w:rPr>
          <w:sz w:val="22"/>
          <w:szCs w:val="22"/>
        </w:rPr>
        <w:t xml:space="preserve">. </w:t>
      </w:r>
      <w:r w:rsidR="00BA297C" w:rsidRPr="00722FC2">
        <w:rPr>
          <w:sz w:val="22"/>
          <w:szCs w:val="22"/>
        </w:rPr>
        <w:t>Xu</w:t>
      </w:r>
      <w:r w:rsidR="009B2C58" w:rsidRPr="00722FC2">
        <w:rPr>
          <w:sz w:val="22"/>
          <w:szCs w:val="22"/>
        </w:rPr>
        <w:t xml:space="preserve">, </w:t>
      </w:r>
      <w:r w:rsidRPr="00722FC2">
        <w:rPr>
          <w:sz w:val="22"/>
          <w:szCs w:val="22"/>
        </w:rPr>
        <w:t>S</w:t>
      </w:r>
      <w:r w:rsidR="009B2C58" w:rsidRPr="00722FC2">
        <w:rPr>
          <w:sz w:val="22"/>
          <w:szCs w:val="22"/>
        </w:rPr>
        <w:t xml:space="preserve">. </w:t>
      </w:r>
      <w:r w:rsidRPr="00722FC2">
        <w:rPr>
          <w:sz w:val="22"/>
          <w:szCs w:val="22"/>
        </w:rPr>
        <w:t>Liu</w:t>
      </w:r>
      <w:r w:rsidR="009B2C58" w:rsidRPr="00722FC2">
        <w:rPr>
          <w:sz w:val="22"/>
          <w:szCs w:val="22"/>
        </w:rPr>
        <w:t xml:space="preserve">, </w:t>
      </w:r>
      <w:r w:rsidR="00BA297C" w:rsidRPr="00722FC2">
        <w:rPr>
          <w:sz w:val="22"/>
          <w:szCs w:val="22"/>
        </w:rPr>
        <w:t xml:space="preserve">K. Rapaka, X. Xiu, </w:t>
      </w:r>
      <w:r w:rsidR="009B2C58" w:rsidRPr="00722FC2">
        <w:rPr>
          <w:sz w:val="22"/>
          <w:szCs w:val="22"/>
        </w:rPr>
        <w:t>“</w:t>
      </w:r>
      <w:r w:rsidR="00BA297C" w:rsidRPr="00722FC2">
        <w:rPr>
          <w:sz w:val="22"/>
          <w:szCs w:val="22"/>
        </w:rPr>
        <w:t xml:space="preserve">Description of Core Experiment 2 (CE2): IBC </w:t>
      </w:r>
      <w:proofErr w:type="spellStart"/>
      <w:r w:rsidR="00BA297C" w:rsidRPr="00722FC2">
        <w:rPr>
          <w:sz w:val="22"/>
          <w:szCs w:val="22"/>
        </w:rPr>
        <w:t>signalling</w:t>
      </w:r>
      <w:proofErr w:type="spellEnd"/>
      <w:r w:rsidR="00BA297C" w:rsidRPr="00722FC2">
        <w:rPr>
          <w:sz w:val="22"/>
          <w:szCs w:val="22"/>
        </w:rPr>
        <w:t xml:space="preserve"> and partitioning</w:t>
      </w:r>
      <w:r w:rsidR="009B2C58" w:rsidRPr="00722FC2">
        <w:rPr>
          <w:sz w:val="22"/>
          <w:szCs w:val="22"/>
        </w:rPr>
        <w:t>”, JCTVC-</w:t>
      </w:r>
      <w:r w:rsidR="00BA297C" w:rsidRPr="00722FC2">
        <w:rPr>
          <w:sz w:val="22"/>
          <w:szCs w:val="22"/>
        </w:rPr>
        <w:t>R</w:t>
      </w:r>
      <w:r w:rsidRPr="00722FC2">
        <w:rPr>
          <w:sz w:val="22"/>
          <w:szCs w:val="22"/>
        </w:rPr>
        <w:t>11</w:t>
      </w:r>
      <w:r w:rsidR="00BA297C" w:rsidRPr="00722FC2">
        <w:rPr>
          <w:sz w:val="22"/>
          <w:szCs w:val="22"/>
        </w:rPr>
        <w:t>02</w:t>
      </w:r>
      <w:r w:rsidR="009B2C58" w:rsidRPr="00722FC2">
        <w:rPr>
          <w:sz w:val="22"/>
          <w:szCs w:val="22"/>
        </w:rPr>
        <w:t xml:space="preserve">, 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="00BA297C" w:rsidRPr="00722FC2">
        <w:rPr>
          <w:sz w:val="22"/>
          <w:szCs w:val="22"/>
        </w:rPr>
        <w:t>Jul. 2014, Sapporo, JP.</w:t>
      </w:r>
      <w:bookmarkEnd w:id="21"/>
    </w:p>
    <w:p w:rsidR="00F74E6D" w:rsidRPr="00722FC2" w:rsidRDefault="00F74E6D" w:rsidP="00F74E6D">
      <w:pPr>
        <w:pStyle w:val="SPIEreferencelisting"/>
        <w:rPr>
          <w:sz w:val="22"/>
          <w:szCs w:val="22"/>
        </w:rPr>
      </w:pPr>
      <w:bookmarkStart w:id="22" w:name="_Ref398029621"/>
      <w:bookmarkStart w:id="23" w:name="_Ref390434232"/>
      <w:bookmarkStart w:id="24" w:name="_Ref400108692"/>
      <w:r w:rsidRPr="00722FC2">
        <w:rPr>
          <w:sz w:val="22"/>
          <w:szCs w:val="22"/>
        </w:rPr>
        <w:t>B. Li, J. Xu, “Non-SCCE1: Unification of intra BC and inter modes”, JCTVC-R0100, Jul. 2014, Sapporo, JP.</w:t>
      </w:r>
      <w:bookmarkEnd w:id="22"/>
    </w:p>
    <w:p w:rsidR="00F74E6D" w:rsidRPr="00722FC2" w:rsidRDefault="00F74E6D" w:rsidP="00F74E6D">
      <w:pPr>
        <w:pStyle w:val="SPIEreferencelisting"/>
        <w:rPr>
          <w:sz w:val="22"/>
          <w:szCs w:val="22"/>
        </w:rPr>
      </w:pPr>
      <w:bookmarkStart w:id="25" w:name="_Ref398029632"/>
      <w:r w:rsidRPr="00722FC2">
        <w:rPr>
          <w:sz w:val="22"/>
          <w:szCs w:val="22"/>
        </w:rPr>
        <w:t xml:space="preserve">X. Xu, S. Liu, S. Lei, “SCCE1 Test2.1: </w:t>
      </w:r>
      <w:proofErr w:type="spellStart"/>
      <w:r w:rsidRPr="00722FC2">
        <w:rPr>
          <w:sz w:val="22"/>
          <w:szCs w:val="22"/>
        </w:rPr>
        <w:t>IntraBC</w:t>
      </w:r>
      <w:proofErr w:type="spellEnd"/>
      <w:r w:rsidRPr="00722FC2">
        <w:rPr>
          <w:sz w:val="22"/>
          <w:szCs w:val="22"/>
        </w:rPr>
        <w:t xml:space="preserve"> coded as Inter PU”, JCTVC-R0190, Jul. 2014, Sapporo, JP.</w:t>
      </w:r>
      <w:bookmarkEnd w:id="25"/>
    </w:p>
    <w:p w:rsidR="00322929" w:rsidRPr="00722FC2" w:rsidRDefault="00BA297C" w:rsidP="00F35982">
      <w:pPr>
        <w:pStyle w:val="SPIEreferencelisting"/>
        <w:rPr>
          <w:sz w:val="22"/>
          <w:szCs w:val="22"/>
        </w:rPr>
      </w:pPr>
      <w:bookmarkStart w:id="26" w:name="_Ref400185078"/>
      <w:r w:rsidRPr="00722FC2">
        <w:rPr>
          <w:sz w:val="22"/>
          <w:szCs w:val="22"/>
        </w:rPr>
        <w:lastRenderedPageBreak/>
        <w:t>Y. He, Y. Ye, X. Xiu,</w:t>
      </w:r>
      <w:r w:rsidR="00322929" w:rsidRPr="00722FC2">
        <w:rPr>
          <w:sz w:val="22"/>
          <w:szCs w:val="22"/>
        </w:rPr>
        <w:t xml:space="preserve"> “</w:t>
      </w:r>
      <w:r w:rsidRPr="00722FC2">
        <w:rPr>
          <w:sz w:val="22"/>
          <w:szCs w:val="22"/>
        </w:rPr>
        <w:t>Non-SCCE1: Improved intra block copy coding with block vector derivation</w:t>
      </w:r>
      <w:r w:rsidR="00322929" w:rsidRPr="00722FC2">
        <w:rPr>
          <w:sz w:val="22"/>
          <w:szCs w:val="22"/>
        </w:rPr>
        <w:t>”, JCTVC-</w:t>
      </w:r>
      <w:r w:rsidRPr="00722FC2">
        <w:rPr>
          <w:sz w:val="22"/>
          <w:szCs w:val="22"/>
        </w:rPr>
        <w:t>R016</w:t>
      </w:r>
      <w:r w:rsidR="00322929" w:rsidRPr="00722FC2">
        <w:rPr>
          <w:sz w:val="22"/>
          <w:szCs w:val="22"/>
        </w:rPr>
        <w:t xml:space="preserve">5, </w:t>
      </w:r>
      <w:r w:rsidRPr="00722FC2">
        <w:rPr>
          <w:sz w:val="22"/>
          <w:szCs w:val="22"/>
        </w:rPr>
        <w:t>Jul</w:t>
      </w:r>
      <w:r w:rsidR="00322929" w:rsidRPr="00722FC2">
        <w:rPr>
          <w:sz w:val="22"/>
          <w:szCs w:val="22"/>
        </w:rPr>
        <w:t xml:space="preserve">. 2014, </w:t>
      </w:r>
      <w:bookmarkEnd w:id="23"/>
      <w:r w:rsidRPr="00722FC2">
        <w:rPr>
          <w:sz w:val="22"/>
          <w:szCs w:val="22"/>
        </w:rPr>
        <w:t>Sapporo, JP.</w:t>
      </w:r>
      <w:bookmarkEnd w:id="24"/>
      <w:bookmarkEnd w:id="26"/>
    </w:p>
    <w:p w:rsidR="00D93FF7" w:rsidRPr="00722FC2" w:rsidRDefault="00D93FF7" w:rsidP="00F35982">
      <w:pPr>
        <w:pStyle w:val="SPIEreferencelisting"/>
        <w:rPr>
          <w:sz w:val="22"/>
          <w:szCs w:val="22"/>
        </w:rPr>
      </w:pPr>
      <w:bookmarkStart w:id="27" w:name="_Ref398045811"/>
      <w:bookmarkStart w:id="28" w:name="_Ref391027170"/>
      <w:r w:rsidRPr="00722FC2">
        <w:rPr>
          <w:sz w:val="22"/>
          <w:szCs w:val="22"/>
        </w:rPr>
        <w:t>R. Joshi, J. Xu, “HEVC Screen Content Coding Draft Text 1”, JCTVC-R1005, Jul. 2014, Sapporo, JP</w:t>
      </w:r>
      <w:bookmarkEnd w:id="27"/>
      <w:r w:rsidRPr="00722FC2">
        <w:rPr>
          <w:sz w:val="22"/>
          <w:szCs w:val="22"/>
        </w:rPr>
        <w:t>.</w:t>
      </w:r>
      <w:bookmarkEnd w:id="28"/>
    </w:p>
    <w:sectPr w:rsidR="00D93FF7" w:rsidRPr="00722FC2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EC4" w:rsidRDefault="00594EC4">
      <w:r>
        <w:separator/>
      </w:r>
    </w:p>
  </w:endnote>
  <w:endnote w:type="continuationSeparator" w:id="0">
    <w:p w:rsidR="00594EC4" w:rsidRDefault="00594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A35" w:rsidRDefault="00205A3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56426">
      <w:rPr>
        <w:rStyle w:val="PageNumber"/>
        <w:noProof/>
      </w:rPr>
      <w:t>7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2014-10-08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EC4" w:rsidRDefault="00594EC4">
      <w:r>
        <w:separator/>
      </w:r>
    </w:p>
  </w:footnote>
  <w:footnote w:type="continuationSeparator" w:id="0">
    <w:p w:rsidR="00594EC4" w:rsidRDefault="00594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81908ED"/>
    <w:multiLevelType w:val="hybridMultilevel"/>
    <w:tmpl w:val="DF066604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61423A"/>
    <w:multiLevelType w:val="hybridMultilevel"/>
    <w:tmpl w:val="1EF63A32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1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6"/>
  </w:num>
  <w:num w:numId="14">
    <w:abstractNumId w:val="10"/>
  </w:num>
  <w:num w:numId="15">
    <w:abstractNumId w:val="18"/>
  </w:num>
  <w:num w:numId="16">
    <w:abstractNumId w:val="4"/>
  </w:num>
  <w:num w:numId="17">
    <w:abstractNumId w:val="2"/>
  </w:num>
  <w:num w:numId="18">
    <w:abstractNumId w:val="5"/>
  </w:num>
  <w:num w:numId="19">
    <w:abstractNumId w:val="9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25E"/>
    <w:rsid w:val="00000874"/>
    <w:rsid w:val="0000337D"/>
    <w:rsid w:val="000034D7"/>
    <w:rsid w:val="000055D1"/>
    <w:rsid w:val="00011A3E"/>
    <w:rsid w:val="00016727"/>
    <w:rsid w:val="000247E3"/>
    <w:rsid w:val="00026B97"/>
    <w:rsid w:val="00026E1D"/>
    <w:rsid w:val="00032A2C"/>
    <w:rsid w:val="000335BA"/>
    <w:rsid w:val="00037792"/>
    <w:rsid w:val="000444DF"/>
    <w:rsid w:val="000458BC"/>
    <w:rsid w:val="00045C41"/>
    <w:rsid w:val="00046C03"/>
    <w:rsid w:val="000519EF"/>
    <w:rsid w:val="00053807"/>
    <w:rsid w:val="00064DDF"/>
    <w:rsid w:val="00064F00"/>
    <w:rsid w:val="0007053F"/>
    <w:rsid w:val="00071CF6"/>
    <w:rsid w:val="00072994"/>
    <w:rsid w:val="0007614F"/>
    <w:rsid w:val="00080FC0"/>
    <w:rsid w:val="000912FC"/>
    <w:rsid w:val="000A25E1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17EF"/>
    <w:rsid w:val="000E2454"/>
    <w:rsid w:val="000F158C"/>
    <w:rsid w:val="000F5834"/>
    <w:rsid w:val="00100CFA"/>
    <w:rsid w:val="00102F3D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43949"/>
    <w:rsid w:val="00150DB3"/>
    <w:rsid w:val="0016463F"/>
    <w:rsid w:val="00170446"/>
    <w:rsid w:val="00171371"/>
    <w:rsid w:val="001716E7"/>
    <w:rsid w:val="00175A24"/>
    <w:rsid w:val="001801B6"/>
    <w:rsid w:val="001826D5"/>
    <w:rsid w:val="00185BEF"/>
    <w:rsid w:val="00187E58"/>
    <w:rsid w:val="00195831"/>
    <w:rsid w:val="00196611"/>
    <w:rsid w:val="001A297E"/>
    <w:rsid w:val="001A368E"/>
    <w:rsid w:val="001A52CD"/>
    <w:rsid w:val="001A7329"/>
    <w:rsid w:val="001B198E"/>
    <w:rsid w:val="001B4441"/>
    <w:rsid w:val="001B4E28"/>
    <w:rsid w:val="001C3525"/>
    <w:rsid w:val="001C4604"/>
    <w:rsid w:val="001C4B1B"/>
    <w:rsid w:val="001C5396"/>
    <w:rsid w:val="001D1BD2"/>
    <w:rsid w:val="001D2615"/>
    <w:rsid w:val="001D4A7D"/>
    <w:rsid w:val="001D72F6"/>
    <w:rsid w:val="001D7D1E"/>
    <w:rsid w:val="001E02BE"/>
    <w:rsid w:val="001E2B98"/>
    <w:rsid w:val="001E3B37"/>
    <w:rsid w:val="001E45EE"/>
    <w:rsid w:val="001F1354"/>
    <w:rsid w:val="001F23F8"/>
    <w:rsid w:val="001F2539"/>
    <w:rsid w:val="001F2594"/>
    <w:rsid w:val="001F4185"/>
    <w:rsid w:val="001F465B"/>
    <w:rsid w:val="001F75C6"/>
    <w:rsid w:val="00200E85"/>
    <w:rsid w:val="00201BFF"/>
    <w:rsid w:val="0020546F"/>
    <w:rsid w:val="002055A6"/>
    <w:rsid w:val="00205A35"/>
    <w:rsid w:val="00206460"/>
    <w:rsid w:val="002069B4"/>
    <w:rsid w:val="00212AE3"/>
    <w:rsid w:val="00214596"/>
    <w:rsid w:val="00215DFC"/>
    <w:rsid w:val="00217A31"/>
    <w:rsid w:val="002212DF"/>
    <w:rsid w:val="002227D7"/>
    <w:rsid w:val="00222CD4"/>
    <w:rsid w:val="00223F94"/>
    <w:rsid w:val="002264A6"/>
    <w:rsid w:val="00227BA7"/>
    <w:rsid w:val="0023134A"/>
    <w:rsid w:val="00233C1D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1FE8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147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06AF9"/>
    <w:rsid w:val="00312DB4"/>
    <w:rsid w:val="00315B62"/>
    <w:rsid w:val="00317D85"/>
    <w:rsid w:val="00322929"/>
    <w:rsid w:val="003230E3"/>
    <w:rsid w:val="00324F5B"/>
    <w:rsid w:val="00327ADE"/>
    <w:rsid w:val="00327C56"/>
    <w:rsid w:val="003315A1"/>
    <w:rsid w:val="00336AC9"/>
    <w:rsid w:val="003373EC"/>
    <w:rsid w:val="00342772"/>
    <w:rsid w:val="00342BF4"/>
    <w:rsid w:val="00342FF4"/>
    <w:rsid w:val="00346B4C"/>
    <w:rsid w:val="003517A6"/>
    <w:rsid w:val="00361FB2"/>
    <w:rsid w:val="00367021"/>
    <w:rsid w:val="003670C0"/>
    <w:rsid w:val="003706CC"/>
    <w:rsid w:val="00377710"/>
    <w:rsid w:val="003868CC"/>
    <w:rsid w:val="00387363"/>
    <w:rsid w:val="0039386A"/>
    <w:rsid w:val="003A2D8E"/>
    <w:rsid w:val="003A3AB8"/>
    <w:rsid w:val="003A44E0"/>
    <w:rsid w:val="003A653F"/>
    <w:rsid w:val="003C20E4"/>
    <w:rsid w:val="003D0C9D"/>
    <w:rsid w:val="003D0D8B"/>
    <w:rsid w:val="003D3F43"/>
    <w:rsid w:val="003E25A0"/>
    <w:rsid w:val="003E51A9"/>
    <w:rsid w:val="003E6F90"/>
    <w:rsid w:val="003F1093"/>
    <w:rsid w:val="003F26F4"/>
    <w:rsid w:val="003F5608"/>
    <w:rsid w:val="003F5D0F"/>
    <w:rsid w:val="004002F4"/>
    <w:rsid w:val="0040272C"/>
    <w:rsid w:val="00414101"/>
    <w:rsid w:val="0041600C"/>
    <w:rsid w:val="00423952"/>
    <w:rsid w:val="0042509A"/>
    <w:rsid w:val="0043000C"/>
    <w:rsid w:val="00430818"/>
    <w:rsid w:val="00433DDB"/>
    <w:rsid w:val="00437298"/>
    <w:rsid w:val="004372B8"/>
    <w:rsid w:val="00437619"/>
    <w:rsid w:val="00441E94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6686"/>
    <w:rsid w:val="004D08E4"/>
    <w:rsid w:val="004D405F"/>
    <w:rsid w:val="004D5147"/>
    <w:rsid w:val="004E0C98"/>
    <w:rsid w:val="004E0DF4"/>
    <w:rsid w:val="004E4F4F"/>
    <w:rsid w:val="004E6789"/>
    <w:rsid w:val="004F124F"/>
    <w:rsid w:val="004F3778"/>
    <w:rsid w:val="004F3A6D"/>
    <w:rsid w:val="004F46C8"/>
    <w:rsid w:val="004F6111"/>
    <w:rsid w:val="004F61E3"/>
    <w:rsid w:val="004F72E7"/>
    <w:rsid w:val="00502E10"/>
    <w:rsid w:val="00503FBE"/>
    <w:rsid w:val="00507139"/>
    <w:rsid w:val="0051015C"/>
    <w:rsid w:val="00511028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34D6"/>
    <w:rsid w:val="00546273"/>
    <w:rsid w:val="00547BE9"/>
    <w:rsid w:val="00550A66"/>
    <w:rsid w:val="00550C35"/>
    <w:rsid w:val="00552EC8"/>
    <w:rsid w:val="0055488A"/>
    <w:rsid w:val="00560DCB"/>
    <w:rsid w:val="00565058"/>
    <w:rsid w:val="005663B5"/>
    <w:rsid w:val="00567EC7"/>
    <w:rsid w:val="00570013"/>
    <w:rsid w:val="00574DC3"/>
    <w:rsid w:val="005801A2"/>
    <w:rsid w:val="0058767B"/>
    <w:rsid w:val="005905E7"/>
    <w:rsid w:val="00594EC4"/>
    <w:rsid w:val="005952A5"/>
    <w:rsid w:val="005A0863"/>
    <w:rsid w:val="005A1AFE"/>
    <w:rsid w:val="005A33A1"/>
    <w:rsid w:val="005A6194"/>
    <w:rsid w:val="005B0B7B"/>
    <w:rsid w:val="005B1050"/>
    <w:rsid w:val="005B217D"/>
    <w:rsid w:val="005B3502"/>
    <w:rsid w:val="005B4192"/>
    <w:rsid w:val="005B42D1"/>
    <w:rsid w:val="005B6351"/>
    <w:rsid w:val="005B769E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79E0"/>
    <w:rsid w:val="00607BD9"/>
    <w:rsid w:val="006129BE"/>
    <w:rsid w:val="006205C0"/>
    <w:rsid w:val="006206A7"/>
    <w:rsid w:val="00624028"/>
    <w:rsid w:val="006246B2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85961"/>
    <w:rsid w:val="00694EE0"/>
    <w:rsid w:val="006A35B2"/>
    <w:rsid w:val="006A6122"/>
    <w:rsid w:val="006A6571"/>
    <w:rsid w:val="006B405B"/>
    <w:rsid w:val="006B45E6"/>
    <w:rsid w:val="006C409D"/>
    <w:rsid w:val="006C4EF8"/>
    <w:rsid w:val="006C5D39"/>
    <w:rsid w:val="006D1415"/>
    <w:rsid w:val="006D69C1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20E3B"/>
    <w:rsid w:val="00722FC2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769A6"/>
    <w:rsid w:val="007820B3"/>
    <w:rsid w:val="007824D3"/>
    <w:rsid w:val="00783B19"/>
    <w:rsid w:val="0079274A"/>
    <w:rsid w:val="00796EE3"/>
    <w:rsid w:val="007A03C5"/>
    <w:rsid w:val="007A5050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2CC9"/>
    <w:rsid w:val="007F67A1"/>
    <w:rsid w:val="007F787F"/>
    <w:rsid w:val="00801FDB"/>
    <w:rsid w:val="00807E29"/>
    <w:rsid w:val="00807F96"/>
    <w:rsid w:val="00811C05"/>
    <w:rsid w:val="0081424C"/>
    <w:rsid w:val="008206C8"/>
    <w:rsid w:val="00821B53"/>
    <w:rsid w:val="00822B94"/>
    <w:rsid w:val="0082421D"/>
    <w:rsid w:val="0083497D"/>
    <w:rsid w:val="00836C99"/>
    <w:rsid w:val="00842038"/>
    <w:rsid w:val="00844A9E"/>
    <w:rsid w:val="00846A78"/>
    <w:rsid w:val="008532F2"/>
    <w:rsid w:val="0085652C"/>
    <w:rsid w:val="00856959"/>
    <w:rsid w:val="008607D5"/>
    <w:rsid w:val="008615BE"/>
    <w:rsid w:val="0086486C"/>
    <w:rsid w:val="00870875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3AD5"/>
    <w:rsid w:val="008842FE"/>
    <w:rsid w:val="008843FE"/>
    <w:rsid w:val="00884DEF"/>
    <w:rsid w:val="0089006E"/>
    <w:rsid w:val="008956C6"/>
    <w:rsid w:val="00896CDD"/>
    <w:rsid w:val="00897AE0"/>
    <w:rsid w:val="008A4B4C"/>
    <w:rsid w:val="008A63B6"/>
    <w:rsid w:val="008B009C"/>
    <w:rsid w:val="008B128C"/>
    <w:rsid w:val="008B4891"/>
    <w:rsid w:val="008B6462"/>
    <w:rsid w:val="008B6792"/>
    <w:rsid w:val="008B6939"/>
    <w:rsid w:val="008C239F"/>
    <w:rsid w:val="008C23AA"/>
    <w:rsid w:val="008C6C68"/>
    <w:rsid w:val="008D0FF1"/>
    <w:rsid w:val="008E480C"/>
    <w:rsid w:val="008E65DC"/>
    <w:rsid w:val="008F309D"/>
    <w:rsid w:val="008F3B87"/>
    <w:rsid w:val="008F75BE"/>
    <w:rsid w:val="008F7796"/>
    <w:rsid w:val="00900089"/>
    <w:rsid w:val="00902C51"/>
    <w:rsid w:val="009056B5"/>
    <w:rsid w:val="00907757"/>
    <w:rsid w:val="00910BEA"/>
    <w:rsid w:val="0091223E"/>
    <w:rsid w:val="00916892"/>
    <w:rsid w:val="009212B0"/>
    <w:rsid w:val="00921534"/>
    <w:rsid w:val="00921BD0"/>
    <w:rsid w:val="009234A5"/>
    <w:rsid w:val="009253BA"/>
    <w:rsid w:val="00930CB3"/>
    <w:rsid w:val="009322E5"/>
    <w:rsid w:val="009336F7"/>
    <w:rsid w:val="009374A7"/>
    <w:rsid w:val="00940DAE"/>
    <w:rsid w:val="009431B8"/>
    <w:rsid w:val="009460EA"/>
    <w:rsid w:val="009465CE"/>
    <w:rsid w:val="00946A46"/>
    <w:rsid w:val="0095627D"/>
    <w:rsid w:val="009621C8"/>
    <w:rsid w:val="00967C7A"/>
    <w:rsid w:val="009700A6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C24B5"/>
    <w:rsid w:val="009C27A0"/>
    <w:rsid w:val="009D131F"/>
    <w:rsid w:val="009E1448"/>
    <w:rsid w:val="009F0748"/>
    <w:rsid w:val="009F496B"/>
    <w:rsid w:val="00A01439"/>
    <w:rsid w:val="00A02E61"/>
    <w:rsid w:val="00A03C31"/>
    <w:rsid w:val="00A05CFF"/>
    <w:rsid w:val="00A1286E"/>
    <w:rsid w:val="00A13BE6"/>
    <w:rsid w:val="00A15E85"/>
    <w:rsid w:val="00A17EE7"/>
    <w:rsid w:val="00A208B0"/>
    <w:rsid w:val="00A2602A"/>
    <w:rsid w:val="00A419EE"/>
    <w:rsid w:val="00A43A36"/>
    <w:rsid w:val="00A500CF"/>
    <w:rsid w:val="00A50AEE"/>
    <w:rsid w:val="00A53BAD"/>
    <w:rsid w:val="00A53FEE"/>
    <w:rsid w:val="00A557CE"/>
    <w:rsid w:val="00A56B97"/>
    <w:rsid w:val="00A56CA4"/>
    <w:rsid w:val="00A6093D"/>
    <w:rsid w:val="00A63FFB"/>
    <w:rsid w:val="00A67F42"/>
    <w:rsid w:val="00A72B09"/>
    <w:rsid w:val="00A73E90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1F3"/>
    <w:rsid w:val="00AF3C98"/>
    <w:rsid w:val="00AF3F93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27EA2"/>
    <w:rsid w:val="00B3042F"/>
    <w:rsid w:val="00B44D52"/>
    <w:rsid w:val="00B5222E"/>
    <w:rsid w:val="00B61C96"/>
    <w:rsid w:val="00B66FC9"/>
    <w:rsid w:val="00B675DC"/>
    <w:rsid w:val="00B67E05"/>
    <w:rsid w:val="00B70A0D"/>
    <w:rsid w:val="00B72567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297C"/>
    <w:rsid w:val="00BA75C8"/>
    <w:rsid w:val="00BA7CB1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1D70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738B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A799C"/>
    <w:rsid w:val="00CB2B22"/>
    <w:rsid w:val="00CB32A4"/>
    <w:rsid w:val="00CB5345"/>
    <w:rsid w:val="00CB73B0"/>
    <w:rsid w:val="00CC2AAE"/>
    <w:rsid w:val="00CC5A42"/>
    <w:rsid w:val="00CD0EAB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73E2"/>
    <w:rsid w:val="00D115B0"/>
    <w:rsid w:val="00D1561B"/>
    <w:rsid w:val="00D175BD"/>
    <w:rsid w:val="00D17D3E"/>
    <w:rsid w:val="00D21A01"/>
    <w:rsid w:val="00D26415"/>
    <w:rsid w:val="00D32002"/>
    <w:rsid w:val="00D35FBE"/>
    <w:rsid w:val="00D36324"/>
    <w:rsid w:val="00D42906"/>
    <w:rsid w:val="00D42D00"/>
    <w:rsid w:val="00D441CA"/>
    <w:rsid w:val="00D446EC"/>
    <w:rsid w:val="00D44EBD"/>
    <w:rsid w:val="00D4554F"/>
    <w:rsid w:val="00D47B23"/>
    <w:rsid w:val="00D51BF0"/>
    <w:rsid w:val="00D55942"/>
    <w:rsid w:val="00D56A44"/>
    <w:rsid w:val="00D56C30"/>
    <w:rsid w:val="00D60DAF"/>
    <w:rsid w:val="00D64AEA"/>
    <w:rsid w:val="00D70E26"/>
    <w:rsid w:val="00D713B6"/>
    <w:rsid w:val="00D71DD8"/>
    <w:rsid w:val="00D75A72"/>
    <w:rsid w:val="00D80576"/>
    <w:rsid w:val="00D807BF"/>
    <w:rsid w:val="00D80B2D"/>
    <w:rsid w:val="00D82FCC"/>
    <w:rsid w:val="00D8333E"/>
    <w:rsid w:val="00D87811"/>
    <w:rsid w:val="00D91F23"/>
    <w:rsid w:val="00D93FF7"/>
    <w:rsid w:val="00D97CF8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1A81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02F0"/>
    <w:rsid w:val="00E11893"/>
    <w:rsid w:val="00E11923"/>
    <w:rsid w:val="00E23768"/>
    <w:rsid w:val="00E262D4"/>
    <w:rsid w:val="00E34D4E"/>
    <w:rsid w:val="00E36250"/>
    <w:rsid w:val="00E41828"/>
    <w:rsid w:val="00E459D3"/>
    <w:rsid w:val="00E47763"/>
    <w:rsid w:val="00E504B8"/>
    <w:rsid w:val="00E53C79"/>
    <w:rsid w:val="00E54511"/>
    <w:rsid w:val="00E5721A"/>
    <w:rsid w:val="00E61DAC"/>
    <w:rsid w:val="00E632B7"/>
    <w:rsid w:val="00E6504B"/>
    <w:rsid w:val="00E66A90"/>
    <w:rsid w:val="00E72B80"/>
    <w:rsid w:val="00E75FE3"/>
    <w:rsid w:val="00E77B83"/>
    <w:rsid w:val="00E8651F"/>
    <w:rsid w:val="00E86C4C"/>
    <w:rsid w:val="00E9127E"/>
    <w:rsid w:val="00E918C0"/>
    <w:rsid w:val="00E94A57"/>
    <w:rsid w:val="00E94B78"/>
    <w:rsid w:val="00E96D3D"/>
    <w:rsid w:val="00EA2D55"/>
    <w:rsid w:val="00EA3836"/>
    <w:rsid w:val="00EB10C6"/>
    <w:rsid w:val="00EB1BA1"/>
    <w:rsid w:val="00EB6114"/>
    <w:rsid w:val="00EB7AB1"/>
    <w:rsid w:val="00EC15D4"/>
    <w:rsid w:val="00EC18AA"/>
    <w:rsid w:val="00ED2F61"/>
    <w:rsid w:val="00ED3E12"/>
    <w:rsid w:val="00EE4BCD"/>
    <w:rsid w:val="00EF17B2"/>
    <w:rsid w:val="00EF48CC"/>
    <w:rsid w:val="00EF5F69"/>
    <w:rsid w:val="00F00E58"/>
    <w:rsid w:val="00F13E3C"/>
    <w:rsid w:val="00F16A67"/>
    <w:rsid w:val="00F16C37"/>
    <w:rsid w:val="00F24A05"/>
    <w:rsid w:val="00F25BB9"/>
    <w:rsid w:val="00F27B57"/>
    <w:rsid w:val="00F31969"/>
    <w:rsid w:val="00F35982"/>
    <w:rsid w:val="00F37F6B"/>
    <w:rsid w:val="00F412B6"/>
    <w:rsid w:val="00F51EE7"/>
    <w:rsid w:val="00F56426"/>
    <w:rsid w:val="00F56547"/>
    <w:rsid w:val="00F570FA"/>
    <w:rsid w:val="00F60A7B"/>
    <w:rsid w:val="00F643B4"/>
    <w:rsid w:val="00F66BE2"/>
    <w:rsid w:val="00F73032"/>
    <w:rsid w:val="00F738EB"/>
    <w:rsid w:val="00F74E6D"/>
    <w:rsid w:val="00F83C5C"/>
    <w:rsid w:val="00F848FC"/>
    <w:rsid w:val="00F85082"/>
    <w:rsid w:val="00F907EB"/>
    <w:rsid w:val="00F91B77"/>
    <w:rsid w:val="00F9282A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303F"/>
    <w:rsid w:val="00FE77F1"/>
    <w:rsid w:val="00FF0CE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qFormat/>
    <w:rsid w:val="00F74E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qFormat/>
    <w:rsid w:val="00F74E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xiaoyu.xiu@interdigital.com" TargetMode="External"/><Relationship Id="rId18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17" Type="http://schemas.openxmlformats.org/officeDocument/2006/relationships/hyperlink" Target="mailto:libin@microsoft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hawmin.lei@mediatek.com" TargetMode="External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shan.liu@mediatek.com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xiaozhong.xu@mediatek.co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84860-E091-40CB-84F7-E66A55BF5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8</Pages>
  <Words>2599</Words>
  <Characters>14819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17384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13</cp:revision>
  <cp:lastPrinted>2013-04-08T19:19:00Z</cp:lastPrinted>
  <dcterms:created xsi:type="dcterms:W3CDTF">2014-10-06T22:28:00Z</dcterms:created>
  <dcterms:modified xsi:type="dcterms:W3CDTF">2014-10-19T12:35:00Z</dcterms:modified>
</cp:coreProperties>
</file>