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D3716E">
        <w:tc>
          <w:tcPr>
            <w:tcW w:w="6408" w:type="dxa"/>
          </w:tcPr>
          <w:p w:rsidR="006C5D39" w:rsidRPr="00D3716E" w:rsidRDefault="0059687A" w:rsidP="00C97D78">
            <w:pPr>
              <w:tabs>
                <w:tab w:val="left" w:pos="7200"/>
              </w:tabs>
              <w:spacing w:before="0"/>
              <w:rPr>
                <w:b/>
                <w:szCs w:val="22"/>
                <w:lang w:val="en-CA"/>
              </w:rPr>
            </w:pPr>
            <w:r>
              <w:rPr>
                <w:b/>
                <w:noProof/>
                <w:szCs w:val="22"/>
                <w:lang w:eastAsia="zh-CN"/>
              </w:rPr>
              <mc:AlternateContent>
                <mc:Choice Requires="wpg">
                  <w:drawing>
                    <wp:anchor distT="0" distB="0" distL="114300" distR="114300" simplePos="0" relativeHeight="251656704" behindDoc="0" locked="0" layoutInCell="1" allowOverlap="1">
                      <wp:simplePos x="0" y="0"/>
                      <wp:positionH relativeFrom="column">
                        <wp:posOffset>-52705</wp:posOffset>
                      </wp:positionH>
                      <wp:positionV relativeFrom="paragraph">
                        <wp:posOffset>-349250</wp:posOffset>
                      </wp:positionV>
                      <wp:extent cx="295910" cy="312420"/>
                      <wp:effectExtent l="0" t="0" r="0" b="0"/>
                      <wp:wrapNone/>
                      <wp:docPr id="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4"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8"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9"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IcacEAAADaAAAADwAAAGRycy9kb3ducmV2LnhtbESPX2vCQBDE3wt+h2OFvtWLR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mEhxp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V658sEAAADaAAAADwAAAGRycy9kb3ducmV2LnhtbESPX2vCQBDE3wt+h2OFvtWLBVu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JXrny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gTS8QAAADaAAAADwAAAGRycy9kb3ducmV2LnhtbESPQWsCMRSE74L/ITzBm2bVYmU1igiF&#10;FmzBbQsen5vnZnHzsm6ibv+9EQoeh5n5hlmsWluJKzW+dKxgNExAEOdOl1wo+Pl+G8xA+ICssXJM&#10;Cv7Iw2rZ7Sww1e7GO7pmoRARwj5FBSaEOpXS54Ys+qGriaN3dI3FEGVTSN3gLcJtJcdJMpUWS44L&#10;BmvaGMpP2cUqONendvT5Optsq4PJPrb262X/e1Gq32vXcxCB2vAM/7fftYIpPK7EGyC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6BNL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qS20MQAAADaAAAADwAAAGRycy9kb3ducmV2LnhtbESPQWvCQBSE70L/w/IKvenGWlRSN1IK&#10;ggUVmlbw+Jp9zYZk38bsqum/dwWhx2FmvmEWy9424kydrxwrGI8SEMSF0xWXCr6/VsM5CB+QNTaO&#10;ScEfeVhmD4MFptpd+JPOeShFhLBPUYEJoU2l9IUhi37kWuLo/brOYoiyK6Xu8BLhtpHPSTKVFiuO&#10;CwZbejdU1PnJKji2dT/ezuaTTfNj8o+N3b0c9ielnh77t1cQgfrwH76311rBDG5X4g2Q2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pLbQ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18WbL8AAADaAAAADwAAAGRycy9kb3ducmV2LnhtbERPTWvCQBC9C/6HZYTedNMeqqSuobQU&#10;SimiUTxPs9MkJDsbstMk/ffuQfD4eN/bbHKtGqgPtWcDj6sEFHHhbc2lgfPpY7kBFQTZYuuZDPxT&#10;gGw3n20xtX7kIw25lCqGcEjRQCXSpVqHoiKHYeU74sj9+t6hRNiX2vY4xnDX6qckedYOa44NFXb0&#10;VlHR5H/OAA78I6cR9xfpRv9l16E5vH8b87CYXl9ACU1yF9/cn9ZA3BqvxBugd1c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518WbL8AAADaAAAADwAAAAAAAAAAAAAAAACh&#10;AgAAZHJzL2Rvd25yZXYueG1sUEsFBgAAAAAEAAQA+QAAAI0DA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i6AL8A&#10;AADaAAAADwAAAGRycy9kb3ducmV2LnhtbESPzYrCMBSF94LvEK7gzqbOwtFqFBFGZHa2ur8016bY&#10;3NQmap2nnwwMuDycn4+z2vS2EQ/qfO1YwTRJQRCXTtdcKTgVX5M5CB+QNTaOScGLPGzWw8EKM+2e&#10;fKRHHioRR9hnqMCE0GZS+tKQRZ+4ljh6F9dZDFF2ldQdPuO4beRHms6kxZojwWBLO0PlNb/byM2n&#10;Z3uk2+dPVey/tde9KZxRajzqt0sQgfrwDv+3D1rBAv6uxBsg17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Y2LoA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s47MQA&#10;AADbAAAADwAAAGRycy9kb3ducmV2LnhtbESPQWvCQBCF74L/YRmht7rRVi2pq0ihUikejL30NmTH&#10;JJqdDdlV4793DoK3Gd6b976ZLztXqwu1ofJsYDRMQBHn3lZcGPjbf79+gAoR2WLtmQzcKMBy0e/N&#10;MbX+yju6ZLFQEsIhRQNljE2qdchLchiGviEW7eBbh1HWttC2xauEu1qPk2SqHVYsDSU29FVSfsrO&#10;zsDbOk7qTcbJdq/tuzvOJr9d+DfmZdCtPkFF6uLT/Lj+sYIv9PKLDK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pLOOzEAAAA2wAAAA8AAAAAAAAAAAAAAAAAmAIAAGRycy9k&#10;b3ducmV2LnhtbFBLBQYAAAAABAAEAPUAAACJAw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N138EA&#10;AADbAAAADwAAAGRycy9kb3ducmV2LnhtbERPTWvCQBC9F/oflil4qxuj1JC6SmmRevDSWHoesmM2&#10;mJ0N2Y2J/fWuIHibx/uc1Wa0jThT52vHCmbTBARx6XTNlYLfw/Y1A+EDssbGMSm4kIfN+vlphbl2&#10;A//QuQiViCHsc1RgQmhzKX1pyKKfupY4ckfXWQwRdpXUHQ4x3DYyTZI3abHm2GCwpU9D5anorYK/&#10;bFimx/H01f9nC8Rix9V+/q3U5GX8eAcRaAwP8d2903H+DG6/xAPk+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Tdd/BAAAA2wAAAA8AAAAAAAAAAAAAAAAAmAIAAGRycy9kb3du&#10;cmV2LnhtbFBLBQYAAAAABAAEAPUAAACGAw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YZ0sMA&#10;AADbAAAADwAAAGRycy9kb3ducmV2LnhtbERPTWvCQBC9C/0PyxR6KbppDmKjq9iUEC8Vmhb1OGTH&#10;JJidDdnVpP++Wyh4m8f7nNVmNK24Ue8aywpeZhEI4tLqhisF31/ZdAHCeWSNrWVS8EMONuuHyQoT&#10;bQf+pFvhKxFC2CWooPa+S6R0ZU0G3cx2xIE7296gD7CvpO5xCOGmlXE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2YZ0sMAAADbAAAADwAAAAAAAAAAAAAAAACYAgAAZHJzL2Rv&#10;d25yZXYueG1sUEsFBgAAAAAEAAQA9QAAAIgD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xlMIA&#10;AADbAAAADwAAAGRycy9kb3ducmV2LnhtbERPS4vCMBC+L/gfwgjebKqyKl2jiCB48OID3L3NNmNb&#10;bSa1idr11xtB2Nt8fM+ZzBpTihvVrrCsoBfFIIhTqwvOFOx3y+4YhPPIGkvLpOCPHMymrY8JJtre&#10;eUO3rc9ECGGXoILc+yqR0qU5GXSRrYgDd7S1QR9gnUld4z2Em1L243goDRYcGnKsaJFTet5ejYLP&#10;0WN/OKVr/L0sv3/iajEmkmulOu1m/gXCU+P/xW/3Sof5A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fGU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GuJsEA&#10;AADbAAAADwAAAGRycy9kb3ducmV2LnhtbERPTWvCQBC9C/6HZQRvuqktkqauIQilQk+NhdDbkB2z&#10;odnZkN3G6K/vFgre5vE+Z5dPthMjDb51rOBhnYAgrp1uuVHweXpdpSB8QNbYOSYFV/KQ7+ezHWba&#10;XfiDxjI0Ioawz1CBCaHPpPS1IYt+7XriyJ3dYDFEODRSD3iJ4baTmyTZSostxwaDPR0M1d/lj1Xw&#10;Nb6Vkp+LxGpZPaZUTef3m1FquZiKFxCBpnAX/7uPOs5/gr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Qhrib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46G8IA&#10;AADbAAAADwAAAGRycy9kb3ducmV2LnhtbERPS2sCMRC+F/ofwhS8FM22Y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vjob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fH+8MA&#10;AADbAAAADwAAAGRycy9kb3ducmV2LnhtbERPS2sCMRC+C/6HMII3zfpg226NUopKD4qtFnodNtPN&#10;4maybqJu/70RhN7m43vObNHaSlyo8aVjBaNhAoI4d7rkQsH3YTV4BuEDssbKMSn4Iw+Lebczw0y7&#10;K3/RZR8KEUPYZ6jAhFBnUvrckEU/dDVx5H5dYzFE2BRSN3iN4baS4yRJpcWSY4PBmt4N5cf92SrY&#10;pLvtZLc8jafrl2lt6DD5TJ5+lOr32rdXEIHa8C9+uD90nJ/C/Zd4gJ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fH+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FqIb8A&#10;AADbAAAADwAAAGRycy9kb3ducmV2LnhtbERPTYvCMBC9C/sfwix4s+l6UOmaFl1Z2KPWIh6HZmzL&#10;NpPSRK3+eiMI3ubxPmeZDaYVF+pdY1nBVxSDIC6tbrhSUOx/JwsQziNrbC2Tghs5yNKP0RITba+8&#10;o0vuKxFC2CWooPa+S6R0ZU0GXWQ74sCdbG/QB9hXUvd4DeGmldM4nkmDDYeGGjv6qan8z89GwX1z&#10;wjVJx/dDW2yLzTGvTJkrNf4cVt8gPA3+LX65/3SYP4f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QWoh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wYZMQA&#10;AADbAAAADwAAAGRycy9kb3ducmV2LnhtbESPQWvCQBCF74X+h2UKvRTd6EFKdBWxFIp60XjxNuyO&#10;STQ7G7JbTf31zkHobYb35r1vZoveN+pKXawDGxgNM1DENriaSwOH4nvwCSomZIdNYDLwRxEW89eX&#10;GeYu3HhH130qlYRwzNFAlVKbax1tRR7jMLTEop1C5zHJ2pXadXiTcN/ocZZNtMeapaHCllYV2cv+&#10;1xtYT7ZoP/i4Lo/3wp4346/DiM/GvL/1yymoRH36Nz+vf5zgC6z8IgPo+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8GGTEAAAA2wAAAA8AAAAAAAAAAAAAAAAAmAIAAGRycy9k&#10;b3ducmV2LnhtbFBLBQYAAAAABAAEAPUAAACJAw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BwHr4A&#10;AADbAAAADwAAAGRycy9kb3ducmV2LnhtbERPzYrCMBC+L/gOYYS9rakVRatRdEHYm1h9gLEZ22Iz&#10;KUlWs2+/EQRv8/H9zmoTTSfu5HxrWcF4lIEgrqxuuVZwPu2/5iB8QNbYWSYFf+Rhsx58rLDQ9sFH&#10;upehFimEfYEKmhD6QkpfNWTQj2xPnLirdQZDgq6W2uEjhZtO5lk2kwZbTg0N9vTdUHUrf42Cy0RH&#10;ecg9X0tXxXqXH8xuKpX6HMbtEkSgGN7il/tHp/kLeP6SDpDr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gcB6+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Yf+sQA&#10;AADbAAAADwAAAGRycy9kb3ducmV2LnhtbESPwWrCQBCG7wXfYRmht2bTFERSVykWwUIvie2ht2l2&#10;TEKzs2l2jfHtnYPgcfjn/2a+1WZynRppCK1nA89JCoq48rbl2sDXYfe0BBUissXOMxm4UIDNevaw&#10;wtz6Mxc0lrFWAuGQo4Emxj7XOlQNOQyJ74klO/rBYZRxqLUd8Cxw1+ksTRfaYctyocGetg1Vf+XJ&#10;CQX1y//nrv99/97++Cl+tMXRX4x5nE9vr6AiTfG+fGvvrYFMvhcX8QC9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WH/r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Y9rMUA&#10;AADbAAAADwAAAGRycy9kb3ducmV2LnhtbESPQWvCQBSE7wX/w/IKvZlNLJUS3YQiCEV7aRr1+sw+&#10;k2D2bcxuNf333YLQ4zDzzTDLfDSduNLgWssKkigGQVxZ3XKtoPxaT19BOI+ssbNMCn7IQZ5NHpaY&#10;anvjT7oWvhahhF2KChrv+1RKVzVk0EW2Jw7eyQ4GfZBDLfWAt1BuOjmL47k02HJYaLCnVUPVufg2&#10;Cma78qWU9fPm43Io9ttjsomP27lST4/j2wKEp9H/h+/0uw5cAn9fw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Nj2sxQAAANsAAAAPAAAAAAAAAAAAAAAAAJgCAABkcnMv&#10;ZG93bnJldi54bWxQSwUGAAAAAAQABAD1AAAAig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gsu8QA&#10;AADbAAAADwAAAGRycy9kb3ducmV2LnhtbESPQWvCQBSE7wX/w/KE3urGHMSmriKCEJAUmkra4yP7&#10;mg1m34bsqvHfdwXB4zAz3zCrzWg7caHBt44VzGcJCOLa6ZYbBcfv/dsShA/IGjvHpOBGHjbrycsK&#10;M+2u/EWXMjQiQthnqMCE0GdS+tqQRT9zPXH0/txgMUQ5NFIPeI1w28k0SRbSYstxwWBPO0P1qTxb&#10;BdXht8xNYfIfvRir02de3IryXanX6bj9ABFoDM/wo51rBWkK9y/xB8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YLLvEAAAA2wAAAA8AAAAAAAAAAAAAAAAAmAIAAGRycy9k&#10;b3ducmV2LnhtbFBLBQYAAAAABAAEAPUAAACJ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QlUsIA&#10;AADbAAAADwAAAGRycy9kb3ducmV2LnhtbESPQWvCQBSE74L/YXlCb7qpBQ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FCVS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kWsMA&#10;AADbAAAADwAAAGRycy9kb3ducmV2LnhtbESP0YrCMBRE34X9h3AXfNNUrYtWo8iiiy8Kdv2AS3Nt&#10;i81Nt4m1+/dGEHwcZuYMs1x3phItNa60rGA0jEAQZ1aXnCs4/+4GMxDOI2usLJOCf3KwXn30lpho&#10;e+cTtanPRYCwS1BB4X2dSOmyggy6oa2Jg3exjUEfZJNL3eA9wE0lx1H0JQ2WHBYKrOm7oOya3kyg&#10;zK+Tv2yvN8fbNjr9TA9xKttYqf5nt1mA8NT5d/jV3msF4x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qkWs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t9cUA&#10;AADbAAAADwAAAGRycy9kb3ducmV2LnhtbESPQUvDQBSE74L/YXmCN7sxWJG021JEQfDQ2Eh7fWRf&#10;syHZt2F3bWJ/fVcQehxm5htmuZ5sL07kQ+tYweMsA0FcO91yo+C7en94AREissbeMSn4pQDr1e3N&#10;EgvtRv6i0y42IkE4FKjAxDgUUobakMUwcwNx8o7OW4xJ+kZqj2OC217mWfYsLbacFgwO9Gqo7nY/&#10;VoHdPu1Nvj10zdt+/ln5c9mNZanU/d20WYCINMVr+L/9oRXkc/j7kn6AXF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8i31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OVk2cAA&#10;AADbAAAADwAAAGRycy9kb3ducmV2LnhtbERPy4rCMBTdD/gP4QpuBk0VZtBqFB0YUJABqx9wSW4f&#10;2tyUJmrHrzcLweXhvBerztbiRq2vHCsYjxIQxNqZigsFp+PvcArCB2SDtWNS8E8eVsvexwJT4+58&#10;oFsWChFD2KeooAyhSaX0uiSLfuQa4sjlrrUYImwLaVq8x3Bby0mSfEuLFceGEhv6KUlfsqtVoD9n&#10;+flR5M7vdnv999iYr+w6U2rQ79ZzEIG68Ba/3FujYBLHxi/xB8jl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OVk2cAAAADbAAAADwAAAAAAAAAAAAAAAACYAgAAZHJzL2Rvd25y&#10;ZXYueG1sUEsFBgAAAAAEAAQA9QAAAIUDA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eastAsia="zh-CN"/>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eastAsia="zh-CN"/>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D3716E">
              <w:rPr>
                <w:b/>
                <w:szCs w:val="22"/>
                <w:lang w:val="en-CA"/>
              </w:rPr>
              <w:t xml:space="preserve">Joint </w:t>
            </w:r>
            <w:r w:rsidR="006C5D39" w:rsidRPr="00D3716E">
              <w:rPr>
                <w:b/>
                <w:szCs w:val="22"/>
                <w:lang w:val="en-CA"/>
              </w:rPr>
              <w:t>Collaborative</w:t>
            </w:r>
            <w:r w:rsidR="00E61DAC" w:rsidRPr="00D3716E">
              <w:rPr>
                <w:b/>
                <w:szCs w:val="22"/>
                <w:lang w:val="en-CA"/>
              </w:rPr>
              <w:t xml:space="preserve"> Team </w:t>
            </w:r>
            <w:r w:rsidR="006C5D39" w:rsidRPr="00D3716E">
              <w:rPr>
                <w:b/>
                <w:szCs w:val="22"/>
                <w:lang w:val="en-CA"/>
              </w:rPr>
              <w:t>on Video Coding (JCT-VC)</w:t>
            </w:r>
          </w:p>
          <w:p w:rsidR="00E61DAC" w:rsidRPr="00D3716E" w:rsidRDefault="00E54511" w:rsidP="00C97D78">
            <w:pPr>
              <w:tabs>
                <w:tab w:val="left" w:pos="7200"/>
              </w:tabs>
              <w:spacing w:before="0"/>
              <w:rPr>
                <w:b/>
                <w:szCs w:val="22"/>
                <w:lang w:val="en-CA"/>
              </w:rPr>
            </w:pPr>
            <w:r w:rsidRPr="00D3716E">
              <w:rPr>
                <w:b/>
                <w:szCs w:val="22"/>
                <w:lang w:val="en-CA"/>
              </w:rPr>
              <w:t xml:space="preserve">of </w:t>
            </w:r>
            <w:r w:rsidR="007F1F8B" w:rsidRPr="00D3716E">
              <w:rPr>
                <w:b/>
                <w:szCs w:val="22"/>
                <w:lang w:val="en-CA"/>
              </w:rPr>
              <w:t>ITU-T SG</w:t>
            </w:r>
            <w:r w:rsidR="005E1AC6" w:rsidRPr="00D3716E">
              <w:rPr>
                <w:b/>
                <w:szCs w:val="22"/>
                <w:lang w:val="en-CA"/>
              </w:rPr>
              <w:t> </w:t>
            </w:r>
            <w:r w:rsidR="007F1F8B" w:rsidRPr="00D3716E">
              <w:rPr>
                <w:b/>
                <w:szCs w:val="22"/>
                <w:lang w:val="en-CA"/>
              </w:rPr>
              <w:t>16 WP</w:t>
            </w:r>
            <w:r w:rsidR="005E1AC6" w:rsidRPr="00D3716E">
              <w:rPr>
                <w:b/>
                <w:szCs w:val="22"/>
                <w:lang w:val="en-CA"/>
              </w:rPr>
              <w:t> </w:t>
            </w:r>
            <w:r w:rsidR="007F1F8B" w:rsidRPr="00D3716E">
              <w:rPr>
                <w:b/>
                <w:szCs w:val="22"/>
                <w:lang w:val="en-CA"/>
              </w:rPr>
              <w:t>3 and ISO/IEC JTC</w:t>
            </w:r>
            <w:r w:rsidR="005E1AC6" w:rsidRPr="00D3716E">
              <w:rPr>
                <w:b/>
                <w:szCs w:val="22"/>
                <w:lang w:val="en-CA"/>
              </w:rPr>
              <w:t> </w:t>
            </w:r>
            <w:r w:rsidR="007F1F8B" w:rsidRPr="00D3716E">
              <w:rPr>
                <w:b/>
                <w:szCs w:val="22"/>
                <w:lang w:val="en-CA"/>
              </w:rPr>
              <w:t>1/SC</w:t>
            </w:r>
            <w:r w:rsidR="005E1AC6" w:rsidRPr="00D3716E">
              <w:rPr>
                <w:b/>
                <w:szCs w:val="22"/>
                <w:lang w:val="en-CA"/>
              </w:rPr>
              <w:t> </w:t>
            </w:r>
            <w:r w:rsidR="007F1F8B" w:rsidRPr="00D3716E">
              <w:rPr>
                <w:b/>
                <w:szCs w:val="22"/>
                <w:lang w:val="en-CA"/>
              </w:rPr>
              <w:t>29/WG</w:t>
            </w:r>
            <w:r w:rsidR="005E1AC6" w:rsidRPr="00D3716E">
              <w:rPr>
                <w:b/>
                <w:szCs w:val="22"/>
                <w:lang w:val="en-CA"/>
              </w:rPr>
              <w:t> </w:t>
            </w:r>
            <w:r w:rsidR="007F1F8B" w:rsidRPr="00D3716E">
              <w:rPr>
                <w:b/>
                <w:szCs w:val="22"/>
                <w:lang w:val="en-CA"/>
              </w:rPr>
              <w:t>11</w:t>
            </w:r>
          </w:p>
          <w:p w:rsidR="00E61DAC" w:rsidRPr="00D3716E" w:rsidRDefault="003C1F2F" w:rsidP="00502E10">
            <w:pPr>
              <w:tabs>
                <w:tab w:val="left" w:pos="7200"/>
              </w:tabs>
              <w:spacing w:before="0"/>
              <w:rPr>
                <w:b/>
                <w:szCs w:val="22"/>
                <w:lang w:val="en-CA"/>
              </w:rPr>
            </w:pPr>
            <w:r>
              <w:rPr>
                <w:szCs w:val="22"/>
                <w:lang w:val="en-CA"/>
              </w:rPr>
              <w:t>13</w:t>
            </w:r>
            <w:r w:rsidRPr="005B217D">
              <w:rPr>
                <w:szCs w:val="22"/>
                <w:lang w:val="en-CA"/>
              </w:rPr>
              <w:t xml:space="preserve">th Meeting: </w:t>
            </w:r>
            <w:r w:rsidRPr="00B4194A">
              <w:rPr>
                <w:szCs w:val="22"/>
                <w:lang w:val="en-CA"/>
              </w:rPr>
              <w:t>Incheon, KR, 18–26 Apr. 2013</w:t>
            </w:r>
          </w:p>
        </w:tc>
        <w:tc>
          <w:tcPr>
            <w:tcW w:w="3168" w:type="dxa"/>
          </w:tcPr>
          <w:p w:rsidR="008A4B4C" w:rsidRPr="00D3716E" w:rsidRDefault="00E61DAC" w:rsidP="003005EA">
            <w:pPr>
              <w:tabs>
                <w:tab w:val="left" w:pos="7200"/>
              </w:tabs>
              <w:rPr>
                <w:u w:val="single"/>
                <w:lang w:val="en-CA"/>
              </w:rPr>
            </w:pPr>
            <w:r w:rsidRPr="00D3716E">
              <w:rPr>
                <w:lang w:val="en-CA"/>
              </w:rPr>
              <w:t>Document</w:t>
            </w:r>
            <w:r w:rsidR="006C5D39" w:rsidRPr="00D3716E">
              <w:rPr>
                <w:lang w:val="en-CA"/>
              </w:rPr>
              <w:t>: JC</w:t>
            </w:r>
            <w:r w:rsidRPr="00D3716E">
              <w:rPr>
                <w:lang w:val="en-CA"/>
              </w:rPr>
              <w:t>T</w:t>
            </w:r>
            <w:r w:rsidR="006C5D39" w:rsidRPr="00D3716E">
              <w:rPr>
                <w:lang w:val="en-CA"/>
              </w:rPr>
              <w:t>VC</w:t>
            </w:r>
            <w:r w:rsidRPr="00D3716E">
              <w:rPr>
                <w:lang w:val="en-CA"/>
              </w:rPr>
              <w:t>-</w:t>
            </w:r>
            <w:r w:rsidR="00500A3E">
              <w:rPr>
                <w:lang w:val="en-CA"/>
              </w:rPr>
              <w:t>M</w:t>
            </w:r>
            <w:r w:rsidR="00912BFF">
              <w:rPr>
                <w:lang w:val="en-CA" w:eastAsia="ko-KR"/>
              </w:rPr>
              <w:t>0306</w:t>
            </w:r>
          </w:p>
        </w:tc>
        <w:bookmarkStart w:id="0" w:name="_GoBack"/>
        <w:bookmarkEnd w:id="0"/>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E467C1" w:rsidTr="00E467C1">
        <w:tc>
          <w:tcPr>
            <w:tcW w:w="1458" w:type="dxa"/>
            <w:shd w:val="clear" w:color="auto" w:fill="auto"/>
          </w:tcPr>
          <w:p w:rsidR="00E61DAC" w:rsidRPr="00E467C1" w:rsidRDefault="00E61DAC" w:rsidP="00E467C1">
            <w:pPr>
              <w:spacing w:before="60" w:after="60"/>
              <w:rPr>
                <w:i/>
                <w:szCs w:val="22"/>
                <w:lang w:val="en-CA"/>
              </w:rPr>
            </w:pPr>
            <w:r w:rsidRPr="00E467C1">
              <w:rPr>
                <w:i/>
                <w:szCs w:val="22"/>
                <w:lang w:val="en-CA"/>
              </w:rPr>
              <w:t>Title:</w:t>
            </w:r>
          </w:p>
        </w:tc>
        <w:tc>
          <w:tcPr>
            <w:tcW w:w="8118" w:type="dxa"/>
            <w:gridSpan w:val="3"/>
            <w:shd w:val="clear" w:color="auto" w:fill="auto"/>
          </w:tcPr>
          <w:p w:rsidR="00E61DAC" w:rsidRPr="00E467C1" w:rsidRDefault="003005EA" w:rsidP="00E467C1">
            <w:pPr>
              <w:spacing w:before="60" w:after="60"/>
              <w:rPr>
                <w:b/>
                <w:szCs w:val="22"/>
                <w:lang w:val="en-CA" w:eastAsia="ko-KR"/>
              </w:rPr>
            </w:pPr>
            <w:r w:rsidRPr="00E467C1">
              <w:rPr>
                <w:rFonts w:hint="eastAsia"/>
                <w:b/>
                <w:szCs w:val="22"/>
                <w:lang w:val="en-CA" w:eastAsia="ko-KR"/>
              </w:rPr>
              <w:t>SCE1</w:t>
            </w:r>
            <w:r w:rsidR="00B30170" w:rsidRPr="00E467C1">
              <w:rPr>
                <w:rFonts w:hint="eastAsia"/>
                <w:b/>
                <w:szCs w:val="22"/>
                <w:lang w:val="en-CA" w:eastAsia="ko-KR"/>
              </w:rPr>
              <w:t xml:space="preserve"> </w:t>
            </w:r>
            <w:r w:rsidR="008538F9" w:rsidRPr="00E467C1">
              <w:rPr>
                <w:rFonts w:hint="eastAsia"/>
                <w:b/>
                <w:szCs w:val="22"/>
                <w:lang w:val="en-CA" w:eastAsia="ko-KR"/>
              </w:rPr>
              <w:t>Category 2.4</w:t>
            </w:r>
            <w:r w:rsidR="00D13A6F" w:rsidRPr="00E467C1">
              <w:rPr>
                <w:b/>
                <w:szCs w:val="22"/>
                <w:lang w:val="en-CA" w:eastAsia="ko-KR"/>
              </w:rPr>
              <w:t>:</w:t>
            </w:r>
            <w:r w:rsidR="009B6283" w:rsidRPr="00E467C1">
              <w:rPr>
                <w:rFonts w:hint="eastAsia"/>
                <w:b/>
                <w:szCs w:val="22"/>
                <w:lang w:val="en-CA" w:eastAsia="ko-KR"/>
              </w:rPr>
              <w:t xml:space="preserve"> </w:t>
            </w:r>
            <w:r w:rsidR="0003792D" w:rsidRPr="00E467C1">
              <w:rPr>
                <w:rFonts w:hint="eastAsia"/>
                <w:b/>
                <w:szCs w:val="22"/>
                <w:lang w:val="en-CA" w:eastAsia="ko-KR"/>
              </w:rPr>
              <w:t xml:space="preserve">Modifications </w:t>
            </w:r>
            <w:r w:rsidR="00D13A6F" w:rsidRPr="00E467C1">
              <w:rPr>
                <w:b/>
                <w:szCs w:val="22"/>
                <w:lang w:val="en-CA" w:eastAsia="ko-KR"/>
              </w:rPr>
              <w:t>of Prediction</w:t>
            </w:r>
            <w:r w:rsidR="00D13A6F" w:rsidRPr="00E467C1">
              <w:rPr>
                <w:rFonts w:hint="eastAsia"/>
                <w:b/>
                <w:szCs w:val="22"/>
                <w:lang w:val="en-CA" w:eastAsia="ko-KR"/>
              </w:rPr>
              <w:t xml:space="preserve"> planar predictions</w:t>
            </w:r>
            <w:r w:rsidR="00D13A6F" w:rsidRPr="00E467C1">
              <w:rPr>
                <w:b/>
                <w:szCs w:val="22"/>
                <w:lang w:val="en-CA" w:eastAsia="ko-KR"/>
              </w:rPr>
              <w:t xml:space="preserve"> in Difference Domain Intra Prediction</w:t>
            </w:r>
          </w:p>
        </w:tc>
      </w:tr>
      <w:tr w:rsidR="00E61DAC" w:rsidRPr="00E467C1" w:rsidTr="00E467C1">
        <w:tc>
          <w:tcPr>
            <w:tcW w:w="1458" w:type="dxa"/>
            <w:shd w:val="clear" w:color="auto" w:fill="auto"/>
          </w:tcPr>
          <w:p w:rsidR="00E61DAC" w:rsidRPr="00E467C1" w:rsidRDefault="00E61DAC" w:rsidP="00E467C1">
            <w:pPr>
              <w:spacing w:before="60" w:after="60"/>
              <w:rPr>
                <w:i/>
                <w:szCs w:val="22"/>
                <w:lang w:val="en-CA"/>
              </w:rPr>
            </w:pPr>
            <w:r w:rsidRPr="00E467C1">
              <w:rPr>
                <w:i/>
                <w:szCs w:val="22"/>
                <w:lang w:val="en-CA"/>
              </w:rPr>
              <w:t>Status:</w:t>
            </w:r>
          </w:p>
        </w:tc>
        <w:tc>
          <w:tcPr>
            <w:tcW w:w="8118" w:type="dxa"/>
            <w:gridSpan w:val="3"/>
            <w:shd w:val="clear" w:color="auto" w:fill="auto"/>
          </w:tcPr>
          <w:p w:rsidR="00E61DAC" w:rsidRPr="00E467C1" w:rsidRDefault="00E61DAC" w:rsidP="00E467C1">
            <w:pPr>
              <w:spacing w:before="60" w:after="60"/>
              <w:rPr>
                <w:szCs w:val="22"/>
                <w:lang w:val="en-CA"/>
              </w:rPr>
            </w:pPr>
            <w:r w:rsidRPr="00E467C1">
              <w:rPr>
                <w:szCs w:val="22"/>
                <w:lang w:val="en-CA"/>
              </w:rPr>
              <w:t xml:space="preserve">Input Document to </w:t>
            </w:r>
            <w:r w:rsidR="00AE341B" w:rsidRPr="00E467C1">
              <w:rPr>
                <w:szCs w:val="22"/>
                <w:lang w:val="en-CA"/>
              </w:rPr>
              <w:t>JCT-VC</w:t>
            </w:r>
          </w:p>
        </w:tc>
      </w:tr>
      <w:tr w:rsidR="00E61DAC" w:rsidRPr="00E467C1" w:rsidTr="00E467C1">
        <w:tc>
          <w:tcPr>
            <w:tcW w:w="1458" w:type="dxa"/>
            <w:shd w:val="clear" w:color="auto" w:fill="auto"/>
          </w:tcPr>
          <w:p w:rsidR="00E61DAC" w:rsidRPr="00E467C1" w:rsidRDefault="00E61DAC" w:rsidP="00E467C1">
            <w:pPr>
              <w:spacing w:before="60" w:after="60"/>
              <w:rPr>
                <w:i/>
                <w:szCs w:val="22"/>
                <w:lang w:val="en-CA"/>
              </w:rPr>
            </w:pPr>
            <w:r w:rsidRPr="00E467C1">
              <w:rPr>
                <w:i/>
                <w:szCs w:val="22"/>
                <w:lang w:val="en-CA"/>
              </w:rPr>
              <w:t>Purpose:</w:t>
            </w:r>
          </w:p>
        </w:tc>
        <w:tc>
          <w:tcPr>
            <w:tcW w:w="8118" w:type="dxa"/>
            <w:gridSpan w:val="3"/>
            <w:shd w:val="clear" w:color="auto" w:fill="auto"/>
          </w:tcPr>
          <w:p w:rsidR="00E61DAC" w:rsidRPr="00E467C1" w:rsidRDefault="00E61DAC" w:rsidP="00E467C1">
            <w:pPr>
              <w:spacing w:before="60" w:after="60"/>
              <w:rPr>
                <w:szCs w:val="22"/>
                <w:lang w:val="en-CA"/>
              </w:rPr>
            </w:pPr>
            <w:r w:rsidRPr="00E467C1">
              <w:rPr>
                <w:szCs w:val="22"/>
                <w:lang w:val="en-CA"/>
              </w:rPr>
              <w:t>Proposal</w:t>
            </w:r>
          </w:p>
        </w:tc>
      </w:tr>
      <w:tr w:rsidR="00E61DAC" w:rsidRPr="00E467C1" w:rsidTr="00E467C1">
        <w:tc>
          <w:tcPr>
            <w:tcW w:w="1458" w:type="dxa"/>
            <w:shd w:val="clear" w:color="auto" w:fill="auto"/>
          </w:tcPr>
          <w:p w:rsidR="00E61DAC" w:rsidRPr="00E467C1" w:rsidRDefault="00E61DAC" w:rsidP="00E467C1">
            <w:pPr>
              <w:spacing w:before="60" w:after="60"/>
              <w:rPr>
                <w:i/>
                <w:szCs w:val="22"/>
                <w:lang w:val="en-CA"/>
              </w:rPr>
            </w:pPr>
            <w:r w:rsidRPr="00E467C1">
              <w:rPr>
                <w:i/>
                <w:szCs w:val="22"/>
                <w:lang w:val="en-CA"/>
              </w:rPr>
              <w:t>Author(s) or</w:t>
            </w:r>
            <w:r w:rsidRPr="00E467C1">
              <w:rPr>
                <w:i/>
                <w:szCs w:val="22"/>
                <w:lang w:val="en-CA"/>
              </w:rPr>
              <w:br/>
              <w:t>Contact(s):</w:t>
            </w:r>
          </w:p>
        </w:tc>
        <w:tc>
          <w:tcPr>
            <w:tcW w:w="4050" w:type="dxa"/>
            <w:shd w:val="clear" w:color="auto" w:fill="auto"/>
          </w:tcPr>
          <w:p w:rsidR="00214A89" w:rsidRPr="00E467C1" w:rsidRDefault="00214A89" w:rsidP="00E467C1">
            <w:pPr>
              <w:spacing w:before="60"/>
              <w:rPr>
                <w:szCs w:val="22"/>
                <w:lang w:val="en-CA" w:eastAsia="ko-KR"/>
              </w:rPr>
            </w:pPr>
            <w:r w:rsidRPr="00E467C1">
              <w:rPr>
                <w:rFonts w:hint="eastAsia"/>
                <w:szCs w:val="22"/>
                <w:lang w:val="en-CA" w:eastAsia="ko-KR"/>
              </w:rPr>
              <w:t>Cheung Auyeun</w:t>
            </w:r>
            <w:r w:rsidRPr="00E467C1">
              <w:rPr>
                <w:szCs w:val="22"/>
                <w:lang w:val="en-CA" w:eastAsia="ko-KR"/>
              </w:rPr>
              <w:t>g</w:t>
            </w:r>
            <w:r w:rsidR="00B30C78">
              <w:rPr>
                <w:szCs w:val="22"/>
                <w:lang w:val="en-CA" w:eastAsia="ko-KR"/>
              </w:rPr>
              <w:t>, Ali Tabatabai</w:t>
            </w:r>
          </w:p>
          <w:p w:rsidR="00214A89" w:rsidRPr="00E467C1" w:rsidRDefault="00E13004" w:rsidP="00E467C1">
            <w:pPr>
              <w:spacing w:before="60"/>
              <w:rPr>
                <w:szCs w:val="22"/>
                <w:lang w:val="en-CA"/>
              </w:rPr>
            </w:pPr>
            <w:proofErr w:type="spellStart"/>
            <w:r w:rsidRPr="00E467C1">
              <w:rPr>
                <w:rFonts w:hint="eastAsia"/>
                <w:szCs w:val="22"/>
                <w:lang w:val="en-CA" w:eastAsia="ko-KR"/>
              </w:rPr>
              <w:t>Joonyoung</w:t>
            </w:r>
            <w:proofErr w:type="spellEnd"/>
            <w:r w:rsidRPr="00E467C1">
              <w:rPr>
                <w:rFonts w:hint="eastAsia"/>
                <w:szCs w:val="22"/>
                <w:lang w:val="en-CA" w:eastAsia="ko-KR"/>
              </w:rPr>
              <w:t xml:space="preserve"> Park</w:t>
            </w:r>
            <w:r w:rsidR="003005EA" w:rsidRPr="00E467C1">
              <w:rPr>
                <w:rFonts w:hint="eastAsia"/>
                <w:szCs w:val="22"/>
                <w:lang w:val="en-CA" w:eastAsia="ko-KR"/>
              </w:rPr>
              <w:t xml:space="preserve">, </w:t>
            </w:r>
            <w:proofErr w:type="spellStart"/>
            <w:r w:rsidRPr="00E467C1">
              <w:rPr>
                <w:rFonts w:hint="eastAsia"/>
                <w:szCs w:val="22"/>
                <w:lang w:val="en-CA" w:eastAsia="ko-KR"/>
              </w:rPr>
              <w:t>Byeongmoon</w:t>
            </w:r>
            <w:proofErr w:type="spellEnd"/>
            <w:r w:rsidRPr="00E467C1">
              <w:rPr>
                <w:rFonts w:hint="eastAsia"/>
                <w:szCs w:val="22"/>
                <w:lang w:val="en-CA" w:eastAsia="ko-KR"/>
              </w:rPr>
              <w:t xml:space="preserve"> </w:t>
            </w:r>
            <w:proofErr w:type="spellStart"/>
            <w:r w:rsidRPr="00E467C1">
              <w:rPr>
                <w:rFonts w:hint="eastAsia"/>
                <w:szCs w:val="22"/>
                <w:lang w:val="en-CA" w:eastAsia="ko-KR"/>
              </w:rPr>
              <w:t>Jeon</w:t>
            </w:r>
            <w:proofErr w:type="spellEnd"/>
          </w:p>
          <w:p w:rsidR="0059687A" w:rsidRDefault="0059687A" w:rsidP="00E467C1">
            <w:pPr>
              <w:spacing w:before="60"/>
              <w:rPr>
                <w:szCs w:val="22"/>
                <w:lang w:val="en-CA" w:eastAsia="ko-KR"/>
              </w:rPr>
            </w:pPr>
          </w:p>
          <w:p w:rsidR="003005EA" w:rsidRDefault="003005EA" w:rsidP="00E467C1">
            <w:pPr>
              <w:spacing w:before="60"/>
              <w:rPr>
                <w:szCs w:val="22"/>
                <w:lang w:val="en-CA" w:eastAsia="ko-KR"/>
              </w:rPr>
            </w:pPr>
            <w:r w:rsidRPr="00E467C1">
              <w:rPr>
                <w:rFonts w:hint="eastAsia"/>
                <w:szCs w:val="22"/>
                <w:lang w:val="en-CA" w:eastAsia="ko-KR"/>
              </w:rPr>
              <w:t xml:space="preserve">Krishna </w:t>
            </w:r>
            <w:proofErr w:type="spellStart"/>
            <w:r w:rsidRPr="00E467C1">
              <w:rPr>
                <w:rFonts w:hint="eastAsia"/>
                <w:szCs w:val="22"/>
                <w:lang w:val="en-CA" w:eastAsia="ko-KR"/>
              </w:rPr>
              <w:t>Rapaka</w:t>
            </w:r>
            <w:proofErr w:type="spellEnd"/>
          </w:p>
          <w:p w:rsidR="0059687A" w:rsidRDefault="0059687A" w:rsidP="0059687A">
            <w:pPr>
              <w:spacing w:before="60" w:after="60"/>
              <w:rPr>
                <w:szCs w:val="22"/>
                <w:lang w:val="en-CA"/>
              </w:rPr>
            </w:pPr>
            <w:proofErr w:type="spellStart"/>
            <w:r>
              <w:rPr>
                <w:szCs w:val="22"/>
                <w:lang w:val="en-CA"/>
              </w:rPr>
              <w:t>Jianle</w:t>
            </w:r>
            <w:proofErr w:type="spellEnd"/>
            <w:r>
              <w:rPr>
                <w:szCs w:val="22"/>
                <w:lang w:val="en-CA"/>
              </w:rPr>
              <w:t xml:space="preserve"> Chen</w:t>
            </w:r>
          </w:p>
          <w:p w:rsidR="0059687A" w:rsidRDefault="0059687A" w:rsidP="0059687A">
            <w:pPr>
              <w:spacing w:before="60" w:after="60"/>
              <w:rPr>
                <w:szCs w:val="22"/>
                <w:lang w:val="en-CA"/>
              </w:rPr>
            </w:pPr>
            <w:r>
              <w:rPr>
                <w:szCs w:val="22"/>
                <w:lang w:val="en-CA"/>
              </w:rPr>
              <w:t xml:space="preserve">Xiang Li </w:t>
            </w:r>
          </w:p>
          <w:p w:rsidR="0059687A" w:rsidRDefault="0059687A" w:rsidP="0059687A">
            <w:pPr>
              <w:spacing w:before="60" w:after="60"/>
              <w:rPr>
                <w:szCs w:val="22"/>
                <w:lang w:val="en-CA"/>
              </w:rPr>
            </w:pPr>
            <w:r>
              <w:rPr>
                <w:szCs w:val="22"/>
                <w:lang w:val="en-CA"/>
              </w:rPr>
              <w:t xml:space="preserve">Marta </w:t>
            </w:r>
            <w:proofErr w:type="spellStart"/>
            <w:r>
              <w:rPr>
                <w:szCs w:val="22"/>
                <w:lang w:val="en-CA"/>
              </w:rPr>
              <w:t>Karczewicz</w:t>
            </w:r>
            <w:proofErr w:type="spellEnd"/>
          </w:p>
          <w:p w:rsidR="0059687A" w:rsidRPr="00E467C1" w:rsidRDefault="0059687A" w:rsidP="00E467C1">
            <w:pPr>
              <w:spacing w:before="60"/>
              <w:rPr>
                <w:szCs w:val="22"/>
                <w:lang w:val="en-CA" w:eastAsia="ko-KR"/>
              </w:rPr>
            </w:pPr>
          </w:p>
        </w:tc>
        <w:tc>
          <w:tcPr>
            <w:tcW w:w="900" w:type="dxa"/>
            <w:shd w:val="clear" w:color="auto" w:fill="auto"/>
          </w:tcPr>
          <w:p w:rsidR="00E61DAC" w:rsidRPr="00E467C1" w:rsidRDefault="00E61DAC" w:rsidP="00E467C1">
            <w:pPr>
              <w:spacing w:before="60" w:after="60"/>
              <w:rPr>
                <w:szCs w:val="22"/>
                <w:lang w:val="en-CA"/>
              </w:rPr>
            </w:pPr>
            <w:r w:rsidRPr="00E467C1">
              <w:rPr>
                <w:szCs w:val="22"/>
                <w:lang w:val="en-CA"/>
              </w:rPr>
              <w:br/>
              <w:t>Tel:</w:t>
            </w:r>
            <w:r w:rsidRPr="00E467C1">
              <w:rPr>
                <w:szCs w:val="22"/>
                <w:lang w:val="en-CA"/>
              </w:rPr>
              <w:br/>
              <w:t>Email:</w:t>
            </w:r>
          </w:p>
        </w:tc>
        <w:tc>
          <w:tcPr>
            <w:tcW w:w="3168" w:type="dxa"/>
            <w:shd w:val="clear" w:color="auto" w:fill="auto"/>
          </w:tcPr>
          <w:p w:rsidR="00214A89" w:rsidRPr="00E467C1" w:rsidRDefault="00214A89" w:rsidP="00E467C1">
            <w:pPr>
              <w:spacing w:before="60" w:after="60"/>
              <w:rPr>
                <w:szCs w:val="22"/>
                <w:lang w:val="en-CA"/>
              </w:rPr>
            </w:pPr>
          </w:p>
          <w:p w:rsidR="00214A89" w:rsidRPr="00E467C1" w:rsidRDefault="00E61DAC" w:rsidP="00E467C1">
            <w:pPr>
              <w:spacing w:before="60" w:after="60"/>
              <w:rPr>
                <w:szCs w:val="22"/>
                <w:lang w:val="en-CA" w:eastAsia="ko-KR"/>
              </w:rPr>
            </w:pPr>
            <w:r w:rsidRPr="00E467C1">
              <w:rPr>
                <w:szCs w:val="22"/>
                <w:lang w:val="en-CA"/>
              </w:rPr>
              <w:br/>
            </w:r>
            <w:hyperlink r:id="rId11" w:history="1">
              <w:r w:rsidR="00214A89" w:rsidRPr="00E467C1">
                <w:rPr>
                  <w:rStyle w:val="Hyperlink"/>
                  <w:rFonts w:hint="eastAsia"/>
                  <w:szCs w:val="22"/>
                  <w:lang w:val="en-CA" w:eastAsia="ko-KR"/>
                </w:rPr>
                <w:t>Cheung.Auyeung@am.sony.com</w:t>
              </w:r>
            </w:hyperlink>
          </w:p>
          <w:p w:rsidR="00E13004" w:rsidRPr="00E467C1" w:rsidRDefault="008640B2" w:rsidP="00E467C1">
            <w:pPr>
              <w:spacing w:before="60" w:after="60"/>
              <w:rPr>
                <w:szCs w:val="22"/>
                <w:lang w:val="en-CA" w:eastAsia="ko-KR"/>
              </w:rPr>
            </w:pPr>
            <w:hyperlink r:id="rId12" w:history="1">
              <w:r w:rsidR="00E13004" w:rsidRPr="00E467C1">
                <w:rPr>
                  <w:rStyle w:val="Hyperlink"/>
                  <w:rFonts w:hint="eastAsia"/>
                  <w:szCs w:val="22"/>
                  <w:lang w:val="en-CA" w:eastAsia="ko-KR"/>
                </w:rPr>
                <w:t>jy.park@lge.com</w:t>
              </w:r>
            </w:hyperlink>
          </w:p>
          <w:p w:rsidR="003005EA" w:rsidRPr="00E467C1" w:rsidRDefault="008640B2" w:rsidP="00E467C1">
            <w:pPr>
              <w:spacing w:before="60" w:after="60"/>
              <w:rPr>
                <w:szCs w:val="22"/>
                <w:lang w:val="en-CA" w:eastAsia="ko-KR"/>
              </w:rPr>
            </w:pPr>
            <w:hyperlink r:id="rId13" w:history="1">
              <w:r w:rsidR="003005EA" w:rsidRPr="00E467C1">
                <w:rPr>
                  <w:rStyle w:val="Hyperlink"/>
                  <w:rFonts w:hint="eastAsia"/>
                  <w:szCs w:val="22"/>
                  <w:lang w:val="en-CA" w:eastAsia="ko-KR"/>
                </w:rPr>
                <w:t>krapaka@qti.qualcomm.com</w:t>
              </w:r>
            </w:hyperlink>
          </w:p>
        </w:tc>
      </w:tr>
      <w:tr w:rsidR="00E61DAC" w:rsidRPr="00E467C1" w:rsidTr="00E467C1">
        <w:tc>
          <w:tcPr>
            <w:tcW w:w="1458" w:type="dxa"/>
            <w:shd w:val="clear" w:color="auto" w:fill="auto"/>
          </w:tcPr>
          <w:p w:rsidR="00E61DAC" w:rsidRPr="00E467C1" w:rsidRDefault="00E61DAC" w:rsidP="00E467C1">
            <w:pPr>
              <w:spacing w:before="60" w:after="60"/>
              <w:rPr>
                <w:i/>
                <w:szCs w:val="22"/>
                <w:lang w:val="en-CA"/>
              </w:rPr>
            </w:pPr>
            <w:r w:rsidRPr="00E467C1">
              <w:rPr>
                <w:i/>
                <w:szCs w:val="22"/>
                <w:lang w:val="en-CA"/>
              </w:rPr>
              <w:t>Source:</w:t>
            </w:r>
          </w:p>
        </w:tc>
        <w:tc>
          <w:tcPr>
            <w:tcW w:w="8118" w:type="dxa"/>
            <w:gridSpan w:val="3"/>
            <w:shd w:val="clear" w:color="auto" w:fill="auto"/>
          </w:tcPr>
          <w:p w:rsidR="00E61DAC" w:rsidRPr="00E467C1" w:rsidRDefault="00E13004" w:rsidP="00E467C1">
            <w:pPr>
              <w:spacing w:before="60" w:after="60"/>
              <w:rPr>
                <w:szCs w:val="22"/>
                <w:lang w:val="en-CA"/>
              </w:rPr>
            </w:pPr>
            <w:r w:rsidRPr="00E467C1">
              <w:rPr>
                <w:rFonts w:hint="eastAsia"/>
                <w:szCs w:val="22"/>
                <w:lang w:val="en-CA" w:eastAsia="ko-KR"/>
              </w:rPr>
              <w:t>LG Electronics</w:t>
            </w:r>
            <w:r w:rsidR="003005EA" w:rsidRPr="00E467C1">
              <w:rPr>
                <w:rFonts w:hint="eastAsia"/>
                <w:szCs w:val="22"/>
                <w:lang w:val="en-CA" w:eastAsia="ko-KR"/>
              </w:rPr>
              <w:t>, Qualcomm Inc.</w:t>
            </w:r>
            <w:r w:rsidR="00214A89" w:rsidRPr="00E467C1">
              <w:rPr>
                <w:szCs w:val="22"/>
                <w:lang w:val="en-CA" w:eastAsia="ko-KR"/>
              </w:rPr>
              <w:t>, and Sony Electronics Inc.</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263398" w:rsidRPr="005B217D" w:rsidRDefault="00777852" w:rsidP="009234A5">
      <w:pPr>
        <w:jc w:val="both"/>
        <w:rPr>
          <w:szCs w:val="22"/>
          <w:lang w:val="en-CA" w:eastAsia="ko-KR"/>
        </w:rPr>
      </w:pPr>
      <w:r>
        <w:rPr>
          <w:lang w:val="en-CA" w:eastAsia="ko-KR"/>
        </w:rPr>
        <w:t>T</w:t>
      </w:r>
      <w:r w:rsidR="00D13A6F">
        <w:rPr>
          <w:lang w:val="en-CA" w:eastAsia="ko-KR"/>
        </w:rPr>
        <w:t xml:space="preserve">he </w:t>
      </w:r>
      <w:r w:rsidR="00142B24">
        <w:rPr>
          <w:lang w:val="en-CA" w:eastAsia="ko-KR"/>
        </w:rPr>
        <w:t xml:space="preserve">HEVC </w:t>
      </w:r>
      <w:r w:rsidR="00D13A6F">
        <w:rPr>
          <w:lang w:val="en-CA" w:eastAsia="ko-KR"/>
        </w:rPr>
        <w:t>planar prediction</w:t>
      </w:r>
      <w:r>
        <w:rPr>
          <w:lang w:val="en-CA" w:eastAsia="ko-KR"/>
        </w:rPr>
        <w:t xml:space="preserve"> </w:t>
      </w:r>
      <w:r w:rsidR="00142B24">
        <w:rPr>
          <w:lang w:val="en-CA" w:eastAsia="ko-KR"/>
        </w:rPr>
        <w:t xml:space="preserve">is applied </w:t>
      </w:r>
      <w:r w:rsidR="00B66CD7">
        <w:rPr>
          <w:lang w:val="en-CA" w:eastAsia="ko-KR"/>
        </w:rPr>
        <w:t>in</w:t>
      </w:r>
      <w:r w:rsidR="003F368E">
        <w:rPr>
          <w:lang w:val="en-CA" w:eastAsia="ko-KR"/>
        </w:rPr>
        <w:t xml:space="preserve"> the difference domain intra p</w:t>
      </w:r>
      <w:r w:rsidR="00B66CD7">
        <w:rPr>
          <w:lang w:val="en-CA" w:eastAsia="ko-KR"/>
        </w:rPr>
        <w:t xml:space="preserve">rediction </w:t>
      </w:r>
      <w:r w:rsidR="00D13A6F">
        <w:rPr>
          <w:lang w:val="en-CA" w:eastAsia="ko-KR"/>
        </w:rPr>
        <w:t xml:space="preserve">in </w:t>
      </w:r>
      <w:r w:rsidR="00257D6B">
        <w:rPr>
          <w:lang w:val="en-CA" w:eastAsia="ko-KR"/>
        </w:rPr>
        <w:t xml:space="preserve">the merged </w:t>
      </w:r>
      <w:r w:rsidR="00D13A6F">
        <w:rPr>
          <w:lang w:val="en-CA" w:eastAsia="ko-KR"/>
        </w:rPr>
        <w:t>SCE1 Cate</w:t>
      </w:r>
      <w:r w:rsidR="003F368E">
        <w:rPr>
          <w:lang w:val="en-CA" w:eastAsia="ko-KR"/>
        </w:rPr>
        <w:t>gory 2.2</w:t>
      </w:r>
      <w:r w:rsidR="00257D6B">
        <w:rPr>
          <w:lang w:val="en-CA" w:eastAsia="ko-KR"/>
        </w:rPr>
        <w:t>&amp;2.6</w:t>
      </w:r>
      <w:r w:rsidR="00B66CD7">
        <w:rPr>
          <w:lang w:val="en-CA" w:eastAsia="ko-KR"/>
        </w:rPr>
        <w:t xml:space="preserve">. </w:t>
      </w:r>
      <w:r>
        <w:rPr>
          <w:lang w:val="en-CA" w:eastAsia="ko-KR"/>
        </w:rPr>
        <w:t xml:space="preserve">Since the HEVC planar prediction was not originally designed for difference reference samples, this contribution modified the planar </w:t>
      </w:r>
      <w:r w:rsidR="00290D07">
        <w:rPr>
          <w:lang w:val="en-CA" w:eastAsia="ko-KR"/>
        </w:rPr>
        <w:t>prediction so that it is a bett</w:t>
      </w:r>
      <w:r w:rsidR="005642F3">
        <w:rPr>
          <w:lang w:val="en-CA" w:eastAsia="ko-KR"/>
        </w:rPr>
        <w:t xml:space="preserve">er match to the </w:t>
      </w:r>
      <w:r w:rsidR="00290D07">
        <w:rPr>
          <w:lang w:val="en-CA" w:eastAsia="ko-KR"/>
        </w:rPr>
        <w:t>difference reference sample.</w:t>
      </w:r>
      <w:r w:rsidR="00B66CD7">
        <w:rPr>
          <w:lang w:val="en-CA" w:eastAsia="ko-KR"/>
        </w:rPr>
        <w:t xml:space="preserve"> </w:t>
      </w:r>
      <w:r w:rsidR="00290D07">
        <w:rPr>
          <w:lang w:val="en-CA" w:eastAsia="ko-KR"/>
        </w:rPr>
        <w:t>The modified planar prediction</w:t>
      </w:r>
      <w:r w:rsidR="00214A89">
        <w:rPr>
          <w:lang w:val="en-CA" w:eastAsia="ko-KR"/>
        </w:rPr>
        <w:t>,</w:t>
      </w:r>
      <w:r w:rsidR="00290D07">
        <w:rPr>
          <w:lang w:val="en-CA" w:eastAsia="ko-KR"/>
        </w:rPr>
        <w:t xml:space="preserve"> in</w:t>
      </w:r>
      <w:r w:rsidR="00142B24">
        <w:rPr>
          <w:lang w:val="en-CA" w:eastAsia="ko-KR"/>
        </w:rPr>
        <w:t xml:space="preserve"> addition to the</w:t>
      </w:r>
      <w:r w:rsidR="00290D07">
        <w:rPr>
          <w:lang w:val="en-CA" w:eastAsia="ko-KR"/>
        </w:rPr>
        <w:t xml:space="preserve"> </w:t>
      </w:r>
      <w:r w:rsidR="00B66CD7">
        <w:rPr>
          <w:lang w:val="en-CA" w:eastAsia="ko-KR"/>
        </w:rPr>
        <w:t>difference domain intra prediction in SCE1 Category 2.2</w:t>
      </w:r>
      <w:r w:rsidR="00257D6B">
        <w:rPr>
          <w:lang w:val="en-CA" w:eastAsia="ko-KR"/>
        </w:rPr>
        <w:t>&amp;2.6</w:t>
      </w:r>
      <w:r w:rsidR="00214A89">
        <w:rPr>
          <w:lang w:val="en-CA" w:eastAsia="ko-KR"/>
        </w:rPr>
        <w:t>,</w:t>
      </w:r>
      <w:r w:rsidR="00B66CD7">
        <w:rPr>
          <w:lang w:val="en-CA" w:eastAsia="ko-KR"/>
        </w:rPr>
        <w:t xml:space="preserve"> resulted in</w:t>
      </w:r>
      <w:r w:rsidR="002E138E">
        <w:rPr>
          <w:rFonts w:hint="eastAsia"/>
          <w:lang w:val="en-CA" w:eastAsia="ko-KR"/>
        </w:rPr>
        <w:t xml:space="preserve"> 0.</w:t>
      </w:r>
      <w:r w:rsidR="00257D6B">
        <w:rPr>
          <w:lang w:val="en-CA" w:eastAsia="ko-KR"/>
        </w:rPr>
        <w:t>9</w:t>
      </w:r>
      <w:r w:rsidR="002E138E">
        <w:rPr>
          <w:rFonts w:hint="eastAsia"/>
          <w:lang w:val="en-CA" w:eastAsia="ko-KR"/>
        </w:rPr>
        <w:t>% and 0.</w:t>
      </w:r>
      <w:r w:rsidR="00257D6B">
        <w:rPr>
          <w:lang w:val="en-CA" w:eastAsia="ko-KR"/>
        </w:rPr>
        <w:t>6</w:t>
      </w:r>
      <w:r w:rsidR="002E138E">
        <w:rPr>
          <w:rFonts w:hint="eastAsia"/>
          <w:lang w:val="en-CA" w:eastAsia="ko-KR"/>
        </w:rPr>
        <w:t xml:space="preserve">% </w:t>
      </w:r>
      <w:r w:rsidR="003B4C59">
        <w:rPr>
          <w:rFonts w:hint="eastAsia"/>
          <w:szCs w:val="22"/>
          <w:lang w:eastAsia="ko-KR"/>
        </w:rPr>
        <w:t>BD</w:t>
      </w:r>
      <w:r w:rsidR="003B4C59">
        <w:rPr>
          <w:rFonts w:hint="eastAsia"/>
          <w:lang w:val="en-CA" w:eastAsia="ko-KR"/>
        </w:rPr>
        <w:t xml:space="preserve"> rate savings on average</w:t>
      </w:r>
      <w:r w:rsidR="003005EA">
        <w:rPr>
          <w:rFonts w:hint="eastAsia"/>
          <w:lang w:val="en-CA" w:eastAsia="ko-KR"/>
        </w:rPr>
        <w:t xml:space="preserve"> for all intra (AI) 2x and 1.5x.</w:t>
      </w:r>
      <w:r w:rsidR="00257D6B">
        <w:rPr>
          <w:lang w:val="en-CA" w:eastAsia="ko-KR"/>
        </w:rPr>
        <w:t xml:space="preserve"> In contrast, the difference domain intra prediction in SCE1 Category</w:t>
      </w:r>
      <w:r w:rsidR="00290D07">
        <w:rPr>
          <w:lang w:val="en-CA" w:eastAsia="ko-KR"/>
        </w:rPr>
        <w:t xml:space="preserve"> 2.2&amp;2.6 </w:t>
      </w:r>
      <w:r w:rsidR="005642F3">
        <w:rPr>
          <w:lang w:val="en-CA" w:eastAsia="ko-KR"/>
        </w:rPr>
        <w:t xml:space="preserve">alone </w:t>
      </w:r>
      <w:r w:rsidR="00290D07">
        <w:rPr>
          <w:lang w:val="en-CA" w:eastAsia="ko-KR"/>
        </w:rPr>
        <w:t xml:space="preserve">resulted in 0.8% and 0.6% BD rate savings </w:t>
      </w:r>
      <w:r w:rsidR="00290D07">
        <w:rPr>
          <w:rFonts w:hint="eastAsia"/>
          <w:lang w:val="en-CA" w:eastAsia="ko-KR"/>
        </w:rPr>
        <w:t>on average for all intra (AI) 2x and 1.5x.</w:t>
      </w:r>
    </w:p>
    <w:p w:rsidR="00745F6B" w:rsidRDefault="00745F6B" w:rsidP="00E11923">
      <w:pPr>
        <w:pStyle w:val="Heading1"/>
        <w:rPr>
          <w:lang w:val="en-CA" w:eastAsia="ko-KR"/>
        </w:rPr>
      </w:pPr>
      <w:r w:rsidRPr="005B217D">
        <w:rPr>
          <w:lang w:val="en-CA"/>
        </w:rPr>
        <w:t xml:space="preserve">Introduction </w:t>
      </w:r>
    </w:p>
    <w:p w:rsidR="007D7765" w:rsidRDefault="001552C6" w:rsidP="00DF742A">
      <w:pPr>
        <w:rPr>
          <w:lang w:val="en-CA" w:eastAsia="ko-KR"/>
        </w:rPr>
      </w:pPr>
      <w:r>
        <w:rPr>
          <w:rFonts w:hint="eastAsia"/>
          <w:lang w:val="en-CA" w:eastAsia="ko-KR"/>
        </w:rPr>
        <w:t xml:space="preserve">In </w:t>
      </w:r>
      <w:r w:rsidR="005642F3">
        <w:rPr>
          <w:rFonts w:hint="eastAsia"/>
          <w:lang w:val="en-CA" w:eastAsia="ko-KR"/>
        </w:rPr>
        <w:t>JCTVC-L0</w:t>
      </w:r>
      <w:r w:rsidR="005642F3">
        <w:rPr>
          <w:lang w:val="en-CA" w:eastAsia="ko-KR"/>
        </w:rPr>
        <w:t>135 [1]</w:t>
      </w:r>
      <w:r w:rsidR="00142B24">
        <w:rPr>
          <w:lang w:val="en-CA" w:eastAsia="ko-KR"/>
        </w:rPr>
        <w:t xml:space="preserve"> and </w:t>
      </w:r>
      <w:r w:rsidR="005642F3">
        <w:rPr>
          <w:lang w:val="en-CA" w:eastAsia="ko-KR"/>
        </w:rPr>
        <w:t>JCTVC-L0222 [2]</w:t>
      </w:r>
      <w:r w:rsidR="005642F3">
        <w:rPr>
          <w:rFonts w:hint="eastAsia"/>
          <w:lang w:val="en-CA" w:eastAsia="ko-KR"/>
        </w:rPr>
        <w:t xml:space="preserve">, </w:t>
      </w:r>
      <w:r w:rsidR="005642F3">
        <w:rPr>
          <w:lang w:val="en-CA" w:eastAsia="ko-KR"/>
        </w:rPr>
        <w:t xml:space="preserve">intra prediction </w:t>
      </w:r>
      <w:r w:rsidR="0059687A">
        <w:rPr>
          <w:lang w:val="en-CA" w:eastAsia="ko-KR"/>
        </w:rPr>
        <w:t>based on</w:t>
      </w:r>
      <w:r w:rsidR="0059687A">
        <w:rPr>
          <w:rFonts w:hint="eastAsia"/>
          <w:lang w:val="en-CA" w:eastAsia="ko-KR"/>
        </w:rPr>
        <w:t xml:space="preserve"> </w:t>
      </w:r>
      <w:r w:rsidR="002B34B7">
        <w:rPr>
          <w:rFonts w:hint="eastAsia"/>
          <w:lang w:val="en-CA" w:eastAsia="ko-KR"/>
        </w:rPr>
        <w:t xml:space="preserve">residuals between base layer (BL) and enhancement layer (EL) signals were proposed. </w:t>
      </w:r>
      <w:r w:rsidR="005642F3">
        <w:rPr>
          <w:lang w:val="en-CA" w:eastAsia="ko-KR"/>
        </w:rPr>
        <w:t>To improve intra prediction of residuals, JCTVC-L0140 [3] and JCTVC-L0215 [4] proposed to improve the planar predictio</w:t>
      </w:r>
      <w:r w:rsidR="00142B24">
        <w:rPr>
          <w:lang w:val="en-CA" w:eastAsia="ko-KR"/>
        </w:rPr>
        <w:t>n for</w:t>
      </w:r>
      <w:r w:rsidR="005642F3">
        <w:rPr>
          <w:lang w:val="en-CA" w:eastAsia="ko-KR"/>
        </w:rPr>
        <w:t xml:space="preserve"> difference reference samples. </w:t>
      </w:r>
    </w:p>
    <w:p w:rsidR="007D7765" w:rsidRDefault="007D7765" w:rsidP="00DF742A">
      <w:pPr>
        <w:rPr>
          <w:lang w:val="en-CA" w:eastAsia="ko-KR"/>
        </w:rPr>
      </w:pPr>
      <w:r>
        <w:rPr>
          <w:lang w:val="en-CA" w:eastAsia="ko-KR"/>
        </w:rPr>
        <w:t>The difference domain intra prediction from JCTVC-L0135 [1] and JCTVC-</w:t>
      </w:r>
      <w:r w:rsidR="0059687A">
        <w:rPr>
          <w:lang w:val="en-CA" w:eastAsia="ko-KR"/>
        </w:rPr>
        <w:t>L0222 [</w:t>
      </w:r>
      <w:r>
        <w:rPr>
          <w:lang w:val="en-CA" w:eastAsia="ko-KR"/>
        </w:rPr>
        <w:t>2] is studied in the merged SCE1 Category 2.2 and 2.6</w:t>
      </w:r>
      <w:r w:rsidR="006C587E">
        <w:rPr>
          <w:lang w:val="en-CA" w:eastAsia="ko-KR"/>
        </w:rPr>
        <w:t xml:space="preserve"> [5]</w:t>
      </w:r>
      <w:r>
        <w:rPr>
          <w:lang w:val="en-CA" w:eastAsia="ko-KR"/>
        </w:rPr>
        <w:t>. In SCE1 Category 2.2 &amp; 2.6</w:t>
      </w:r>
      <w:r w:rsidR="006C587E">
        <w:rPr>
          <w:lang w:val="en-CA" w:eastAsia="ko-KR"/>
        </w:rPr>
        <w:t xml:space="preserve"> [5]</w:t>
      </w:r>
      <w:r>
        <w:rPr>
          <w:lang w:val="en-CA" w:eastAsia="ko-KR"/>
        </w:rPr>
        <w:t>, the planar prediction in difference domain is the same as the HEVC planar prediction but applied to difference reference sample</w:t>
      </w:r>
      <w:r w:rsidR="000578BF">
        <w:rPr>
          <w:lang w:val="en-CA" w:eastAsia="ko-KR"/>
        </w:rPr>
        <w:t>s</w:t>
      </w:r>
      <w:r>
        <w:rPr>
          <w:lang w:val="en-CA" w:eastAsia="ko-KR"/>
        </w:rPr>
        <w:t xml:space="preserve">. Since the HEVC planar prediction was not originally designed for difference reference samples, this contribution </w:t>
      </w:r>
      <w:r w:rsidR="000578BF">
        <w:rPr>
          <w:lang w:val="en-CA" w:eastAsia="ko-KR"/>
        </w:rPr>
        <w:t>proposes</w:t>
      </w:r>
      <w:r w:rsidR="00B86A14">
        <w:rPr>
          <w:lang w:val="en-CA" w:eastAsia="ko-KR"/>
        </w:rPr>
        <w:t xml:space="preserve"> a minor modification to</w:t>
      </w:r>
      <w:r>
        <w:rPr>
          <w:lang w:val="en-CA" w:eastAsia="ko-KR"/>
        </w:rPr>
        <w:t xml:space="preserve"> the planar prediction so that it is a bett</w:t>
      </w:r>
      <w:r w:rsidR="00E14A54">
        <w:rPr>
          <w:lang w:val="en-CA" w:eastAsia="ko-KR"/>
        </w:rPr>
        <w:t xml:space="preserve">er match to </w:t>
      </w:r>
      <w:r>
        <w:rPr>
          <w:lang w:val="en-CA" w:eastAsia="ko-KR"/>
        </w:rPr>
        <w:t>difference reference sample.</w:t>
      </w:r>
    </w:p>
    <w:p w:rsidR="00DF742A" w:rsidRPr="00DF742A" w:rsidRDefault="007D7765" w:rsidP="00DF742A">
      <w:pPr>
        <w:rPr>
          <w:lang w:val="en-CA" w:eastAsia="ko-KR"/>
        </w:rPr>
      </w:pPr>
      <w:r>
        <w:rPr>
          <w:rFonts w:hint="eastAsia"/>
          <w:lang w:val="en-CA" w:eastAsia="ko-KR"/>
        </w:rPr>
        <w:t xml:space="preserve">In this contribution, </w:t>
      </w:r>
      <w:r>
        <w:rPr>
          <w:lang w:val="en-CA" w:eastAsia="ko-KR"/>
        </w:rPr>
        <w:t xml:space="preserve">the proposed intra </w:t>
      </w:r>
      <w:r w:rsidR="00B86A14">
        <w:rPr>
          <w:lang w:val="en-CA" w:eastAsia="ko-KR"/>
        </w:rPr>
        <w:t xml:space="preserve">planar </w:t>
      </w:r>
      <w:r>
        <w:rPr>
          <w:lang w:val="en-CA" w:eastAsia="ko-KR"/>
        </w:rPr>
        <w:t xml:space="preserve">prediction, in conjunction with the difference domain intra </w:t>
      </w:r>
      <w:r w:rsidR="00E14A54">
        <w:rPr>
          <w:lang w:val="en-CA" w:eastAsia="ko-KR"/>
        </w:rPr>
        <w:t>prediction in SCE1 Category 2.2&amp;</w:t>
      </w:r>
      <w:r>
        <w:rPr>
          <w:lang w:val="en-CA" w:eastAsia="ko-KR"/>
        </w:rPr>
        <w:t>2.6</w:t>
      </w:r>
      <w:r w:rsidR="006C587E">
        <w:rPr>
          <w:lang w:val="en-CA" w:eastAsia="ko-KR"/>
        </w:rPr>
        <w:t xml:space="preserve"> [5]</w:t>
      </w:r>
      <w:r>
        <w:rPr>
          <w:lang w:val="en-CA" w:eastAsia="ko-KR"/>
        </w:rPr>
        <w:t>,</w:t>
      </w:r>
      <w:r>
        <w:rPr>
          <w:rFonts w:hint="eastAsia"/>
          <w:lang w:val="en-CA" w:eastAsia="ko-KR"/>
        </w:rPr>
        <w:t xml:space="preserve"> ha</w:t>
      </w:r>
      <w:r>
        <w:rPr>
          <w:lang w:val="en-CA" w:eastAsia="ko-KR"/>
        </w:rPr>
        <w:t>s</w:t>
      </w:r>
      <w:r w:rsidR="002B34B7">
        <w:rPr>
          <w:rFonts w:hint="eastAsia"/>
          <w:lang w:val="en-CA" w:eastAsia="ko-KR"/>
        </w:rPr>
        <w:t xml:space="preserve"> been tested under SHM</w:t>
      </w:r>
      <w:r w:rsidR="000716AB">
        <w:rPr>
          <w:rFonts w:hint="eastAsia"/>
          <w:lang w:val="en-CA" w:eastAsia="ko-KR"/>
        </w:rPr>
        <w:t>-</w:t>
      </w:r>
      <w:r w:rsidR="002B34B7">
        <w:rPr>
          <w:rFonts w:hint="eastAsia"/>
          <w:lang w:val="en-CA" w:eastAsia="ko-KR"/>
        </w:rPr>
        <w:t xml:space="preserve">1.0 </w:t>
      </w:r>
      <w:proofErr w:type="spellStart"/>
      <w:r w:rsidR="002B34B7">
        <w:rPr>
          <w:rFonts w:hint="eastAsia"/>
          <w:lang w:val="en-CA" w:eastAsia="ko-KR"/>
        </w:rPr>
        <w:t>intraBL</w:t>
      </w:r>
      <w:proofErr w:type="spellEnd"/>
      <w:r w:rsidR="002B34B7">
        <w:rPr>
          <w:rFonts w:hint="eastAsia"/>
          <w:lang w:val="en-CA" w:eastAsia="ko-KR"/>
        </w:rPr>
        <w:t xml:space="preserve"> framework.</w:t>
      </w:r>
    </w:p>
    <w:p w:rsidR="007D1022" w:rsidRPr="007D7765" w:rsidRDefault="00B853DB" w:rsidP="00817064">
      <w:pPr>
        <w:pStyle w:val="Heading1"/>
        <w:rPr>
          <w:lang w:val="en-CA" w:eastAsia="ko-KR"/>
        </w:rPr>
      </w:pPr>
      <w:r>
        <w:rPr>
          <w:rFonts w:hint="eastAsia"/>
          <w:lang w:val="en-CA" w:eastAsia="ko-KR"/>
        </w:rPr>
        <w:t>Proposed technique</w:t>
      </w:r>
    </w:p>
    <w:p w:rsidR="00C035FA" w:rsidRPr="00C035FA" w:rsidRDefault="00C035FA" w:rsidP="00C035FA">
      <w:pPr>
        <w:pStyle w:val="Heading2"/>
        <w:rPr>
          <w:lang w:eastAsia="ko-KR"/>
        </w:rPr>
      </w:pPr>
      <w:r>
        <w:rPr>
          <w:rFonts w:hint="eastAsia"/>
          <w:lang w:eastAsia="ko-KR"/>
        </w:rPr>
        <w:t>Modified planar prediction</w:t>
      </w:r>
    </w:p>
    <w:p w:rsidR="00C035FA" w:rsidRDefault="00F94578" w:rsidP="00C035FA">
      <w:pPr>
        <w:rPr>
          <w:lang w:val="x-none" w:eastAsia="ko-KR"/>
        </w:rPr>
      </w:pPr>
      <w:r>
        <w:rPr>
          <w:rFonts w:hint="eastAsia"/>
          <w:lang w:val="x-none" w:eastAsia="ko-KR"/>
        </w:rPr>
        <w:t xml:space="preserve">We propose to replace intra planar prediction block with </w:t>
      </w:r>
      <w:proofErr w:type="spellStart"/>
      <w:r w:rsidR="002B34B7">
        <w:rPr>
          <w:rFonts w:hint="eastAsia"/>
          <w:lang w:val="x-none" w:eastAsia="ko-KR"/>
        </w:rPr>
        <w:t>textureRL</w:t>
      </w:r>
      <w:proofErr w:type="spellEnd"/>
      <w:r w:rsidR="002B34B7">
        <w:rPr>
          <w:rFonts w:hint="eastAsia"/>
          <w:lang w:val="x-none" w:eastAsia="ko-KR"/>
        </w:rPr>
        <w:t xml:space="preserve"> prediction </w:t>
      </w:r>
      <w:r>
        <w:rPr>
          <w:rFonts w:hint="eastAsia"/>
          <w:lang w:val="x-none" w:eastAsia="ko-KR"/>
        </w:rPr>
        <w:t xml:space="preserve">block plus </w:t>
      </w:r>
      <w:r>
        <w:rPr>
          <w:rFonts w:hint="eastAsia"/>
          <w:lang w:val="en-CA" w:eastAsia="ko-KR"/>
        </w:rPr>
        <w:t xml:space="preserve">modified planar prediction with </w:t>
      </w:r>
      <w:r>
        <w:rPr>
          <w:rFonts w:hint="eastAsia"/>
          <w:lang w:val="x-none" w:eastAsia="ko-KR"/>
        </w:rPr>
        <w:t>difference</w:t>
      </w:r>
      <w:r w:rsidR="00986344">
        <w:rPr>
          <w:rFonts w:hint="eastAsia"/>
          <w:lang w:val="x-none" w:eastAsia="ko-KR"/>
        </w:rPr>
        <w:t xml:space="preserve"> reference samples. Figure </w:t>
      </w:r>
      <w:r w:rsidR="00986344">
        <w:rPr>
          <w:lang w:eastAsia="ko-KR"/>
        </w:rPr>
        <w:t>1</w:t>
      </w:r>
      <w:r>
        <w:rPr>
          <w:rFonts w:hint="eastAsia"/>
          <w:lang w:val="x-none" w:eastAsia="ko-KR"/>
        </w:rPr>
        <w:t xml:space="preserve"> shows the flow chart of the proposed technique.</w:t>
      </w:r>
    </w:p>
    <w:p w:rsidR="00067453" w:rsidRDefault="0059687A" w:rsidP="0000022F">
      <w:pPr>
        <w:jc w:val="center"/>
        <w:rPr>
          <w:lang w:eastAsia="ko-KR"/>
        </w:rPr>
      </w:pPr>
      <w:r>
        <w:rPr>
          <w:rFonts w:hint="eastAsia"/>
          <w:noProof/>
          <w:lang w:eastAsia="zh-CN"/>
        </w:rPr>
        <w:lastRenderedPageBreak/>
        <w:drawing>
          <wp:inline distT="0" distB="0" distL="0" distR="0" wp14:anchorId="415423C2" wp14:editId="53ECAA0F">
            <wp:extent cx="4627880" cy="325374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27880" cy="3253740"/>
                    </a:xfrm>
                    <a:prstGeom prst="rect">
                      <a:avLst/>
                    </a:prstGeom>
                    <a:noFill/>
                    <a:ln>
                      <a:noFill/>
                    </a:ln>
                  </pic:spPr>
                </pic:pic>
              </a:graphicData>
            </a:graphic>
          </wp:inline>
        </w:drawing>
      </w:r>
    </w:p>
    <w:p w:rsidR="007D1022" w:rsidRDefault="007D1022" w:rsidP="007D1022">
      <w:pPr>
        <w:pStyle w:val="Caption"/>
        <w:jc w:val="center"/>
        <w:rPr>
          <w:lang w:eastAsia="ko-KR"/>
        </w:rPr>
      </w:pPr>
      <w:proofErr w:type="gramStart"/>
      <w:r>
        <w:t xml:space="preserve">Figure </w:t>
      </w:r>
      <w:r w:rsidR="00986344">
        <w:t>1</w:t>
      </w:r>
      <w:r>
        <w:rPr>
          <w:rFonts w:hint="eastAsia"/>
          <w:lang w:eastAsia="ko-KR"/>
        </w:rPr>
        <w:t>.</w:t>
      </w:r>
      <w:proofErr w:type="gramEnd"/>
      <w:r>
        <w:rPr>
          <w:rFonts w:hint="eastAsia"/>
          <w:lang w:eastAsia="ko-KR"/>
        </w:rPr>
        <w:t xml:space="preserve"> Flow chart of the p</w:t>
      </w:r>
      <w:r w:rsidR="00986344">
        <w:rPr>
          <w:rFonts w:hint="eastAsia"/>
          <w:lang w:eastAsia="ko-KR"/>
        </w:rPr>
        <w:t>roposed technique in section 2.</w:t>
      </w:r>
      <w:r w:rsidR="00986344">
        <w:rPr>
          <w:lang w:eastAsia="ko-KR"/>
        </w:rPr>
        <w:t>1</w:t>
      </w:r>
    </w:p>
    <w:p w:rsidR="008F09B9" w:rsidRDefault="008F09B9" w:rsidP="0000022F">
      <w:pPr>
        <w:jc w:val="center"/>
        <w:rPr>
          <w:lang w:eastAsia="ko-KR"/>
        </w:rPr>
      </w:pPr>
    </w:p>
    <w:p w:rsidR="007D1022" w:rsidRDefault="00986344" w:rsidP="008F09B9">
      <w:pPr>
        <w:jc w:val="both"/>
        <w:rPr>
          <w:lang w:val="x-none" w:eastAsia="ko-KR"/>
        </w:rPr>
      </w:pPr>
      <w:r>
        <w:rPr>
          <w:rFonts w:hint="eastAsia"/>
          <w:lang w:val="x-none" w:eastAsia="ko-KR"/>
        </w:rPr>
        <w:t xml:space="preserve">In figure </w:t>
      </w:r>
      <w:r>
        <w:rPr>
          <w:lang w:eastAsia="ko-KR"/>
        </w:rPr>
        <w:t>2</w:t>
      </w:r>
      <w:r w:rsidR="008F09B9">
        <w:rPr>
          <w:rFonts w:hint="eastAsia"/>
          <w:lang w:val="x-none" w:eastAsia="ko-KR"/>
        </w:rPr>
        <w:t xml:space="preserve">, the modified planar prediction with difference reference samples is depicted. Unlike the previous planar prediction, </w:t>
      </w:r>
      <w:r w:rsidR="005A5949">
        <w:rPr>
          <w:rFonts w:hint="eastAsia"/>
          <w:lang w:val="x-none" w:eastAsia="ko-KR"/>
        </w:rPr>
        <w:t>right-top and bottom-left reference samples are not employed. Instead, sample values at the bottom line are set equal to zero during vertical interpolation, and sample values at the rightmost line are set equal to zero during horizontal interpolation.</w:t>
      </w:r>
    </w:p>
    <w:p w:rsidR="008F09B9" w:rsidRDefault="008F09B9" w:rsidP="008F09B9">
      <w:pPr>
        <w:jc w:val="both"/>
        <w:rPr>
          <w:lang w:val="x-none" w:eastAsia="ko-KR"/>
        </w:rPr>
      </w:pPr>
    </w:p>
    <w:p w:rsidR="005A5949" w:rsidRDefault="0059687A" w:rsidP="005A5949">
      <w:pPr>
        <w:jc w:val="center"/>
        <w:rPr>
          <w:lang w:eastAsia="ko-KR"/>
        </w:rPr>
      </w:pPr>
      <w:r>
        <w:rPr>
          <w:rFonts w:hint="eastAsia"/>
          <w:noProof/>
          <w:lang w:eastAsia="zh-CN"/>
        </w:rPr>
        <w:drawing>
          <wp:inline distT="0" distB="0" distL="0" distR="0" wp14:anchorId="3944E076" wp14:editId="2263CEA2">
            <wp:extent cx="4444365" cy="20129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444365" cy="2012950"/>
                    </a:xfrm>
                    <a:prstGeom prst="rect">
                      <a:avLst/>
                    </a:prstGeom>
                    <a:noFill/>
                    <a:ln>
                      <a:noFill/>
                    </a:ln>
                  </pic:spPr>
                </pic:pic>
              </a:graphicData>
            </a:graphic>
          </wp:inline>
        </w:drawing>
      </w:r>
    </w:p>
    <w:p w:rsidR="005A5949" w:rsidRDefault="005A5949" w:rsidP="005A5949">
      <w:pPr>
        <w:pStyle w:val="Caption"/>
        <w:jc w:val="center"/>
        <w:rPr>
          <w:lang w:val="x-none" w:eastAsia="ko-KR"/>
        </w:rPr>
      </w:pPr>
      <w:proofErr w:type="gramStart"/>
      <w:r>
        <w:t xml:space="preserve">Figure </w:t>
      </w:r>
      <w:r w:rsidR="00986344">
        <w:t>2</w:t>
      </w:r>
      <w:r>
        <w:rPr>
          <w:rFonts w:hint="eastAsia"/>
          <w:lang w:eastAsia="ko-KR"/>
        </w:rPr>
        <w:t>.</w:t>
      </w:r>
      <w:proofErr w:type="gramEnd"/>
      <w:r>
        <w:rPr>
          <w:rFonts w:hint="eastAsia"/>
          <w:lang w:eastAsia="ko-KR"/>
        </w:rPr>
        <w:t xml:space="preserve"> </w:t>
      </w:r>
      <w:r w:rsidR="00237760">
        <w:rPr>
          <w:rFonts w:hint="eastAsia"/>
          <w:lang w:eastAsia="ko-KR"/>
        </w:rPr>
        <w:t>M</w:t>
      </w:r>
      <w:r>
        <w:rPr>
          <w:rFonts w:hint="eastAsia"/>
          <w:lang w:eastAsia="ko-KR"/>
        </w:rPr>
        <w:t>odified planar prediction with difference reference samples</w:t>
      </w:r>
    </w:p>
    <w:p w:rsidR="00237760" w:rsidRPr="00237760" w:rsidRDefault="00237760" w:rsidP="008F09B9">
      <w:pPr>
        <w:jc w:val="both"/>
        <w:rPr>
          <w:lang w:val="x-none" w:eastAsia="ko-KR"/>
        </w:rPr>
      </w:pPr>
    </w:p>
    <w:p w:rsidR="005A5949" w:rsidRDefault="00237760" w:rsidP="008F09B9">
      <w:pPr>
        <w:jc w:val="both"/>
        <w:rPr>
          <w:lang w:val="x-none" w:eastAsia="ko-KR"/>
        </w:rPr>
      </w:pPr>
      <w:r w:rsidRPr="00237760">
        <w:rPr>
          <w:position w:val="-14"/>
          <w:lang w:val="x-none" w:eastAsia="ko-KR"/>
        </w:rPr>
        <w:object w:dxaOrig="260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9.85pt;height:18.85pt" o:ole="">
            <v:imagedata r:id="rId16" o:title=""/>
          </v:shape>
          <o:OLEObject Type="Embed" ProgID="Equation.3" ShapeID="_x0000_i1025" DrawAspect="Content" ObjectID="_1427109560" r:id="rId17"/>
        </w:object>
      </w:r>
      <w:r>
        <w:rPr>
          <w:rFonts w:hint="eastAsia"/>
          <w:lang w:val="x-none" w:eastAsia="ko-KR"/>
        </w:rPr>
        <w:t xml:space="preserve">                                                   </w:t>
      </w:r>
      <w:r w:rsidR="00F56F64">
        <w:rPr>
          <w:rFonts w:hint="eastAsia"/>
          <w:lang w:val="x-none" w:eastAsia="ko-KR"/>
        </w:rPr>
        <w:t xml:space="preserve"> </w:t>
      </w:r>
      <w:r>
        <w:rPr>
          <w:rFonts w:hint="eastAsia"/>
          <w:lang w:val="x-none" w:eastAsia="ko-KR"/>
        </w:rPr>
        <w:t xml:space="preserve">      </w:t>
      </w:r>
      <w:r w:rsidR="00986344">
        <w:rPr>
          <w:rFonts w:hint="eastAsia"/>
          <w:lang w:val="x-none" w:eastAsia="ko-KR"/>
        </w:rPr>
        <w:t>(</w:t>
      </w:r>
      <w:r w:rsidR="00986344">
        <w:rPr>
          <w:lang w:eastAsia="ko-KR"/>
        </w:rPr>
        <w:t>1</w:t>
      </w:r>
      <w:r>
        <w:rPr>
          <w:rFonts w:hint="eastAsia"/>
          <w:lang w:val="x-none" w:eastAsia="ko-KR"/>
        </w:rPr>
        <w:t>)</w:t>
      </w:r>
    </w:p>
    <w:p w:rsidR="00237760" w:rsidRPr="00C035FA" w:rsidRDefault="00237760" w:rsidP="008F09B9">
      <w:pPr>
        <w:jc w:val="both"/>
        <w:rPr>
          <w:lang w:val="x-none" w:eastAsia="ko-KR"/>
        </w:rPr>
      </w:pPr>
      <w:r w:rsidRPr="005C7F44">
        <w:rPr>
          <w:position w:val="-14"/>
        </w:rPr>
        <w:object w:dxaOrig="7260" w:dyaOrig="380">
          <v:shape id="_x0000_i1026" type="#_x0000_t75" style="width:362.55pt;height:18.85pt" o:ole="">
            <v:imagedata r:id="rId18" o:title=""/>
          </v:shape>
          <o:OLEObject Type="Embed" ProgID="Equation.3" ShapeID="_x0000_i1026" DrawAspect="Content" ObjectID="_1427109561" r:id="rId19"/>
        </w:object>
      </w:r>
      <w:r>
        <w:rPr>
          <w:rFonts w:hint="eastAsia"/>
          <w:lang w:eastAsia="ko-KR"/>
        </w:rPr>
        <w:t xml:space="preserve">                </w:t>
      </w:r>
      <w:r w:rsidR="00986344">
        <w:rPr>
          <w:rFonts w:hint="eastAsia"/>
          <w:lang w:eastAsia="ko-KR"/>
        </w:rPr>
        <w:t>(</w:t>
      </w:r>
      <w:r w:rsidR="00986344">
        <w:rPr>
          <w:lang w:eastAsia="ko-KR"/>
        </w:rPr>
        <w:t>2</w:t>
      </w:r>
      <w:r>
        <w:rPr>
          <w:rFonts w:hint="eastAsia"/>
          <w:lang w:eastAsia="ko-KR"/>
        </w:rPr>
        <w:t>)</w:t>
      </w:r>
    </w:p>
    <w:p w:rsidR="00693CE0" w:rsidRDefault="00693CE0" w:rsidP="00237760">
      <w:pPr>
        <w:rPr>
          <w:lang w:val="en-CA" w:eastAsia="ko-KR"/>
        </w:rPr>
      </w:pPr>
    </w:p>
    <w:p w:rsidR="00237760" w:rsidRPr="00237760" w:rsidRDefault="00986344" w:rsidP="00237760">
      <w:pPr>
        <w:rPr>
          <w:lang w:val="en-CA" w:eastAsia="ko-KR"/>
        </w:rPr>
      </w:pPr>
      <w:r>
        <w:rPr>
          <w:rFonts w:hint="eastAsia"/>
          <w:lang w:val="x-none" w:eastAsia="ko-KR"/>
        </w:rPr>
        <w:t>Equations (</w:t>
      </w:r>
      <w:r>
        <w:rPr>
          <w:lang w:eastAsia="ko-KR"/>
        </w:rPr>
        <w:t>1</w:t>
      </w:r>
      <w:r>
        <w:rPr>
          <w:rFonts w:hint="eastAsia"/>
          <w:lang w:val="x-none" w:eastAsia="ko-KR"/>
        </w:rPr>
        <w:t>) and (</w:t>
      </w:r>
      <w:r>
        <w:rPr>
          <w:lang w:eastAsia="ko-KR"/>
        </w:rPr>
        <w:t>2</w:t>
      </w:r>
      <w:r w:rsidR="00F56F64">
        <w:rPr>
          <w:rFonts w:hint="eastAsia"/>
          <w:lang w:val="x-none" w:eastAsia="ko-KR"/>
        </w:rPr>
        <w:t xml:space="preserve">) show how the prediction block is calculated in the proposed method. </w:t>
      </w:r>
      <w:r w:rsidR="00237760">
        <w:rPr>
          <w:rFonts w:hint="eastAsia"/>
          <w:lang w:val="en-CA" w:eastAsia="ko-KR"/>
        </w:rPr>
        <w:t xml:space="preserve">In </w:t>
      </w:r>
      <w:r>
        <w:rPr>
          <w:lang w:val="en-CA" w:eastAsia="ko-KR"/>
        </w:rPr>
        <w:t xml:space="preserve">these </w:t>
      </w:r>
      <w:r w:rsidR="00237760">
        <w:rPr>
          <w:rFonts w:hint="eastAsia"/>
          <w:lang w:val="en-CA" w:eastAsia="ko-KR"/>
        </w:rPr>
        <w:t>equation</w:t>
      </w:r>
      <w:r w:rsidR="00F56F64">
        <w:rPr>
          <w:rFonts w:hint="eastAsia"/>
          <w:lang w:val="en-CA" w:eastAsia="ko-KR"/>
        </w:rPr>
        <w:t>s</w:t>
      </w:r>
      <w:r w:rsidR="00237760">
        <w:rPr>
          <w:rFonts w:hint="eastAsia"/>
          <w:lang w:val="en-CA" w:eastAsia="ko-KR"/>
        </w:rPr>
        <w:t xml:space="preserve">, </w:t>
      </w:r>
      <w:r w:rsidR="00237760" w:rsidRPr="0000022F">
        <w:rPr>
          <w:position w:val="-10"/>
          <w:lang w:val="x-none" w:eastAsia="ko-KR"/>
        </w:rPr>
        <w:object w:dxaOrig="240" w:dyaOrig="260">
          <v:shape id="_x0000_i1027" type="#_x0000_t75" style="width:12pt;height:12.85pt" o:ole="">
            <v:imagedata r:id="rId20" o:title=""/>
          </v:shape>
          <o:OLEObject Type="Embed" ProgID="Equation.3" ShapeID="_x0000_i1027" DrawAspect="Content" ObjectID="_1427109562" r:id="rId21"/>
        </w:object>
      </w:r>
      <w:r w:rsidR="00237760">
        <w:rPr>
          <w:rFonts w:hint="eastAsia"/>
          <w:lang w:val="x-none" w:eastAsia="ko-KR"/>
        </w:rPr>
        <w:t xml:space="preserve"> represents the final prediction values, </w:t>
      </w:r>
      <w:r w:rsidR="00237760" w:rsidRPr="0000022F">
        <w:rPr>
          <w:position w:val="-6"/>
          <w:lang w:val="x-none" w:eastAsia="ko-KR"/>
        </w:rPr>
        <w:object w:dxaOrig="200" w:dyaOrig="279">
          <v:shape id="_x0000_i1028" type="#_x0000_t75" style="width:9.85pt;height:14.15pt" o:ole="">
            <v:imagedata r:id="rId22" o:title=""/>
          </v:shape>
          <o:OLEObject Type="Embed" ProgID="Equation.3" ShapeID="_x0000_i1028" DrawAspect="Content" ObjectID="_1427109563" r:id="rId23"/>
        </w:object>
      </w:r>
      <w:r w:rsidR="00237760">
        <w:rPr>
          <w:rFonts w:hint="eastAsia"/>
          <w:lang w:val="x-none" w:eastAsia="ko-KR"/>
        </w:rPr>
        <w:t xml:space="preserve"> represents the values of </w:t>
      </w:r>
      <w:proofErr w:type="spellStart"/>
      <w:r w:rsidR="002B34B7">
        <w:rPr>
          <w:rFonts w:hint="eastAsia"/>
          <w:lang w:val="x-none" w:eastAsia="ko-KR"/>
        </w:rPr>
        <w:t>textureRL</w:t>
      </w:r>
      <w:proofErr w:type="spellEnd"/>
      <w:r w:rsidR="002B34B7">
        <w:rPr>
          <w:rFonts w:hint="eastAsia"/>
          <w:lang w:val="x-none" w:eastAsia="ko-KR"/>
        </w:rPr>
        <w:t xml:space="preserve"> prediction</w:t>
      </w:r>
      <w:r w:rsidR="00237760">
        <w:rPr>
          <w:rFonts w:hint="eastAsia"/>
          <w:lang w:val="x-none" w:eastAsia="ko-KR"/>
        </w:rPr>
        <w:t xml:space="preserve"> </w:t>
      </w:r>
      <w:r w:rsidR="00237760">
        <w:rPr>
          <w:rFonts w:hint="eastAsia"/>
          <w:lang w:val="x-none" w:eastAsia="ko-KR"/>
        </w:rPr>
        <w:lastRenderedPageBreak/>
        <w:t xml:space="preserve">block, </w:t>
      </w:r>
      <w:r w:rsidR="00237760" w:rsidRPr="0000022F">
        <w:rPr>
          <w:position w:val="-6"/>
          <w:lang w:val="x-none" w:eastAsia="ko-KR"/>
        </w:rPr>
        <w:object w:dxaOrig="220" w:dyaOrig="279">
          <v:shape id="_x0000_i1029" type="#_x0000_t75" style="width:11.15pt;height:14.15pt" o:ole="">
            <v:imagedata r:id="rId24" o:title=""/>
          </v:shape>
          <o:OLEObject Type="Embed" ProgID="Equation.3" ShapeID="_x0000_i1029" DrawAspect="Content" ObjectID="_1427109564" r:id="rId25"/>
        </w:object>
      </w:r>
      <w:r w:rsidR="00237760">
        <w:rPr>
          <w:rFonts w:hint="eastAsia"/>
          <w:lang w:val="x-none" w:eastAsia="ko-KR"/>
        </w:rPr>
        <w:t xml:space="preserve"> represents the difference reference sample values, </w:t>
      </w:r>
      <w:r w:rsidR="00237760" w:rsidRPr="00237760">
        <w:rPr>
          <w:position w:val="-14"/>
          <w:lang w:val="x-none" w:eastAsia="ko-KR"/>
        </w:rPr>
        <w:object w:dxaOrig="300" w:dyaOrig="380">
          <v:shape id="_x0000_i1030" type="#_x0000_t75" style="width:15pt;height:18.85pt" o:ole="">
            <v:imagedata r:id="rId26" o:title=""/>
          </v:shape>
          <o:OLEObject Type="Embed" ProgID="Equation.3" ShapeID="_x0000_i1030" DrawAspect="Content" ObjectID="_1427109565" r:id="rId27"/>
        </w:object>
      </w:r>
      <w:r w:rsidR="00237760">
        <w:rPr>
          <w:rFonts w:hint="eastAsia"/>
          <w:lang w:val="x-none" w:eastAsia="ko-KR"/>
        </w:rPr>
        <w:t xml:space="preserve"> represents the modified prediction sample values with difference reference samples, and </w:t>
      </w:r>
      <w:r w:rsidR="00693CE0" w:rsidRPr="00237760">
        <w:rPr>
          <w:position w:val="-6"/>
          <w:lang w:val="x-none" w:eastAsia="ko-KR"/>
        </w:rPr>
        <w:object w:dxaOrig="279" w:dyaOrig="279">
          <v:shape id="_x0000_i1031" type="#_x0000_t75" style="width:14.15pt;height:14.15pt" o:ole="">
            <v:imagedata r:id="rId28" o:title=""/>
          </v:shape>
          <o:OLEObject Type="Embed" ProgID="Equation.3" ShapeID="_x0000_i1031" DrawAspect="Content" ObjectID="_1427109566" r:id="rId29"/>
        </w:object>
      </w:r>
      <w:r w:rsidR="00237760">
        <w:rPr>
          <w:rFonts w:hint="eastAsia"/>
          <w:lang w:val="x-none" w:eastAsia="ko-KR"/>
        </w:rPr>
        <w:t>represents the current block size.</w:t>
      </w:r>
    </w:p>
    <w:p w:rsidR="00237760" w:rsidRPr="00237760" w:rsidRDefault="00237760" w:rsidP="00237760">
      <w:pPr>
        <w:rPr>
          <w:lang w:val="en-CA" w:eastAsia="ko-KR"/>
        </w:rPr>
      </w:pPr>
    </w:p>
    <w:p w:rsidR="001F2594" w:rsidRDefault="00B853DB" w:rsidP="00B853DB">
      <w:pPr>
        <w:pStyle w:val="Heading1"/>
        <w:rPr>
          <w:lang w:val="en-CA" w:eastAsia="ko-KR"/>
        </w:rPr>
      </w:pPr>
      <w:r>
        <w:rPr>
          <w:rFonts w:hint="eastAsia"/>
          <w:lang w:val="en-CA" w:eastAsia="ko-KR"/>
        </w:rPr>
        <w:t>Results</w:t>
      </w:r>
    </w:p>
    <w:p w:rsidR="00C077CB" w:rsidRDefault="0064146F" w:rsidP="00106B6E">
      <w:pPr>
        <w:rPr>
          <w:b/>
          <w:bCs/>
          <w:szCs w:val="22"/>
          <w:lang w:eastAsia="ko-KR"/>
        </w:rPr>
      </w:pPr>
      <w:r>
        <w:rPr>
          <w:rFonts w:hint="eastAsia"/>
          <w:lang w:val="en-CA" w:eastAsia="ko-KR"/>
        </w:rPr>
        <w:t>The proposed method is implemented on S</w:t>
      </w:r>
      <w:r w:rsidR="002B34B7">
        <w:rPr>
          <w:rFonts w:hint="eastAsia"/>
          <w:lang w:val="en-CA" w:eastAsia="ko-KR"/>
        </w:rPr>
        <w:t xml:space="preserve">HM-1.0 </w:t>
      </w:r>
      <w:proofErr w:type="spellStart"/>
      <w:r w:rsidR="002B34B7">
        <w:rPr>
          <w:rFonts w:hint="eastAsia"/>
          <w:lang w:val="en-CA" w:eastAsia="ko-KR"/>
        </w:rPr>
        <w:t>intraBL</w:t>
      </w:r>
      <w:proofErr w:type="spellEnd"/>
      <w:r w:rsidR="002B34B7">
        <w:rPr>
          <w:rFonts w:hint="eastAsia"/>
          <w:lang w:val="en-CA" w:eastAsia="ko-KR"/>
        </w:rPr>
        <w:t xml:space="preserve"> framework</w:t>
      </w:r>
      <w:r>
        <w:rPr>
          <w:rFonts w:hint="eastAsia"/>
          <w:lang w:val="en-CA" w:eastAsia="ko-KR"/>
        </w:rPr>
        <w:t xml:space="preserve"> and simulated under the common test conditions</w:t>
      </w:r>
      <w:r w:rsidR="0059687A">
        <w:rPr>
          <w:lang w:val="en-CA" w:eastAsia="ko-KR"/>
        </w:rPr>
        <w:t xml:space="preserve"> </w:t>
      </w:r>
      <w:r w:rsidR="0059687A">
        <w:rPr>
          <w:lang w:val="en-CA"/>
        </w:rPr>
        <w:t>defined by JCTVC-L1009</w:t>
      </w:r>
      <w:r>
        <w:rPr>
          <w:rFonts w:hint="eastAsia"/>
          <w:lang w:val="en-CA" w:eastAsia="ko-KR"/>
        </w:rPr>
        <w:t xml:space="preserve">. </w:t>
      </w:r>
      <w:r w:rsidR="002B34B7">
        <w:rPr>
          <w:rFonts w:hint="eastAsia"/>
          <w:lang w:val="en-CA" w:eastAsia="ko-KR"/>
        </w:rPr>
        <w:t>In this contribution, we</w:t>
      </w:r>
      <w:r w:rsidR="00986344">
        <w:rPr>
          <w:rFonts w:hint="eastAsia"/>
          <w:lang w:val="en-CA" w:eastAsia="ko-KR"/>
        </w:rPr>
        <w:t xml:space="preserve"> provide the performance when </w:t>
      </w:r>
      <w:r w:rsidR="00986344">
        <w:rPr>
          <w:lang w:val="en-CA" w:eastAsia="ko-KR"/>
        </w:rPr>
        <w:t>the modified planar prediction is</w:t>
      </w:r>
      <w:r w:rsidR="002B34B7">
        <w:rPr>
          <w:rFonts w:hint="eastAsia"/>
          <w:lang w:val="en-CA" w:eastAsia="ko-KR"/>
        </w:rPr>
        <w:t xml:space="preserve"> applied</w:t>
      </w:r>
      <w:r w:rsidR="00986344">
        <w:rPr>
          <w:lang w:val="en-CA" w:eastAsia="ko-KR"/>
        </w:rPr>
        <w:t xml:space="preserve"> with the difference domain intra prediction in the merged SCE1 Category 2.2&amp;2.6</w:t>
      </w:r>
      <w:r w:rsidR="006C587E">
        <w:rPr>
          <w:lang w:val="en-CA" w:eastAsia="ko-KR"/>
        </w:rPr>
        <w:t xml:space="preserve"> [5]</w:t>
      </w:r>
      <w:r w:rsidR="00986344">
        <w:rPr>
          <w:lang w:val="en-CA" w:eastAsia="ko-KR"/>
        </w:rPr>
        <w:t xml:space="preserve"> proposals</w:t>
      </w:r>
      <w:r w:rsidR="002B34B7">
        <w:rPr>
          <w:rFonts w:hint="eastAsia"/>
          <w:lang w:val="en-CA" w:eastAsia="ko-KR"/>
        </w:rPr>
        <w:t xml:space="preserve">. </w:t>
      </w:r>
      <w:r w:rsidR="001172A8" w:rsidRPr="00106B6E">
        <w:rPr>
          <w:rFonts w:hint="eastAsia"/>
          <w:lang w:val="en-CA" w:eastAsia="ko-KR"/>
        </w:rPr>
        <w:t xml:space="preserve">Table 1 summarizes the results </w:t>
      </w:r>
      <w:r w:rsidR="00B222EA" w:rsidRPr="00106B6E">
        <w:rPr>
          <w:rFonts w:hint="eastAsia"/>
          <w:lang w:val="en-CA" w:eastAsia="ko-KR"/>
        </w:rPr>
        <w:t xml:space="preserve">For AI-2x and AI-1.5x, </w:t>
      </w:r>
      <w:r w:rsidR="00106B6E">
        <w:rPr>
          <w:rFonts w:hint="eastAsia"/>
          <w:lang w:val="en-CA" w:eastAsia="ko-KR"/>
        </w:rPr>
        <w:t xml:space="preserve">the proposed tools </w:t>
      </w:r>
      <w:r w:rsidR="00B222EA" w:rsidRPr="00106B6E">
        <w:rPr>
          <w:rFonts w:hint="eastAsia"/>
          <w:lang w:val="en-CA" w:eastAsia="ko-KR"/>
        </w:rPr>
        <w:t>reportedly shows 0.</w:t>
      </w:r>
      <w:r w:rsidR="00986344">
        <w:rPr>
          <w:lang w:val="en-CA" w:eastAsia="ko-KR"/>
        </w:rPr>
        <w:t>9</w:t>
      </w:r>
      <w:r w:rsidR="00B222EA" w:rsidRPr="00106B6E">
        <w:rPr>
          <w:rFonts w:hint="eastAsia"/>
          <w:lang w:val="en-CA" w:eastAsia="ko-KR"/>
        </w:rPr>
        <w:t>% and 0.</w:t>
      </w:r>
      <w:r w:rsidR="00986344">
        <w:rPr>
          <w:lang w:val="en-CA" w:eastAsia="ko-KR"/>
        </w:rPr>
        <w:t>6</w:t>
      </w:r>
      <w:r w:rsidR="00B222EA" w:rsidRPr="00106B6E">
        <w:rPr>
          <w:rFonts w:hint="eastAsia"/>
          <w:lang w:val="en-CA" w:eastAsia="ko-KR"/>
        </w:rPr>
        <w:t>% BD rate savings on average, respectively</w:t>
      </w:r>
      <w:r w:rsidR="00EF7B72" w:rsidRPr="00106B6E">
        <w:rPr>
          <w:rFonts w:hint="eastAsia"/>
          <w:lang w:val="en-CA" w:eastAsia="ko-KR"/>
        </w:rPr>
        <w:t>, compared with S</w:t>
      </w:r>
      <w:r w:rsidR="00106B6E">
        <w:rPr>
          <w:rFonts w:hint="eastAsia"/>
          <w:lang w:val="en-CA" w:eastAsia="ko-KR"/>
        </w:rPr>
        <w:t xml:space="preserve">HM-1.0 </w:t>
      </w:r>
      <w:proofErr w:type="spellStart"/>
      <w:r w:rsidR="00106B6E">
        <w:rPr>
          <w:rFonts w:hint="eastAsia"/>
          <w:lang w:val="en-CA" w:eastAsia="ko-KR"/>
        </w:rPr>
        <w:t>intraBL</w:t>
      </w:r>
      <w:proofErr w:type="spellEnd"/>
      <w:r w:rsidR="00106B6E">
        <w:rPr>
          <w:rFonts w:hint="eastAsia"/>
          <w:lang w:val="en-CA" w:eastAsia="ko-KR"/>
        </w:rPr>
        <w:t xml:space="preserve"> framework.</w:t>
      </w:r>
      <w:r w:rsidR="00B86A14">
        <w:rPr>
          <w:lang w:val="en-CA" w:eastAsia="ko-KR"/>
        </w:rPr>
        <w:t xml:space="preserve"> The results are cross-checked by </w:t>
      </w:r>
      <w:proofErr w:type="spellStart"/>
      <w:r w:rsidR="00B86A14">
        <w:rPr>
          <w:lang w:val="en-CA" w:eastAsia="ko-KR"/>
        </w:rPr>
        <w:t>MediaTek</w:t>
      </w:r>
      <w:proofErr w:type="spellEnd"/>
      <w:r w:rsidR="00B86A14">
        <w:rPr>
          <w:lang w:val="en-CA" w:eastAsia="ko-KR"/>
        </w:rPr>
        <w:t xml:space="preserve"> in JCTVC-</w:t>
      </w:r>
      <w:proofErr w:type="spellStart"/>
      <w:r w:rsidR="00B86A14">
        <w:rPr>
          <w:lang w:val="en-CA" w:eastAsia="ko-KR"/>
        </w:rPr>
        <w:t>Mxxxx</w:t>
      </w:r>
      <w:proofErr w:type="spellEnd"/>
      <w:r w:rsidR="00B86A14">
        <w:rPr>
          <w:lang w:val="en-CA" w:eastAsia="ko-KR"/>
        </w:rPr>
        <w:t>.</w:t>
      </w:r>
    </w:p>
    <w:p w:rsidR="002B34B7" w:rsidRPr="002B34B7" w:rsidRDefault="002B34B7" w:rsidP="002B34B7">
      <w:pPr>
        <w:rPr>
          <w:lang w:eastAsia="ko-KR"/>
        </w:rPr>
      </w:pPr>
    </w:p>
    <w:p w:rsidR="00610DEB" w:rsidRDefault="002B34B7" w:rsidP="00986344">
      <w:pPr>
        <w:pStyle w:val="Caption"/>
        <w:jc w:val="center"/>
        <w:rPr>
          <w:lang w:eastAsia="ko-KR"/>
        </w:rPr>
      </w:pPr>
      <w:proofErr w:type="gramStart"/>
      <w:r>
        <w:t xml:space="preserve">Table </w:t>
      </w:r>
      <w:r w:rsidR="008640B2">
        <w:fldChar w:fldCharType="begin"/>
      </w:r>
      <w:r w:rsidR="008640B2">
        <w:instrText xml:space="preserve"> SEQ Table \* ARABIC </w:instrText>
      </w:r>
      <w:r w:rsidR="008640B2">
        <w:fldChar w:fldCharType="separate"/>
      </w:r>
      <w:r w:rsidR="0059687A">
        <w:rPr>
          <w:noProof/>
        </w:rPr>
        <w:t>1</w:t>
      </w:r>
      <w:r w:rsidR="008640B2">
        <w:rPr>
          <w:noProof/>
        </w:rPr>
        <w:fldChar w:fldCharType="end"/>
      </w:r>
      <w:r>
        <w:rPr>
          <w:rFonts w:hint="eastAsia"/>
          <w:lang w:eastAsia="ko-KR"/>
        </w:rPr>
        <w:t>.</w:t>
      </w:r>
      <w:proofErr w:type="gramEnd"/>
      <w:r>
        <w:rPr>
          <w:rFonts w:hint="eastAsia"/>
          <w:lang w:eastAsia="ko-KR"/>
        </w:rPr>
        <w:t xml:space="preserve"> Experimental results on modified </w:t>
      </w:r>
      <w:r w:rsidR="00986344">
        <w:rPr>
          <w:lang w:eastAsia="ko-KR"/>
        </w:rPr>
        <w:t xml:space="preserve">planar prediction with difference domain intra prediction </w:t>
      </w:r>
    </w:p>
    <w:tbl>
      <w:tblPr>
        <w:tblW w:w="5000" w:type="pct"/>
        <w:tblLook w:val="04A0" w:firstRow="1" w:lastRow="0" w:firstColumn="1" w:lastColumn="0" w:noHBand="0" w:noVBand="1"/>
      </w:tblPr>
      <w:tblGrid>
        <w:gridCol w:w="2658"/>
        <w:gridCol w:w="1160"/>
        <w:gridCol w:w="1137"/>
        <w:gridCol w:w="1161"/>
        <w:gridCol w:w="1178"/>
        <w:gridCol w:w="1255"/>
        <w:gridCol w:w="1027"/>
      </w:tblGrid>
      <w:tr w:rsidR="00466303" w:rsidRPr="00466303" w:rsidTr="00466303">
        <w:trPr>
          <w:trHeight w:val="240"/>
        </w:trPr>
        <w:tc>
          <w:tcPr>
            <w:tcW w:w="1250" w:type="pct"/>
            <w:tcBorders>
              <w:top w:val="nil"/>
              <w:left w:val="nil"/>
              <w:bottom w:val="nil"/>
              <w:right w:val="nil"/>
            </w:tcBorders>
            <w:shd w:val="clear" w:color="auto" w:fill="auto"/>
            <w:noWrap/>
            <w:vAlign w:val="bottom"/>
            <w:hideMark/>
          </w:tcPr>
          <w:p w:rsidR="00466303" w:rsidRPr="00466303" w:rsidRDefault="00466303" w:rsidP="0046630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p>
        </w:tc>
        <w:tc>
          <w:tcPr>
            <w:tcW w:w="1875" w:type="pct"/>
            <w:gridSpan w:val="3"/>
            <w:tcBorders>
              <w:top w:val="single" w:sz="8" w:space="0" w:color="auto"/>
              <w:left w:val="single" w:sz="8" w:space="0" w:color="auto"/>
              <w:bottom w:val="nil"/>
              <w:right w:val="single" w:sz="8" w:space="0" w:color="000000"/>
            </w:tcBorders>
            <w:shd w:val="clear" w:color="auto" w:fill="auto"/>
            <w:noWrap/>
            <w:vAlign w:val="bottom"/>
            <w:hideMark/>
          </w:tcPr>
          <w:p w:rsidR="00466303" w:rsidRPr="00466303" w:rsidRDefault="00466303" w:rsidP="0046630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18"/>
                <w:szCs w:val="18"/>
              </w:rPr>
            </w:pPr>
            <w:r w:rsidRPr="00466303">
              <w:rPr>
                <w:rFonts w:ascii="Arial" w:eastAsia="Times New Roman" w:hAnsi="Arial" w:cs="Arial"/>
                <w:b/>
                <w:bCs/>
                <w:color w:val="000000"/>
                <w:sz w:val="18"/>
                <w:szCs w:val="18"/>
              </w:rPr>
              <w:t>AI HEVC 2x</w:t>
            </w:r>
          </w:p>
        </w:tc>
        <w:tc>
          <w:tcPr>
            <w:tcW w:w="1875" w:type="pct"/>
            <w:gridSpan w:val="3"/>
            <w:tcBorders>
              <w:top w:val="single" w:sz="8" w:space="0" w:color="auto"/>
              <w:left w:val="nil"/>
              <w:bottom w:val="nil"/>
              <w:right w:val="single" w:sz="8" w:space="0" w:color="000000"/>
            </w:tcBorders>
            <w:shd w:val="clear" w:color="auto" w:fill="auto"/>
            <w:noWrap/>
            <w:vAlign w:val="bottom"/>
            <w:hideMark/>
          </w:tcPr>
          <w:p w:rsidR="00466303" w:rsidRPr="00466303" w:rsidRDefault="00466303" w:rsidP="0046630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18"/>
                <w:szCs w:val="18"/>
              </w:rPr>
            </w:pPr>
            <w:r w:rsidRPr="00466303">
              <w:rPr>
                <w:rFonts w:ascii="Arial" w:eastAsia="Times New Roman" w:hAnsi="Arial" w:cs="Arial"/>
                <w:b/>
                <w:bCs/>
                <w:color w:val="000000"/>
                <w:sz w:val="18"/>
                <w:szCs w:val="18"/>
              </w:rPr>
              <w:t>AI HEVC 1.5x</w:t>
            </w:r>
          </w:p>
        </w:tc>
      </w:tr>
      <w:tr w:rsidR="00466303" w:rsidRPr="00466303" w:rsidTr="00466303">
        <w:trPr>
          <w:trHeight w:val="240"/>
        </w:trPr>
        <w:tc>
          <w:tcPr>
            <w:tcW w:w="1250" w:type="pct"/>
            <w:tcBorders>
              <w:top w:val="nil"/>
              <w:left w:val="nil"/>
              <w:bottom w:val="nil"/>
              <w:right w:val="nil"/>
            </w:tcBorders>
            <w:shd w:val="clear" w:color="auto" w:fill="auto"/>
            <w:noWrap/>
            <w:vAlign w:val="bottom"/>
            <w:hideMark/>
          </w:tcPr>
          <w:p w:rsidR="00466303" w:rsidRPr="00466303" w:rsidRDefault="00466303" w:rsidP="0046630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p>
        </w:tc>
        <w:tc>
          <w:tcPr>
            <w:tcW w:w="629" w:type="pct"/>
            <w:tcBorders>
              <w:top w:val="nil"/>
              <w:left w:val="single" w:sz="8" w:space="0" w:color="auto"/>
              <w:bottom w:val="single" w:sz="8" w:space="0" w:color="auto"/>
              <w:right w:val="nil"/>
            </w:tcBorders>
            <w:shd w:val="clear" w:color="auto" w:fill="auto"/>
            <w:noWrap/>
            <w:vAlign w:val="bottom"/>
            <w:hideMark/>
          </w:tcPr>
          <w:p w:rsidR="00466303" w:rsidRPr="00466303" w:rsidRDefault="00466303" w:rsidP="0046630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466303">
              <w:rPr>
                <w:rFonts w:ascii="Arial" w:eastAsia="Times New Roman" w:hAnsi="Arial" w:cs="Arial"/>
                <w:color w:val="000000"/>
                <w:sz w:val="18"/>
                <w:szCs w:val="18"/>
              </w:rPr>
              <w:t>Y</w:t>
            </w:r>
          </w:p>
        </w:tc>
        <w:tc>
          <w:tcPr>
            <w:tcW w:w="617" w:type="pct"/>
            <w:tcBorders>
              <w:top w:val="nil"/>
              <w:left w:val="nil"/>
              <w:bottom w:val="single" w:sz="8" w:space="0" w:color="auto"/>
              <w:right w:val="nil"/>
            </w:tcBorders>
            <w:shd w:val="clear" w:color="auto" w:fill="auto"/>
            <w:noWrap/>
            <w:vAlign w:val="bottom"/>
            <w:hideMark/>
          </w:tcPr>
          <w:p w:rsidR="00466303" w:rsidRPr="00466303" w:rsidRDefault="00466303" w:rsidP="0046630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466303">
              <w:rPr>
                <w:rFonts w:ascii="Arial" w:eastAsia="Times New Roman" w:hAnsi="Arial" w:cs="Arial"/>
                <w:color w:val="000000"/>
                <w:sz w:val="18"/>
                <w:szCs w:val="18"/>
              </w:rPr>
              <w:t>U</w:t>
            </w:r>
          </w:p>
        </w:tc>
        <w:tc>
          <w:tcPr>
            <w:tcW w:w="629" w:type="pct"/>
            <w:tcBorders>
              <w:top w:val="nil"/>
              <w:left w:val="nil"/>
              <w:bottom w:val="single" w:sz="8" w:space="0" w:color="auto"/>
              <w:right w:val="single" w:sz="8" w:space="0" w:color="auto"/>
            </w:tcBorders>
            <w:shd w:val="clear" w:color="auto" w:fill="auto"/>
            <w:noWrap/>
            <w:vAlign w:val="bottom"/>
            <w:hideMark/>
          </w:tcPr>
          <w:p w:rsidR="00466303" w:rsidRPr="00466303" w:rsidRDefault="00466303" w:rsidP="0046630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466303">
              <w:rPr>
                <w:rFonts w:ascii="Arial" w:eastAsia="Times New Roman" w:hAnsi="Arial" w:cs="Arial"/>
                <w:color w:val="000000"/>
                <w:sz w:val="18"/>
                <w:szCs w:val="18"/>
              </w:rPr>
              <w:t>V</w:t>
            </w:r>
          </w:p>
        </w:tc>
        <w:tc>
          <w:tcPr>
            <w:tcW w:w="638" w:type="pct"/>
            <w:tcBorders>
              <w:top w:val="nil"/>
              <w:left w:val="nil"/>
              <w:bottom w:val="single" w:sz="8" w:space="0" w:color="auto"/>
              <w:right w:val="nil"/>
            </w:tcBorders>
            <w:shd w:val="clear" w:color="auto" w:fill="auto"/>
            <w:noWrap/>
            <w:vAlign w:val="bottom"/>
            <w:hideMark/>
          </w:tcPr>
          <w:p w:rsidR="00466303" w:rsidRPr="00466303" w:rsidRDefault="00466303" w:rsidP="0046630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466303">
              <w:rPr>
                <w:rFonts w:ascii="Arial" w:eastAsia="Times New Roman" w:hAnsi="Arial" w:cs="Arial"/>
                <w:color w:val="000000"/>
                <w:sz w:val="18"/>
                <w:szCs w:val="18"/>
              </w:rPr>
              <w:t>Y</w:t>
            </w:r>
          </w:p>
        </w:tc>
        <w:tc>
          <w:tcPr>
            <w:tcW w:w="678" w:type="pct"/>
            <w:tcBorders>
              <w:top w:val="nil"/>
              <w:left w:val="nil"/>
              <w:bottom w:val="single" w:sz="8" w:space="0" w:color="auto"/>
              <w:right w:val="nil"/>
            </w:tcBorders>
            <w:shd w:val="clear" w:color="auto" w:fill="auto"/>
            <w:noWrap/>
            <w:vAlign w:val="bottom"/>
            <w:hideMark/>
          </w:tcPr>
          <w:p w:rsidR="00466303" w:rsidRPr="00466303" w:rsidRDefault="00466303" w:rsidP="0046630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466303">
              <w:rPr>
                <w:rFonts w:ascii="Arial" w:eastAsia="Times New Roman" w:hAnsi="Arial" w:cs="Arial"/>
                <w:color w:val="000000"/>
                <w:sz w:val="18"/>
                <w:szCs w:val="18"/>
              </w:rPr>
              <w:t>U</w:t>
            </w:r>
          </w:p>
        </w:tc>
        <w:tc>
          <w:tcPr>
            <w:tcW w:w="559" w:type="pct"/>
            <w:tcBorders>
              <w:top w:val="nil"/>
              <w:left w:val="nil"/>
              <w:bottom w:val="single" w:sz="8" w:space="0" w:color="auto"/>
              <w:right w:val="single" w:sz="8" w:space="0" w:color="auto"/>
            </w:tcBorders>
            <w:shd w:val="clear" w:color="auto" w:fill="auto"/>
            <w:noWrap/>
            <w:vAlign w:val="bottom"/>
            <w:hideMark/>
          </w:tcPr>
          <w:p w:rsidR="00466303" w:rsidRPr="00466303" w:rsidRDefault="00466303" w:rsidP="0046630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466303">
              <w:rPr>
                <w:rFonts w:ascii="Arial" w:eastAsia="Times New Roman" w:hAnsi="Arial" w:cs="Arial"/>
                <w:color w:val="000000"/>
                <w:sz w:val="18"/>
                <w:szCs w:val="18"/>
              </w:rPr>
              <w:t>V</w:t>
            </w:r>
          </w:p>
        </w:tc>
      </w:tr>
      <w:tr w:rsidR="00466303" w:rsidRPr="00466303" w:rsidTr="00466303">
        <w:trPr>
          <w:trHeight w:val="240"/>
        </w:trPr>
        <w:tc>
          <w:tcPr>
            <w:tcW w:w="1250" w:type="pct"/>
            <w:tcBorders>
              <w:top w:val="single" w:sz="8" w:space="0" w:color="auto"/>
              <w:left w:val="single" w:sz="8" w:space="0" w:color="auto"/>
              <w:bottom w:val="nil"/>
              <w:right w:val="single" w:sz="8" w:space="0" w:color="auto"/>
            </w:tcBorders>
            <w:shd w:val="clear" w:color="auto" w:fill="auto"/>
            <w:noWrap/>
            <w:vAlign w:val="bottom"/>
            <w:hideMark/>
          </w:tcPr>
          <w:p w:rsidR="00466303" w:rsidRPr="00466303" w:rsidRDefault="00466303" w:rsidP="0046630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466303">
              <w:rPr>
                <w:rFonts w:ascii="Arial" w:eastAsia="Times New Roman" w:hAnsi="Arial" w:cs="Arial"/>
                <w:color w:val="000000"/>
                <w:sz w:val="18"/>
                <w:szCs w:val="18"/>
              </w:rPr>
              <w:t>Class A</w:t>
            </w:r>
          </w:p>
        </w:tc>
        <w:tc>
          <w:tcPr>
            <w:tcW w:w="629" w:type="pct"/>
            <w:tcBorders>
              <w:top w:val="nil"/>
              <w:left w:val="nil"/>
              <w:bottom w:val="nil"/>
              <w:right w:val="nil"/>
            </w:tcBorders>
            <w:shd w:val="clear" w:color="auto" w:fill="auto"/>
            <w:noWrap/>
            <w:vAlign w:val="bottom"/>
            <w:hideMark/>
          </w:tcPr>
          <w:p w:rsidR="00466303" w:rsidRPr="00466303" w:rsidRDefault="00466303" w:rsidP="0046630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466303">
              <w:rPr>
                <w:rFonts w:ascii="Arial" w:eastAsia="Times New Roman" w:hAnsi="Arial" w:cs="Arial"/>
                <w:color w:val="000000"/>
                <w:sz w:val="18"/>
                <w:szCs w:val="18"/>
              </w:rPr>
              <w:t>-0.7%</w:t>
            </w:r>
          </w:p>
        </w:tc>
        <w:tc>
          <w:tcPr>
            <w:tcW w:w="617" w:type="pct"/>
            <w:tcBorders>
              <w:top w:val="nil"/>
              <w:left w:val="nil"/>
              <w:bottom w:val="nil"/>
              <w:right w:val="nil"/>
            </w:tcBorders>
            <w:shd w:val="clear" w:color="auto" w:fill="auto"/>
            <w:noWrap/>
            <w:vAlign w:val="bottom"/>
            <w:hideMark/>
          </w:tcPr>
          <w:p w:rsidR="00466303" w:rsidRPr="00466303" w:rsidRDefault="00466303" w:rsidP="0046630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466303">
              <w:rPr>
                <w:rFonts w:ascii="Arial" w:eastAsia="Times New Roman" w:hAnsi="Arial" w:cs="Arial"/>
                <w:color w:val="000000"/>
                <w:sz w:val="18"/>
                <w:szCs w:val="18"/>
              </w:rPr>
              <w:t>-0.3%</w:t>
            </w:r>
          </w:p>
        </w:tc>
        <w:tc>
          <w:tcPr>
            <w:tcW w:w="629" w:type="pct"/>
            <w:tcBorders>
              <w:top w:val="nil"/>
              <w:left w:val="nil"/>
              <w:bottom w:val="nil"/>
              <w:right w:val="single" w:sz="8" w:space="0" w:color="auto"/>
            </w:tcBorders>
            <w:shd w:val="clear" w:color="auto" w:fill="auto"/>
            <w:noWrap/>
            <w:vAlign w:val="bottom"/>
            <w:hideMark/>
          </w:tcPr>
          <w:p w:rsidR="00466303" w:rsidRPr="00466303" w:rsidRDefault="00466303" w:rsidP="0046630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466303">
              <w:rPr>
                <w:rFonts w:ascii="Arial" w:eastAsia="Times New Roman" w:hAnsi="Arial" w:cs="Arial"/>
                <w:color w:val="000000"/>
                <w:sz w:val="18"/>
                <w:szCs w:val="18"/>
              </w:rPr>
              <w:t>-0.4%</w:t>
            </w:r>
          </w:p>
        </w:tc>
        <w:tc>
          <w:tcPr>
            <w:tcW w:w="638" w:type="pct"/>
            <w:tcBorders>
              <w:top w:val="nil"/>
              <w:left w:val="nil"/>
              <w:bottom w:val="nil"/>
              <w:right w:val="nil"/>
            </w:tcBorders>
            <w:shd w:val="clear" w:color="auto" w:fill="auto"/>
            <w:noWrap/>
            <w:vAlign w:val="bottom"/>
            <w:hideMark/>
          </w:tcPr>
          <w:p w:rsidR="00466303" w:rsidRPr="00466303" w:rsidRDefault="00466303" w:rsidP="0046630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466303">
              <w:rPr>
                <w:rFonts w:ascii="Arial" w:eastAsia="Times New Roman" w:hAnsi="Arial" w:cs="Arial"/>
                <w:color w:val="000000"/>
                <w:sz w:val="18"/>
                <w:szCs w:val="18"/>
              </w:rPr>
              <w:t> </w:t>
            </w:r>
          </w:p>
        </w:tc>
        <w:tc>
          <w:tcPr>
            <w:tcW w:w="678" w:type="pct"/>
            <w:tcBorders>
              <w:top w:val="nil"/>
              <w:left w:val="nil"/>
              <w:bottom w:val="nil"/>
              <w:right w:val="nil"/>
            </w:tcBorders>
            <w:shd w:val="clear" w:color="auto" w:fill="auto"/>
            <w:noWrap/>
            <w:vAlign w:val="bottom"/>
            <w:hideMark/>
          </w:tcPr>
          <w:p w:rsidR="00466303" w:rsidRPr="00466303" w:rsidRDefault="00466303" w:rsidP="0046630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466303">
              <w:rPr>
                <w:rFonts w:ascii="Arial" w:eastAsia="Times New Roman" w:hAnsi="Arial" w:cs="Arial"/>
                <w:color w:val="000000"/>
                <w:sz w:val="18"/>
                <w:szCs w:val="18"/>
              </w:rPr>
              <w:t> </w:t>
            </w:r>
          </w:p>
        </w:tc>
        <w:tc>
          <w:tcPr>
            <w:tcW w:w="559" w:type="pct"/>
            <w:tcBorders>
              <w:top w:val="nil"/>
              <w:left w:val="nil"/>
              <w:bottom w:val="nil"/>
              <w:right w:val="single" w:sz="8" w:space="0" w:color="auto"/>
            </w:tcBorders>
            <w:shd w:val="clear" w:color="auto" w:fill="auto"/>
            <w:noWrap/>
            <w:vAlign w:val="bottom"/>
            <w:hideMark/>
          </w:tcPr>
          <w:p w:rsidR="00466303" w:rsidRPr="00466303" w:rsidRDefault="00466303" w:rsidP="0046630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466303">
              <w:rPr>
                <w:rFonts w:ascii="Arial" w:eastAsia="Times New Roman" w:hAnsi="Arial" w:cs="Arial"/>
                <w:color w:val="000000"/>
                <w:sz w:val="18"/>
                <w:szCs w:val="18"/>
              </w:rPr>
              <w:t> </w:t>
            </w:r>
          </w:p>
        </w:tc>
      </w:tr>
      <w:tr w:rsidR="00466303" w:rsidRPr="00466303" w:rsidTr="00466303">
        <w:trPr>
          <w:trHeight w:val="240"/>
        </w:trPr>
        <w:tc>
          <w:tcPr>
            <w:tcW w:w="1250" w:type="pct"/>
            <w:tcBorders>
              <w:top w:val="nil"/>
              <w:left w:val="single" w:sz="8" w:space="0" w:color="auto"/>
              <w:bottom w:val="nil"/>
              <w:right w:val="single" w:sz="8" w:space="0" w:color="auto"/>
            </w:tcBorders>
            <w:shd w:val="clear" w:color="auto" w:fill="auto"/>
            <w:noWrap/>
            <w:vAlign w:val="bottom"/>
            <w:hideMark/>
          </w:tcPr>
          <w:p w:rsidR="00466303" w:rsidRPr="00466303" w:rsidRDefault="00466303" w:rsidP="0046630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466303">
              <w:rPr>
                <w:rFonts w:ascii="Arial" w:eastAsia="Times New Roman" w:hAnsi="Arial" w:cs="Arial"/>
                <w:color w:val="000000"/>
                <w:sz w:val="18"/>
                <w:szCs w:val="18"/>
              </w:rPr>
              <w:t>Class B</w:t>
            </w:r>
          </w:p>
        </w:tc>
        <w:tc>
          <w:tcPr>
            <w:tcW w:w="629" w:type="pct"/>
            <w:tcBorders>
              <w:top w:val="nil"/>
              <w:left w:val="nil"/>
              <w:bottom w:val="nil"/>
              <w:right w:val="nil"/>
            </w:tcBorders>
            <w:shd w:val="clear" w:color="auto" w:fill="auto"/>
            <w:noWrap/>
            <w:vAlign w:val="bottom"/>
            <w:hideMark/>
          </w:tcPr>
          <w:p w:rsidR="00466303" w:rsidRPr="00466303" w:rsidRDefault="00466303" w:rsidP="0046630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466303">
              <w:rPr>
                <w:rFonts w:ascii="Arial" w:eastAsia="Times New Roman" w:hAnsi="Arial" w:cs="Arial"/>
                <w:color w:val="000000"/>
                <w:sz w:val="18"/>
                <w:szCs w:val="18"/>
              </w:rPr>
              <w:t>-1.1%</w:t>
            </w:r>
          </w:p>
        </w:tc>
        <w:tc>
          <w:tcPr>
            <w:tcW w:w="617" w:type="pct"/>
            <w:tcBorders>
              <w:top w:val="nil"/>
              <w:left w:val="nil"/>
              <w:bottom w:val="nil"/>
              <w:right w:val="nil"/>
            </w:tcBorders>
            <w:shd w:val="clear" w:color="auto" w:fill="auto"/>
            <w:noWrap/>
            <w:vAlign w:val="bottom"/>
            <w:hideMark/>
          </w:tcPr>
          <w:p w:rsidR="00466303" w:rsidRPr="00466303" w:rsidRDefault="00466303" w:rsidP="0046630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466303">
              <w:rPr>
                <w:rFonts w:ascii="Arial" w:eastAsia="Times New Roman" w:hAnsi="Arial" w:cs="Arial"/>
                <w:color w:val="000000"/>
                <w:sz w:val="18"/>
                <w:szCs w:val="18"/>
              </w:rPr>
              <w:t>-0.4%</w:t>
            </w:r>
          </w:p>
        </w:tc>
        <w:tc>
          <w:tcPr>
            <w:tcW w:w="629" w:type="pct"/>
            <w:tcBorders>
              <w:top w:val="nil"/>
              <w:left w:val="nil"/>
              <w:bottom w:val="nil"/>
              <w:right w:val="nil"/>
            </w:tcBorders>
            <w:shd w:val="clear" w:color="auto" w:fill="auto"/>
            <w:noWrap/>
            <w:vAlign w:val="bottom"/>
            <w:hideMark/>
          </w:tcPr>
          <w:p w:rsidR="00466303" w:rsidRPr="00466303" w:rsidRDefault="00466303" w:rsidP="0046630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466303">
              <w:rPr>
                <w:rFonts w:ascii="Arial" w:eastAsia="Times New Roman" w:hAnsi="Arial" w:cs="Arial"/>
                <w:color w:val="000000"/>
                <w:sz w:val="18"/>
                <w:szCs w:val="18"/>
              </w:rPr>
              <w:t>-0.4%</w:t>
            </w:r>
          </w:p>
        </w:tc>
        <w:tc>
          <w:tcPr>
            <w:tcW w:w="638" w:type="pct"/>
            <w:tcBorders>
              <w:top w:val="nil"/>
              <w:left w:val="single" w:sz="8" w:space="0" w:color="auto"/>
              <w:bottom w:val="nil"/>
              <w:right w:val="nil"/>
            </w:tcBorders>
            <w:shd w:val="clear" w:color="auto" w:fill="auto"/>
            <w:noWrap/>
            <w:vAlign w:val="bottom"/>
            <w:hideMark/>
          </w:tcPr>
          <w:p w:rsidR="00466303" w:rsidRPr="00466303" w:rsidRDefault="00466303" w:rsidP="0046630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466303">
              <w:rPr>
                <w:rFonts w:ascii="Arial" w:eastAsia="Times New Roman" w:hAnsi="Arial" w:cs="Arial"/>
                <w:color w:val="000000"/>
                <w:sz w:val="18"/>
                <w:szCs w:val="18"/>
              </w:rPr>
              <w:t>-0.6%</w:t>
            </w:r>
          </w:p>
        </w:tc>
        <w:tc>
          <w:tcPr>
            <w:tcW w:w="678" w:type="pct"/>
            <w:tcBorders>
              <w:top w:val="nil"/>
              <w:left w:val="nil"/>
              <w:bottom w:val="nil"/>
              <w:right w:val="nil"/>
            </w:tcBorders>
            <w:shd w:val="clear" w:color="auto" w:fill="auto"/>
            <w:noWrap/>
            <w:vAlign w:val="bottom"/>
            <w:hideMark/>
          </w:tcPr>
          <w:p w:rsidR="00466303" w:rsidRPr="00466303" w:rsidRDefault="00466303" w:rsidP="0046630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466303">
              <w:rPr>
                <w:rFonts w:ascii="Arial" w:eastAsia="Times New Roman" w:hAnsi="Arial" w:cs="Arial"/>
                <w:color w:val="000000"/>
                <w:sz w:val="18"/>
                <w:szCs w:val="18"/>
              </w:rPr>
              <w:t>0.0%</w:t>
            </w:r>
          </w:p>
        </w:tc>
        <w:tc>
          <w:tcPr>
            <w:tcW w:w="559" w:type="pct"/>
            <w:tcBorders>
              <w:top w:val="nil"/>
              <w:left w:val="nil"/>
              <w:bottom w:val="nil"/>
              <w:right w:val="single" w:sz="8" w:space="0" w:color="auto"/>
            </w:tcBorders>
            <w:shd w:val="clear" w:color="auto" w:fill="auto"/>
            <w:noWrap/>
            <w:vAlign w:val="bottom"/>
            <w:hideMark/>
          </w:tcPr>
          <w:p w:rsidR="00466303" w:rsidRPr="00466303" w:rsidRDefault="00466303" w:rsidP="0046630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466303">
              <w:rPr>
                <w:rFonts w:ascii="Arial" w:eastAsia="Times New Roman" w:hAnsi="Arial" w:cs="Arial"/>
                <w:color w:val="000000"/>
                <w:sz w:val="18"/>
                <w:szCs w:val="18"/>
              </w:rPr>
              <w:t>0.0%</w:t>
            </w:r>
          </w:p>
        </w:tc>
      </w:tr>
      <w:tr w:rsidR="00466303" w:rsidRPr="00466303" w:rsidTr="00466303">
        <w:trPr>
          <w:trHeight w:val="240"/>
        </w:trPr>
        <w:tc>
          <w:tcPr>
            <w:tcW w:w="1250" w:type="pct"/>
            <w:tcBorders>
              <w:top w:val="single" w:sz="8" w:space="0" w:color="auto"/>
              <w:left w:val="single" w:sz="8" w:space="0" w:color="auto"/>
              <w:bottom w:val="nil"/>
              <w:right w:val="single" w:sz="8" w:space="0" w:color="auto"/>
            </w:tcBorders>
            <w:shd w:val="clear" w:color="auto" w:fill="auto"/>
            <w:noWrap/>
            <w:vAlign w:val="bottom"/>
            <w:hideMark/>
          </w:tcPr>
          <w:p w:rsidR="00466303" w:rsidRPr="00466303" w:rsidRDefault="00466303" w:rsidP="0046630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18"/>
                <w:szCs w:val="18"/>
              </w:rPr>
            </w:pPr>
            <w:r w:rsidRPr="00466303">
              <w:rPr>
                <w:rFonts w:ascii="Arial" w:eastAsia="Times New Roman" w:hAnsi="Arial" w:cs="Arial"/>
                <w:b/>
                <w:bCs/>
                <w:color w:val="000000"/>
                <w:sz w:val="18"/>
                <w:szCs w:val="18"/>
              </w:rPr>
              <w:t xml:space="preserve">Overall (Test </w:t>
            </w:r>
            <w:proofErr w:type="spellStart"/>
            <w:r w:rsidRPr="00466303">
              <w:rPr>
                <w:rFonts w:ascii="Arial" w:eastAsia="Times New Roman" w:hAnsi="Arial" w:cs="Arial"/>
                <w:b/>
                <w:bCs/>
                <w:color w:val="000000"/>
                <w:sz w:val="18"/>
                <w:szCs w:val="18"/>
              </w:rPr>
              <w:t>vs</w:t>
            </w:r>
            <w:proofErr w:type="spellEnd"/>
            <w:r w:rsidRPr="00466303">
              <w:rPr>
                <w:rFonts w:ascii="Arial" w:eastAsia="Times New Roman" w:hAnsi="Arial" w:cs="Arial"/>
                <w:b/>
                <w:bCs/>
                <w:color w:val="000000"/>
                <w:sz w:val="18"/>
                <w:szCs w:val="18"/>
              </w:rPr>
              <w:t xml:space="preserve"> Ref)</w:t>
            </w:r>
          </w:p>
        </w:tc>
        <w:tc>
          <w:tcPr>
            <w:tcW w:w="629" w:type="pct"/>
            <w:tcBorders>
              <w:top w:val="single" w:sz="8" w:space="0" w:color="auto"/>
              <w:left w:val="nil"/>
              <w:bottom w:val="nil"/>
              <w:right w:val="nil"/>
            </w:tcBorders>
            <w:shd w:val="clear" w:color="auto" w:fill="auto"/>
            <w:noWrap/>
            <w:vAlign w:val="bottom"/>
            <w:hideMark/>
          </w:tcPr>
          <w:p w:rsidR="00466303" w:rsidRPr="00466303" w:rsidRDefault="00466303" w:rsidP="0046630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466303">
              <w:rPr>
                <w:rFonts w:ascii="Arial" w:eastAsia="Times New Roman" w:hAnsi="Arial" w:cs="Arial"/>
                <w:color w:val="000000"/>
                <w:sz w:val="18"/>
                <w:szCs w:val="18"/>
              </w:rPr>
              <w:t>-0.9%</w:t>
            </w:r>
          </w:p>
        </w:tc>
        <w:tc>
          <w:tcPr>
            <w:tcW w:w="617" w:type="pct"/>
            <w:tcBorders>
              <w:top w:val="single" w:sz="8" w:space="0" w:color="auto"/>
              <w:left w:val="nil"/>
              <w:bottom w:val="nil"/>
              <w:right w:val="nil"/>
            </w:tcBorders>
            <w:shd w:val="clear" w:color="auto" w:fill="auto"/>
            <w:noWrap/>
            <w:vAlign w:val="bottom"/>
            <w:hideMark/>
          </w:tcPr>
          <w:p w:rsidR="00466303" w:rsidRPr="00466303" w:rsidRDefault="00466303" w:rsidP="0046630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466303">
              <w:rPr>
                <w:rFonts w:ascii="Arial" w:eastAsia="Times New Roman" w:hAnsi="Arial" w:cs="Arial"/>
                <w:color w:val="000000"/>
                <w:sz w:val="18"/>
                <w:szCs w:val="18"/>
              </w:rPr>
              <w:t>-0.4%</w:t>
            </w:r>
          </w:p>
        </w:tc>
        <w:tc>
          <w:tcPr>
            <w:tcW w:w="629" w:type="pct"/>
            <w:tcBorders>
              <w:top w:val="single" w:sz="8" w:space="0" w:color="auto"/>
              <w:left w:val="nil"/>
              <w:bottom w:val="nil"/>
              <w:right w:val="nil"/>
            </w:tcBorders>
            <w:shd w:val="clear" w:color="auto" w:fill="auto"/>
            <w:noWrap/>
            <w:vAlign w:val="bottom"/>
            <w:hideMark/>
          </w:tcPr>
          <w:p w:rsidR="00466303" w:rsidRPr="00466303" w:rsidRDefault="00466303" w:rsidP="0046630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466303">
              <w:rPr>
                <w:rFonts w:ascii="Arial" w:eastAsia="Times New Roman" w:hAnsi="Arial" w:cs="Arial"/>
                <w:color w:val="000000"/>
                <w:sz w:val="18"/>
                <w:szCs w:val="18"/>
              </w:rPr>
              <w:t>-0.4%</w:t>
            </w:r>
          </w:p>
        </w:tc>
        <w:tc>
          <w:tcPr>
            <w:tcW w:w="638" w:type="pct"/>
            <w:tcBorders>
              <w:top w:val="single" w:sz="8" w:space="0" w:color="auto"/>
              <w:left w:val="single" w:sz="8" w:space="0" w:color="auto"/>
              <w:bottom w:val="nil"/>
              <w:right w:val="nil"/>
            </w:tcBorders>
            <w:shd w:val="clear" w:color="auto" w:fill="auto"/>
            <w:noWrap/>
            <w:vAlign w:val="bottom"/>
            <w:hideMark/>
          </w:tcPr>
          <w:p w:rsidR="00466303" w:rsidRPr="00466303" w:rsidRDefault="00466303" w:rsidP="0046630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466303">
              <w:rPr>
                <w:rFonts w:ascii="Arial" w:eastAsia="Times New Roman" w:hAnsi="Arial" w:cs="Arial"/>
                <w:color w:val="000000"/>
                <w:sz w:val="18"/>
                <w:szCs w:val="18"/>
              </w:rPr>
              <w:t>-0.6%</w:t>
            </w:r>
          </w:p>
        </w:tc>
        <w:tc>
          <w:tcPr>
            <w:tcW w:w="678" w:type="pct"/>
            <w:tcBorders>
              <w:top w:val="single" w:sz="8" w:space="0" w:color="auto"/>
              <w:left w:val="nil"/>
              <w:bottom w:val="nil"/>
              <w:right w:val="nil"/>
            </w:tcBorders>
            <w:shd w:val="clear" w:color="auto" w:fill="auto"/>
            <w:noWrap/>
            <w:vAlign w:val="bottom"/>
            <w:hideMark/>
          </w:tcPr>
          <w:p w:rsidR="00466303" w:rsidRPr="00466303" w:rsidRDefault="00466303" w:rsidP="0046630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466303">
              <w:rPr>
                <w:rFonts w:ascii="Arial" w:eastAsia="Times New Roman" w:hAnsi="Arial" w:cs="Arial"/>
                <w:color w:val="000000"/>
                <w:sz w:val="18"/>
                <w:szCs w:val="18"/>
              </w:rPr>
              <w:t>0.0%</w:t>
            </w:r>
          </w:p>
        </w:tc>
        <w:tc>
          <w:tcPr>
            <w:tcW w:w="559" w:type="pct"/>
            <w:tcBorders>
              <w:top w:val="single" w:sz="8" w:space="0" w:color="auto"/>
              <w:left w:val="nil"/>
              <w:bottom w:val="nil"/>
              <w:right w:val="single" w:sz="8" w:space="0" w:color="auto"/>
            </w:tcBorders>
            <w:shd w:val="clear" w:color="auto" w:fill="auto"/>
            <w:noWrap/>
            <w:vAlign w:val="bottom"/>
            <w:hideMark/>
          </w:tcPr>
          <w:p w:rsidR="00466303" w:rsidRPr="00466303" w:rsidRDefault="00466303" w:rsidP="0046630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466303">
              <w:rPr>
                <w:rFonts w:ascii="Arial" w:eastAsia="Times New Roman" w:hAnsi="Arial" w:cs="Arial"/>
                <w:color w:val="000000"/>
                <w:sz w:val="18"/>
                <w:szCs w:val="18"/>
              </w:rPr>
              <w:t>0.0%</w:t>
            </w:r>
          </w:p>
        </w:tc>
      </w:tr>
      <w:tr w:rsidR="00466303" w:rsidRPr="00466303" w:rsidTr="00466303">
        <w:trPr>
          <w:trHeight w:val="240"/>
        </w:trPr>
        <w:tc>
          <w:tcPr>
            <w:tcW w:w="1250" w:type="pct"/>
            <w:tcBorders>
              <w:top w:val="nil"/>
              <w:left w:val="single" w:sz="8" w:space="0" w:color="auto"/>
              <w:bottom w:val="nil"/>
              <w:right w:val="single" w:sz="8" w:space="0" w:color="auto"/>
            </w:tcBorders>
            <w:shd w:val="clear" w:color="auto" w:fill="auto"/>
            <w:noWrap/>
            <w:vAlign w:val="bottom"/>
            <w:hideMark/>
          </w:tcPr>
          <w:p w:rsidR="00466303" w:rsidRPr="00466303" w:rsidRDefault="00466303" w:rsidP="0046630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sz w:val="18"/>
                <w:szCs w:val="18"/>
              </w:rPr>
            </w:pPr>
            <w:r w:rsidRPr="00466303">
              <w:rPr>
                <w:rFonts w:ascii="Arial" w:eastAsia="Times New Roman" w:hAnsi="Arial" w:cs="Arial"/>
                <w:b/>
                <w:bCs/>
                <w:sz w:val="18"/>
                <w:szCs w:val="18"/>
              </w:rPr>
              <w:t xml:space="preserve">Overall (Test </w:t>
            </w:r>
            <w:proofErr w:type="spellStart"/>
            <w:r w:rsidRPr="00466303">
              <w:rPr>
                <w:rFonts w:ascii="Arial" w:eastAsia="Times New Roman" w:hAnsi="Arial" w:cs="Arial"/>
                <w:b/>
                <w:bCs/>
                <w:sz w:val="18"/>
                <w:szCs w:val="18"/>
              </w:rPr>
              <w:t>vs</w:t>
            </w:r>
            <w:proofErr w:type="spellEnd"/>
            <w:r w:rsidRPr="00466303">
              <w:rPr>
                <w:rFonts w:ascii="Arial" w:eastAsia="Times New Roman" w:hAnsi="Arial" w:cs="Arial"/>
                <w:b/>
                <w:bCs/>
                <w:sz w:val="18"/>
                <w:szCs w:val="18"/>
              </w:rPr>
              <w:t xml:space="preserve"> single layer)</w:t>
            </w:r>
          </w:p>
        </w:tc>
        <w:tc>
          <w:tcPr>
            <w:tcW w:w="629" w:type="pct"/>
            <w:tcBorders>
              <w:top w:val="nil"/>
              <w:left w:val="nil"/>
              <w:bottom w:val="nil"/>
              <w:right w:val="nil"/>
            </w:tcBorders>
            <w:shd w:val="clear" w:color="auto" w:fill="auto"/>
            <w:noWrap/>
            <w:vAlign w:val="bottom"/>
            <w:hideMark/>
          </w:tcPr>
          <w:p w:rsidR="00466303" w:rsidRPr="00466303" w:rsidRDefault="00466303" w:rsidP="0046630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8"/>
                <w:szCs w:val="18"/>
              </w:rPr>
            </w:pPr>
            <w:r w:rsidRPr="00466303">
              <w:rPr>
                <w:rFonts w:ascii="Arial" w:eastAsia="Times New Roman" w:hAnsi="Arial" w:cs="Arial"/>
                <w:sz w:val="18"/>
                <w:szCs w:val="18"/>
              </w:rPr>
              <w:t>11.3%</w:t>
            </w:r>
          </w:p>
        </w:tc>
        <w:tc>
          <w:tcPr>
            <w:tcW w:w="617" w:type="pct"/>
            <w:tcBorders>
              <w:top w:val="nil"/>
              <w:left w:val="nil"/>
              <w:bottom w:val="nil"/>
              <w:right w:val="nil"/>
            </w:tcBorders>
            <w:shd w:val="clear" w:color="auto" w:fill="auto"/>
            <w:noWrap/>
            <w:vAlign w:val="bottom"/>
            <w:hideMark/>
          </w:tcPr>
          <w:p w:rsidR="00466303" w:rsidRPr="00466303" w:rsidRDefault="00466303" w:rsidP="0046630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8"/>
                <w:szCs w:val="18"/>
              </w:rPr>
            </w:pPr>
            <w:r w:rsidRPr="00466303">
              <w:rPr>
                <w:rFonts w:ascii="Arial" w:eastAsia="Times New Roman" w:hAnsi="Arial" w:cs="Arial"/>
                <w:sz w:val="18"/>
                <w:szCs w:val="18"/>
              </w:rPr>
              <w:t>13.2%</w:t>
            </w:r>
          </w:p>
        </w:tc>
        <w:tc>
          <w:tcPr>
            <w:tcW w:w="629" w:type="pct"/>
            <w:tcBorders>
              <w:top w:val="nil"/>
              <w:left w:val="nil"/>
              <w:bottom w:val="nil"/>
              <w:right w:val="single" w:sz="8" w:space="0" w:color="auto"/>
            </w:tcBorders>
            <w:shd w:val="clear" w:color="auto" w:fill="auto"/>
            <w:noWrap/>
            <w:vAlign w:val="bottom"/>
            <w:hideMark/>
          </w:tcPr>
          <w:p w:rsidR="00466303" w:rsidRPr="00466303" w:rsidRDefault="00466303" w:rsidP="0046630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8"/>
                <w:szCs w:val="18"/>
              </w:rPr>
            </w:pPr>
            <w:r w:rsidRPr="00466303">
              <w:rPr>
                <w:rFonts w:ascii="Arial" w:eastAsia="Times New Roman" w:hAnsi="Arial" w:cs="Arial"/>
                <w:sz w:val="18"/>
                <w:szCs w:val="18"/>
              </w:rPr>
              <w:t>12.9%</w:t>
            </w:r>
          </w:p>
        </w:tc>
        <w:tc>
          <w:tcPr>
            <w:tcW w:w="638" w:type="pct"/>
            <w:tcBorders>
              <w:top w:val="nil"/>
              <w:left w:val="nil"/>
              <w:bottom w:val="nil"/>
              <w:right w:val="nil"/>
            </w:tcBorders>
            <w:shd w:val="clear" w:color="auto" w:fill="auto"/>
            <w:noWrap/>
            <w:vAlign w:val="bottom"/>
            <w:hideMark/>
          </w:tcPr>
          <w:p w:rsidR="00466303" w:rsidRPr="00466303" w:rsidRDefault="00466303" w:rsidP="0046630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8"/>
                <w:szCs w:val="18"/>
              </w:rPr>
            </w:pPr>
            <w:r w:rsidRPr="00466303">
              <w:rPr>
                <w:rFonts w:ascii="Arial" w:eastAsia="Times New Roman" w:hAnsi="Arial" w:cs="Arial"/>
                <w:sz w:val="18"/>
                <w:szCs w:val="18"/>
              </w:rPr>
              <w:t>9.6%</w:t>
            </w:r>
          </w:p>
        </w:tc>
        <w:tc>
          <w:tcPr>
            <w:tcW w:w="678" w:type="pct"/>
            <w:tcBorders>
              <w:top w:val="nil"/>
              <w:left w:val="nil"/>
              <w:bottom w:val="nil"/>
              <w:right w:val="nil"/>
            </w:tcBorders>
            <w:shd w:val="clear" w:color="auto" w:fill="auto"/>
            <w:noWrap/>
            <w:vAlign w:val="bottom"/>
            <w:hideMark/>
          </w:tcPr>
          <w:p w:rsidR="00466303" w:rsidRPr="00466303" w:rsidRDefault="00466303" w:rsidP="0046630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8"/>
                <w:szCs w:val="18"/>
              </w:rPr>
            </w:pPr>
            <w:r w:rsidRPr="00466303">
              <w:rPr>
                <w:rFonts w:ascii="Arial" w:eastAsia="Times New Roman" w:hAnsi="Arial" w:cs="Arial"/>
                <w:sz w:val="18"/>
                <w:szCs w:val="18"/>
              </w:rPr>
              <w:t>10.3%</w:t>
            </w:r>
          </w:p>
        </w:tc>
        <w:tc>
          <w:tcPr>
            <w:tcW w:w="559" w:type="pct"/>
            <w:tcBorders>
              <w:top w:val="nil"/>
              <w:left w:val="nil"/>
              <w:bottom w:val="nil"/>
              <w:right w:val="single" w:sz="8" w:space="0" w:color="auto"/>
            </w:tcBorders>
            <w:shd w:val="clear" w:color="auto" w:fill="auto"/>
            <w:noWrap/>
            <w:vAlign w:val="bottom"/>
            <w:hideMark/>
          </w:tcPr>
          <w:p w:rsidR="00466303" w:rsidRPr="00466303" w:rsidRDefault="00466303" w:rsidP="0046630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8"/>
                <w:szCs w:val="18"/>
              </w:rPr>
            </w:pPr>
            <w:r w:rsidRPr="00466303">
              <w:rPr>
                <w:rFonts w:ascii="Arial" w:eastAsia="Times New Roman" w:hAnsi="Arial" w:cs="Arial"/>
                <w:sz w:val="18"/>
                <w:szCs w:val="18"/>
              </w:rPr>
              <w:t>9.7%</w:t>
            </w:r>
          </w:p>
        </w:tc>
      </w:tr>
      <w:tr w:rsidR="00466303" w:rsidRPr="00466303" w:rsidTr="00466303">
        <w:trPr>
          <w:trHeight w:val="240"/>
        </w:trPr>
        <w:tc>
          <w:tcPr>
            <w:tcW w:w="1250" w:type="pct"/>
            <w:tcBorders>
              <w:top w:val="nil"/>
              <w:left w:val="single" w:sz="8" w:space="0" w:color="auto"/>
              <w:bottom w:val="single" w:sz="8" w:space="0" w:color="auto"/>
              <w:right w:val="single" w:sz="8" w:space="0" w:color="auto"/>
            </w:tcBorders>
            <w:shd w:val="clear" w:color="auto" w:fill="auto"/>
            <w:noWrap/>
            <w:vAlign w:val="bottom"/>
            <w:hideMark/>
          </w:tcPr>
          <w:p w:rsidR="00466303" w:rsidRPr="00466303" w:rsidRDefault="00466303" w:rsidP="0046630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808080"/>
                <w:sz w:val="18"/>
                <w:szCs w:val="18"/>
              </w:rPr>
            </w:pPr>
            <w:r w:rsidRPr="00466303">
              <w:rPr>
                <w:rFonts w:ascii="Arial" w:eastAsia="Times New Roman" w:hAnsi="Arial" w:cs="Arial"/>
                <w:b/>
                <w:bCs/>
                <w:color w:val="808080"/>
                <w:sz w:val="18"/>
                <w:szCs w:val="18"/>
              </w:rPr>
              <w:t xml:space="preserve">EL only (Test </w:t>
            </w:r>
            <w:proofErr w:type="spellStart"/>
            <w:r w:rsidRPr="00466303">
              <w:rPr>
                <w:rFonts w:ascii="Arial" w:eastAsia="Times New Roman" w:hAnsi="Arial" w:cs="Arial"/>
                <w:b/>
                <w:bCs/>
                <w:color w:val="808080"/>
                <w:sz w:val="18"/>
                <w:szCs w:val="18"/>
              </w:rPr>
              <w:t>vs</w:t>
            </w:r>
            <w:proofErr w:type="spellEnd"/>
            <w:r w:rsidRPr="00466303">
              <w:rPr>
                <w:rFonts w:ascii="Arial" w:eastAsia="Times New Roman" w:hAnsi="Arial" w:cs="Arial"/>
                <w:b/>
                <w:bCs/>
                <w:color w:val="808080"/>
                <w:sz w:val="18"/>
                <w:szCs w:val="18"/>
              </w:rPr>
              <w:t xml:space="preserve"> Ref)</w:t>
            </w:r>
          </w:p>
        </w:tc>
        <w:tc>
          <w:tcPr>
            <w:tcW w:w="629" w:type="pct"/>
            <w:tcBorders>
              <w:top w:val="nil"/>
              <w:left w:val="nil"/>
              <w:bottom w:val="single" w:sz="8" w:space="0" w:color="auto"/>
              <w:right w:val="nil"/>
            </w:tcBorders>
            <w:shd w:val="clear" w:color="auto" w:fill="auto"/>
            <w:noWrap/>
            <w:vAlign w:val="bottom"/>
            <w:hideMark/>
          </w:tcPr>
          <w:p w:rsidR="00466303" w:rsidRPr="00466303" w:rsidRDefault="00466303" w:rsidP="0046630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808080"/>
                <w:sz w:val="18"/>
                <w:szCs w:val="18"/>
              </w:rPr>
            </w:pPr>
            <w:r w:rsidRPr="00466303">
              <w:rPr>
                <w:rFonts w:ascii="Arial" w:eastAsia="Times New Roman" w:hAnsi="Arial" w:cs="Arial"/>
                <w:color w:val="808080"/>
                <w:sz w:val="18"/>
                <w:szCs w:val="18"/>
              </w:rPr>
              <w:t>-0.8%</w:t>
            </w:r>
          </w:p>
        </w:tc>
        <w:tc>
          <w:tcPr>
            <w:tcW w:w="617" w:type="pct"/>
            <w:tcBorders>
              <w:top w:val="nil"/>
              <w:left w:val="nil"/>
              <w:bottom w:val="single" w:sz="8" w:space="0" w:color="auto"/>
              <w:right w:val="nil"/>
            </w:tcBorders>
            <w:shd w:val="clear" w:color="auto" w:fill="auto"/>
            <w:noWrap/>
            <w:vAlign w:val="bottom"/>
            <w:hideMark/>
          </w:tcPr>
          <w:p w:rsidR="00466303" w:rsidRPr="00466303" w:rsidRDefault="00466303" w:rsidP="0046630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808080"/>
                <w:sz w:val="18"/>
                <w:szCs w:val="18"/>
              </w:rPr>
            </w:pPr>
            <w:r w:rsidRPr="00466303">
              <w:rPr>
                <w:rFonts w:ascii="Arial" w:eastAsia="Times New Roman" w:hAnsi="Arial" w:cs="Arial"/>
                <w:color w:val="808080"/>
                <w:sz w:val="18"/>
                <w:szCs w:val="18"/>
              </w:rPr>
              <w:t>-0.2%</w:t>
            </w:r>
          </w:p>
        </w:tc>
        <w:tc>
          <w:tcPr>
            <w:tcW w:w="629" w:type="pct"/>
            <w:tcBorders>
              <w:top w:val="nil"/>
              <w:left w:val="nil"/>
              <w:bottom w:val="single" w:sz="8" w:space="0" w:color="auto"/>
              <w:right w:val="single" w:sz="8" w:space="0" w:color="auto"/>
            </w:tcBorders>
            <w:shd w:val="clear" w:color="auto" w:fill="auto"/>
            <w:noWrap/>
            <w:vAlign w:val="bottom"/>
            <w:hideMark/>
          </w:tcPr>
          <w:p w:rsidR="00466303" w:rsidRPr="00466303" w:rsidRDefault="00466303" w:rsidP="0046630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808080"/>
                <w:sz w:val="18"/>
                <w:szCs w:val="18"/>
              </w:rPr>
            </w:pPr>
            <w:r w:rsidRPr="00466303">
              <w:rPr>
                <w:rFonts w:ascii="Arial" w:eastAsia="Times New Roman" w:hAnsi="Arial" w:cs="Arial"/>
                <w:color w:val="808080"/>
                <w:sz w:val="18"/>
                <w:szCs w:val="18"/>
              </w:rPr>
              <w:t>-0.2%</w:t>
            </w:r>
          </w:p>
        </w:tc>
        <w:tc>
          <w:tcPr>
            <w:tcW w:w="638" w:type="pct"/>
            <w:tcBorders>
              <w:top w:val="nil"/>
              <w:left w:val="nil"/>
              <w:bottom w:val="single" w:sz="8" w:space="0" w:color="auto"/>
              <w:right w:val="nil"/>
            </w:tcBorders>
            <w:shd w:val="clear" w:color="auto" w:fill="auto"/>
            <w:noWrap/>
            <w:vAlign w:val="bottom"/>
            <w:hideMark/>
          </w:tcPr>
          <w:p w:rsidR="00466303" w:rsidRPr="00466303" w:rsidRDefault="00466303" w:rsidP="0046630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808080"/>
                <w:sz w:val="18"/>
                <w:szCs w:val="18"/>
              </w:rPr>
            </w:pPr>
            <w:r w:rsidRPr="00466303">
              <w:rPr>
                <w:rFonts w:ascii="Arial" w:eastAsia="Times New Roman" w:hAnsi="Arial" w:cs="Arial"/>
                <w:color w:val="808080"/>
                <w:sz w:val="18"/>
                <w:szCs w:val="18"/>
              </w:rPr>
              <w:t>-0.6%</w:t>
            </w:r>
          </w:p>
        </w:tc>
        <w:tc>
          <w:tcPr>
            <w:tcW w:w="678" w:type="pct"/>
            <w:tcBorders>
              <w:top w:val="nil"/>
              <w:left w:val="nil"/>
              <w:bottom w:val="single" w:sz="8" w:space="0" w:color="auto"/>
              <w:right w:val="nil"/>
            </w:tcBorders>
            <w:shd w:val="clear" w:color="auto" w:fill="auto"/>
            <w:noWrap/>
            <w:vAlign w:val="bottom"/>
            <w:hideMark/>
          </w:tcPr>
          <w:p w:rsidR="00466303" w:rsidRPr="00466303" w:rsidRDefault="00466303" w:rsidP="0046630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808080"/>
                <w:sz w:val="18"/>
                <w:szCs w:val="18"/>
              </w:rPr>
            </w:pPr>
            <w:r w:rsidRPr="00466303">
              <w:rPr>
                <w:rFonts w:ascii="Arial" w:eastAsia="Times New Roman" w:hAnsi="Arial" w:cs="Arial"/>
                <w:color w:val="808080"/>
                <w:sz w:val="18"/>
                <w:szCs w:val="18"/>
              </w:rPr>
              <w:t>0.1%</w:t>
            </w:r>
          </w:p>
        </w:tc>
        <w:tc>
          <w:tcPr>
            <w:tcW w:w="559" w:type="pct"/>
            <w:tcBorders>
              <w:top w:val="nil"/>
              <w:left w:val="nil"/>
              <w:bottom w:val="single" w:sz="8" w:space="0" w:color="auto"/>
              <w:right w:val="single" w:sz="8" w:space="0" w:color="auto"/>
            </w:tcBorders>
            <w:shd w:val="clear" w:color="auto" w:fill="auto"/>
            <w:noWrap/>
            <w:vAlign w:val="bottom"/>
            <w:hideMark/>
          </w:tcPr>
          <w:p w:rsidR="00466303" w:rsidRPr="00466303" w:rsidRDefault="00466303" w:rsidP="0046630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808080"/>
                <w:sz w:val="18"/>
                <w:szCs w:val="18"/>
              </w:rPr>
            </w:pPr>
            <w:r w:rsidRPr="00466303">
              <w:rPr>
                <w:rFonts w:ascii="Arial" w:eastAsia="Times New Roman" w:hAnsi="Arial" w:cs="Arial"/>
                <w:color w:val="808080"/>
                <w:sz w:val="18"/>
                <w:szCs w:val="18"/>
              </w:rPr>
              <w:t>0.1%</w:t>
            </w:r>
          </w:p>
        </w:tc>
      </w:tr>
      <w:tr w:rsidR="00466303" w:rsidRPr="00466303" w:rsidTr="00466303">
        <w:trPr>
          <w:trHeight w:val="240"/>
        </w:trPr>
        <w:tc>
          <w:tcPr>
            <w:tcW w:w="1250" w:type="pct"/>
            <w:tcBorders>
              <w:top w:val="nil"/>
              <w:left w:val="single" w:sz="8" w:space="0" w:color="auto"/>
              <w:bottom w:val="nil"/>
              <w:right w:val="single" w:sz="8" w:space="0" w:color="auto"/>
            </w:tcBorders>
            <w:shd w:val="clear" w:color="auto" w:fill="auto"/>
            <w:noWrap/>
            <w:vAlign w:val="bottom"/>
            <w:hideMark/>
          </w:tcPr>
          <w:p w:rsidR="00466303" w:rsidRPr="00466303" w:rsidRDefault="00466303" w:rsidP="0046630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proofErr w:type="spellStart"/>
            <w:r w:rsidRPr="00466303">
              <w:rPr>
                <w:rFonts w:ascii="Arial" w:eastAsia="Times New Roman" w:hAnsi="Arial" w:cs="Arial"/>
                <w:color w:val="000000"/>
                <w:sz w:val="18"/>
                <w:szCs w:val="18"/>
              </w:rPr>
              <w:t>Enc</w:t>
            </w:r>
            <w:proofErr w:type="spellEnd"/>
            <w:r w:rsidRPr="00466303">
              <w:rPr>
                <w:rFonts w:ascii="Arial" w:eastAsia="Times New Roman" w:hAnsi="Arial" w:cs="Arial"/>
                <w:color w:val="000000"/>
                <w:sz w:val="18"/>
                <w:szCs w:val="18"/>
              </w:rPr>
              <w:t xml:space="preserve"> Time[%]</w:t>
            </w:r>
          </w:p>
        </w:tc>
        <w:tc>
          <w:tcPr>
            <w:tcW w:w="1875" w:type="pct"/>
            <w:gridSpan w:val="3"/>
            <w:tcBorders>
              <w:top w:val="nil"/>
              <w:left w:val="nil"/>
              <w:bottom w:val="nil"/>
              <w:right w:val="single" w:sz="8" w:space="0" w:color="000000"/>
            </w:tcBorders>
            <w:shd w:val="clear" w:color="auto" w:fill="auto"/>
            <w:noWrap/>
            <w:vAlign w:val="bottom"/>
            <w:hideMark/>
          </w:tcPr>
          <w:p w:rsidR="00466303" w:rsidRPr="00466303" w:rsidRDefault="00466303" w:rsidP="0046630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466303">
              <w:rPr>
                <w:rFonts w:ascii="Arial" w:eastAsia="Times New Roman" w:hAnsi="Arial" w:cs="Arial"/>
                <w:color w:val="000000"/>
                <w:sz w:val="18"/>
                <w:szCs w:val="18"/>
              </w:rPr>
              <w:t>165.2%</w:t>
            </w:r>
          </w:p>
        </w:tc>
        <w:tc>
          <w:tcPr>
            <w:tcW w:w="1875" w:type="pct"/>
            <w:gridSpan w:val="3"/>
            <w:tcBorders>
              <w:top w:val="nil"/>
              <w:left w:val="nil"/>
              <w:bottom w:val="nil"/>
              <w:right w:val="single" w:sz="8" w:space="0" w:color="000000"/>
            </w:tcBorders>
            <w:shd w:val="clear" w:color="auto" w:fill="auto"/>
            <w:noWrap/>
            <w:vAlign w:val="bottom"/>
            <w:hideMark/>
          </w:tcPr>
          <w:p w:rsidR="00466303" w:rsidRPr="00466303" w:rsidRDefault="00466303" w:rsidP="0046630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466303">
              <w:rPr>
                <w:rFonts w:ascii="Arial" w:eastAsia="Times New Roman" w:hAnsi="Arial" w:cs="Arial"/>
                <w:color w:val="000000"/>
                <w:sz w:val="18"/>
                <w:szCs w:val="18"/>
              </w:rPr>
              <w:t>157.5%</w:t>
            </w:r>
          </w:p>
        </w:tc>
      </w:tr>
      <w:tr w:rsidR="00466303" w:rsidRPr="00466303" w:rsidTr="00466303">
        <w:trPr>
          <w:trHeight w:val="240"/>
        </w:trPr>
        <w:tc>
          <w:tcPr>
            <w:tcW w:w="1250" w:type="pct"/>
            <w:tcBorders>
              <w:top w:val="nil"/>
              <w:left w:val="single" w:sz="8" w:space="0" w:color="auto"/>
              <w:bottom w:val="single" w:sz="8" w:space="0" w:color="auto"/>
              <w:right w:val="single" w:sz="8" w:space="0" w:color="auto"/>
            </w:tcBorders>
            <w:shd w:val="clear" w:color="auto" w:fill="auto"/>
            <w:noWrap/>
            <w:vAlign w:val="bottom"/>
            <w:hideMark/>
          </w:tcPr>
          <w:p w:rsidR="00466303" w:rsidRPr="00466303" w:rsidRDefault="00466303" w:rsidP="0046630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466303">
              <w:rPr>
                <w:rFonts w:ascii="Arial" w:eastAsia="Times New Roman" w:hAnsi="Arial" w:cs="Arial"/>
                <w:color w:val="000000"/>
                <w:sz w:val="18"/>
                <w:szCs w:val="18"/>
              </w:rPr>
              <w:t>Dec Time[%]</w:t>
            </w:r>
          </w:p>
        </w:tc>
        <w:tc>
          <w:tcPr>
            <w:tcW w:w="1875" w:type="pct"/>
            <w:gridSpan w:val="3"/>
            <w:tcBorders>
              <w:top w:val="nil"/>
              <w:left w:val="nil"/>
              <w:bottom w:val="single" w:sz="8" w:space="0" w:color="auto"/>
              <w:right w:val="single" w:sz="8" w:space="0" w:color="000000"/>
            </w:tcBorders>
            <w:shd w:val="clear" w:color="auto" w:fill="auto"/>
            <w:noWrap/>
            <w:vAlign w:val="bottom"/>
            <w:hideMark/>
          </w:tcPr>
          <w:p w:rsidR="00466303" w:rsidRPr="00466303" w:rsidRDefault="00466303" w:rsidP="0046630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466303">
              <w:rPr>
                <w:rFonts w:ascii="Arial" w:eastAsia="Times New Roman" w:hAnsi="Arial" w:cs="Arial"/>
                <w:color w:val="000000"/>
                <w:sz w:val="18"/>
                <w:szCs w:val="18"/>
              </w:rPr>
              <w:t>112.8%</w:t>
            </w:r>
          </w:p>
        </w:tc>
        <w:tc>
          <w:tcPr>
            <w:tcW w:w="1875" w:type="pct"/>
            <w:gridSpan w:val="3"/>
            <w:tcBorders>
              <w:top w:val="nil"/>
              <w:left w:val="nil"/>
              <w:bottom w:val="single" w:sz="8" w:space="0" w:color="auto"/>
              <w:right w:val="single" w:sz="8" w:space="0" w:color="000000"/>
            </w:tcBorders>
            <w:shd w:val="clear" w:color="auto" w:fill="auto"/>
            <w:noWrap/>
            <w:vAlign w:val="bottom"/>
            <w:hideMark/>
          </w:tcPr>
          <w:p w:rsidR="00466303" w:rsidRPr="00466303" w:rsidRDefault="00466303" w:rsidP="0046630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466303">
              <w:rPr>
                <w:rFonts w:ascii="Arial" w:eastAsia="Times New Roman" w:hAnsi="Arial" w:cs="Arial"/>
                <w:color w:val="000000"/>
                <w:sz w:val="18"/>
                <w:szCs w:val="18"/>
              </w:rPr>
              <w:t>109.5%</w:t>
            </w:r>
          </w:p>
        </w:tc>
      </w:tr>
      <w:tr w:rsidR="00466303" w:rsidRPr="00466303" w:rsidTr="00466303">
        <w:trPr>
          <w:trHeight w:val="240"/>
        </w:trPr>
        <w:tc>
          <w:tcPr>
            <w:tcW w:w="1250" w:type="pct"/>
            <w:tcBorders>
              <w:top w:val="nil"/>
              <w:left w:val="single" w:sz="8" w:space="0" w:color="auto"/>
              <w:bottom w:val="single" w:sz="8" w:space="0" w:color="auto"/>
              <w:right w:val="nil"/>
            </w:tcBorders>
            <w:shd w:val="clear" w:color="auto" w:fill="auto"/>
            <w:noWrap/>
            <w:vAlign w:val="bottom"/>
            <w:hideMark/>
          </w:tcPr>
          <w:p w:rsidR="00466303" w:rsidRPr="00466303" w:rsidRDefault="00466303" w:rsidP="0046630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proofErr w:type="spellStart"/>
            <w:r w:rsidRPr="00466303">
              <w:rPr>
                <w:rFonts w:ascii="Arial" w:eastAsia="Times New Roman" w:hAnsi="Arial" w:cs="Arial"/>
                <w:color w:val="000000"/>
                <w:sz w:val="18"/>
                <w:szCs w:val="18"/>
              </w:rPr>
              <w:t>Enc</w:t>
            </w:r>
            <w:proofErr w:type="spellEnd"/>
            <w:r w:rsidRPr="00466303">
              <w:rPr>
                <w:rFonts w:ascii="Arial" w:eastAsia="Times New Roman" w:hAnsi="Arial" w:cs="Arial"/>
                <w:color w:val="000000"/>
                <w:sz w:val="18"/>
                <w:szCs w:val="18"/>
              </w:rPr>
              <w:t xml:space="preserve"> </w:t>
            </w:r>
            <w:proofErr w:type="spellStart"/>
            <w:r w:rsidRPr="00466303">
              <w:rPr>
                <w:rFonts w:ascii="Arial" w:eastAsia="Times New Roman" w:hAnsi="Arial" w:cs="Arial"/>
                <w:color w:val="000000"/>
                <w:sz w:val="18"/>
                <w:szCs w:val="18"/>
              </w:rPr>
              <w:t>Mem</w:t>
            </w:r>
            <w:proofErr w:type="spellEnd"/>
            <w:r w:rsidRPr="00466303">
              <w:rPr>
                <w:rFonts w:ascii="Arial" w:eastAsia="Times New Roman" w:hAnsi="Arial" w:cs="Arial"/>
                <w:color w:val="000000"/>
                <w:sz w:val="18"/>
                <w:szCs w:val="18"/>
              </w:rPr>
              <w:t>[%]</w:t>
            </w:r>
          </w:p>
        </w:tc>
        <w:tc>
          <w:tcPr>
            <w:tcW w:w="1875" w:type="pct"/>
            <w:gridSpan w:val="3"/>
            <w:tcBorders>
              <w:top w:val="nil"/>
              <w:left w:val="single" w:sz="8" w:space="0" w:color="auto"/>
              <w:bottom w:val="single" w:sz="8" w:space="0" w:color="auto"/>
              <w:right w:val="single" w:sz="8" w:space="0" w:color="000000"/>
            </w:tcBorders>
            <w:shd w:val="clear" w:color="auto" w:fill="auto"/>
            <w:noWrap/>
            <w:vAlign w:val="bottom"/>
            <w:hideMark/>
          </w:tcPr>
          <w:p w:rsidR="00466303" w:rsidRPr="00466303" w:rsidRDefault="00466303" w:rsidP="0046630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466303">
              <w:rPr>
                <w:rFonts w:ascii="Arial" w:eastAsia="Times New Roman" w:hAnsi="Arial" w:cs="Arial"/>
                <w:color w:val="000000"/>
                <w:sz w:val="18"/>
                <w:szCs w:val="18"/>
              </w:rPr>
              <w:t>#DIV/0!</w:t>
            </w:r>
          </w:p>
        </w:tc>
        <w:tc>
          <w:tcPr>
            <w:tcW w:w="1875" w:type="pct"/>
            <w:gridSpan w:val="3"/>
            <w:tcBorders>
              <w:top w:val="nil"/>
              <w:left w:val="nil"/>
              <w:bottom w:val="single" w:sz="8" w:space="0" w:color="auto"/>
              <w:right w:val="single" w:sz="8" w:space="0" w:color="000000"/>
            </w:tcBorders>
            <w:shd w:val="clear" w:color="auto" w:fill="auto"/>
            <w:noWrap/>
            <w:vAlign w:val="bottom"/>
            <w:hideMark/>
          </w:tcPr>
          <w:p w:rsidR="00466303" w:rsidRPr="00466303" w:rsidRDefault="00466303" w:rsidP="0046630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466303">
              <w:rPr>
                <w:rFonts w:ascii="Arial" w:eastAsia="Times New Roman" w:hAnsi="Arial" w:cs="Arial"/>
                <w:color w:val="000000"/>
                <w:sz w:val="18"/>
                <w:szCs w:val="18"/>
              </w:rPr>
              <w:t>#DIV/0!</w:t>
            </w:r>
          </w:p>
        </w:tc>
      </w:tr>
      <w:tr w:rsidR="00466303" w:rsidRPr="00466303" w:rsidTr="00466303">
        <w:trPr>
          <w:trHeight w:val="240"/>
        </w:trPr>
        <w:tc>
          <w:tcPr>
            <w:tcW w:w="1250" w:type="pct"/>
            <w:tcBorders>
              <w:top w:val="nil"/>
              <w:left w:val="single" w:sz="8" w:space="0" w:color="auto"/>
              <w:bottom w:val="single" w:sz="8" w:space="0" w:color="auto"/>
              <w:right w:val="nil"/>
            </w:tcBorders>
            <w:shd w:val="clear" w:color="auto" w:fill="auto"/>
            <w:noWrap/>
            <w:vAlign w:val="bottom"/>
            <w:hideMark/>
          </w:tcPr>
          <w:p w:rsidR="00466303" w:rsidRPr="00466303" w:rsidRDefault="00466303" w:rsidP="0046630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466303">
              <w:rPr>
                <w:rFonts w:ascii="Arial" w:eastAsia="Times New Roman" w:hAnsi="Arial" w:cs="Arial"/>
                <w:color w:val="000000"/>
                <w:sz w:val="18"/>
                <w:szCs w:val="18"/>
              </w:rPr>
              <w:t>BL Match</w:t>
            </w:r>
          </w:p>
        </w:tc>
        <w:tc>
          <w:tcPr>
            <w:tcW w:w="1875" w:type="pct"/>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466303" w:rsidRPr="00466303" w:rsidRDefault="00466303" w:rsidP="0046630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466303">
              <w:rPr>
                <w:rFonts w:ascii="Arial" w:eastAsia="Times New Roman" w:hAnsi="Arial" w:cs="Arial"/>
                <w:color w:val="000000"/>
                <w:sz w:val="18"/>
                <w:szCs w:val="18"/>
              </w:rPr>
              <w:t>Matched</w:t>
            </w:r>
          </w:p>
        </w:tc>
        <w:tc>
          <w:tcPr>
            <w:tcW w:w="1875" w:type="pct"/>
            <w:gridSpan w:val="3"/>
            <w:tcBorders>
              <w:top w:val="single" w:sz="8" w:space="0" w:color="auto"/>
              <w:left w:val="nil"/>
              <w:bottom w:val="single" w:sz="8" w:space="0" w:color="auto"/>
              <w:right w:val="single" w:sz="8" w:space="0" w:color="000000"/>
            </w:tcBorders>
            <w:shd w:val="clear" w:color="auto" w:fill="auto"/>
            <w:noWrap/>
            <w:vAlign w:val="bottom"/>
            <w:hideMark/>
          </w:tcPr>
          <w:p w:rsidR="00466303" w:rsidRPr="00466303" w:rsidRDefault="00466303" w:rsidP="00466303">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rPr>
            </w:pPr>
            <w:r w:rsidRPr="00466303">
              <w:rPr>
                <w:rFonts w:ascii="Arial" w:eastAsia="Times New Roman" w:hAnsi="Arial" w:cs="Arial"/>
                <w:color w:val="000000"/>
                <w:sz w:val="18"/>
                <w:szCs w:val="18"/>
              </w:rPr>
              <w:t>Matched</w:t>
            </w:r>
          </w:p>
        </w:tc>
      </w:tr>
    </w:tbl>
    <w:p w:rsidR="00986344" w:rsidRDefault="00986344" w:rsidP="00610DEB">
      <w:pPr>
        <w:rPr>
          <w:lang w:val="en-CA" w:eastAsia="ko-KR"/>
        </w:rPr>
      </w:pPr>
    </w:p>
    <w:p w:rsidR="00466303" w:rsidRDefault="00466303" w:rsidP="00466303">
      <w:pPr>
        <w:pStyle w:val="Heading1"/>
        <w:textAlignment w:val="auto"/>
      </w:pPr>
      <w:r>
        <w:t>References</w:t>
      </w:r>
    </w:p>
    <w:p w:rsidR="000055E5" w:rsidRPr="0018518C" w:rsidRDefault="000055E5" w:rsidP="000055E5">
      <w:pPr>
        <w:numPr>
          <w:ilvl w:val="0"/>
          <w:numId w:val="12"/>
        </w:numPr>
        <w:tabs>
          <w:tab w:val="clear" w:pos="720"/>
        </w:tabs>
        <w:spacing w:before="0"/>
        <w:ind w:left="360"/>
        <w:jc w:val="both"/>
        <w:textAlignment w:val="auto"/>
      </w:pPr>
      <w:r w:rsidRPr="000055E5">
        <w:rPr>
          <w:rFonts w:hint="eastAsia"/>
          <w:lang w:val="en-CA" w:eastAsia="ko-KR"/>
        </w:rPr>
        <w:t xml:space="preserve">J. Park and B. </w:t>
      </w:r>
      <w:proofErr w:type="spellStart"/>
      <w:r w:rsidRPr="000055E5">
        <w:rPr>
          <w:rFonts w:hint="eastAsia"/>
          <w:lang w:val="en-CA" w:eastAsia="ko-KR"/>
        </w:rPr>
        <w:t>Jeon</w:t>
      </w:r>
      <w:proofErr w:type="spellEnd"/>
      <w:proofErr w:type="gramStart"/>
      <w:r w:rsidRPr="000055E5">
        <w:rPr>
          <w:rFonts w:hint="eastAsia"/>
          <w:lang w:val="en-CA" w:eastAsia="ko-KR"/>
        </w:rPr>
        <w:t>,</w:t>
      </w:r>
      <w:r w:rsidR="00466303" w:rsidRPr="000055E5">
        <w:rPr>
          <w:szCs w:val="22"/>
          <w:lang w:eastAsia="ja-JP"/>
        </w:rPr>
        <w:t>,</w:t>
      </w:r>
      <w:proofErr w:type="gramEnd"/>
      <w:r w:rsidR="00466303" w:rsidRPr="000055E5">
        <w:rPr>
          <w:szCs w:val="22"/>
          <w:lang w:eastAsia="ja-JP"/>
        </w:rPr>
        <w:t xml:space="preserve"> “</w:t>
      </w:r>
      <w:r w:rsidRPr="000055E5">
        <w:rPr>
          <w:rFonts w:hint="eastAsia"/>
          <w:szCs w:val="22"/>
          <w:lang w:val="en-CA" w:eastAsia="ko-KR"/>
        </w:rPr>
        <w:t>TE3-4.2.3: Intra prediction based on difference picture</w:t>
      </w:r>
      <w:r w:rsidRPr="000055E5">
        <w:rPr>
          <w:szCs w:val="22"/>
          <w:lang w:eastAsia="ja-JP"/>
        </w:rPr>
        <w:t>”, JCTVC-L0135</w:t>
      </w:r>
      <w:r w:rsidR="00466303" w:rsidRPr="000055E5">
        <w:rPr>
          <w:szCs w:val="22"/>
          <w:lang w:eastAsia="ja-JP"/>
        </w:rPr>
        <w:t xml:space="preserve">, </w:t>
      </w:r>
      <w:r>
        <w:rPr>
          <w:szCs w:val="22"/>
          <w:lang w:val="en-CA"/>
        </w:rPr>
        <w:t>12</w:t>
      </w:r>
      <w:r w:rsidRPr="005B217D">
        <w:rPr>
          <w:szCs w:val="22"/>
          <w:lang w:val="en-CA"/>
        </w:rPr>
        <w:t xml:space="preserve">th Meeting: </w:t>
      </w:r>
      <w:r>
        <w:rPr>
          <w:szCs w:val="22"/>
          <w:lang w:val="en-CA"/>
        </w:rPr>
        <w:t>Geneva, CH</w:t>
      </w:r>
      <w:r w:rsidRPr="005E1AC6">
        <w:rPr>
          <w:szCs w:val="22"/>
          <w:lang w:val="en-CA"/>
        </w:rPr>
        <w:t xml:space="preserve">, </w:t>
      </w:r>
      <w:r>
        <w:rPr>
          <w:szCs w:val="22"/>
          <w:lang w:val="en-CA"/>
        </w:rPr>
        <w:t>14</w:t>
      </w:r>
      <w:r w:rsidRPr="005E1AC6">
        <w:rPr>
          <w:szCs w:val="22"/>
          <w:lang w:val="en-CA"/>
        </w:rPr>
        <w:t>–</w:t>
      </w:r>
      <w:r>
        <w:rPr>
          <w:szCs w:val="22"/>
          <w:lang w:val="en-CA"/>
        </w:rPr>
        <w:t>23</w:t>
      </w:r>
      <w:r w:rsidRPr="005E1AC6">
        <w:rPr>
          <w:szCs w:val="22"/>
          <w:lang w:val="en-CA"/>
        </w:rPr>
        <w:t xml:space="preserve"> </w:t>
      </w:r>
      <w:r>
        <w:rPr>
          <w:szCs w:val="22"/>
          <w:lang w:val="en-CA"/>
        </w:rPr>
        <w:t>Jan.</w:t>
      </w:r>
      <w:r w:rsidRPr="005E1AC6">
        <w:rPr>
          <w:szCs w:val="22"/>
          <w:lang w:val="en-CA"/>
        </w:rPr>
        <w:t xml:space="preserve"> 201</w:t>
      </w:r>
      <w:r>
        <w:rPr>
          <w:szCs w:val="22"/>
          <w:lang w:val="en-CA"/>
        </w:rPr>
        <w:t>3.</w:t>
      </w:r>
    </w:p>
    <w:p w:rsidR="00466303" w:rsidRPr="000055E5" w:rsidRDefault="000055E5" w:rsidP="000055E5">
      <w:pPr>
        <w:numPr>
          <w:ilvl w:val="0"/>
          <w:numId w:val="12"/>
        </w:numPr>
        <w:tabs>
          <w:tab w:val="clear" w:pos="720"/>
        </w:tabs>
        <w:spacing w:before="0"/>
        <w:ind w:left="360"/>
        <w:jc w:val="both"/>
        <w:textAlignment w:val="auto"/>
      </w:pPr>
      <w:r>
        <w:rPr>
          <w:lang w:val="en-CA"/>
        </w:rPr>
        <w:t xml:space="preserve">K. </w:t>
      </w:r>
      <w:proofErr w:type="spellStart"/>
      <w:r>
        <w:rPr>
          <w:lang w:val="en-CA"/>
        </w:rPr>
        <w:t>Rapaka</w:t>
      </w:r>
      <w:proofErr w:type="spellEnd"/>
      <w:r>
        <w:rPr>
          <w:lang w:val="en-CA"/>
        </w:rPr>
        <w:t xml:space="preserve">, J. Chen, X. Li, M. </w:t>
      </w:r>
      <w:proofErr w:type="spellStart"/>
      <w:r>
        <w:rPr>
          <w:lang w:val="en-CA"/>
        </w:rPr>
        <w:t>Karczewicz</w:t>
      </w:r>
      <w:proofErr w:type="spellEnd"/>
      <w:r>
        <w:rPr>
          <w:lang w:val="en-CA"/>
        </w:rPr>
        <w:t>,</w:t>
      </w:r>
      <w:r w:rsidR="00466303" w:rsidRPr="000055E5">
        <w:rPr>
          <w:lang w:val="en-CA"/>
        </w:rPr>
        <w:t xml:space="preserve"> “</w:t>
      </w:r>
      <w:proofErr w:type="gramStart"/>
      <w:r w:rsidRPr="000055E5">
        <w:rPr>
          <w:szCs w:val="22"/>
          <w:lang w:val="en-CA"/>
        </w:rPr>
        <w:t>TE3 :</w:t>
      </w:r>
      <w:proofErr w:type="gramEnd"/>
      <w:r w:rsidRPr="000055E5">
        <w:rPr>
          <w:szCs w:val="22"/>
          <w:lang w:val="en-CA"/>
        </w:rPr>
        <w:t xml:space="preserve"> Results of Test 4.2.2 on Intra prediction based on differential picture</w:t>
      </w:r>
      <w:r>
        <w:rPr>
          <w:szCs w:val="22"/>
        </w:rPr>
        <w:t>”, JCTVC-L0222</w:t>
      </w:r>
      <w:r w:rsidR="00466303" w:rsidRPr="000055E5">
        <w:rPr>
          <w:szCs w:val="22"/>
        </w:rPr>
        <w:t>,</w:t>
      </w:r>
      <w:r w:rsidR="00466303" w:rsidRPr="000055E5">
        <w:rPr>
          <w:b/>
          <w:szCs w:val="22"/>
        </w:rPr>
        <w:t xml:space="preserve"> </w:t>
      </w:r>
      <w:r>
        <w:rPr>
          <w:szCs w:val="22"/>
          <w:lang w:val="en-CA"/>
        </w:rPr>
        <w:t>12</w:t>
      </w:r>
      <w:r w:rsidRPr="005B217D">
        <w:rPr>
          <w:szCs w:val="22"/>
          <w:lang w:val="en-CA"/>
        </w:rPr>
        <w:t xml:space="preserve">th Meeting: </w:t>
      </w:r>
      <w:r>
        <w:rPr>
          <w:szCs w:val="22"/>
          <w:lang w:val="en-CA"/>
        </w:rPr>
        <w:t>Geneva, CH</w:t>
      </w:r>
      <w:r w:rsidRPr="005E1AC6">
        <w:rPr>
          <w:szCs w:val="22"/>
          <w:lang w:val="en-CA"/>
        </w:rPr>
        <w:t xml:space="preserve">, </w:t>
      </w:r>
      <w:r>
        <w:rPr>
          <w:szCs w:val="22"/>
          <w:lang w:val="en-CA"/>
        </w:rPr>
        <w:t>14</w:t>
      </w:r>
      <w:r w:rsidRPr="005E1AC6">
        <w:rPr>
          <w:szCs w:val="22"/>
          <w:lang w:val="en-CA"/>
        </w:rPr>
        <w:t>–</w:t>
      </w:r>
      <w:r>
        <w:rPr>
          <w:szCs w:val="22"/>
          <w:lang w:val="en-CA"/>
        </w:rPr>
        <w:t>23</w:t>
      </w:r>
      <w:r w:rsidRPr="005E1AC6">
        <w:rPr>
          <w:szCs w:val="22"/>
          <w:lang w:val="en-CA"/>
        </w:rPr>
        <w:t xml:space="preserve"> </w:t>
      </w:r>
      <w:r>
        <w:rPr>
          <w:szCs w:val="22"/>
          <w:lang w:val="en-CA"/>
        </w:rPr>
        <w:t>Jan.</w:t>
      </w:r>
      <w:r w:rsidRPr="005E1AC6">
        <w:rPr>
          <w:szCs w:val="22"/>
          <w:lang w:val="en-CA"/>
        </w:rPr>
        <w:t xml:space="preserve"> 201</w:t>
      </w:r>
      <w:r>
        <w:rPr>
          <w:szCs w:val="22"/>
          <w:lang w:val="en-CA"/>
        </w:rPr>
        <w:t>3.</w:t>
      </w:r>
    </w:p>
    <w:p w:rsidR="000055E5" w:rsidRPr="000055E5" w:rsidRDefault="000055E5" w:rsidP="000055E5">
      <w:pPr>
        <w:numPr>
          <w:ilvl w:val="0"/>
          <w:numId w:val="12"/>
        </w:numPr>
        <w:tabs>
          <w:tab w:val="clear" w:pos="720"/>
        </w:tabs>
        <w:spacing w:before="0"/>
        <w:ind w:left="360"/>
        <w:jc w:val="both"/>
        <w:textAlignment w:val="auto"/>
      </w:pPr>
      <w:r>
        <w:rPr>
          <w:rFonts w:hint="eastAsia"/>
          <w:lang w:val="en-CA" w:eastAsia="ko-KR"/>
        </w:rPr>
        <w:t xml:space="preserve">J. Park and B. </w:t>
      </w:r>
      <w:proofErr w:type="spellStart"/>
      <w:r>
        <w:rPr>
          <w:rFonts w:hint="eastAsia"/>
          <w:lang w:val="en-CA" w:eastAsia="ko-KR"/>
        </w:rPr>
        <w:t>Jeon</w:t>
      </w:r>
      <w:proofErr w:type="spellEnd"/>
      <w:r>
        <w:rPr>
          <w:rFonts w:hint="eastAsia"/>
          <w:lang w:val="en-CA" w:eastAsia="ko-KR"/>
        </w:rPr>
        <w:t xml:space="preserve">, </w:t>
      </w:r>
      <w:r>
        <w:rPr>
          <w:lang w:val="en-CA" w:eastAsia="ko-KR"/>
        </w:rPr>
        <w:t>“</w:t>
      </w:r>
      <w:r w:rsidRPr="00FC5828">
        <w:rPr>
          <w:lang w:val="en-CA" w:eastAsia="ko-KR"/>
        </w:rPr>
        <w:t>N</w:t>
      </w:r>
      <w:r w:rsidR="006C587E">
        <w:rPr>
          <w:rFonts w:hint="eastAsia"/>
          <w:lang w:val="en-CA" w:eastAsia="ko-KR"/>
        </w:rPr>
        <w:t>on-TE3</w:t>
      </w:r>
      <w:r w:rsidRPr="00FC5828">
        <w:rPr>
          <w:rFonts w:hint="eastAsia"/>
          <w:lang w:val="en-CA" w:eastAsia="ko-KR"/>
        </w:rPr>
        <w:t>: Modifications on inter-layer texture, DC, planar predictions</w:t>
      </w:r>
      <w:r>
        <w:rPr>
          <w:lang w:val="en-CA" w:eastAsia="ko-KR"/>
        </w:rPr>
        <w:t>”</w:t>
      </w:r>
      <w:r>
        <w:rPr>
          <w:rFonts w:hint="eastAsia"/>
          <w:lang w:val="en-CA" w:eastAsia="ko-KR"/>
        </w:rPr>
        <w:t xml:space="preserve">, JCTVC-L0140, </w:t>
      </w:r>
      <w:r>
        <w:rPr>
          <w:szCs w:val="22"/>
          <w:lang w:val="en-CA"/>
        </w:rPr>
        <w:t>12</w:t>
      </w:r>
      <w:r w:rsidRPr="005B217D">
        <w:rPr>
          <w:szCs w:val="22"/>
          <w:lang w:val="en-CA"/>
        </w:rPr>
        <w:t xml:space="preserve">th Meeting: </w:t>
      </w:r>
      <w:r>
        <w:rPr>
          <w:szCs w:val="22"/>
          <w:lang w:val="en-CA"/>
        </w:rPr>
        <w:t>Geneva, CH</w:t>
      </w:r>
      <w:r w:rsidRPr="005E1AC6">
        <w:rPr>
          <w:szCs w:val="22"/>
          <w:lang w:val="en-CA"/>
        </w:rPr>
        <w:t xml:space="preserve">, </w:t>
      </w:r>
      <w:r>
        <w:rPr>
          <w:szCs w:val="22"/>
          <w:lang w:val="en-CA"/>
        </w:rPr>
        <w:t>14</w:t>
      </w:r>
      <w:r w:rsidRPr="005E1AC6">
        <w:rPr>
          <w:szCs w:val="22"/>
          <w:lang w:val="en-CA"/>
        </w:rPr>
        <w:t>–</w:t>
      </w:r>
      <w:r>
        <w:rPr>
          <w:szCs w:val="22"/>
          <w:lang w:val="en-CA"/>
        </w:rPr>
        <w:t>23</w:t>
      </w:r>
      <w:r w:rsidRPr="005E1AC6">
        <w:rPr>
          <w:szCs w:val="22"/>
          <w:lang w:val="en-CA"/>
        </w:rPr>
        <w:t xml:space="preserve"> </w:t>
      </w:r>
      <w:r>
        <w:rPr>
          <w:szCs w:val="22"/>
          <w:lang w:val="en-CA"/>
        </w:rPr>
        <w:t>Jan.</w:t>
      </w:r>
      <w:r w:rsidRPr="005E1AC6">
        <w:rPr>
          <w:szCs w:val="22"/>
          <w:lang w:val="en-CA"/>
        </w:rPr>
        <w:t xml:space="preserve"> 201</w:t>
      </w:r>
      <w:r>
        <w:rPr>
          <w:szCs w:val="22"/>
          <w:lang w:val="en-CA"/>
        </w:rPr>
        <w:t>3.</w:t>
      </w:r>
    </w:p>
    <w:p w:rsidR="000055E5" w:rsidRPr="006C587E" w:rsidRDefault="000055E5" w:rsidP="00466303">
      <w:pPr>
        <w:numPr>
          <w:ilvl w:val="0"/>
          <w:numId w:val="12"/>
        </w:numPr>
        <w:tabs>
          <w:tab w:val="clear" w:pos="720"/>
        </w:tabs>
        <w:spacing w:before="0"/>
        <w:ind w:left="360"/>
        <w:jc w:val="both"/>
        <w:textAlignment w:val="auto"/>
      </w:pPr>
      <w:r>
        <w:t xml:space="preserve">C. Auyeung and A. Tabatabai, “Non-TE3: Cross-checking and simplification of intra residual planar prediction in TE3-4.2.2”, JCTVC-L0215, </w:t>
      </w:r>
      <w:r>
        <w:rPr>
          <w:szCs w:val="22"/>
          <w:lang w:val="en-CA"/>
        </w:rPr>
        <w:t>12</w:t>
      </w:r>
      <w:r w:rsidRPr="005B217D">
        <w:rPr>
          <w:szCs w:val="22"/>
          <w:lang w:val="en-CA"/>
        </w:rPr>
        <w:t xml:space="preserve">th Meeting: </w:t>
      </w:r>
      <w:r>
        <w:rPr>
          <w:szCs w:val="22"/>
          <w:lang w:val="en-CA"/>
        </w:rPr>
        <w:t>Geneva, CH</w:t>
      </w:r>
      <w:r w:rsidRPr="005E1AC6">
        <w:rPr>
          <w:szCs w:val="22"/>
          <w:lang w:val="en-CA"/>
        </w:rPr>
        <w:t xml:space="preserve">, </w:t>
      </w:r>
      <w:r>
        <w:rPr>
          <w:szCs w:val="22"/>
          <w:lang w:val="en-CA"/>
        </w:rPr>
        <w:t>14</w:t>
      </w:r>
      <w:r w:rsidRPr="005E1AC6">
        <w:rPr>
          <w:szCs w:val="22"/>
          <w:lang w:val="en-CA"/>
        </w:rPr>
        <w:t>–</w:t>
      </w:r>
      <w:r>
        <w:rPr>
          <w:szCs w:val="22"/>
          <w:lang w:val="en-CA"/>
        </w:rPr>
        <w:t>23</w:t>
      </w:r>
      <w:r w:rsidRPr="005E1AC6">
        <w:rPr>
          <w:szCs w:val="22"/>
          <w:lang w:val="en-CA"/>
        </w:rPr>
        <w:t xml:space="preserve"> </w:t>
      </w:r>
      <w:r>
        <w:rPr>
          <w:szCs w:val="22"/>
          <w:lang w:val="en-CA"/>
        </w:rPr>
        <w:t>Jan.</w:t>
      </w:r>
      <w:r w:rsidRPr="005E1AC6">
        <w:rPr>
          <w:szCs w:val="22"/>
          <w:lang w:val="en-CA"/>
        </w:rPr>
        <w:t xml:space="preserve"> 201</w:t>
      </w:r>
      <w:r>
        <w:rPr>
          <w:szCs w:val="22"/>
          <w:lang w:val="en-CA"/>
        </w:rPr>
        <w:t>3.</w:t>
      </w:r>
    </w:p>
    <w:p w:rsidR="006C587E" w:rsidRPr="000055E5" w:rsidRDefault="006C587E" w:rsidP="006C587E">
      <w:pPr>
        <w:numPr>
          <w:ilvl w:val="0"/>
          <w:numId w:val="12"/>
        </w:numPr>
        <w:tabs>
          <w:tab w:val="clear" w:pos="720"/>
        </w:tabs>
        <w:spacing w:before="0"/>
        <w:ind w:left="360"/>
        <w:jc w:val="both"/>
        <w:textAlignment w:val="auto"/>
      </w:pPr>
      <w:r>
        <w:t xml:space="preserve">A. Tabatabai, </w:t>
      </w:r>
      <w:proofErr w:type="spellStart"/>
      <w:r>
        <w:t>K.Rapaka</w:t>
      </w:r>
      <w:proofErr w:type="spellEnd"/>
      <w:r>
        <w:t xml:space="preserve">, A. </w:t>
      </w:r>
      <w:proofErr w:type="spellStart"/>
      <w:r>
        <w:t>Saxena</w:t>
      </w:r>
      <w:proofErr w:type="spellEnd"/>
      <w:r>
        <w:t>, S. Liu, “</w:t>
      </w:r>
      <w:r w:rsidRPr="006C587E">
        <w:rPr>
          <w:bCs/>
          <w:szCs w:val="22"/>
        </w:rPr>
        <w:t>Description of Core Experiment SCE 1: Intra Prediction Improvements in SHVC</w:t>
      </w:r>
      <w:r>
        <w:rPr>
          <w:bCs/>
          <w:szCs w:val="22"/>
        </w:rPr>
        <w:t xml:space="preserve">”, JCTVC-L1101, </w:t>
      </w:r>
      <w:r>
        <w:rPr>
          <w:szCs w:val="22"/>
          <w:lang w:val="en-CA"/>
        </w:rPr>
        <w:t>12</w:t>
      </w:r>
      <w:r w:rsidRPr="005B217D">
        <w:rPr>
          <w:szCs w:val="22"/>
          <w:lang w:val="en-CA"/>
        </w:rPr>
        <w:t xml:space="preserve">th Meeting: </w:t>
      </w:r>
      <w:r>
        <w:rPr>
          <w:szCs w:val="22"/>
          <w:lang w:val="en-CA"/>
        </w:rPr>
        <w:t>Geneva, CH</w:t>
      </w:r>
      <w:r w:rsidRPr="005E1AC6">
        <w:rPr>
          <w:szCs w:val="22"/>
          <w:lang w:val="en-CA"/>
        </w:rPr>
        <w:t xml:space="preserve">, </w:t>
      </w:r>
      <w:r>
        <w:rPr>
          <w:szCs w:val="22"/>
          <w:lang w:val="en-CA"/>
        </w:rPr>
        <w:t>14</w:t>
      </w:r>
      <w:r w:rsidRPr="005E1AC6">
        <w:rPr>
          <w:szCs w:val="22"/>
          <w:lang w:val="en-CA"/>
        </w:rPr>
        <w:t>–</w:t>
      </w:r>
      <w:r>
        <w:rPr>
          <w:szCs w:val="22"/>
          <w:lang w:val="en-CA"/>
        </w:rPr>
        <w:t>23</w:t>
      </w:r>
      <w:r w:rsidRPr="005E1AC6">
        <w:rPr>
          <w:szCs w:val="22"/>
          <w:lang w:val="en-CA"/>
        </w:rPr>
        <w:t xml:space="preserve"> </w:t>
      </w:r>
      <w:r>
        <w:rPr>
          <w:szCs w:val="22"/>
          <w:lang w:val="en-CA"/>
        </w:rPr>
        <w:t>Jan.</w:t>
      </w:r>
      <w:r w:rsidRPr="005E1AC6">
        <w:rPr>
          <w:szCs w:val="22"/>
          <w:lang w:val="en-CA"/>
        </w:rPr>
        <w:t xml:space="preserve"> 201</w:t>
      </w:r>
      <w:r>
        <w:rPr>
          <w:szCs w:val="22"/>
          <w:lang w:val="en-CA"/>
        </w:rPr>
        <w:t>3.</w:t>
      </w:r>
    </w:p>
    <w:p w:rsidR="006C587E" w:rsidRPr="006C587E" w:rsidRDefault="006C587E" w:rsidP="006C587E">
      <w:pPr>
        <w:tabs>
          <w:tab w:val="clear" w:pos="720"/>
        </w:tabs>
        <w:spacing w:before="0"/>
        <w:ind w:left="360"/>
        <w:jc w:val="both"/>
        <w:textAlignment w:val="auto"/>
      </w:pPr>
    </w:p>
    <w:p w:rsidR="00610DEB" w:rsidRPr="00106B6E" w:rsidRDefault="00610DEB" w:rsidP="00466303">
      <w:pPr>
        <w:rPr>
          <w:lang w:val="en-CA" w:eastAsia="ko-KR"/>
        </w:rPr>
      </w:pPr>
    </w:p>
    <w:p w:rsidR="001F2594" w:rsidRPr="005B217D" w:rsidRDefault="000578BF" w:rsidP="00E11923">
      <w:pPr>
        <w:pStyle w:val="Heading1"/>
        <w:rPr>
          <w:lang w:val="en-CA"/>
        </w:rPr>
      </w:pPr>
      <w:r>
        <w:rPr>
          <w:lang w:val="en-CA"/>
        </w:rPr>
        <w:br w:type="page"/>
      </w:r>
      <w:r w:rsidR="001F2594" w:rsidRPr="005B217D">
        <w:rPr>
          <w:lang w:val="en-CA"/>
        </w:rPr>
        <w:lastRenderedPageBreak/>
        <w:t>Patent rights declaration</w:t>
      </w:r>
      <w:r w:rsidR="00B94B06" w:rsidRPr="005B217D">
        <w:rPr>
          <w:lang w:val="en-CA"/>
        </w:rPr>
        <w:t>(s)</w:t>
      </w:r>
    </w:p>
    <w:p w:rsidR="00342FF4" w:rsidRDefault="00DC3EC4" w:rsidP="009234A5">
      <w:pPr>
        <w:jc w:val="both"/>
        <w:rPr>
          <w:b/>
          <w:szCs w:val="22"/>
          <w:lang w:val="en-CA" w:eastAsia="ko-KR"/>
        </w:rPr>
      </w:pPr>
      <w:r w:rsidRPr="00DC3EC4">
        <w:rPr>
          <w:rFonts w:hint="eastAsia"/>
          <w:b/>
          <w:szCs w:val="22"/>
          <w:lang w:val="en-CA"/>
        </w:rPr>
        <w:t>LG Electronics</w:t>
      </w:r>
      <w:r w:rsidR="001F2594" w:rsidRPr="005B217D">
        <w:rPr>
          <w:b/>
          <w:szCs w:val="22"/>
          <w:lang w:val="en-CA"/>
        </w:rPr>
        <w:t xml:space="preserve"> 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p w:rsidR="00B86A14" w:rsidRDefault="00B86A14" w:rsidP="002B34B7">
      <w:pPr>
        <w:jc w:val="both"/>
        <w:rPr>
          <w:b/>
          <w:szCs w:val="22"/>
          <w:lang w:val="en-CA" w:eastAsia="ko-KR"/>
        </w:rPr>
      </w:pPr>
    </w:p>
    <w:p w:rsidR="002B34B7" w:rsidRDefault="002B34B7" w:rsidP="002B34B7">
      <w:pPr>
        <w:jc w:val="both"/>
        <w:rPr>
          <w:b/>
          <w:szCs w:val="22"/>
          <w:lang w:val="en-CA"/>
        </w:rPr>
      </w:pPr>
      <w:r>
        <w:rPr>
          <w:rFonts w:hint="eastAsia"/>
          <w:b/>
          <w:szCs w:val="22"/>
          <w:lang w:val="en-CA" w:eastAsia="ko-KR"/>
        </w:rPr>
        <w:t>Qualcomm</w:t>
      </w:r>
      <w:r w:rsidRPr="005B217D">
        <w:rPr>
          <w:b/>
          <w:szCs w:val="22"/>
          <w:lang w:val="en-CA"/>
        </w:rPr>
        <w:t xml:space="preserve"> </w:t>
      </w:r>
      <w:r w:rsidR="0059687A">
        <w:rPr>
          <w:b/>
          <w:szCs w:val="22"/>
          <w:lang w:val="en-CA"/>
        </w:rPr>
        <w:t>Incorporated</w:t>
      </w:r>
      <w:r w:rsidR="0059687A" w:rsidRPr="005B217D">
        <w:rPr>
          <w:b/>
          <w:szCs w:val="22"/>
          <w:lang w:val="en-CA"/>
        </w:rPr>
        <w:t xml:space="preserve"> </w:t>
      </w:r>
      <w:r w:rsidRPr="005B217D">
        <w:rPr>
          <w:b/>
          <w:szCs w:val="22"/>
          <w:lang w:val="en-CA"/>
        </w:rPr>
        <w:t>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0578BF" w:rsidRDefault="000578BF" w:rsidP="000578BF">
      <w:pPr>
        <w:jc w:val="both"/>
        <w:rPr>
          <w:b/>
          <w:szCs w:val="22"/>
          <w:lang w:val="en-CA" w:eastAsia="ko-KR"/>
        </w:rPr>
      </w:pPr>
    </w:p>
    <w:p w:rsidR="000578BF" w:rsidRPr="005B217D" w:rsidRDefault="000578BF" w:rsidP="000578BF">
      <w:pPr>
        <w:jc w:val="both"/>
        <w:rPr>
          <w:szCs w:val="22"/>
          <w:lang w:val="en-CA"/>
        </w:rPr>
      </w:pPr>
      <w:r>
        <w:rPr>
          <w:rFonts w:hint="eastAsia"/>
          <w:b/>
          <w:szCs w:val="22"/>
          <w:lang w:val="en-CA" w:eastAsia="ko-KR"/>
        </w:rPr>
        <w:t>Sony</w:t>
      </w:r>
      <w:r w:rsidRPr="005B217D">
        <w:rPr>
          <w:b/>
          <w:szCs w:val="22"/>
          <w:lang w:val="en-CA"/>
        </w:rPr>
        <w:t xml:space="preserve"> </w:t>
      </w:r>
      <w:r>
        <w:rPr>
          <w:b/>
          <w:szCs w:val="22"/>
          <w:lang w:val="en-CA"/>
        </w:rPr>
        <w:t xml:space="preserve">Electronics Inc. </w:t>
      </w:r>
      <w:r w:rsidRPr="005B217D">
        <w:rPr>
          <w:b/>
          <w:szCs w:val="22"/>
          <w:lang w:val="en-CA"/>
        </w:rPr>
        <w:t>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0578BF" w:rsidRPr="005B217D" w:rsidRDefault="000578BF" w:rsidP="002B34B7">
      <w:pPr>
        <w:jc w:val="both"/>
        <w:rPr>
          <w:szCs w:val="22"/>
          <w:lang w:val="en-CA"/>
        </w:rPr>
      </w:pPr>
    </w:p>
    <w:p w:rsidR="002B34B7" w:rsidRPr="002B34B7" w:rsidRDefault="002B34B7" w:rsidP="009234A5">
      <w:pPr>
        <w:jc w:val="both"/>
        <w:rPr>
          <w:szCs w:val="22"/>
          <w:lang w:val="en-CA" w:eastAsia="ko-KR"/>
        </w:rPr>
      </w:pPr>
    </w:p>
    <w:p w:rsidR="002B34B7" w:rsidRPr="002B34B7" w:rsidRDefault="002B34B7" w:rsidP="009234A5">
      <w:pPr>
        <w:jc w:val="both"/>
        <w:rPr>
          <w:szCs w:val="22"/>
          <w:lang w:val="en-CA" w:eastAsia="ko-KR"/>
        </w:rPr>
      </w:pPr>
    </w:p>
    <w:p w:rsidR="007F1F8B" w:rsidRPr="005B217D" w:rsidRDefault="007F1F8B" w:rsidP="009234A5">
      <w:pPr>
        <w:jc w:val="both"/>
        <w:rPr>
          <w:szCs w:val="22"/>
          <w:lang w:val="en-CA"/>
        </w:rPr>
      </w:pPr>
    </w:p>
    <w:sectPr w:rsidR="007F1F8B" w:rsidRPr="005B217D" w:rsidSect="00A01439">
      <w:footerReference w:type="default" r:id="rId30"/>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40B2" w:rsidRDefault="008640B2">
      <w:r>
        <w:separator/>
      </w:r>
    </w:p>
  </w:endnote>
  <w:endnote w:type="continuationSeparator" w:id="0">
    <w:p w:rsidR="008640B2" w:rsidRDefault="008640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2689" w:rsidRDefault="00EB2689"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A827E6">
      <w:rPr>
        <w:rStyle w:val="PageNumber"/>
        <w:noProof/>
      </w:rPr>
      <w:t>4</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A827E6">
      <w:rPr>
        <w:rStyle w:val="PageNumber"/>
        <w:noProof/>
      </w:rPr>
      <w:t>2013-04-10</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40B2" w:rsidRDefault="008640B2">
      <w:r>
        <w:separator/>
      </w:r>
    </w:p>
  </w:footnote>
  <w:footnote w:type="continuationSeparator" w:id="0">
    <w:p w:rsidR="008640B2" w:rsidRDefault="008640B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5">
    <w:nsid w:val="26292F69"/>
    <w:multiLevelType w:val="hybridMultilevel"/>
    <w:tmpl w:val="3D624080"/>
    <w:lvl w:ilvl="0" w:tplc="04090001">
      <w:start w:val="1"/>
      <w:numFmt w:val="decimal"/>
      <w:lvlText w:val="[%1]"/>
      <w:lvlJc w:val="left"/>
      <w:pPr>
        <w:ind w:left="-360" w:hanging="360"/>
      </w:pPr>
    </w:lvl>
    <w:lvl w:ilvl="1" w:tplc="04090003">
      <w:start w:val="1"/>
      <w:numFmt w:val="lowerLetter"/>
      <w:lvlText w:val="%2."/>
      <w:lvlJc w:val="left"/>
      <w:pPr>
        <w:ind w:left="360" w:hanging="360"/>
      </w:pPr>
    </w:lvl>
    <w:lvl w:ilvl="2" w:tplc="04090005">
      <w:start w:val="1"/>
      <w:numFmt w:val="lowerRoman"/>
      <w:lvlText w:val="%3."/>
      <w:lvlJc w:val="right"/>
      <w:pPr>
        <w:ind w:left="1080" w:hanging="180"/>
      </w:pPr>
    </w:lvl>
    <w:lvl w:ilvl="3" w:tplc="04090001">
      <w:start w:val="1"/>
      <w:numFmt w:val="decimal"/>
      <w:lvlText w:val="%4."/>
      <w:lvlJc w:val="left"/>
      <w:pPr>
        <w:ind w:left="1800" w:hanging="360"/>
      </w:pPr>
    </w:lvl>
    <w:lvl w:ilvl="4" w:tplc="04090003">
      <w:start w:val="1"/>
      <w:numFmt w:val="lowerLetter"/>
      <w:lvlText w:val="%5."/>
      <w:lvlJc w:val="left"/>
      <w:pPr>
        <w:ind w:left="2520" w:hanging="360"/>
      </w:pPr>
    </w:lvl>
    <w:lvl w:ilvl="5" w:tplc="04090005">
      <w:start w:val="1"/>
      <w:numFmt w:val="lowerRoman"/>
      <w:lvlText w:val="%6."/>
      <w:lvlJc w:val="right"/>
      <w:pPr>
        <w:ind w:left="3240" w:hanging="180"/>
      </w:pPr>
    </w:lvl>
    <w:lvl w:ilvl="6" w:tplc="04090001">
      <w:start w:val="1"/>
      <w:numFmt w:val="decimal"/>
      <w:lvlText w:val="%7."/>
      <w:lvlJc w:val="left"/>
      <w:pPr>
        <w:ind w:left="3960" w:hanging="360"/>
      </w:pPr>
    </w:lvl>
    <w:lvl w:ilvl="7" w:tplc="04090003">
      <w:start w:val="1"/>
      <w:numFmt w:val="lowerLetter"/>
      <w:lvlText w:val="%8."/>
      <w:lvlJc w:val="left"/>
      <w:pPr>
        <w:ind w:left="4680" w:hanging="360"/>
      </w:pPr>
    </w:lvl>
    <w:lvl w:ilvl="8" w:tplc="04090005">
      <w:start w:val="1"/>
      <w:numFmt w:val="lowerRoman"/>
      <w:lvlText w:val="%9."/>
      <w:lvlJc w:val="right"/>
      <w:pPr>
        <w:ind w:left="5400" w:hanging="180"/>
      </w:pPr>
    </w:lvl>
  </w:abstractNum>
  <w:abstractNum w:abstractNumId="6">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0"/>
  </w:num>
  <w:num w:numId="3">
    <w:abstractNumId w:val="9"/>
  </w:num>
  <w:num w:numId="4">
    <w:abstractNumId w:val="7"/>
  </w:num>
  <w:num w:numId="5">
    <w:abstractNumId w:val="8"/>
  </w:num>
  <w:num w:numId="6">
    <w:abstractNumId w:val="4"/>
  </w:num>
  <w:num w:numId="7">
    <w:abstractNumId w:val="6"/>
  </w:num>
  <w:num w:numId="8">
    <w:abstractNumId w:val="4"/>
  </w:num>
  <w:num w:numId="9">
    <w:abstractNumId w:val="1"/>
  </w:num>
  <w:num w:numId="10">
    <w:abstractNumId w:val="3"/>
  </w:num>
  <w:num w:numId="11">
    <w:abstractNumId w:val="2"/>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6"/>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687A"/>
    <w:rsid w:val="0000022F"/>
    <w:rsid w:val="000055E5"/>
    <w:rsid w:val="0001166E"/>
    <w:rsid w:val="0003792D"/>
    <w:rsid w:val="000458BC"/>
    <w:rsid w:val="00045C41"/>
    <w:rsid w:val="00046C03"/>
    <w:rsid w:val="000578BF"/>
    <w:rsid w:val="00067453"/>
    <w:rsid w:val="000716AB"/>
    <w:rsid w:val="0007614F"/>
    <w:rsid w:val="000A0B8B"/>
    <w:rsid w:val="000B1C6B"/>
    <w:rsid w:val="000B4FF9"/>
    <w:rsid w:val="000C09AC"/>
    <w:rsid w:val="000C0B37"/>
    <w:rsid w:val="000C4407"/>
    <w:rsid w:val="000E00F3"/>
    <w:rsid w:val="000F158C"/>
    <w:rsid w:val="000F73D9"/>
    <w:rsid w:val="00102F3D"/>
    <w:rsid w:val="00106B6E"/>
    <w:rsid w:val="001172A8"/>
    <w:rsid w:val="00124E38"/>
    <w:rsid w:val="0012580B"/>
    <w:rsid w:val="00131F90"/>
    <w:rsid w:val="0013526E"/>
    <w:rsid w:val="00142B24"/>
    <w:rsid w:val="00143078"/>
    <w:rsid w:val="001552C6"/>
    <w:rsid w:val="00171371"/>
    <w:rsid w:val="00175A24"/>
    <w:rsid w:val="00187E58"/>
    <w:rsid w:val="00196C16"/>
    <w:rsid w:val="001A297E"/>
    <w:rsid w:val="001A368E"/>
    <w:rsid w:val="001A7329"/>
    <w:rsid w:val="001B4E28"/>
    <w:rsid w:val="001C04CF"/>
    <w:rsid w:val="001C3525"/>
    <w:rsid w:val="001D1BD2"/>
    <w:rsid w:val="001D56F8"/>
    <w:rsid w:val="001E02BE"/>
    <w:rsid w:val="001E3B37"/>
    <w:rsid w:val="001F2594"/>
    <w:rsid w:val="001F7F60"/>
    <w:rsid w:val="002055A6"/>
    <w:rsid w:val="00206460"/>
    <w:rsid w:val="002069B4"/>
    <w:rsid w:val="00214A89"/>
    <w:rsid w:val="00215DFC"/>
    <w:rsid w:val="002212DF"/>
    <w:rsid w:val="00222CD4"/>
    <w:rsid w:val="002264A6"/>
    <w:rsid w:val="00227BA7"/>
    <w:rsid w:val="00237760"/>
    <w:rsid w:val="002533E1"/>
    <w:rsid w:val="00255773"/>
    <w:rsid w:val="00257D6B"/>
    <w:rsid w:val="00263398"/>
    <w:rsid w:val="002671AA"/>
    <w:rsid w:val="002729BF"/>
    <w:rsid w:val="00275BCF"/>
    <w:rsid w:val="00290D07"/>
    <w:rsid w:val="00292257"/>
    <w:rsid w:val="002A54E0"/>
    <w:rsid w:val="002B1595"/>
    <w:rsid w:val="002B191D"/>
    <w:rsid w:val="002B34B7"/>
    <w:rsid w:val="002B703C"/>
    <w:rsid w:val="002D0AF6"/>
    <w:rsid w:val="002D261A"/>
    <w:rsid w:val="002E138E"/>
    <w:rsid w:val="002F164D"/>
    <w:rsid w:val="003005EA"/>
    <w:rsid w:val="00306206"/>
    <w:rsid w:val="00317D28"/>
    <w:rsid w:val="00317D85"/>
    <w:rsid w:val="00327C56"/>
    <w:rsid w:val="003315A1"/>
    <w:rsid w:val="003373EC"/>
    <w:rsid w:val="00342FF4"/>
    <w:rsid w:val="00361B22"/>
    <w:rsid w:val="003706CC"/>
    <w:rsid w:val="003756A6"/>
    <w:rsid w:val="00377710"/>
    <w:rsid w:val="003A2D8E"/>
    <w:rsid w:val="003B4C59"/>
    <w:rsid w:val="003C1F2F"/>
    <w:rsid w:val="003C20E4"/>
    <w:rsid w:val="003E6F90"/>
    <w:rsid w:val="003E7CA3"/>
    <w:rsid w:val="003F368E"/>
    <w:rsid w:val="003F5D0F"/>
    <w:rsid w:val="00414101"/>
    <w:rsid w:val="00430AAC"/>
    <w:rsid w:val="00431D0C"/>
    <w:rsid w:val="00433888"/>
    <w:rsid w:val="00433DDB"/>
    <w:rsid w:val="00437619"/>
    <w:rsid w:val="00466303"/>
    <w:rsid w:val="00467D61"/>
    <w:rsid w:val="004749C0"/>
    <w:rsid w:val="004774E5"/>
    <w:rsid w:val="004A2A63"/>
    <w:rsid w:val="004B210C"/>
    <w:rsid w:val="004D0FD8"/>
    <w:rsid w:val="004D405F"/>
    <w:rsid w:val="004E4F4F"/>
    <w:rsid w:val="004E6789"/>
    <w:rsid w:val="004F61E3"/>
    <w:rsid w:val="00500A3E"/>
    <w:rsid w:val="00502E10"/>
    <w:rsid w:val="0051015C"/>
    <w:rsid w:val="00516CF1"/>
    <w:rsid w:val="00531AE9"/>
    <w:rsid w:val="00533791"/>
    <w:rsid w:val="00550A66"/>
    <w:rsid w:val="005642F3"/>
    <w:rsid w:val="00567EC7"/>
    <w:rsid w:val="00570013"/>
    <w:rsid w:val="005801A2"/>
    <w:rsid w:val="005952A5"/>
    <w:rsid w:val="0059687A"/>
    <w:rsid w:val="005A33A1"/>
    <w:rsid w:val="005A4ACD"/>
    <w:rsid w:val="005A5949"/>
    <w:rsid w:val="005B217D"/>
    <w:rsid w:val="005C385F"/>
    <w:rsid w:val="005D7CE6"/>
    <w:rsid w:val="005E1AC6"/>
    <w:rsid w:val="005F40A5"/>
    <w:rsid w:val="005F6F1B"/>
    <w:rsid w:val="00610DEB"/>
    <w:rsid w:val="00624B33"/>
    <w:rsid w:val="00630AA2"/>
    <w:rsid w:val="0064146F"/>
    <w:rsid w:val="00646707"/>
    <w:rsid w:val="00662E58"/>
    <w:rsid w:val="00664DCF"/>
    <w:rsid w:val="00673F31"/>
    <w:rsid w:val="00693CE0"/>
    <w:rsid w:val="006C587E"/>
    <w:rsid w:val="006C5D39"/>
    <w:rsid w:val="006D473F"/>
    <w:rsid w:val="006E2810"/>
    <w:rsid w:val="006E5417"/>
    <w:rsid w:val="00712F60"/>
    <w:rsid w:val="00720E3B"/>
    <w:rsid w:val="00725BD3"/>
    <w:rsid w:val="00743CC6"/>
    <w:rsid w:val="00745F6B"/>
    <w:rsid w:val="0075585E"/>
    <w:rsid w:val="00770571"/>
    <w:rsid w:val="007768FF"/>
    <w:rsid w:val="00777852"/>
    <w:rsid w:val="007824D3"/>
    <w:rsid w:val="00796EE3"/>
    <w:rsid w:val="007A7D29"/>
    <w:rsid w:val="007B4AB8"/>
    <w:rsid w:val="007D1022"/>
    <w:rsid w:val="007D6881"/>
    <w:rsid w:val="007D7765"/>
    <w:rsid w:val="007E4008"/>
    <w:rsid w:val="007F1F8B"/>
    <w:rsid w:val="007F67A1"/>
    <w:rsid w:val="00800E7D"/>
    <w:rsid w:val="00811C05"/>
    <w:rsid w:val="00817064"/>
    <w:rsid w:val="008206C8"/>
    <w:rsid w:val="008333E7"/>
    <w:rsid w:val="00842ABF"/>
    <w:rsid w:val="008519F8"/>
    <w:rsid w:val="008538F9"/>
    <w:rsid w:val="008640B2"/>
    <w:rsid w:val="00874A6C"/>
    <w:rsid w:val="00876C65"/>
    <w:rsid w:val="008A4B4C"/>
    <w:rsid w:val="008C239F"/>
    <w:rsid w:val="008E2F14"/>
    <w:rsid w:val="008E480C"/>
    <w:rsid w:val="008F09B9"/>
    <w:rsid w:val="00907757"/>
    <w:rsid w:val="00912B20"/>
    <w:rsid w:val="00912BFF"/>
    <w:rsid w:val="009212B0"/>
    <w:rsid w:val="009234A5"/>
    <w:rsid w:val="009336F7"/>
    <w:rsid w:val="009374A7"/>
    <w:rsid w:val="0098551D"/>
    <w:rsid w:val="00986344"/>
    <w:rsid w:val="0099518F"/>
    <w:rsid w:val="009A523D"/>
    <w:rsid w:val="009B6283"/>
    <w:rsid w:val="009E6144"/>
    <w:rsid w:val="009F496B"/>
    <w:rsid w:val="00A01439"/>
    <w:rsid w:val="00A02E61"/>
    <w:rsid w:val="00A05CFF"/>
    <w:rsid w:val="00A56B97"/>
    <w:rsid w:val="00A6093D"/>
    <w:rsid w:val="00A71250"/>
    <w:rsid w:val="00A76A6D"/>
    <w:rsid w:val="00A827E6"/>
    <w:rsid w:val="00A83253"/>
    <w:rsid w:val="00A85C2A"/>
    <w:rsid w:val="00AA6E84"/>
    <w:rsid w:val="00AA77DE"/>
    <w:rsid w:val="00AE341B"/>
    <w:rsid w:val="00AE7506"/>
    <w:rsid w:val="00B07CA7"/>
    <w:rsid w:val="00B1279A"/>
    <w:rsid w:val="00B222EA"/>
    <w:rsid w:val="00B30170"/>
    <w:rsid w:val="00B30C78"/>
    <w:rsid w:val="00B5222E"/>
    <w:rsid w:val="00B61C96"/>
    <w:rsid w:val="00B66CD7"/>
    <w:rsid w:val="00B73A2A"/>
    <w:rsid w:val="00B853DB"/>
    <w:rsid w:val="00B86A14"/>
    <w:rsid w:val="00B94B06"/>
    <w:rsid w:val="00B94C28"/>
    <w:rsid w:val="00BC10BA"/>
    <w:rsid w:val="00BC471F"/>
    <w:rsid w:val="00BC5AFD"/>
    <w:rsid w:val="00BD6BCC"/>
    <w:rsid w:val="00C035FA"/>
    <w:rsid w:val="00C04F43"/>
    <w:rsid w:val="00C0609D"/>
    <w:rsid w:val="00C077CB"/>
    <w:rsid w:val="00C115AB"/>
    <w:rsid w:val="00C30249"/>
    <w:rsid w:val="00C3723B"/>
    <w:rsid w:val="00C50654"/>
    <w:rsid w:val="00C606C9"/>
    <w:rsid w:val="00C80288"/>
    <w:rsid w:val="00C84003"/>
    <w:rsid w:val="00C90650"/>
    <w:rsid w:val="00C97D78"/>
    <w:rsid w:val="00CC2AAE"/>
    <w:rsid w:val="00CC5A42"/>
    <w:rsid w:val="00CD0EAB"/>
    <w:rsid w:val="00CF34DB"/>
    <w:rsid w:val="00CF558F"/>
    <w:rsid w:val="00CF709E"/>
    <w:rsid w:val="00D073E2"/>
    <w:rsid w:val="00D13A6F"/>
    <w:rsid w:val="00D3716E"/>
    <w:rsid w:val="00D446EC"/>
    <w:rsid w:val="00D51BF0"/>
    <w:rsid w:val="00D55942"/>
    <w:rsid w:val="00D807BF"/>
    <w:rsid w:val="00D82FCC"/>
    <w:rsid w:val="00D83664"/>
    <w:rsid w:val="00DA17FC"/>
    <w:rsid w:val="00DA2E3C"/>
    <w:rsid w:val="00DA7887"/>
    <w:rsid w:val="00DB2C26"/>
    <w:rsid w:val="00DC3EC4"/>
    <w:rsid w:val="00DC7F2D"/>
    <w:rsid w:val="00DE6B43"/>
    <w:rsid w:val="00DF30A2"/>
    <w:rsid w:val="00DF742A"/>
    <w:rsid w:val="00E11923"/>
    <w:rsid w:val="00E13004"/>
    <w:rsid w:val="00E14A54"/>
    <w:rsid w:val="00E262D4"/>
    <w:rsid w:val="00E36250"/>
    <w:rsid w:val="00E467C1"/>
    <w:rsid w:val="00E54511"/>
    <w:rsid w:val="00E61DAC"/>
    <w:rsid w:val="00E72B80"/>
    <w:rsid w:val="00E75FE3"/>
    <w:rsid w:val="00E86C4C"/>
    <w:rsid w:val="00EB2689"/>
    <w:rsid w:val="00EB7AB1"/>
    <w:rsid w:val="00EF48CC"/>
    <w:rsid w:val="00EF7B72"/>
    <w:rsid w:val="00F56F64"/>
    <w:rsid w:val="00F73032"/>
    <w:rsid w:val="00F848FC"/>
    <w:rsid w:val="00F9282A"/>
    <w:rsid w:val="00F94578"/>
    <w:rsid w:val="00F96BAD"/>
    <w:rsid w:val="00FA308D"/>
    <w:rsid w:val="00FB0E84"/>
    <w:rsid w:val="00FC5828"/>
    <w:rsid w:val="00FD01C2"/>
    <w:rsid w:val="00FF0C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algun Gothic"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lang w:val="x-none"/>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lang w:val="x-none"/>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lang w:val="x-none"/>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lang w:val="x-none"/>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lang w:val="x-none"/>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lang w:val="x-none"/>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lang w:val="x-none"/>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lang w:val="x-none"/>
    </w:rPr>
  </w:style>
  <w:style w:type="character" w:customStyle="1" w:styleId="DocumentMapChar">
    <w:name w:val="Document Map Char"/>
    <w:link w:val="DocumentMap"/>
    <w:rsid w:val="00E11923"/>
    <w:rPr>
      <w:rFonts w:ascii="Tahoma" w:hAnsi="Tahoma" w:cs="Tahoma"/>
      <w:sz w:val="16"/>
      <w:szCs w:val="16"/>
      <w:lang w:eastAsia="en-US"/>
    </w:rPr>
  </w:style>
  <w:style w:type="paragraph" w:styleId="Caption">
    <w:name w:val="caption"/>
    <w:basedOn w:val="Normal"/>
    <w:next w:val="Normal"/>
    <w:unhideWhenUsed/>
    <w:qFormat/>
    <w:rsid w:val="000C0B37"/>
    <w:rPr>
      <w:b/>
      <w:bCs/>
      <w:sz w:val="20"/>
    </w:rPr>
  </w:style>
  <w:style w:type="table" w:styleId="TableGrid">
    <w:name w:val="Table Grid"/>
    <w:basedOn w:val="TableNormal"/>
    <w:rsid w:val="00214A8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Simple2">
    <w:name w:val="Table Simple 2"/>
    <w:basedOn w:val="TableNormal"/>
    <w:rsid w:val="00214A89"/>
    <w:pPr>
      <w:tabs>
        <w:tab w:val="left" w:pos="360"/>
        <w:tab w:val="left" w:pos="720"/>
        <w:tab w:val="left" w:pos="1080"/>
        <w:tab w:val="left" w:pos="1440"/>
      </w:tabs>
      <w:overflowPunct w:val="0"/>
      <w:autoSpaceDE w:val="0"/>
      <w:autoSpaceDN w:val="0"/>
      <w:adjustRightInd w:val="0"/>
      <w:spacing w:before="136"/>
      <w:textAlignment w:val="baseline"/>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algun Gothic"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lang w:val="x-none"/>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lang w:val="x-none"/>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lang w:val="x-none"/>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lang w:val="x-none"/>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lang w:val="x-none"/>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lang w:val="x-none"/>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lang w:val="x-none"/>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lang w:val="x-none"/>
    </w:rPr>
  </w:style>
  <w:style w:type="character" w:customStyle="1" w:styleId="DocumentMapChar">
    <w:name w:val="Document Map Char"/>
    <w:link w:val="DocumentMap"/>
    <w:rsid w:val="00E11923"/>
    <w:rPr>
      <w:rFonts w:ascii="Tahoma" w:hAnsi="Tahoma" w:cs="Tahoma"/>
      <w:sz w:val="16"/>
      <w:szCs w:val="16"/>
      <w:lang w:eastAsia="en-US"/>
    </w:rPr>
  </w:style>
  <w:style w:type="paragraph" w:styleId="Caption">
    <w:name w:val="caption"/>
    <w:basedOn w:val="Normal"/>
    <w:next w:val="Normal"/>
    <w:unhideWhenUsed/>
    <w:qFormat/>
    <w:rsid w:val="000C0B37"/>
    <w:rPr>
      <w:b/>
      <w:bCs/>
      <w:sz w:val="20"/>
    </w:rPr>
  </w:style>
  <w:style w:type="table" w:styleId="TableGrid">
    <w:name w:val="Table Grid"/>
    <w:basedOn w:val="TableNormal"/>
    <w:rsid w:val="00214A8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Simple2">
    <w:name w:val="Table Simple 2"/>
    <w:basedOn w:val="TableNormal"/>
    <w:rsid w:val="00214A89"/>
    <w:pPr>
      <w:tabs>
        <w:tab w:val="left" w:pos="360"/>
        <w:tab w:val="left" w:pos="720"/>
        <w:tab w:val="left" w:pos="1080"/>
        <w:tab w:val="left" w:pos="1440"/>
      </w:tabs>
      <w:overflowPunct w:val="0"/>
      <w:autoSpaceDE w:val="0"/>
      <w:autoSpaceDN w:val="0"/>
      <w:adjustRightInd w:val="0"/>
      <w:spacing w:before="136"/>
      <w:textAlignment w:val="baseline"/>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885691">
      <w:bodyDiv w:val="1"/>
      <w:marLeft w:val="0"/>
      <w:marRight w:val="0"/>
      <w:marTop w:val="0"/>
      <w:marBottom w:val="0"/>
      <w:divBdr>
        <w:top w:val="none" w:sz="0" w:space="0" w:color="auto"/>
        <w:left w:val="none" w:sz="0" w:space="0" w:color="auto"/>
        <w:bottom w:val="none" w:sz="0" w:space="0" w:color="auto"/>
        <w:right w:val="none" w:sz="0" w:space="0" w:color="auto"/>
      </w:divBdr>
    </w:div>
    <w:div w:id="401145935">
      <w:bodyDiv w:val="1"/>
      <w:marLeft w:val="0"/>
      <w:marRight w:val="0"/>
      <w:marTop w:val="0"/>
      <w:marBottom w:val="0"/>
      <w:divBdr>
        <w:top w:val="none" w:sz="0" w:space="0" w:color="auto"/>
        <w:left w:val="none" w:sz="0" w:space="0" w:color="auto"/>
        <w:bottom w:val="none" w:sz="0" w:space="0" w:color="auto"/>
        <w:right w:val="none" w:sz="0" w:space="0" w:color="auto"/>
      </w:divBdr>
    </w:div>
    <w:div w:id="409041818">
      <w:bodyDiv w:val="1"/>
      <w:marLeft w:val="0"/>
      <w:marRight w:val="0"/>
      <w:marTop w:val="0"/>
      <w:marBottom w:val="0"/>
      <w:divBdr>
        <w:top w:val="none" w:sz="0" w:space="0" w:color="auto"/>
        <w:left w:val="none" w:sz="0" w:space="0" w:color="auto"/>
        <w:bottom w:val="none" w:sz="0" w:space="0" w:color="auto"/>
        <w:right w:val="none" w:sz="0" w:space="0" w:color="auto"/>
      </w:divBdr>
    </w:div>
    <w:div w:id="933242961">
      <w:bodyDiv w:val="1"/>
      <w:marLeft w:val="0"/>
      <w:marRight w:val="0"/>
      <w:marTop w:val="0"/>
      <w:marBottom w:val="0"/>
      <w:divBdr>
        <w:top w:val="none" w:sz="0" w:space="0" w:color="auto"/>
        <w:left w:val="none" w:sz="0" w:space="0" w:color="auto"/>
        <w:bottom w:val="none" w:sz="0" w:space="0" w:color="auto"/>
        <w:right w:val="none" w:sz="0" w:space="0" w:color="auto"/>
      </w:divBdr>
    </w:div>
    <w:div w:id="1299992697">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32575971">
      <w:bodyDiv w:val="1"/>
      <w:marLeft w:val="0"/>
      <w:marRight w:val="0"/>
      <w:marTop w:val="0"/>
      <w:marBottom w:val="0"/>
      <w:divBdr>
        <w:top w:val="none" w:sz="0" w:space="0" w:color="auto"/>
        <w:left w:val="none" w:sz="0" w:space="0" w:color="auto"/>
        <w:bottom w:val="none" w:sz="0" w:space="0" w:color="auto"/>
        <w:right w:val="none" w:sz="0" w:space="0" w:color="auto"/>
      </w:divBdr>
    </w:div>
    <w:div w:id="1740131032">
      <w:bodyDiv w:val="1"/>
      <w:marLeft w:val="0"/>
      <w:marRight w:val="0"/>
      <w:marTop w:val="0"/>
      <w:marBottom w:val="0"/>
      <w:divBdr>
        <w:top w:val="none" w:sz="0" w:space="0" w:color="auto"/>
        <w:left w:val="none" w:sz="0" w:space="0" w:color="auto"/>
        <w:bottom w:val="none" w:sz="0" w:space="0" w:color="auto"/>
        <w:right w:val="none" w:sz="0" w:space="0" w:color="auto"/>
      </w:divBdr>
    </w:div>
    <w:div w:id="1833134749">
      <w:bodyDiv w:val="1"/>
      <w:marLeft w:val="0"/>
      <w:marRight w:val="0"/>
      <w:marTop w:val="0"/>
      <w:marBottom w:val="0"/>
      <w:divBdr>
        <w:top w:val="none" w:sz="0" w:space="0" w:color="auto"/>
        <w:left w:val="none" w:sz="0" w:space="0" w:color="auto"/>
        <w:bottom w:val="none" w:sz="0" w:space="0" w:color="auto"/>
        <w:right w:val="none" w:sz="0" w:space="0" w:color="auto"/>
      </w:divBdr>
    </w:div>
    <w:div w:id="1908880272">
      <w:bodyDiv w:val="1"/>
      <w:marLeft w:val="0"/>
      <w:marRight w:val="0"/>
      <w:marTop w:val="0"/>
      <w:marBottom w:val="0"/>
      <w:divBdr>
        <w:top w:val="none" w:sz="0" w:space="0" w:color="auto"/>
        <w:left w:val="none" w:sz="0" w:space="0" w:color="auto"/>
        <w:bottom w:val="none" w:sz="0" w:space="0" w:color="auto"/>
        <w:right w:val="none" w:sz="0" w:space="0" w:color="auto"/>
      </w:divBdr>
    </w:div>
    <w:div w:id="2018145316">
      <w:bodyDiv w:val="1"/>
      <w:marLeft w:val="0"/>
      <w:marRight w:val="0"/>
      <w:marTop w:val="0"/>
      <w:marBottom w:val="0"/>
      <w:divBdr>
        <w:top w:val="none" w:sz="0" w:space="0" w:color="auto"/>
        <w:left w:val="none" w:sz="0" w:space="0" w:color="auto"/>
        <w:bottom w:val="none" w:sz="0" w:space="0" w:color="auto"/>
        <w:right w:val="none" w:sz="0" w:space="0" w:color="auto"/>
      </w:divBdr>
    </w:div>
    <w:div w:id="2064062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krapaka@qti.qualcomm.com" TargetMode="External"/><Relationship Id="rId18" Type="http://schemas.openxmlformats.org/officeDocument/2006/relationships/image" Target="media/image6.wmf"/><Relationship Id="rId26" Type="http://schemas.openxmlformats.org/officeDocument/2006/relationships/image" Target="media/image10.wmf"/><Relationship Id="rId3" Type="http://schemas.openxmlformats.org/officeDocument/2006/relationships/styles" Target="styles.xml"/><Relationship Id="rId21" Type="http://schemas.openxmlformats.org/officeDocument/2006/relationships/oleObject" Target="embeddings/oleObject3.bin"/><Relationship Id="rId7" Type="http://schemas.openxmlformats.org/officeDocument/2006/relationships/footnotes" Target="footnotes.xml"/><Relationship Id="rId12" Type="http://schemas.openxmlformats.org/officeDocument/2006/relationships/hyperlink" Target="mailto:jy.park@lge.com" TargetMode="External"/><Relationship Id="rId17" Type="http://schemas.openxmlformats.org/officeDocument/2006/relationships/oleObject" Target="embeddings/oleObject1.bin"/><Relationship Id="rId25" Type="http://schemas.openxmlformats.org/officeDocument/2006/relationships/oleObject" Target="embeddings/oleObject5.bin"/><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oleObject" Target="embeddings/oleObject7.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heung.Auyeung@am.sony.com" TargetMode="External"/><Relationship Id="rId24" Type="http://schemas.openxmlformats.org/officeDocument/2006/relationships/image" Target="media/image9.wmf"/><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4.wmf"/><Relationship Id="rId23" Type="http://schemas.openxmlformats.org/officeDocument/2006/relationships/oleObject" Target="embeddings/oleObject4.bin"/><Relationship Id="rId28" Type="http://schemas.openxmlformats.org/officeDocument/2006/relationships/image" Target="media/image11.wmf"/><Relationship Id="rId10" Type="http://schemas.openxmlformats.org/officeDocument/2006/relationships/image" Target="media/image2.png"/><Relationship Id="rId19" Type="http://schemas.openxmlformats.org/officeDocument/2006/relationships/oleObject" Target="embeddings/oleObject2.bin"/><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3.wmf"/><Relationship Id="rId22" Type="http://schemas.openxmlformats.org/officeDocument/2006/relationships/image" Target="media/image8.wmf"/><Relationship Id="rId27" Type="http://schemas.openxmlformats.org/officeDocument/2006/relationships/oleObject" Target="embeddings/oleObject6.bin"/><Relationship Id="rId3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rapaka\AppData\Local\Microsoft\Windows\Temporary%20Internet%20Files\Content.Outlook\PCNFTOWR\JCTVC-MXXXX-SCE1-2%204.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120C45-656A-4D7F-9585-C6401A3F1D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JCTVC-MXXXX-SCE1-2 4</Template>
  <TotalTime>24</TotalTime>
  <Pages>4</Pages>
  <Words>1071</Words>
  <Characters>6105</Characters>
  <Application>Microsoft Office Word</Application>
  <DocSecurity>0</DocSecurity>
  <Lines>50</Lines>
  <Paragraphs>14</Paragraphs>
  <ScaleCrop>false</ScaleCrop>
  <HeadingPairs>
    <vt:vector size="6" baseType="variant">
      <vt:variant>
        <vt:lpstr>Title</vt:lpstr>
      </vt:variant>
      <vt:variant>
        <vt:i4>1</vt:i4>
      </vt:variant>
      <vt:variant>
        <vt:lpstr>제목</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7162</CharactersWithSpaces>
  <SharedDoc>false</SharedDoc>
  <HLinks>
    <vt:vector size="18" baseType="variant">
      <vt:variant>
        <vt:i4>3080257</vt:i4>
      </vt:variant>
      <vt:variant>
        <vt:i4>6</vt:i4>
      </vt:variant>
      <vt:variant>
        <vt:i4>0</vt:i4>
      </vt:variant>
      <vt:variant>
        <vt:i4>5</vt:i4>
      </vt:variant>
      <vt:variant>
        <vt:lpwstr>mailto:krapaka@qti.qualcomm.com</vt:lpwstr>
      </vt:variant>
      <vt:variant>
        <vt:lpwstr/>
      </vt:variant>
      <vt:variant>
        <vt:i4>2818135</vt:i4>
      </vt:variant>
      <vt:variant>
        <vt:i4>3</vt:i4>
      </vt:variant>
      <vt:variant>
        <vt:i4>0</vt:i4>
      </vt:variant>
      <vt:variant>
        <vt:i4>5</vt:i4>
      </vt:variant>
      <vt:variant>
        <vt:lpwstr>mailto:jy.park@lge.com</vt:lpwstr>
      </vt:variant>
      <vt:variant>
        <vt:lpwstr/>
      </vt:variant>
      <vt:variant>
        <vt:i4>2818048</vt:i4>
      </vt:variant>
      <vt:variant>
        <vt:i4>0</vt:i4>
      </vt:variant>
      <vt:variant>
        <vt:i4>0</vt:i4>
      </vt:variant>
      <vt:variant>
        <vt:i4>5</vt:i4>
      </vt:variant>
      <vt:variant>
        <vt:lpwstr>mailto:Cheung.Auyeung@am.sony.com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Krishna Rapaka</dc:creator>
  <cp:keywords>JCT-VC, MPEG, VCEG</cp:keywords>
  <cp:lastModifiedBy>K0154 PIcOrderCntMsb simplification</cp:lastModifiedBy>
  <cp:revision>10</cp:revision>
  <cp:lastPrinted>2013-04-08T21:59:00Z</cp:lastPrinted>
  <dcterms:created xsi:type="dcterms:W3CDTF">2013-04-08T21:52:00Z</dcterms:created>
  <dcterms:modified xsi:type="dcterms:W3CDTF">2013-04-10T21:32:00Z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