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22FA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994A5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94A59">
              <w:rPr>
                <w:lang w:val="en-CA"/>
              </w:rPr>
              <w:t>M</w:t>
            </w:r>
            <w:r w:rsidR="00994A59">
              <w:rPr>
                <w:u w:val="single"/>
                <w:lang w:val="en-CA"/>
              </w:rPr>
              <w:t>0298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A487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Bandwidth reduction for range extension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A4874" w:rsidRDefault="00063436" w:rsidP="009C2D8B">
            <w:pPr>
              <w:spacing w:before="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Vadim Seregin</w:t>
            </w:r>
            <w:r w:rsidR="00E61DAC" w:rsidRPr="005B217D">
              <w:rPr>
                <w:szCs w:val="22"/>
                <w:lang w:val="en-CA"/>
              </w:rPr>
              <w:br/>
            </w:r>
            <w:proofErr w:type="spellStart"/>
            <w:r w:rsidR="00CA4874">
              <w:rPr>
                <w:szCs w:val="22"/>
                <w:lang w:val="en-CA"/>
              </w:rPr>
              <w:t>Xianglin</w:t>
            </w:r>
            <w:proofErr w:type="spellEnd"/>
            <w:r w:rsidR="00CA4874">
              <w:rPr>
                <w:szCs w:val="22"/>
                <w:lang w:val="en-CA"/>
              </w:rPr>
              <w:t xml:space="preserve"> Wang</w:t>
            </w:r>
          </w:p>
          <w:p w:rsidR="00063436" w:rsidRDefault="00CA4874" w:rsidP="000D1F3F">
            <w:pPr>
              <w:spacing w:before="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Joel Sole</w:t>
            </w:r>
            <w:r w:rsidR="00E61DAC" w:rsidRPr="005B217D">
              <w:rPr>
                <w:szCs w:val="22"/>
                <w:lang w:val="en-CA"/>
              </w:rPr>
              <w:br/>
            </w:r>
            <w:r w:rsidR="00063436">
              <w:rPr>
                <w:szCs w:val="22"/>
                <w:lang w:val="en-CA"/>
              </w:rPr>
              <w:t>Marta Karczewicz</w:t>
            </w:r>
          </w:p>
          <w:p w:rsidR="00063436" w:rsidRPr="005B217D" w:rsidRDefault="00063436" w:rsidP="00063436">
            <w:pPr>
              <w:rPr>
                <w:szCs w:val="22"/>
                <w:lang w:val="en-CA"/>
              </w:rPr>
            </w:pPr>
            <w:r>
              <w:rPr>
                <w:lang w:val="en-CA"/>
              </w:rPr>
              <w:t xml:space="preserve">5775 </w:t>
            </w:r>
            <w:proofErr w:type="spellStart"/>
            <w:r>
              <w:rPr>
                <w:lang w:val="en-CA"/>
              </w:rPr>
              <w:t>Morehouse</w:t>
            </w:r>
            <w:proofErr w:type="spellEnd"/>
            <w:r>
              <w:rPr>
                <w:lang w:val="en-CA"/>
              </w:rPr>
              <w:t xml:space="preserve"> Drive</w:t>
            </w:r>
            <w:r>
              <w:rPr>
                <w:lang w:val="en-CA"/>
              </w:rPr>
              <w:br/>
              <w:t>San Diego, CA 92121-1714</w:t>
            </w:r>
            <w:r>
              <w:rPr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Default="00837E5E" w:rsidP="005952A5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063436" w:rsidRPr="00FC63C1">
                <w:rPr>
                  <w:rStyle w:val="Hyperlink"/>
                  <w:szCs w:val="22"/>
                  <w:lang w:val="en-CA"/>
                </w:rPr>
                <w:t>vseregin@qti.qualcomm.com</w:t>
              </w:r>
            </w:hyperlink>
          </w:p>
          <w:p w:rsidR="00063436" w:rsidRPr="005B217D" w:rsidRDefault="00063436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1192D" w:rsidP="0024240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A4874" w:rsidRPr="00C606FA" w:rsidRDefault="00263D71" w:rsidP="000D1F3F">
      <w:pPr>
        <w:jc w:val="both"/>
        <w:rPr>
          <w:lang w:val="en-CA"/>
        </w:rPr>
      </w:pPr>
      <w:r>
        <w:rPr>
          <w:szCs w:val="22"/>
          <w:lang w:val="en-CA"/>
        </w:rPr>
        <w:t xml:space="preserve">HEVC Range Extensions 4:4:4 potential applications include consumer applications, so the </w:t>
      </w:r>
      <w:proofErr w:type="gramStart"/>
      <w:r>
        <w:rPr>
          <w:szCs w:val="22"/>
          <w:lang w:val="en-CA"/>
        </w:rPr>
        <w:t>complexity increase</w:t>
      </w:r>
      <w:proofErr w:type="gramEnd"/>
      <w:r>
        <w:rPr>
          <w:szCs w:val="22"/>
          <w:lang w:val="en-CA"/>
        </w:rPr>
        <w:t xml:space="preserve"> due to the 4:4:4 processing has to </w:t>
      </w:r>
      <w:r w:rsidR="00FB1F7D">
        <w:rPr>
          <w:szCs w:val="22"/>
          <w:lang w:val="en-CA"/>
        </w:rPr>
        <w:t xml:space="preserve">be </w:t>
      </w:r>
      <w:r>
        <w:rPr>
          <w:szCs w:val="22"/>
          <w:lang w:val="en-CA"/>
        </w:rPr>
        <w:t xml:space="preserve">taken into account. The scope of this contribution is the bandwidth increase for 4:4:4 motion estimation and compensation, which is around </w:t>
      </w:r>
      <w:r w:rsidR="008D7A48">
        <w:rPr>
          <w:szCs w:val="22"/>
          <w:lang w:val="en-CA"/>
        </w:rPr>
        <w:t>37</w:t>
      </w:r>
      <w:r>
        <w:rPr>
          <w:szCs w:val="22"/>
          <w:lang w:val="en-CA"/>
        </w:rPr>
        <w:t xml:space="preserve">% more </w:t>
      </w:r>
      <w:r w:rsidR="00627F7A">
        <w:rPr>
          <w:szCs w:val="22"/>
          <w:lang w:val="en-CA"/>
        </w:rPr>
        <w:t>than</w:t>
      </w:r>
      <w:r>
        <w:rPr>
          <w:szCs w:val="22"/>
          <w:lang w:val="en-CA"/>
        </w:rPr>
        <w:t xml:space="preserve"> the 4:2:0 case</w:t>
      </w:r>
      <w:r w:rsidR="008D7A48">
        <w:rPr>
          <w:szCs w:val="22"/>
          <w:lang w:val="en-CA"/>
        </w:rPr>
        <w:t xml:space="preserve"> for 4</w:t>
      </w:r>
      <w:r w:rsidR="008D7A48">
        <w:rPr>
          <w:lang w:val="en-CA"/>
        </w:rPr>
        <w:t>×</w:t>
      </w:r>
      <w:r w:rsidR="008D7A48">
        <w:rPr>
          <w:szCs w:val="22"/>
          <w:lang w:val="en-CA"/>
        </w:rPr>
        <w:t>2 memory block</w:t>
      </w:r>
      <w:r>
        <w:rPr>
          <w:szCs w:val="22"/>
          <w:lang w:val="en-CA"/>
        </w:rPr>
        <w:t xml:space="preserve">. Specifically, </w:t>
      </w:r>
      <w:r>
        <w:rPr>
          <w:lang w:val="en-CA"/>
        </w:rPr>
        <w:t>i</w:t>
      </w:r>
      <w:r w:rsidR="00CA4874">
        <w:rPr>
          <w:lang w:val="en-CA"/>
        </w:rPr>
        <w:t>n this contribution, restriction of bi-directional prediction for 8</w:t>
      </w:r>
      <w:r w:rsidR="0024240E">
        <w:rPr>
          <w:lang w:val="en-CA"/>
        </w:rPr>
        <w:t>×</w:t>
      </w:r>
      <w:r w:rsidR="00CA4874">
        <w:rPr>
          <w:lang w:val="en-CA"/>
        </w:rPr>
        <w:t xml:space="preserve">8 </w:t>
      </w:r>
      <w:proofErr w:type="spellStart"/>
      <w:r w:rsidR="00CA4874">
        <w:rPr>
          <w:lang w:val="en-CA"/>
        </w:rPr>
        <w:t>chroma</w:t>
      </w:r>
      <w:proofErr w:type="spellEnd"/>
      <w:r w:rsidR="00CA4874">
        <w:rPr>
          <w:lang w:val="en-CA"/>
        </w:rPr>
        <w:t xml:space="preserve"> components is studied</w:t>
      </w:r>
      <w:r w:rsidR="007C1E7C">
        <w:rPr>
          <w:lang w:val="en-CA"/>
        </w:rPr>
        <w:t xml:space="preserve">, while </w:t>
      </w:r>
      <w:proofErr w:type="spellStart"/>
      <w:r w:rsidR="007C1E7C">
        <w:rPr>
          <w:lang w:val="en-CA"/>
        </w:rPr>
        <w:t>luma</w:t>
      </w:r>
      <w:proofErr w:type="spellEnd"/>
      <w:r w:rsidR="007C1E7C">
        <w:rPr>
          <w:lang w:val="en-CA"/>
        </w:rPr>
        <w:t xml:space="preserve"> component still can have bi-directional prediction</w:t>
      </w:r>
      <w:r w:rsidR="00CA4874">
        <w:rPr>
          <w:lang w:val="en-CA"/>
        </w:rPr>
        <w:t xml:space="preserve">. </w:t>
      </w:r>
      <w:r>
        <w:rPr>
          <w:lang w:val="en-CA"/>
        </w:rPr>
        <w:t>This mod</w:t>
      </w:r>
      <w:r w:rsidR="001C6189">
        <w:rPr>
          <w:lang w:val="en-CA"/>
        </w:rPr>
        <w:t>i</w:t>
      </w:r>
      <w:r>
        <w:rPr>
          <w:lang w:val="en-CA"/>
        </w:rPr>
        <w:t>fication increase</w:t>
      </w:r>
      <w:r w:rsidR="001C6189">
        <w:rPr>
          <w:lang w:val="en-CA"/>
        </w:rPr>
        <w:t>s</w:t>
      </w:r>
      <w:r>
        <w:rPr>
          <w:lang w:val="en-CA"/>
        </w:rPr>
        <w:t xml:space="preserve"> </w:t>
      </w:r>
      <w:r w:rsidR="009502DC">
        <w:rPr>
          <w:lang w:val="en-CA"/>
        </w:rPr>
        <w:t>bandwidth</w:t>
      </w:r>
      <w:r>
        <w:rPr>
          <w:lang w:val="en-CA"/>
        </w:rPr>
        <w:t xml:space="preserve"> by </w:t>
      </w:r>
      <w:r w:rsidR="008D7A48">
        <w:rPr>
          <w:lang w:val="en-CA"/>
        </w:rPr>
        <w:t>9</w:t>
      </w:r>
      <w:r>
        <w:rPr>
          <w:lang w:val="en-CA"/>
        </w:rPr>
        <w:t xml:space="preserve">%, as opposed to </w:t>
      </w:r>
      <w:r w:rsidR="008D7A48">
        <w:rPr>
          <w:lang w:val="en-CA"/>
        </w:rPr>
        <w:t>37</w:t>
      </w:r>
      <w:r>
        <w:rPr>
          <w:lang w:val="en-CA"/>
        </w:rPr>
        <w:t xml:space="preserve">%. </w:t>
      </w:r>
      <w:r w:rsidR="00CA4874">
        <w:rPr>
          <w:lang w:val="en-CA"/>
        </w:rPr>
        <w:t xml:space="preserve">The impact on coding performance is about </w:t>
      </w:r>
      <w:r w:rsidR="00FB1F7D">
        <w:rPr>
          <w:lang w:val="en-CA"/>
        </w:rPr>
        <w:t>0.2</w:t>
      </w:r>
      <w:r w:rsidR="0079066E">
        <w:rPr>
          <w:lang w:val="en-CA"/>
        </w:rPr>
        <w:t>%</w:t>
      </w:r>
      <w:r w:rsidR="00FB1F7D">
        <w:rPr>
          <w:lang w:val="en-CA"/>
        </w:rPr>
        <w:t xml:space="preserve"> and 0.4</w:t>
      </w:r>
      <w:r w:rsidR="0079066E">
        <w:rPr>
          <w:lang w:val="en-CA"/>
        </w:rPr>
        <w:t>%</w:t>
      </w:r>
      <w:r w:rsidR="00FB1F7D">
        <w:rPr>
          <w:lang w:val="en-CA"/>
        </w:rPr>
        <w:t xml:space="preserve"> </w:t>
      </w:r>
      <w:proofErr w:type="spellStart"/>
      <w:r w:rsidR="00FB1F7D">
        <w:rPr>
          <w:lang w:val="en-CA"/>
        </w:rPr>
        <w:t>luma</w:t>
      </w:r>
      <w:proofErr w:type="spellEnd"/>
      <w:r w:rsidR="00FB1F7D">
        <w:rPr>
          <w:lang w:val="en-CA"/>
        </w:rPr>
        <w:t xml:space="preserve"> BD rate </w:t>
      </w:r>
      <w:r w:rsidR="00CA4874">
        <w:rPr>
          <w:lang w:val="en-CA"/>
        </w:rPr>
        <w:t xml:space="preserve">loss </w:t>
      </w:r>
      <w:r w:rsidR="00FB1F7D">
        <w:rPr>
          <w:lang w:val="en-CA"/>
        </w:rPr>
        <w:t>for Main-tier RA and LB, and High-tier RA and LB respectively in for both YUV422 and YUV444</w:t>
      </w:r>
      <w:r w:rsidR="00CA4874">
        <w:rPr>
          <w:lang w:val="en-CA"/>
        </w:rPr>
        <w:t>.</w:t>
      </w:r>
    </w:p>
    <w:p w:rsidR="007C1E7C" w:rsidRDefault="007C1E7C" w:rsidP="007C1E7C">
      <w:pPr>
        <w:pStyle w:val="Heading1"/>
        <w:rPr>
          <w:lang w:val="en-CA"/>
        </w:rPr>
      </w:pPr>
      <w:r w:rsidRPr="005B217D">
        <w:rPr>
          <w:lang w:val="en-CA"/>
        </w:rPr>
        <w:t>Problem Statement</w:t>
      </w:r>
    </w:p>
    <w:p w:rsidR="007C1E7C" w:rsidRDefault="007C1E7C" w:rsidP="000D1F3F">
      <w:pPr>
        <w:jc w:val="both"/>
      </w:pPr>
      <w:r>
        <w:t>This contribution addresses bandwidth reduction issue f</w:t>
      </w:r>
      <w:r w:rsidR="00470E4F">
        <w:t>or HEVC range extension</w:t>
      </w:r>
      <w:r>
        <w:t xml:space="preserve">. In real decoder implementation it is desired to reduce bandwidth requirement due to accessing reference pixels, while keeping a good tradeoff between bandwidth </w:t>
      </w:r>
      <w:proofErr w:type="gramStart"/>
      <w:r>
        <w:t>reduction</w:t>
      </w:r>
      <w:proofErr w:type="gramEnd"/>
      <w:r>
        <w:t xml:space="preserve"> and coding performance.</w:t>
      </w:r>
    </w:p>
    <w:p w:rsidR="00122FA7" w:rsidRDefault="00122FA7" w:rsidP="00122FA7">
      <w:r>
        <w:t xml:space="preserve">In the following analysis, bandwidth is calculated </w:t>
      </w:r>
      <w:r w:rsidR="00370868">
        <w:t xml:space="preserve">as number of reference pixels fetched from the memory and necessary for interpolation </w:t>
      </w:r>
      <w:r>
        <w:t xml:space="preserve">based on 4x2 and 8x2 memory blocks as described in [1]. It assumes that memory can be accessed and read based on the memory blocks, and only integer number of blocks can be fetched. Let’s denote a block size to be inter predicted using 2D interpolation with filter length </w:t>
      </w:r>
      <w:r w:rsidRPr="000D1F3F">
        <w:rPr>
          <w:i/>
        </w:rPr>
        <w:t>L</w:t>
      </w:r>
      <w:r>
        <w:t xml:space="preserve"> as </w:t>
      </w:r>
      <w:r w:rsidRPr="000D1F3F">
        <w:rPr>
          <w:i/>
        </w:rPr>
        <w:t>M</w:t>
      </w:r>
      <w:r w:rsidRPr="000D1F3F">
        <w:rPr>
          <w:i/>
          <w:lang w:val="en-CA"/>
        </w:rPr>
        <w:t>×</w:t>
      </w:r>
      <w:r w:rsidRPr="000D1F3F">
        <w:rPr>
          <w:i/>
        </w:rPr>
        <w:t>N</w:t>
      </w:r>
      <w:r>
        <w:t xml:space="preserve">, memory block as </w:t>
      </w:r>
      <w:r w:rsidRPr="000D1F3F">
        <w:rPr>
          <w:i/>
        </w:rPr>
        <w:t>m</w:t>
      </w:r>
      <w:r w:rsidRPr="000D1F3F">
        <w:rPr>
          <w:i/>
          <w:lang w:val="en-CA"/>
        </w:rPr>
        <w:t>×n</w:t>
      </w:r>
      <w:r>
        <w:rPr>
          <w:lang w:val="en-CA"/>
        </w:rPr>
        <w:t xml:space="preserve">, then </w:t>
      </w:r>
      <w:r w:rsidR="008D7A48">
        <w:rPr>
          <w:lang w:val="en-CA"/>
        </w:rPr>
        <w:t xml:space="preserve">for each pixel within </w:t>
      </w:r>
      <w:r w:rsidR="008D7A48" w:rsidRPr="000D1F3F">
        <w:rPr>
          <w:i/>
          <w:lang w:val="en-CA"/>
        </w:rPr>
        <w:t>M×N</w:t>
      </w:r>
      <w:r w:rsidR="008D7A48">
        <w:rPr>
          <w:lang w:val="en-CA"/>
        </w:rPr>
        <w:t xml:space="preserve"> block the </w:t>
      </w:r>
      <w:r>
        <w:rPr>
          <w:lang w:val="en-CA"/>
        </w:rPr>
        <w:t>number of pixels per fetched from the memory can be calculated as follows</w:t>
      </w:r>
      <w:r>
        <w:t>.</w:t>
      </w:r>
    </w:p>
    <w:p w:rsidR="00DA278D" w:rsidRDefault="00DA278D" w:rsidP="00122FA7">
      <m:oMathPara>
        <m:oMath>
          <m: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⌈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"/>
                      <m:endChr m:val="⌉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m-1+M+L-1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</m:e>
              </m:d>
              <m:d>
                <m:dPr>
                  <m:begChr m:val="⌈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"/>
                      <m:endChr m:val="⌉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n-1+N+L-1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∙m∙n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M∙N</m:t>
              </m:r>
            </m:den>
          </m:f>
        </m:oMath>
      </m:oMathPara>
    </w:p>
    <w:p w:rsidR="00370868" w:rsidRDefault="00370868" w:rsidP="000D1F3F">
      <w:pPr>
        <w:jc w:val="both"/>
      </w:pPr>
      <w:r>
        <w:t>The numbers corresponding to the bandwidth worst cas</w:t>
      </w:r>
      <w:r w:rsidR="008D7A48">
        <w:t xml:space="preserve">e are summarized in the Table 1, and can be found in more details in the accompanied excel table. In the excel table, </w:t>
      </w:r>
      <w:proofErr w:type="spellStart"/>
      <w:r w:rsidR="008D7A48">
        <w:t>luma</w:t>
      </w:r>
      <w:proofErr w:type="spellEnd"/>
      <w:r w:rsidR="008D7A48">
        <w:t xml:space="preserve"> column corresponds to the total number of pixels calculated by above formula per </w:t>
      </w:r>
      <w:r w:rsidR="008D7A48" w:rsidRPr="00285C32">
        <w:rPr>
          <w:i/>
          <w:lang w:val="en-CA"/>
        </w:rPr>
        <w:t>M×N</w:t>
      </w:r>
      <w:r w:rsidR="008D7A48">
        <w:t xml:space="preserve"> block, similarly </w:t>
      </w:r>
      <w:proofErr w:type="spellStart"/>
      <w:r w:rsidR="008D7A48">
        <w:t>chroma</w:t>
      </w:r>
      <w:proofErr w:type="spellEnd"/>
      <w:r w:rsidR="008D7A48">
        <w:t xml:space="preserve"> columns includes the total number of pixels for both </w:t>
      </w:r>
      <w:proofErr w:type="spellStart"/>
      <w:r w:rsidR="008D7A48">
        <w:t>chroma</w:t>
      </w:r>
      <w:proofErr w:type="spellEnd"/>
      <w:r w:rsidR="008D7A48">
        <w:t xml:space="preserve"> components, where interleaved </w:t>
      </w:r>
      <w:proofErr w:type="spellStart"/>
      <w:r w:rsidR="008D7A48">
        <w:t>chroma</w:t>
      </w:r>
      <w:proofErr w:type="spellEnd"/>
      <w:r w:rsidR="008D7A48">
        <w:t xml:space="preserve"> storage was assumed. And finally, YUV column represents the total number of fetched pixels for </w:t>
      </w:r>
      <w:proofErr w:type="spellStart"/>
      <w:r w:rsidR="008D7A48">
        <w:t>luma</w:t>
      </w:r>
      <w:proofErr w:type="spellEnd"/>
      <w:r w:rsidR="008D7A48">
        <w:t xml:space="preserve"> and </w:t>
      </w:r>
      <w:proofErr w:type="spellStart"/>
      <w:r w:rsidR="008D7A48">
        <w:t>chroma</w:t>
      </w:r>
      <w:proofErr w:type="spellEnd"/>
      <w:r w:rsidR="008D7A48">
        <w:t xml:space="preserve"> components normalized by the block size.</w:t>
      </w:r>
    </w:p>
    <w:p w:rsidR="008C13D5" w:rsidRDefault="007C1E7C" w:rsidP="000D1F3F">
      <w:pPr>
        <w:jc w:val="both"/>
      </w:pPr>
      <w:r>
        <w:t xml:space="preserve">In current </w:t>
      </w:r>
      <w:r w:rsidR="008C13D5">
        <w:t>HEVC</w:t>
      </w:r>
      <w:r>
        <w:t xml:space="preserve">, </w:t>
      </w:r>
      <w:r w:rsidR="008C13D5">
        <w:t>after adoption of  bi-directional restriction for 8</w:t>
      </w:r>
      <w:r w:rsidR="0024240E">
        <w:rPr>
          <w:lang w:val="en-CA"/>
        </w:rPr>
        <w:t>×</w:t>
      </w:r>
      <w:r w:rsidR="008C13D5">
        <w:t>4 and 4</w:t>
      </w:r>
      <w:r w:rsidR="0024240E">
        <w:rPr>
          <w:lang w:val="en-CA"/>
        </w:rPr>
        <w:t>×</w:t>
      </w:r>
      <w:r w:rsidR="008C13D5">
        <w:t xml:space="preserve">8 PU, </w:t>
      </w:r>
      <w:r>
        <w:t>the</w:t>
      </w:r>
      <w:r w:rsidR="008C13D5">
        <w:t xml:space="preserve"> worst case is 8</w:t>
      </w:r>
      <w:r w:rsidR="0024240E">
        <w:rPr>
          <w:lang w:val="en-CA"/>
        </w:rPr>
        <w:t>×</w:t>
      </w:r>
      <w:r w:rsidR="008C13D5">
        <w:t>8</w:t>
      </w:r>
      <w:r>
        <w:t xml:space="preserve"> bi-predict</w:t>
      </w:r>
      <w:r w:rsidR="00470E4F">
        <w:t>ed</w:t>
      </w:r>
      <w:r>
        <w:t xml:space="preserve"> blocks with fractional </w:t>
      </w:r>
      <w:r w:rsidR="009502DC">
        <w:t xml:space="preserve">pixel </w:t>
      </w:r>
      <w:r>
        <w:t>motion vectors (MV) from both directions</w:t>
      </w:r>
      <w:r w:rsidR="008C13D5">
        <w:t>.</w:t>
      </w:r>
    </w:p>
    <w:p w:rsidR="00370868" w:rsidRDefault="00370868" w:rsidP="000D1F3F">
      <w:pPr>
        <w:pStyle w:val="Caption"/>
        <w:jc w:val="center"/>
      </w:pPr>
      <w:proofErr w:type="gramStart"/>
      <w:r>
        <w:lastRenderedPageBreak/>
        <w:t>Table 1.</w:t>
      </w:r>
      <w:proofErr w:type="gramEnd"/>
      <w:r>
        <w:t xml:space="preserve"> Number of pixels for 2D interpolation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4"/>
        <w:gridCol w:w="1744"/>
        <w:gridCol w:w="1811"/>
        <w:gridCol w:w="1215"/>
      </w:tblGrid>
      <w:tr w:rsidR="00370868" w:rsidTr="00285C32">
        <w:trPr>
          <w:trHeight w:val="265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Memory configuration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4:2:0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4:4:4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Ratio</w:t>
            </w:r>
          </w:p>
        </w:tc>
      </w:tr>
      <w:tr w:rsidR="00370868" w:rsidTr="00285C32">
        <w:trPr>
          <w:trHeight w:val="276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</w:t>
            </w:r>
            <w:r w:rsidR="00F13C89">
              <w:rPr>
                <w:lang w:val="en-CA"/>
              </w:rPr>
              <w:t>×</w:t>
            </w:r>
            <w:r>
              <w:rPr>
                <w:lang w:val="en-CA" w:eastAsia="ko-KR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15.0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20.5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70868" w:rsidRPr="00285C32" w:rsidRDefault="00370868" w:rsidP="00285C32">
            <w:pPr>
              <w:jc w:val="center"/>
              <w:rPr>
                <w:lang w:val="en-CA" w:eastAsia="ko-KR"/>
              </w:rPr>
            </w:pPr>
            <w:r w:rsidRPr="00285C32">
              <w:rPr>
                <w:lang w:val="en-CA" w:eastAsia="ko-KR"/>
              </w:rPr>
              <w:t>1</w:t>
            </w:r>
            <w:r>
              <w:rPr>
                <w:lang w:val="en-CA" w:eastAsia="ko-KR"/>
              </w:rPr>
              <w:t>37</w:t>
            </w:r>
            <w:r w:rsidRPr="00285C32">
              <w:rPr>
                <w:lang w:val="en-CA" w:eastAsia="ko-KR"/>
              </w:rPr>
              <w:t>%</w:t>
            </w:r>
          </w:p>
        </w:tc>
      </w:tr>
      <w:tr w:rsidR="00370868" w:rsidTr="00285C32">
        <w:trPr>
          <w:trHeight w:val="265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8</w:t>
            </w:r>
            <w:r w:rsidR="00F13C89">
              <w:rPr>
                <w:lang w:val="en-CA"/>
              </w:rPr>
              <w:t>×</w:t>
            </w:r>
            <w:r>
              <w:rPr>
                <w:lang w:val="en-CA" w:eastAsia="ko-KR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18.0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68" w:rsidRDefault="00370868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24.0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70868" w:rsidRPr="00285C32" w:rsidRDefault="00370868" w:rsidP="00285C32">
            <w:pPr>
              <w:jc w:val="center"/>
              <w:rPr>
                <w:lang w:val="en-CA" w:eastAsia="ko-KR"/>
              </w:rPr>
            </w:pPr>
            <w:r w:rsidRPr="00285C32">
              <w:rPr>
                <w:lang w:val="en-CA" w:eastAsia="ko-KR"/>
              </w:rPr>
              <w:t>1</w:t>
            </w:r>
            <w:r>
              <w:rPr>
                <w:lang w:val="en-CA" w:eastAsia="ko-KR"/>
              </w:rPr>
              <w:t>33</w:t>
            </w:r>
            <w:r w:rsidRPr="00285C32">
              <w:rPr>
                <w:lang w:val="en-CA" w:eastAsia="ko-KR"/>
              </w:rPr>
              <w:t>%</w:t>
            </w:r>
          </w:p>
        </w:tc>
      </w:tr>
    </w:tbl>
    <w:p w:rsidR="00370868" w:rsidRDefault="00370868" w:rsidP="000D1F3F">
      <w:pPr>
        <w:jc w:val="both"/>
      </w:pPr>
    </w:p>
    <w:p w:rsidR="008F029C" w:rsidRDefault="008F029C" w:rsidP="008F029C">
      <w:pPr>
        <w:pStyle w:val="Heading1"/>
        <w:ind w:left="360" w:hanging="360"/>
        <w:rPr>
          <w:lang w:val="en-CA"/>
        </w:rPr>
      </w:pPr>
      <w:r w:rsidRPr="000B04F5">
        <w:rPr>
          <w:lang w:val="en-CA"/>
        </w:rPr>
        <w:t>Proposed bandwidth reduction</w:t>
      </w:r>
    </w:p>
    <w:p w:rsidR="008F029C" w:rsidRDefault="008F029C" w:rsidP="000D1F3F">
      <w:pPr>
        <w:jc w:val="both"/>
        <w:rPr>
          <w:lang w:val="en-CA"/>
        </w:rPr>
      </w:pPr>
      <w:r>
        <w:rPr>
          <w:lang w:val="en-CA"/>
        </w:rPr>
        <w:t>In this contribution, two methods are studied to reduce the bandwidth:</w:t>
      </w:r>
    </w:p>
    <w:p w:rsidR="008F029C" w:rsidRDefault="008F029C" w:rsidP="000D1F3F">
      <w:pPr>
        <w:numPr>
          <w:ilvl w:val="0"/>
          <w:numId w:val="18"/>
        </w:numPr>
        <w:jc w:val="both"/>
        <w:rPr>
          <w:lang w:val="en-CA"/>
        </w:rPr>
      </w:pPr>
      <w:r>
        <w:rPr>
          <w:lang w:val="en-CA"/>
        </w:rPr>
        <w:t>Following HEVC bandwidth reduction for 8</w:t>
      </w:r>
      <w:r w:rsidR="00DB7294">
        <w:rPr>
          <w:lang w:val="en-CA"/>
        </w:rPr>
        <w:t>×</w:t>
      </w:r>
      <w:r>
        <w:rPr>
          <w:lang w:val="en-CA"/>
        </w:rPr>
        <w:t>4 and 4</w:t>
      </w:r>
      <w:r w:rsidR="00DB7294">
        <w:rPr>
          <w:lang w:val="en-CA"/>
        </w:rPr>
        <w:t>×</w:t>
      </w:r>
      <w:r>
        <w:rPr>
          <w:lang w:val="en-CA"/>
        </w:rPr>
        <w:t xml:space="preserve">8 </w:t>
      </w:r>
      <w:r w:rsidR="00DB7294">
        <w:rPr>
          <w:lang w:val="en-CA"/>
        </w:rPr>
        <w:t>PUs</w:t>
      </w:r>
      <w:r>
        <w:rPr>
          <w:lang w:val="en-CA"/>
        </w:rPr>
        <w:t xml:space="preserve">, where bi-directional motion vector is converted to </w:t>
      </w:r>
      <w:proofErr w:type="spellStart"/>
      <w:r>
        <w:rPr>
          <w:lang w:val="en-CA"/>
        </w:rPr>
        <w:t>uni</w:t>
      </w:r>
      <w:proofErr w:type="spellEnd"/>
      <w:r>
        <w:rPr>
          <w:lang w:val="en-CA"/>
        </w:rPr>
        <w:t xml:space="preserve">-directional </w:t>
      </w:r>
      <w:r w:rsidR="00470E4F">
        <w:rPr>
          <w:lang w:val="en-CA"/>
        </w:rPr>
        <w:t>of</w:t>
      </w:r>
      <w:r>
        <w:rPr>
          <w:lang w:val="en-CA"/>
        </w:rPr>
        <w:t xml:space="preserve"> the RefPicList0, the same conversion is done for 8</w:t>
      </w:r>
      <w:r w:rsidR="00DB7294">
        <w:rPr>
          <w:lang w:val="en-CA"/>
        </w:rPr>
        <w:t>×</w:t>
      </w:r>
      <w:r>
        <w:rPr>
          <w:lang w:val="en-CA"/>
        </w:rPr>
        <w:t>8 PUs.</w:t>
      </w:r>
    </w:p>
    <w:p w:rsidR="0093345B" w:rsidRDefault="0093345B" w:rsidP="000D1F3F">
      <w:pPr>
        <w:numPr>
          <w:ilvl w:val="0"/>
          <w:numId w:val="18"/>
        </w:numPr>
        <w:jc w:val="both"/>
        <w:rPr>
          <w:lang w:val="en-CA"/>
        </w:rPr>
      </w:pPr>
      <w:r>
        <w:rPr>
          <w:lang w:val="en-CA"/>
        </w:rPr>
        <w:t xml:space="preserve">Bi-directional MV is converted to </w:t>
      </w:r>
      <w:proofErr w:type="spellStart"/>
      <w:r>
        <w:rPr>
          <w:lang w:val="en-CA"/>
        </w:rPr>
        <w:t>uni</w:t>
      </w:r>
      <w:proofErr w:type="spellEnd"/>
      <w:r>
        <w:rPr>
          <w:lang w:val="en-CA"/>
        </w:rPr>
        <w:t xml:space="preserve">-directional </w:t>
      </w:r>
      <w:r w:rsidR="00470E4F">
        <w:rPr>
          <w:lang w:val="en-CA"/>
        </w:rPr>
        <w:t>of</w:t>
      </w:r>
      <w:r>
        <w:rPr>
          <w:lang w:val="en-CA"/>
        </w:rPr>
        <w:t xml:space="preserve"> the RefPicList0 at motion compensation stage for both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components only, while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component is still bi-predicted.</w:t>
      </w:r>
    </w:p>
    <w:p w:rsidR="008F029C" w:rsidRDefault="00370868" w:rsidP="000D1F3F">
      <w:pPr>
        <w:jc w:val="both"/>
        <w:rPr>
          <w:lang w:val="en-CA"/>
        </w:rPr>
      </w:pPr>
      <w:r>
        <w:rPr>
          <w:lang w:val="en-CA"/>
        </w:rPr>
        <w:t>Bandwidth assessment data</w:t>
      </w:r>
      <w:r w:rsidR="0093345B">
        <w:rPr>
          <w:lang w:val="en-CA"/>
        </w:rPr>
        <w:t xml:space="preserve"> </w:t>
      </w:r>
      <w:r>
        <w:rPr>
          <w:lang w:val="en-CA"/>
        </w:rPr>
        <w:t xml:space="preserve">is </w:t>
      </w:r>
      <w:r w:rsidR="0093345B">
        <w:rPr>
          <w:lang w:val="en-CA"/>
        </w:rPr>
        <w:t>summarised in the Table 2.</w:t>
      </w:r>
    </w:p>
    <w:p w:rsidR="0093345B" w:rsidRDefault="0093345B" w:rsidP="000D1F3F">
      <w:pPr>
        <w:pStyle w:val="Caption"/>
        <w:jc w:val="center"/>
      </w:pPr>
      <w:proofErr w:type="gramStart"/>
      <w:r>
        <w:t>Table 2.</w:t>
      </w:r>
      <w:proofErr w:type="gramEnd"/>
      <w:r>
        <w:t xml:space="preserve"> Proposed worst case bandwidth reduction</w:t>
      </w:r>
      <w:r w:rsidR="00370868">
        <w:t xml:space="preserve"> for 4:4:4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4"/>
        <w:gridCol w:w="1744"/>
        <w:gridCol w:w="1811"/>
        <w:gridCol w:w="1215"/>
      </w:tblGrid>
      <w:tr w:rsidR="00F13C89" w:rsidTr="00365A03">
        <w:trPr>
          <w:trHeight w:val="265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Memory configuration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4:4:4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Method 1/2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Ratio</w:t>
            </w:r>
          </w:p>
        </w:tc>
      </w:tr>
      <w:tr w:rsidR="00F13C89" w:rsidTr="00365A03">
        <w:trPr>
          <w:trHeight w:val="276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4</w:t>
            </w:r>
            <w:r>
              <w:rPr>
                <w:lang w:val="en-CA"/>
              </w:rPr>
              <w:t>×</w:t>
            </w:r>
            <w:r>
              <w:rPr>
                <w:lang w:val="en-CA" w:eastAsia="ko-KR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20.5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16.3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3C89" w:rsidRPr="00285C32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79</w:t>
            </w:r>
            <w:r w:rsidRPr="00285C32">
              <w:rPr>
                <w:lang w:val="en-CA" w:eastAsia="ko-KR"/>
              </w:rPr>
              <w:t>%</w:t>
            </w:r>
          </w:p>
        </w:tc>
      </w:tr>
      <w:tr w:rsidR="00F13C89" w:rsidTr="00365A03">
        <w:trPr>
          <w:trHeight w:val="265"/>
          <w:jc w:val="center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8</w:t>
            </w:r>
            <w:r>
              <w:rPr>
                <w:lang w:val="en-CA"/>
              </w:rPr>
              <w:t>×</w:t>
            </w:r>
            <w:r>
              <w:rPr>
                <w:lang w:val="en-CA" w:eastAsia="ko-KR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24.0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89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21.0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3C89" w:rsidRPr="00285C32" w:rsidRDefault="00F13C89" w:rsidP="00285C32">
            <w:pPr>
              <w:jc w:val="center"/>
              <w:rPr>
                <w:lang w:val="en-CA" w:eastAsia="ko-KR"/>
              </w:rPr>
            </w:pPr>
            <w:r>
              <w:rPr>
                <w:lang w:val="en-CA" w:eastAsia="ko-KR"/>
              </w:rPr>
              <w:t>88</w:t>
            </w:r>
            <w:r w:rsidRPr="00285C32">
              <w:rPr>
                <w:lang w:val="en-CA" w:eastAsia="ko-KR"/>
              </w:rPr>
              <w:t>%</w:t>
            </w:r>
          </w:p>
        </w:tc>
      </w:tr>
    </w:tbl>
    <w:p w:rsidR="00370868" w:rsidRPr="00370868" w:rsidRDefault="00370868" w:rsidP="000D1F3F"/>
    <w:p w:rsidR="0093345B" w:rsidRPr="0093345B" w:rsidRDefault="00C05C86" w:rsidP="000D1F3F">
      <w:pPr>
        <w:jc w:val="both"/>
      </w:pPr>
      <w:r>
        <w:t>According</w:t>
      </w:r>
      <w:r w:rsidR="00FF7E99">
        <w:t xml:space="preserve"> to</w:t>
      </w:r>
      <w:r w:rsidR="00470E4F">
        <w:t xml:space="preserve"> the</w:t>
      </w:r>
      <w:r w:rsidR="00FF7E99">
        <w:t xml:space="preserve"> Table</w:t>
      </w:r>
      <w:r w:rsidR="006D1C3B">
        <w:t xml:space="preserve"> </w:t>
      </w:r>
      <w:r w:rsidR="00FF7E99">
        <w:t>2, both methods reduce the worst case of 8</w:t>
      </w:r>
      <w:r w:rsidR="006D1C3B">
        <w:rPr>
          <w:lang w:val="en-CA"/>
        </w:rPr>
        <w:t>×</w:t>
      </w:r>
      <w:r w:rsidR="00FF7E99">
        <w:t xml:space="preserve">8 bi-predicted PU from </w:t>
      </w:r>
      <w:r w:rsidR="00F13C89">
        <w:t>20.5</w:t>
      </w:r>
      <w:r w:rsidR="00FF7E99">
        <w:t xml:space="preserve"> to </w:t>
      </w:r>
      <w:r w:rsidR="00F13C89">
        <w:t>16.3 and from 24.0 to 21.0 for 4</w:t>
      </w:r>
      <w:r w:rsidR="00F13C89">
        <w:rPr>
          <w:lang w:val="en-CA"/>
        </w:rPr>
        <w:t>×</w:t>
      </w:r>
      <w:r w:rsidR="00F13C89">
        <w:t>2 and 8</w:t>
      </w:r>
      <w:r w:rsidR="00F13C89">
        <w:rPr>
          <w:lang w:val="en-CA"/>
        </w:rPr>
        <w:t>×</w:t>
      </w:r>
      <w:r w:rsidR="00F13C89">
        <w:t>2 memory blocks respectively</w:t>
      </w:r>
      <w:r w:rsidR="00FF7E99">
        <w:t xml:space="preserve">, and the new worst case become </w:t>
      </w:r>
      <w:r w:rsidR="00EF25A2">
        <w:t xml:space="preserve">either </w:t>
      </w:r>
      <w:r w:rsidR="00FF7E99">
        <w:t>16</w:t>
      </w:r>
      <w:r w:rsidR="006D1C3B">
        <w:rPr>
          <w:lang w:val="en-CA"/>
        </w:rPr>
        <w:t>×</w:t>
      </w:r>
      <w:r w:rsidR="00FF7E99">
        <w:t xml:space="preserve">8 </w:t>
      </w:r>
      <w:r w:rsidR="00EF25A2">
        <w:t>bi-predicted PU or 8</w:t>
      </w:r>
      <w:r w:rsidR="00EF25A2">
        <w:rPr>
          <w:lang w:val="en-CA"/>
        </w:rPr>
        <w:t>×</w:t>
      </w:r>
      <w:r w:rsidR="00EF25A2">
        <w:t xml:space="preserve">4 </w:t>
      </w:r>
      <w:proofErr w:type="spellStart"/>
      <w:r w:rsidR="00EF25A2">
        <w:t>uni</w:t>
      </w:r>
      <w:proofErr w:type="spellEnd"/>
      <w:r w:rsidR="00FF7E99">
        <w:t>-predicted PU</w:t>
      </w:r>
      <w:r w:rsidR="0041106C">
        <w:t xml:space="preserve"> depending on the memory configuration</w:t>
      </w:r>
      <w:r w:rsidR="00FF7E99">
        <w:t>.</w:t>
      </w:r>
    </w:p>
    <w:p w:rsidR="008F029C" w:rsidRDefault="008F029C" w:rsidP="008F029C">
      <w:pPr>
        <w:pStyle w:val="Heading1"/>
        <w:ind w:left="360" w:hanging="360"/>
        <w:rPr>
          <w:lang w:val="en-CA"/>
        </w:rPr>
      </w:pPr>
      <w:r>
        <w:rPr>
          <w:lang w:val="en-CA"/>
        </w:rPr>
        <w:t>Experimental results</w:t>
      </w:r>
    </w:p>
    <w:p w:rsidR="0079066E" w:rsidRDefault="0079066E" w:rsidP="000D1F3F">
      <w:pPr>
        <w:rPr>
          <w:lang w:val="en-CA"/>
        </w:rPr>
      </w:pPr>
      <w:r>
        <w:rPr>
          <w:lang w:val="en-CA"/>
        </w:rPr>
        <w:t xml:space="preserve">Proposed bandwidth reduction was implemented on top of </w:t>
      </w:r>
      <w:r w:rsidRPr="0079066E">
        <w:rPr>
          <w:lang w:val="en-CA"/>
        </w:rPr>
        <w:t>HM10.0_RExt2.0</w:t>
      </w:r>
      <w:r>
        <w:rPr>
          <w:lang w:val="en-CA"/>
        </w:rPr>
        <w:t xml:space="preserve"> software and experimental results under common test conditions [2] are summarised in the next tables.</w:t>
      </w:r>
    </w:p>
    <w:p w:rsidR="00547332" w:rsidRDefault="00547332" w:rsidP="000D1F3F">
      <w:pPr>
        <w:rPr>
          <w:lang w:val="en-CA"/>
        </w:rPr>
      </w:pPr>
    </w:p>
    <w:p w:rsidR="00547332" w:rsidRPr="000D1F3F" w:rsidRDefault="00547332" w:rsidP="000D1F3F">
      <w:pPr>
        <w:jc w:val="center"/>
        <w:rPr>
          <w:lang w:val="en-CA"/>
        </w:rPr>
      </w:pPr>
      <w:proofErr w:type="gramStart"/>
      <w:r w:rsidRPr="000D1F3F">
        <w:rPr>
          <w:b/>
          <w:lang w:val="en-CA"/>
        </w:rPr>
        <w:t>Table 3.</w:t>
      </w:r>
      <w:proofErr w:type="gramEnd"/>
      <w:r w:rsidRPr="000D1F3F">
        <w:rPr>
          <w:b/>
          <w:lang w:val="en-CA"/>
        </w:rPr>
        <w:t xml:space="preserve"> Experimental results for method 1.</w:t>
      </w:r>
    </w:p>
    <w:p w:rsidR="00547332" w:rsidRDefault="00547332" w:rsidP="000D1F3F">
      <w:pPr>
        <w:jc w:val="center"/>
        <w:rPr>
          <w:lang w:val="en-CA"/>
        </w:rPr>
      </w:pPr>
      <w:r w:rsidRPr="000D1F3F">
        <w:rPr>
          <w:noProof/>
        </w:rPr>
        <w:lastRenderedPageBreak/>
        <w:drawing>
          <wp:inline distT="0" distB="0" distL="0" distR="0" wp14:anchorId="39F08C7C" wp14:editId="5C4A4F61">
            <wp:extent cx="4898390" cy="316484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39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332" w:rsidRDefault="00547332" w:rsidP="00547332">
      <w:pPr>
        <w:rPr>
          <w:lang w:val="en-CA"/>
        </w:rPr>
      </w:pPr>
    </w:p>
    <w:p w:rsidR="00547332" w:rsidRPr="000D1F3F" w:rsidRDefault="00547332" w:rsidP="000D1F3F">
      <w:pPr>
        <w:jc w:val="center"/>
        <w:rPr>
          <w:b/>
          <w:lang w:val="en-CA"/>
        </w:rPr>
      </w:pPr>
      <w:proofErr w:type="gramStart"/>
      <w:r w:rsidRPr="000D1F3F">
        <w:rPr>
          <w:b/>
          <w:lang w:val="en-CA"/>
        </w:rPr>
        <w:t>Table 4.</w:t>
      </w:r>
      <w:proofErr w:type="gramEnd"/>
      <w:r w:rsidRPr="000D1F3F">
        <w:rPr>
          <w:b/>
          <w:lang w:val="en-CA"/>
        </w:rPr>
        <w:t xml:space="preserve"> Experimental results for method 2.</w:t>
      </w:r>
    </w:p>
    <w:p w:rsidR="00547332" w:rsidRPr="00285C32" w:rsidRDefault="00547332" w:rsidP="000D1F3F">
      <w:pPr>
        <w:jc w:val="center"/>
        <w:rPr>
          <w:lang w:val="en-CA"/>
        </w:rPr>
      </w:pPr>
      <w:r w:rsidRPr="00547332">
        <w:rPr>
          <w:noProof/>
        </w:rPr>
        <w:drawing>
          <wp:inline distT="0" distB="0" distL="0" distR="0" wp14:anchorId="30B8D1AF" wp14:editId="3D50F1E1">
            <wp:extent cx="4898390" cy="316484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39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332" w:rsidRPr="00994A59" w:rsidRDefault="00547332" w:rsidP="000D1F3F">
      <w:pPr>
        <w:rPr>
          <w:lang w:val="en-CA"/>
        </w:rPr>
      </w:pPr>
    </w:p>
    <w:p w:rsidR="00BD20B8" w:rsidRPr="00422142" w:rsidRDefault="00BD20B8" w:rsidP="00BD20B8">
      <w:pPr>
        <w:pStyle w:val="Heading1"/>
        <w:ind w:left="360" w:hanging="360"/>
        <w:rPr>
          <w:lang w:val="en-CA"/>
        </w:rPr>
      </w:pPr>
      <w:r w:rsidRPr="00422142">
        <w:rPr>
          <w:lang w:val="en-CA"/>
        </w:rPr>
        <w:t>Conclusion</w:t>
      </w:r>
    </w:p>
    <w:p w:rsidR="00BD20B8" w:rsidRPr="00C606FA" w:rsidRDefault="00BD20B8" w:rsidP="000D1F3F">
      <w:pPr>
        <w:jc w:val="both"/>
        <w:rPr>
          <w:lang w:val="en-CA"/>
        </w:rPr>
      </w:pPr>
      <w:r>
        <w:rPr>
          <w:lang w:val="en-CA"/>
        </w:rPr>
        <w:t>In this contribution, bi-directional prediction restriction for 8</w:t>
      </w:r>
      <w:r w:rsidR="006D1C3B">
        <w:rPr>
          <w:lang w:val="en-CA"/>
        </w:rPr>
        <w:t>×</w:t>
      </w:r>
      <w:r>
        <w:rPr>
          <w:lang w:val="en-CA"/>
        </w:rPr>
        <w:t xml:space="preserve">8 blocks of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components is studied for worst case bandwidth reduction. Addressing the worst case of 8</w:t>
      </w:r>
      <w:r w:rsidR="006D1C3B">
        <w:rPr>
          <w:lang w:val="en-CA"/>
        </w:rPr>
        <w:t>×</w:t>
      </w:r>
      <w:r>
        <w:rPr>
          <w:lang w:val="en-CA"/>
        </w:rPr>
        <w:t xml:space="preserve">8 bi-prediction blocks, </w:t>
      </w:r>
      <w:r w:rsidR="00EF25A2">
        <w:rPr>
          <w:lang w:val="en-CA"/>
        </w:rPr>
        <w:t>21</w:t>
      </w:r>
      <w:r>
        <w:rPr>
          <w:lang w:val="en-CA"/>
        </w:rPr>
        <w:t>%</w:t>
      </w:r>
      <w:r w:rsidR="00EF25A2">
        <w:rPr>
          <w:lang w:val="en-CA"/>
        </w:rPr>
        <w:t xml:space="preserve"> and 12%</w:t>
      </w:r>
      <w:r>
        <w:rPr>
          <w:lang w:val="en-CA"/>
        </w:rPr>
        <w:t xml:space="preserve"> of worst case bandwidth reduction is achieved </w:t>
      </w:r>
      <w:r w:rsidR="00EF25A2">
        <w:rPr>
          <w:lang w:val="en-CA"/>
        </w:rPr>
        <w:t xml:space="preserve">for 4×2 and 8×2 memory blocks </w:t>
      </w:r>
      <w:r>
        <w:rPr>
          <w:lang w:val="en-CA"/>
        </w:rPr>
        <w:t xml:space="preserve">with </w:t>
      </w:r>
      <w:proofErr w:type="spellStart"/>
      <w:r w:rsidR="0079066E">
        <w:rPr>
          <w:lang w:val="en-CA"/>
        </w:rPr>
        <w:t>luma</w:t>
      </w:r>
      <w:proofErr w:type="spellEnd"/>
      <w:r w:rsidR="0079066E">
        <w:rPr>
          <w:lang w:val="en-CA"/>
        </w:rPr>
        <w:t xml:space="preserve"> </w:t>
      </w:r>
      <w:r>
        <w:rPr>
          <w:lang w:val="en-CA"/>
        </w:rPr>
        <w:t xml:space="preserve">BD-rate loss </w:t>
      </w:r>
      <w:r w:rsidR="0079066E">
        <w:rPr>
          <w:lang w:val="en-CA"/>
        </w:rPr>
        <w:t>from 0.2% to 0.4% among RA and LB test cases for both YUV422 and YUV444</w:t>
      </w:r>
      <w:r>
        <w:rPr>
          <w:lang w:val="en-CA"/>
        </w:rPr>
        <w:t>.</w:t>
      </w:r>
    </w:p>
    <w:p w:rsidR="00C94ABD" w:rsidRDefault="00C94ABD" w:rsidP="00C94ABD">
      <w:pPr>
        <w:pStyle w:val="Heading1"/>
        <w:textAlignment w:val="auto"/>
        <w:rPr>
          <w:lang w:val="en-CA"/>
        </w:rPr>
      </w:pPr>
      <w:r>
        <w:rPr>
          <w:lang w:val="en-CA"/>
        </w:rPr>
        <w:lastRenderedPageBreak/>
        <w:t>References</w:t>
      </w:r>
    </w:p>
    <w:p w:rsidR="00C94ABD" w:rsidRDefault="008D7A48" w:rsidP="00C94ABD">
      <w:pPr>
        <w:tabs>
          <w:tab w:val="clear" w:pos="360"/>
        </w:tabs>
        <w:spacing w:before="0"/>
        <w:jc w:val="both"/>
        <w:textAlignment w:val="auto"/>
      </w:pPr>
      <w:r>
        <w:t xml:space="preserve">[1] </w:t>
      </w:r>
      <w:r w:rsidRPr="009C670A">
        <w:t xml:space="preserve">E. François, A. Tabatabai, </w:t>
      </w:r>
      <w:r>
        <w:t xml:space="preserve">and </w:t>
      </w:r>
      <w:r w:rsidRPr="009C670A">
        <w:t xml:space="preserve">E. </w:t>
      </w:r>
      <w:proofErr w:type="spellStart"/>
      <w:r w:rsidRPr="009C670A">
        <w:t>Alshina</w:t>
      </w:r>
      <w:proofErr w:type="spellEnd"/>
      <w:r w:rsidRPr="009C670A">
        <w:t xml:space="preserve"> </w:t>
      </w:r>
      <w:r>
        <w:t>“</w:t>
      </w:r>
      <w:proofErr w:type="spellStart"/>
      <w:r w:rsidRPr="009C670A">
        <w:t>BoG</w:t>
      </w:r>
      <w:proofErr w:type="spellEnd"/>
      <w:r w:rsidRPr="009C670A">
        <w:t xml:space="preserve"> report: Methodology for evaluating complexity of combined and residual prediction methods in SHVC</w:t>
      </w:r>
      <w:r>
        <w:t>”, JCTVC-L0440, Geneva, CH, Jan. 2013.</w:t>
      </w:r>
    </w:p>
    <w:p w:rsidR="0079066E" w:rsidRDefault="0079066E" w:rsidP="00C94ABD">
      <w:pPr>
        <w:tabs>
          <w:tab w:val="clear" w:pos="360"/>
        </w:tabs>
        <w:spacing w:before="0"/>
        <w:jc w:val="both"/>
        <w:textAlignment w:val="auto"/>
      </w:pPr>
    </w:p>
    <w:p w:rsidR="0079066E" w:rsidRDefault="0079066E" w:rsidP="0079066E">
      <w:pPr>
        <w:tabs>
          <w:tab w:val="clear" w:pos="360"/>
        </w:tabs>
        <w:spacing w:before="0"/>
        <w:jc w:val="both"/>
        <w:textAlignment w:val="auto"/>
      </w:pPr>
      <w:r>
        <w:t xml:space="preserve">[2] </w:t>
      </w:r>
      <w:r w:rsidRPr="0079066E">
        <w:t xml:space="preserve">D. Flynn, </w:t>
      </w:r>
      <w:r>
        <w:t xml:space="preserve">and </w:t>
      </w:r>
      <w:r w:rsidRPr="0079066E">
        <w:t xml:space="preserve">K. Sharman </w:t>
      </w:r>
      <w:r>
        <w:t>“</w:t>
      </w:r>
      <w:r w:rsidRPr="0079066E">
        <w:t>Common test conditions and software reference configurations for HEVC range extensions</w:t>
      </w:r>
      <w:r>
        <w:t>”, JCTVC-L1006, Geneva, CH, Jan. 2013.</w:t>
      </w:r>
    </w:p>
    <w:p w:rsidR="0079066E" w:rsidRDefault="0079066E" w:rsidP="00C94ABD">
      <w:pPr>
        <w:tabs>
          <w:tab w:val="clear" w:pos="360"/>
        </w:tabs>
        <w:spacing w:before="0"/>
        <w:jc w:val="both"/>
        <w:textAlignment w:val="auto"/>
      </w:pPr>
    </w:p>
    <w:p w:rsidR="001F2594" w:rsidRPr="005B217D" w:rsidRDefault="001F2594" w:rsidP="00E11923">
      <w:pPr>
        <w:pStyle w:val="Heading1"/>
        <w:rPr>
          <w:lang w:val="en-CA"/>
        </w:rPr>
      </w:pPr>
      <w:bookmarkStart w:id="0" w:name="_GoBack"/>
      <w:bookmarkEnd w:id="0"/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1192D" w:rsidP="009234A5">
      <w:pPr>
        <w:jc w:val="both"/>
        <w:rPr>
          <w:szCs w:val="22"/>
          <w:lang w:val="en-CA"/>
        </w:rPr>
      </w:pPr>
      <w:r w:rsidRPr="0071192D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5E" w:rsidRDefault="00837E5E">
      <w:r>
        <w:separator/>
      </w:r>
    </w:p>
  </w:endnote>
  <w:endnote w:type="continuationSeparator" w:id="0">
    <w:p w:rsidR="00837E5E" w:rsidRDefault="0083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A6763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D1F3F">
      <w:rPr>
        <w:rStyle w:val="PageNumber"/>
        <w:noProof/>
      </w:rPr>
      <w:t>2013-04-08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5E" w:rsidRDefault="00837E5E">
      <w:r>
        <w:separator/>
      </w:r>
    </w:p>
  </w:footnote>
  <w:footnote w:type="continuationSeparator" w:id="0">
    <w:p w:rsidR="00837E5E" w:rsidRDefault="00837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D38B0"/>
    <w:multiLevelType w:val="hybridMultilevel"/>
    <w:tmpl w:val="12849094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E1C71CB"/>
    <w:multiLevelType w:val="hybridMultilevel"/>
    <w:tmpl w:val="8554771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F6DED"/>
    <w:multiLevelType w:val="hybridMultilevel"/>
    <w:tmpl w:val="D688C30E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8D23CDF"/>
    <w:multiLevelType w:val="hybridMultilevel"/>
    <w:tmpl w:val="F0A208D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F7C48"/>
    <w:multiLevelType w:val="hybridMultilevel"/>
    <w:tmpl w:val="10980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  <w:num w:numId="13">
    <w:abstractNumId w:val="2"/>
  </w:num>
  <w:num w:numId="14">
    <w:abstractNumId w:val="5"/>
  </w:num>
  <w:num w:numId="15">
    <w:abstractNumId w:val="3"/>
  </w:num>
  <w:num w:numId="16">
    <w:abstractNumId w:val="7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499A"/>
    <w:rsid w:val="000458BC"/>
    <w:rsid w:val="00045C41"/>
    <w:rsid w:val="00046C03"/>
    <w:rsid w:val="00063436"/>
    <w:rsid w:val="0007614F"/>
    <w:rsid w:val="00085504"/>
    <w:rsid w:val="000B1C6B"/>
    <w:rsid w:val="000B4FF9"/>
    <w:rsid w:val="000C09AC"/>
    <w:rsid w:val="000D1F3F"/>
    <w:rsid w:val="000E00F3"/>
    <w:rsid w:val="000F158C"/>
    <w:rsid w:val="00102F3D"/>
    <w:rsid w:val="001139AD"/>
    <w:rsid w:val="0011725B"/>
    <w:rsid w:val="00120A5B"/>
    <w:rsid w:val="00122FA7"/>
    <w:rsid w:val="00124E38"/>
    <w:rsid w:val="0012580B"/>
    <w:rsid w:val="00131F90"/>
    <w:rsid w:val="0013526E"/>
    <w:rsid w:val="00152EAD"/>
    <w:rsid w:val="00171371"/>
    <w:rsid w:val="00175A24"/>
    <w:rsid w:val="00181E35"/>
    <w:rsid w:val="00187E58"/>
    <w:rsid w:val="00190C7A"/>
    <w:rsid w:val="001A297E"/>
    <w:rsid w:val="001A368E"/>
    <w:rsid w:val="001A6763"/>
    <w:rsid w:val="001A7329"/>
    <w:rsid w:val="001B4E28"/>
    <w:rsid w:val="001C3525"/>
    <w:rsid w:val="001C6189"/>
    <w:rsid w:val="001D1BD2"/>
    <w:rsid w:val="001E02BE"/>
    <w:rsid w:val="001E3B37"/>
    <w:rsid w:val="001F2594"/>
    <w:rsid w:val="001F7661"/>
    <w:rsid w:val="002055A6"/>
    <w:rsid w:val="00206460"/>
    <w:rsid w:val="002069B4"/>
    <w:rsid w:val="00211E04"/>
    <w:rsid w:val="00215DFC"/>
    <w:rsid w:val="002212DF"/>
    <w:rsid w:val="00222CD4"/>
    <w:rsid w:val="00224931"/>
    <w:rsid w:val="002264A6"/>
    <w:rsid w:val="00227BA7"/>
    <w:rsid w:val="0023011C"/>
    <w:rsid w:val="00231889"/>
    <w:rsid w:val="0024240E"/>
    <w:rsid w:val="00263398"/>
    <w:rsid w:val="00263D71"/>
    <w:rsid w:val="00270D3D"/>
    <w:rsid w:val="00271352"/>
    <w:rsid w:val="00275BCF"/>
    <w:rsid w:val="002848DC"/>
    <w:rsid w:val="00287235"/>
    <w:rsid w:val="00292257"/>
    <w:rsid w:val="002A54E0"/>
    <w:rsid w:val="002A77C2"/>
    <w:rsid w:val="002B05E6"/>
    <w:rsid w:val="002B1595"/>
    <w:rsid w:val="002B191D"/>
    <w:rsid w:val="002D0AF6"/>
    <w:rsid w:val="002E6172"/>
    <w:rsid w:val="002F164D"/>
    <w:rsid w:val="00306206"/>
    <w:rsid w:val="00317D85"/>
    <w:rsid w:val="00327C56"/>
    <w:rsid w:val="003315A1"/>
    <w:rsid w:val="003373EC"/>
    <w:rsid w:val="00342FF4"/>
    <w:rsid w:val="00363272"/>
    <w:rsid w:val="003669EA"/>
    <w:rsid w:val="003706CC"/>
    <w:rsid w:val="00370868"/>
    <w:rsid w:val="00377710"/>
    <w:rsid w:val="003777E7"/>
    <w:rsid w:val="003A2D8E"/>
    <w:rsid w:val="003A3BFB"/>
    <w:rsid w:val="003A5F6F"/>
    <w:rsid w:val="003B6C9E"/>
    <w:rsid w:val="003C1D30"/>
    <w:rsid w:val="003C20E4"/>
    <w:rsid w:val="003E2660"/>
    <w:rsid w:val="003E6F90"/>
    <w:rsid w:val="003F5D0F"/>
    <w:rsid w:val="00401FF0"/>
    <w:rsid w:val="00410299"/>
    <w:rsid w:val="0041106C"/>
    <w:rsid w:val="00414101"/>
    <w:rsid w:val="00433DDB"/>
    <w:rsid w:val="00437619"/>
    <w:rsid w:val="004632E1"/>
    <w:rsid w:val="00470E4F"/>
    <w:rsid w:val="004737E9"/>
    <w:rsid w:val="004A2A63"/>
    <w:rsid w:val="004B210C"/>
    <w:rsid w:val="004B3EBB"/>
    <w:rsid w:val="004D1BFF"/>
    <w:rsid w:val="004D3A07"/>
    <w:rsid w:val="004D405F"/>
    <w:rsid w:val="004D7D70"/>
    <w:rsid w:val="004E4F4F"/>
    <w:rsid w:val="004E6789"/>
    <w:rsid w:val="004F3929"/>
    <w:rsid w:val="004F61E3"/>
    <w:rsid w:val="00502E10"/>
    <w:rsid w:val="0050678E"/>
    <w:rsid w:val="0051015C"/>
    <w:rsid w:val="00516CF1"/>
    <w:rsid w:val="005203D0"/>
    <w:rsid w:val="00531AE9"/>
    <w:rsid w:val="00547332"/>
    <w:rsid w:val="00550A66"/>
    <w:rsid w:val="0055330E"/>
    <w:rsid w:val="00557C27"/>
    <w:rsid w:val="00557FC4"/>
    <w:rsid w:val="00567EC7"/>
    <w:rsid w:val="00570013"/>
    <w:rsid w:val="005801A2"/>
    <w:rsid w:val="005823FF"/>
    <w:rsid w:val="005952A5"/>
    <w:rsid w:val="005A33A1"/>
    <w:rsid w:val="005B217D"/>
    <w:rsid w:val="005B2FEF"/>
    <w:rsid w:val="005C385F"/>
    <w:rsid w:val="005E1AC6"/>
    <w:rsid w:val="005F6F1B"/>
    <w:rsid w:val="00624B33"/>
    <w:rsid w:val="00627F7A"/>
    <w:rsid w:val="00630AA2"/>
    <w:rsid w:val="00646707"/>
    <w:rsid w:val="006613E2"/>
    <w:rsid w:val="00662E58"/>
    <w:rsid w:val="00664DCF"/>
    <w:rsid w:val="006A5F63"/>
    <w:rsid w:val="006B0153"/>
    <w:rsid w:val="006B4595"/>
    <w:rsid w:val="006C5D39"/>
    <w:rsid w:val="006D1C3B"/>
    <w:rsid w:val="006E2810"/>
    <w:rsid w:val="006E4E41"/>
    <w:rsid w:val="006E5417"/>
    <w:rsid w:val="006F5F7C"/>
    <w:rsid w:val="0071192D"/>
    <w:rsid w:val="00712F60"/>
    <w:rsid w:val="007176D0"/>
    <w:rsid w:val="00720E3B"/>
    <w:rsid w:val="00745F6B"/>
    <w:rsid w:val="0075585E"/>
    <w:rsid w:val="00770571"/>
    <w:rsid w:val="007768FF"/>
    <w:rsid w:val="00776DC5"/>
    <w:rsid w:val="007824D3"/>
    <w:rsid w:val="0079066E"/>
    <w:rsid w:val="00793907"/>
    <w:rsid w:val="00796EE3"/>
    <w:rsid w:val="007A7D29"/>
    <w:rsid w:val="007B4AB8"/>
    <w:rsid w:val="007C1E7C"/>
    <w:rsid w:val="007C6119"/>
    <w:rsid w:val="007D30E6"/>
    <w:rsid w:val="007F1F8B"/>
    <w:rsid w:val="007F5C87"/>
    <w:rsid w:val="007F67A1"/>
    <w:rsid w:val="00801E74"/>
    <w:rsid w:val="00811C05"/>
    <w:rsid w:val="008206C8"/>
    <w:rsid w:val="00821AAB"/>
    <w:rsid w:val="00837E5E"/>
    <w:rsid w:val="0086387C"/>
    <w:rsid w:val="00872969"/>
    <w:rsid w:val="00874A6C"/>
    <w:rsid w:val="00876C65"/>
    <w:rsid w:val="008907E8"/>
    <w:rsid w:val="008A4B4C"/>
    <w:rsid w:val="008C13D5"/>
    <w:rsid w:val="008C239F"/>
    <w:rsid w:val="008D7A48"/>
    <w:rsid w:val="008E480C"/>
    <w:rsid w:val="008F029C"/>
    <w:rsid w:val="00907757"/>
    <w:rsid w:val="009212B0"/>
    <w:rsid w:val="009234A5"/>
    <w:rsid w:val="0093345B"/>
    <w:rsid w:val="009336F7"/>
    <w:rsid w:val="009374A7"/>
    <w:rsid w:val="009502DC"/>
    <w:rsid w:val="009679A8"/>
    <w:rsid w:val="009732A2"/>
    <w:rsid w:val="00981610"/>
    <w:rsid w:val="0098265D"/>
    <w:rsid w:val="0098551D"/>
    <w:rsid w:val="00994A59"/>
    <w:rsid w:val="0099518F"/>
    <w:rsid w:val="009A0BC1"/>
    <w:rsid w:val="009A523D"/>
    <w:rsid w:val="009C2D8B"/>
    <w:rsid w:val="009F496B"/>
    <w:rsid w:val="00A01439"/>
    <w:rsid w:val="00A02E61"/>
    <w:rsid w:val="00A05CFF"/>
    <w:rsid w:val="00A20B8B"/>
    <w:rsid w:val="00A43AB7"/>
    <w:rsid w:val="00A52C4F"/>
    <w:rsid w:val="00A56B97"/>
    <w:rsid w:val="00A605AC"/>
    <w:rsid w:val="00A6093D"/>
    <w:rsid w:val="00A64DCA"/>
    <w:rsid w:val="00A65947"/>
    <w:rsid w:val="00A72633"/>
    <w:rsid w:val="00A76A6D"/>
    <w:rsid w:val="00A83253"/>
    <w:rsid w:val="00A95506"/>
    <w:rsid w:val="00AA6E84"/>
    <w:rsid w:val="00AB6FF1"/>
    <w:rsid w:val="00AC720F"/>
    <w:rsid w:val="00AE341B"/>
    <w:rsid w:val="00AE5A99"/>
    <w:rsid w:val="00AE6B8F"/>
    <w:rsid w:val="00AF74EC"/>
    <w:rsid w:val="00B07111"/>
    <w:rsid w:val="00B07CA7"/>
    <w:rsid w:val="00B11F48"/>
    <w:rsid w:val="00B1279A"/>
    <w:rsid w:val="00B2270D"/>
    <w:rsid w:val="00B4194A"/>
    <w:rsid w:val="00B5222E"/>
    <w:rsid w:val="00B53D1C"/>
    <w:rsid w:val="00B5636A"/>
    <w:rsid w:val="00B61C96"/>
    <w:rsid w:val="00B73A2A"/>
    <w:rsid w:val="00B91D81"/>
    <w:rsid w:val="00B94B06"/>
    <w:rsid w:val="00B94C28"/>
    <w:rsid w:val="00BC10BA"/>
    <w:rsid w:val="00BC5AFD"/>
    <w:rsid w:val="00BD20B8"/>
    <w:rsid w:val="00BE5BF7"/>
    <w:rsid w:val="00BF50E8"/>
    <w:rsid w:val="00C04F43"/>
    <w:rsid w:val="00C05C86"/>
    <w:rsid w:val="00C0609D"/>
    <w:rsid w:val="00C115AB"/>
    <w:rsid w:val="00C30249"/>
    <w:rsid w:val="00C3723B"/>
    <w:rsid w:val="00C41DBB"/>
    <w:rsid w:val="00C4201B"/>
    <w:rsid w:val="00C433F9"/>
    <w:rsid w:val="00C606C9"/>
    <w:rsid w:val="00C75486"/>
    <w:rsid w:val="00C80288"/>
    <w:rsid w:val="00C8191D"/>
    <w:rsid w:val="00C8384F"/>
    <w:rsid w:val="00C84003"/>
    <w:rsid w:val="00C90650"/>
    <w:rsid w:val="00C94ABD"/>
    <w:rsid w:val="00C95F4C"/>
    <w:rsid w:val="00C97D78"/>
    <w:rsid w:val="00CA1AA5"/>
    <w:rsid w:val="00CA4874"/>
    <w:rsid w:val="00CC2AAE"/>
    <w:rsid w:val="00CC5A42"/>
    <w:rsid w:val="00CD0EAB"/>
    <w:rsid w:val="00CD7395"/>
    <w:rsid w:val="00CF34DB"/>
    <w:rsid w:val="00CF558F"/>
    <w:rsid w:val="00D073E2"/>
    <w:rsid w:val="00D446EC"/>
    <w:rsid w:val="00D51BF0"/>
    <w:rsid w:val="00D55942"/>
    <w:rsid w:val="00D7141A"/>
    <w:rsid w:val="00D807BF"/>
    <w:rsid w:val="00D82FCC"/>
    <w:rsid w:val="00DA17FC"/>
    <w:rsid w:val="00DA278D"/>
    <w:rsid w:val="00DA7887"/>
    <w:rsid w:val="00DB2C26"/>
    <w:rsid w:val="00DB7294"/>
    <w:rsid w:val="00DE6B43"/>
    <w:rsid w:val="00E11923"/>
    <w:rsid w:val="00E262D4"/>
    <w:rsid w:val="00E27FA1"/>
    <w:rsid w:val="00E348B1"/>
    <w:rsid w:val="00E36250"/>
    <w:rsid w:val="00E54511"/>
    <w:rsid w:val="00E54808"/>
    <w:rsid w:val="00E61DAC"/>
    <w:rsid w:val="00E70AE1"/>
    <w:rsid w:val="00E72B80"/>
    <w:rsid w:val="00E75FE3"/>
    <w:rsid w:val="00E817BD"/>
    <w:rsid w:val="00E86C4C"/>
    <w:rsid w:val="00E9322A"/>
    <w:rsid w:val="00EB7AB1"/>
    <w:rsid w:val="00EE5637"/>
    <w:rsid w:val="00EF25A2"/>
    <w:rsid w:val="00EF48CC"/>
    <w:rsid w:val="00F05571"/>
    <w:rsid w:val="00F13C89"/>
    <w:rsid w:val="00F244AE"/>
    <w:rsid w:val="00F659F0"/>
    <w:rsid w:val="00F73032"/>
    <w:rsid w:val="00F848FC"/>
    <w:rsid w:val="00F9282A"/>
    <w:rsid w:val="00F96BAD"/>
    <w:rsid w:val="00FB0E84"/>
    <w:rsid w:val="00FB1F7D"/>
    <w:rsid w:val="00FD01C2"/>
    <w:rsid w:val="00FD3E33"/>
    <w:rsid w:val="00FE1DC6"/>
    <w:rsid w:val="00FE2BE6"/>
    <w:rsid w:val="00FF0CE3"/>
    <w:rsid w:val="00FF2C58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SimSun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SimSun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SimSun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paragraph" w:customStyle="1" w:styleId="tableheading">
    <w:name w:val="table heading"/>
    <w:basedOn w:val="Normal"/>
    <w:rsid w:val="002B05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B05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05E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05E6"/>
    <w:rPr>
      <w:rFonts w:ascii="Times" w:eastAsia="Malgun Gothic" w:hAnsi="Times"/>
      <w:lang w:val="en-GB"/>
    </w:rPr>
  </w:style>
  <w:style w:type="table" w:styleId="TableGrid">
    <w:name w:val="Table Grid"/>
    <w:basedOn w:val="TableNormal"/>
    <w:uiPriority w:val="59"/>
    <w:rsid w:val="008C13D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SimSun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SimSun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SimSun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paragraph" w:customStyle="1" w:styleId="tableheading">
    <w:name w:val="table heading"/>
    <w:basedOn w:val="Normal"/>
    <w:rsid w:val="002B05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B05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05E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05E6"/>
    <w:rPr>
      <w:rFonts w:ascii="Times" w:eastAsia="Malgun Gothic" w:hAnsi="Times"/>
      <w:lang w:val="en-GB"/>
    </w:rPr>
  </w:style>
  <w:style w:type="table" w:styleId="TableGrid">
    <w:name w:val="Table Grid"/>
    <w:basedOn w:val="TableNormal"/>
    <w:uiPriority w:val="59"/>
    <w:rsid w:val="008C13D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seregin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4F05A-0D54-4BC5-8C6F-3C8E8028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818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5472</CharactersWithSpaces>
  <SharedDoc>false</SharedDoc>
  <HLinks>
    <vt:vector size="6" baseType="variant">
      <vt:variant>
        <vt:i4>7471109</vt:i4>
      </vt:variant>
      <vt:variant>
        <vt:i4>0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Vadim Seregin</cp:lastModifiedBy>
  <cp:revision>11</cp:revision>
  <cp:lastPrinted>2013-04-08T23:14:00Z</cp:lastPrinted>
  <dcterms:created xsi:type="dcterms:W3CDTF">2013-04-08T22:50:00Z</dcterms:created>
  <dcterms:modified xsi:type="dcterms:W3CDTF">2013-04-09T03:17:00Z</dcterms:modified>
</cp:coreProperties>
</file>