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2239C"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B4194A">
              <w:rPr>
                <w:szCs w:val="22"/>
                <w:lang w:val="en-CA"/>
              </w:rPr>
              <w:t>3</w:t>
            </w:r>
            <w:r w:rsidR="00630AA2" w:rsidRPr="005B217D">
              <w:rPr>
                <w:szCs w:val="22"/>
                <w:lang w:val="en-CA"/>
              </w:rPr>
              <w:t>th</w:t>
            </w:r>
            <w:r w:rsidR="00E61DAC" w:rsidRPr="005B217D">
              <w:rPr>
                <w:szCs w:val="22"/>
                <w:lang w:val="en-CA"/>
              </w:rPr>
              <w:t xml:space="preserve"> Meeting: </w:t>
            </w:r>
            <w:r w:rsidR="00B4194A" w:rsidRPr="00B4194A">
              <w:rPr>
                <w:szCs w:val="22"/>
                <w:lang w:val="en-CA"/>
              </w:rPr>
              <w:t>Incheon, KR, 18–26 Apr. 2013</w:t>
            </w:r>
          </w:p>
        </w:tc>
        <w:tc>
          <w:tcPr>
            <w:tcW w:w="3168" w:type="dxa"/>
          </w:tcPr>
          <w:p w:rsidR="008A4B4C" w:rsidRPr="005B217D" w:rsidRDefault="00E61DAC" w:rsidP="00145EC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145ECC" w:rsidRPr="00145ECC">
              <w:rPr>
                <w:lang w:val="en-CA"/>
              </w:rPr>
              <w:t>M</w:t>
            </w:r>
            <w:r w:rsidR="00145ECC" w:rsidRPr="00145ECC">
              <w:rPr>
                <w:lang w:val="en-CA"/>
              </w:rPr>
              <w:t>0260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483EC7" w:rsidP="00483EC7">
            <w:pPr>
              <w:spacing w:before="60" w:after="60"/>
              <w:rPr>
                <w:b/>
                <w:szCs w:val="22"/>
                <w:lang w:val="en-CA"/>
              </w:rPr>
            </w:pPr>
            <w:r>
              <w:rPr>
                <w:b/>
                <w:szCs w:val="22"/>
                <w:lang w:val="en-CA"/>
              </w:rPr>
              <w:t>SCE3: Results of Test 3.3 on Generalized Residual Prediction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483EC7">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483EC7">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483EC7" w:rsidRDefault="00483EC7" w:rsidP="00483EC7">
            <w:pPr>
              <w:spacing w:before="60" w:after="60"/>
              <w:rPr>
                <w:szCs w:val="22"/>
                <w:lang w:val="en-CA"/>
              </w:rPr>
            </w:pPr>
            <w:r>
              <w:rPr>
                <w:szCs w:val="22"/>
                <w:lang w:val="en-CA"/>
              </w:rPr>
              <w:t>Xiang Li</w:t>
            </w:r>
          </w:p>
          <w:p w:rsidR="00483EC7" w:rsidRDefault="00483EC7" w:rsidP="00483EC7">
            <w:pPr>
              <w:spacing w:before="60" w:after="60"/>
              <w:rPr>
                <w:szCs w:val="22"/>
                <w:lang w:val="en-CA"/>
              </w:rPr>
            </w:pPr>
            <w:r>
              <w:rPr>
                <w:szCs w:val="22"/>
                <w:lang w:val="en-CA"/>
              </w:rPr>
              <w:t>Jianle Chen</w:t>
            </w:r>
          </w:p>
          <w:p w:rsidR="00483EC7" w:rsidRDefault="00483EC7" w:rsidP="00483EC7">
            <w:pPr>
              <w:spacing w:before="60" w:after="60"/>
              <w:rPr>
                <w:szCs w:val="22"/>
                <w:lang w:val="en-CA"/>
              </w:rPr>
            </w:pPr>
            <w:r>
              <w:rPr>
                <w:szCs w:val="22"/>
                <w:lang w:val="en-CA"/>
              </w:rPr>
              <w:t>Krishna Rapaka</w:t>
            </w:r>
          </w:p>
          <w:p w:rsidR="00E61DAC" w:rsidRDefault="00483EC7" w:rsidP="00483EC7">
            <w:pPr>
              <w:spacing w:before="60" w:after="60"/>
              <w:rPr>
                <w:szCs w:val="22"/>
                <w:lang w:val="en-CA"/>
              </w:rPr>
            </w:pPr>
            <w:r>
              <w:rPr>
                <w:szCs w:val="22"/>
                <w:lang w:val="en-CA"/>
              </w:rPr>
              <w:t>Marta Karczewicz</w:t>
            </w:r>
          </w:p>
          <w:p w:rsidR="00483EC7" w:rsidRPr="0022239C" w:rsidRDefault="00483EC7" w:rsidP="00483EC7">
            <w:pPr>
              <w:spacing w:before="60" w:after="60"/>
              <w:rPr>
                <w:szCs w:val="22"/>
                <w:lang w:val="en-CA"/>
              </w:rPr>
            </w:pPr>
            <w:proofErr w:type="spellStart"/>
            <w:r w:rsidRPr="0022239C">
              <w:rPr>
                <w:szCs w:val="22"/>
                <w:lang w:val="en-CA"/>
              </w:rPr>
              <w:t>Jani</w:t>
            </w:r>
            <w:proofErr w:type="spellEnd"/>
            <w:r w:rsidRPr="0022239C">
              <w:rPr>
                <w:szCs w:val="22"/>
                <w:lang w:val="en-CA"/>
              </w:rPr>
              <w:t xml:space="preserve"> </w:t>
            </w:r>
            <w:proofErr w:type="spellStart"/>
            <w:r w:rsidRPr="0022239C">
              <w:rPr>
                <w:szCs w:val="22"/>
                <w:lang w:val="en-CA"/>
              </w:rPr>
              <w:t>Lainema</w:t>
            </w:r>
            <w:proofErr w:type="spellEnd"/>
          </w:p>
          <w:p w:rsidR="00483EC7" w:rsidRPr="0022239C" w:rsidRDefault="00483EC7" w:rsidP="00483EC7">
            <w:pPr>
              <w:spacing w:before="60" w:after="60"/>
              <w:rPr>
                <w:szCs w:val="22"/>
                <w:lang w:val="en-CA"/>
              </w:rPr>
            </w:pPr>
            <w:r w:rsidRPr="0022239C">
              <w:rPr>
                <w:szCs w:val="22"/>
                <w:lang w:val="en-CA"/>
              </w:rPr>
              <w:t xml:space="preserve">Kemal </w:t>
            </w:r>
            <w:proofErr w:type="spellStart"/>
            <w:r w:rsidRPr="0022239C">
              <w:rPr>
                <w:szCs w:val="22"/>
                <w:lang w:val="en-CA"/>
              </w:rPr>
              <w:t>Ugur</w:t>
            </w:r>
            <w:proofErr w:type="spellEnd"/>
          </w:p>
          <w:p w:rsidR="0022239C" w:rsidRPr="0022239C" w:rsidRDefault="0022239C" w:rsidP="0022239C">
            <w:pPr>
              <w:spacing w:before="60" w:after="60"/>
              <w:rPr>
                <w:szCs w:val="22"/>
                <w:lang w:val="en-CA"/>
              </w:rPr>
            </w:pPr>
            <w:r w:rsidRPr="0022239C">
              <w:rPr>
                <w:szCs w:val="22"/>
                <w:lang w:val="en-CA"/>
              </w:rPr>
              <w:t xml:space="preserve">Christophe </w:t>
            </w:r>
            <w:proofErr w:type="spellStart"/>
            <w:r w:rsidRPr="0022239C">
              <w:rPr>
                <w:szCs w:val="22"/>
                <w:lang w:val="en-CA"/>
              </w:rPr>
              <w:t>Gisquet</w:t>
            </w:r>
            <w:proofErr w:type="spellEnd"/>
          </w:p>
          <w:p w:rsidR="0022239C" w:rsidRPr="0022239C" w:rsidRDefault="0022239C" w:rsidP="0022239C">
            <w:pPr>
              <w:spacing w:before="60" w:after="60"/>
              <w:rPr>
                <w:szCs w:val="22"/>
                <w:lang w:val="en-CA"/>
              </w:rPr>
            </w:pPr>
            <w:proofErr w:type="spellStart"/>
            <w:r w:rsidRPr="0022239C">
              <w:rPr>
                <w:szCs w:val="22"/>
                <w:lang w:val="en-CA"/>
              </w:rPr>
              <w:t>Fabrice</w:t>
            </w:r>
            <w:proofErr w:type="spellEnd"/>
            <w:r w:rsidRPr="0022239C">
              <w:rPr>
                <w:szCs w:val="22"/>
                <w:lang w:val="en-CA"/>
              </w:rPr>
              <w:t xml:space="preserve"> Le </w:t>
            </w:r>
            <w:proofErr w:type="spellStart"/>
            <w:r w:rsidRPr="0022239C">
              <w:rPr>
                <w:szCs w:val="22"/>
                <w:lang w:val="en-CA"/>
              </w:rPr>
              <w:t>Léannec</w:t>
            </w:r>
            <w:proofErr w:type="spellEnd"/>
          </w:p>
          <w:p w:rsidR="0022239C" w:rsidRPr="0022239C" w:rsidRDefault="0022239C" w:rsidP="0022239C">
            <w:pPr>
              <w:spacing w:before="60" w:after="60"/>
              <w:rPr>
                <w:szCs w:val="22"/>
                <w:lang w:val="en-CA"/>
              </w:rPr>
            </w:pPr>
            <w:r w:rsidRPr="0022239C">
              <w:rPr>
                <w:szCs w:val="22"/>
                <w:lang w:val="en-CA"/>
              </w:rPr>
              <w:t xml:space="preserve">Jonathan </w:t>
            </w:r>
            <w:proofErr w:type="spellStart"/>
            <w:r w:rsidRPr="0022239C">
              <w:rPr>
                <w:szCs w:val="22"/>
                <w:lang w:val="en-CA"/>
              </w:rPr>
              <w:t>Taquet</w:t>
            </w:r>
            <w:proofErr w:type="spellEnd"/>
          </w:p>
          <w:p w:rsidR="0022239C" w:rsidRPr="0022239C" w:rsidRDefault="0022239C" w:rsidP="0022239C">
            <w:pPr>
              <w:spacing w:before="60" w:after="60"/>
              <w:rPr>
                <w:szCs w:val="22"/>
                <w:lang w:val="en-CA"/>
              </w:rPr>
            </w:pPr>
            <w:r w:rsidRPr="0022239C">
              <w:rPr>
                <w:szCs w:val="22"/>
                <w:lang w:val="en-CA"/>
              </w:rPr>
              <w:t>Edouard François</w:t>
            </w:r>
          </w:p>
          <w:p w:rsidR="0022239C" w:rsidRPr="0022239C" w:rsidRDefault="0022239C" w:rsidP="0022239C">
            <w:pPr>
              <w:spacing w:before="60" w:after="60"/>
              <w:rPr>
                <w:szCs w:val="22"/>
                <w:lang w:val="en-CA"/>
              </w:rPr>
            </w:pPr>
            <w:r w:rsidRPr="0022239C">
              <w:rPr>
                <w:szCs w:val="22"/>
                <w:lang w:val="en-CA"/>
              </w:rPr>
              <w:t xml:space="preserve">Guillaume </w:t>
            </w:r>
            <w:proofErr w:type="spellStart"/>
            <w:r w:rsidRPr="0022239C">
              <w:rPr>
                <w:szCs w:val="22"/>
                <w:lang w:val="en-CA"/>
              </w:rPr>
              <w:t>Laroche</w:t>
            </w:r>
            <w:proofErr w:type="spellEnd"/>
          </w:p>
          <w:p w:rsidR="0022239C" w:rsidRDefault="0022239C" w:rsidP="0022239C">
            <w:pPr>
              <w:spacing w:before="60" w:after="60"/>
              <w:rPr>
                <w:szCs w:val="22"/>
                <w:lang w:val="fr-FR"/>
              </w:rPr>
            </w:pPr>
            <w:r w:rsidRPr="0022239C">
              <w:rPr>
                <w:szCs w:val="22"/>
                <w:lang w:val="en-CA"/>
              </w:rPr>
              <w:t xml:space="preserve">Patrice </w:t>
            </w:r>
            <w:proofErr w:type="spellStart"/>
            <w:r w:rsidRPr="0022239C">
              <w:rPr>
                <w:szCs w:val="22"/>
                <w:lang w:val="en-CA"/>
              </w:rPr>
              <w:t>Onno</w:t>
            </w:r>
            <w:proofErr w:type="spellEnd"/>
            <w:r>
              <w:rPr>
                <w:lang w:val="fr-FR"/>
              </w:rPr>
              <w:t xml:space="preserve"> </w:t>
            </w:r>
          </w:p>
          <w:p w:rsidR="0022239C" w:rsidRPr="0022239C" w:rsidRDefault="0022239C" w:rsidP="00483EC7">
            <w:pPr>
              <w:spacing w:before="60" w:after="60"/>
              <w:rPr>
                <w:szCs w:val="22"/>
                <w:lang w:val="fr-FR"/>
              </w:rPr>
            </w:pP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83EC7" w:rsidRDefault="000C76D8" w:rsidP="00483EC7">
            <w:pPr>
              <w:spacing w:before="60" w:after="60"/>
              <w:rPr>
                <w:szCs w:val="22"/>
                <w:lang w:val="en-CA"/>
              </w:rPr>
            </w:pPr>
            <w:hyperlink r:id="rId11" w:history="1">
              <w:r w:rsidR="00483EC7" w:rsidRPr="00DB605D">
                <w:rPr>
                  <w:rStyle w:val="Hyperlink"/>
                  <w:szCs w:val="22"/>
                  <w:lang w:val="en-CA"/>
                </w:rPr>
                <w:t>lxiang@qti.qualcomm.com</w:t>
              </w:r>
            </w:hyperlink>
          </w:p>
          <w:p w:rsidR="00483EC7" w:rsidRDefault="000C76D8" w:rsidP="00483EC7">
            <w:pPr>
              <w:spacing w:before="60" w:after="60"/>
              <w:rPr>
                <w:szCs w:val="22"/>
                <w:lang w:val="en-CA"/>
              </w:rPr>
            </w:pPr>
            <w:hyperlink r:id="rId12" w:history="1">
              <w:r w:rsidR="00483EC7" w:rsidRPr="00DB605D">
                <w:rPr>
                  <w:rStyle w:val="Hyperlink"/>
                  <w:szCs w:val="22"/>
                  <w:lang w:val="en-CA"/>
                </w:rPr>
                <w:t>cjianle@qti.qualcomm.com</w:t>
              </w:r>
            </w:hyperlink>
          </w:p>
          <w:p w:rsidR="00483EC7" w:rsidRDefault="000C76D8" w:rsidP="00483EC7">
            <w:pPr>
              <w:spacing w:before="60" w:after="60"/>
              <w:rPr>
                <w:szCs w:val="22"/>
                <w:lang w:val="en-CA"/>
              </w:rPr>
            </w:pPr>
            <w:hyperlink r:id="rId13" w:history="1">
              <w:r w:rsidR="00483EC7" w:rsidRPr="00DB605D">
                <w:rPr>
                  <w:rStyle w:val="Hyperlink"/>
                  <w:szCs w:val="22"/>
                  <w:lang w:val="en-CA"/>
                </w:rPr>
                <w:t>krapaka@qti.qualcomm.com</w:t>
              </w:r>
            </w:hyperlink>
          </w:p>
          <w:p w:rsidR="00483EC7" w:rsidRDefault="000C76D8" w:rsidP="00483EC7">
            <w:pPr>
              <w:spacing w:before="60" w:after="60"/>
              <w:rPr>
                <w:rStyle w:val="Hyperlink"/>
                <w:szCs w:val="22"/>
                <w:lang w:val="en-CA"/>
              </w:rPr>
            </w:pPr>
            <w:hyperlink r:id="rId14" w:history="1">
              <w:r w:rsidR="00483EC7" w:rsidRPr="00D23912">
                <w:rPr>
                  <w:rStyle w:val="Hyperlink"/>
                  <w:szCs w:val="22"/>
                  <w:lang w:val="en-CA"/>
                </w:rPr>
                <w:t>martak@qti.qualcomm.com</w:t>
              </w:r>
            </w:hyperlink>
          </w:p>
          <w:p w:rsidR="00483EC7" w:rsidRDefault="000C76D8" w:rsidP="00483EC7">
            <w:pPr>
              <w:spacing w:before="60" w:after="60"/>
              <w:rPr>
                <w:szCs w:val="22"/>
              </w:rPr>
            </w:pPr>
            <w:hyperlink r:id="rId15" w:history="1">
              <w:r w:rsidR="00483EC7" w:rsidRPr="00620BE9">
                <w:rPr>
                  <w:rStyle w:val="Hyperlink"/>
                  <w:szCs w:val="22"/>
                </w:rPr>
                <w:t>jani.lainema@nokia.com</w:t>
              </w:r>
            </w:hyperlink>
          </w:p>
          <w:p w:rsidR="00483EC7" w:rsidRDefault="000C76D8" w:rsidP="00483EC7">
            <w:pPr>
              <w:spacing w:before="60" w:after="60"/>
              <w:rPr>
                <w:szCs w:val="22"/>
                <w:lang w:val="en-CA"/>
              </w:rPr>
            </w:pPr>
            <w:hyperlink r:id="rId16" w:history="1">
              <w:r w:rsidR="0022239C" w:rsidRPr="00620BE9">
                <w:rPr>
                  <w:rStyle w:val="Hyperlink"/>
                  <w:szCs w:val="22"/>
                  <w:lang w:val="en-CA"/>
                </w:rPr>
                <w:t>Kemal.Ugur@nokia.com</w:t>
              </w:r>
            </w:hyperlink>
          </w:p>
          <w:p w:rsidR="0022239C" w:rsidRPr="0022239C" w:rsidRDefault="000C76D8" w:rsidP="0022239C">
            <w:pPr>
              <w:spacing w:before="60" w:after="60"/>
              <w:rPr>
                <w:rStyle w:val="Hyperlink"/>
              </w:rPr>
            </w:pPr>
            <w:hyperlink r:id="rId17" w:history="1">
              <w:r w:rsidR="0022239C">
                <w:rPr>
                  <w:rStyle w:val="Hyperlink"/>
                  <w:szCs w:val="22"/>
                  <w:lang w:val="en-CA"/>
                </w:rPr>
                <w:t>christophe.gisquet@crf.canon.fr</w:t>
              </w:r>
            </w:hyperlink>
          </w:p>
          <w:p w:rsidR="0022239C" w:rsidRPr="0022239C" w:rsidRDefault="000C76D8" w:rsidP="0022239C">
            <w:pPr>
              <w:spacing w:before="60" w:after="60"/>
              <w:rPr>
                <w:rStyle w:val="Hyperlink"/>
              </w:rPr>
            </w:pPr>
            <w:hyperlink r:id="rId18" w:history="1">
              <w:r w:rsidR="0022239C">
                <w:rPr>
                  <w:rStyle w:val="Hyperlink"/>
                  <w:szCs w:val="22"/>
                  <w:lang w:val="en-CA"/>
                </w:rPr>
                <w:t>fabrice.leleannec@crf.canon.fr</w:t>
              </w:r>
            </w:hyperlink>
          </w:p>
          <w:p w:rsidR="0022239C" w:rsidRDefault="0022239C" w:rsidP="0022239C">
            <w:pPr>
              <w:spacing w:before="60" w:after="60"/>
              <w:rPr>
                <w:rStyle w:val="Hyperlink"/>
              </w:rPr>
            </w:pPr>
          </w:p>
          <w:p w:rsidR="0022239C" w:rsidRDefault="000C76D8" w:rsidP="0022239C">
            <w:pPr>
              <w:spacing w:before="60" w:after="60"/>
              <w:rPr>
                <w:rStyle w:val="Hyperlink"/>
              </w:rPr>
            </w:pPr>
            <w:hyperlink r:id="rId19" w:history="1">
              <w:r w:rsidR="0022239C">
                <w:rPr>
                  <w:rStyle w:val="Hyperlink"/>
                  <w:szCs w:val="22"/>
                  <w:lang w:val="en-CA"/>
                </w:rPr>
                <w:t>edouard.francois@crf.canon.fr</w:t>
              </w:r>
            </w:hyperlink>
          </w:p>
          <w:p w:rsidR="0022239C" w:rsidRPr="0022239C" w:rsidRDefault="000C76D8" w:rsidP="0022239C">
            <w:pPr>
              <w:spacing w:before="60" w:after="60"/>
              <w:rPr>
                <w:rStyle w:val="Hyperlink"/>
                <w:lang w:val="en-CA"/>
              </w:rPr>
            </w:pPr>
            <w:hyperlink r:id="rId20" w:history="1">
              <w:r w:rsidR="0022239C" w:rsidRPr="00620BE9">
                <w:rPr>
                  <w:rStyle w:val="Hyperlink"/>
                  <w:szCs w:val="22"/>
                  <w:lang w:val="en-CA"/>
                </w:rPr>
                <w:t>guillaume.laroche@crf.canon.fr</w:t>
              </w:r>
            </w:hyperlink>
          </w:p>
          <w:p w:rsidR="00E61DAC" w:rsidRPr="005B217D" w:rsidRDefault="000C76D8" w:rsidP="0022239C">
            <w:pPr>
              <w:spacing w:before="60" w:after="60"/>
              <w:rPr>
                <w:szCs w:val="22"/>
                <w:lang w:val="en-CA"/>
              </w:rPr>
            </w:pPr>
            <w:hyperlink r:id="rId21" w:history="1">
              <w:r w:rsidR="0022239C" w:rsidRPr="0022239C">
                <w:rPr>
                  <w:rStyle w:val="Hyperlink"/>
                  <w:szCs w:val="22"/>
                  <w:lang w:val="en-CA"/>
                </w:rPr>
                <w:t>patrice.onno@crf.canon.fr</w:t>
              </w:r>
            </w:hyperlink>
            <w:r w:rsidR="00E61DAC" w:rsidRPr="005B217D">
              <w:rPr>
                <w:szCs w:val="22"/>
                <w:lang w:val="en-CA"/>
              </w:rPr>
              <w:br/>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Default="00483EC7">
            <w:pPr>
              <w:spacing w:before="60" w:after="60"/>
              <w:rPr>
                <w:szCs w:val="22"/>
                <w:lang w:val="en-CA"/>
              </w:rPr>
            </w:pPr>
            <w:r>
              <w:rPr>
                <w:szCs w:val="22"/>
                <w:lang w:val="en-CA"/>
              </w:rPr>
              <w:t>Qualcomm Incorporated</w:t>
            </w:r>
          </w:p>
          <w:p w:rsidR="00483EC7" w:rsidRDefault="00483EC7">
            <w:pPr>
              <w:spacing w:before="60" w:after="60"/>
              <w:rPr>
                <w:szCs w:val="22"/>
                <w:lang w:val="en-CA"/>
              </w:rPr>
            </w:pPr>
            <w:r>
              <w:rPr>
                <w:szCs w:val="22"/>
                <w:lang w:val="en-CA"/>
              </w:rPr>
              <w:t>Nokia</w:t>
            </w:r>
          </w:p>
          <w:p w:rsidR="00483EC7" w:rsidRPr="005B217D" w:rsidRDefault="0022239C">
            <w:pPr>
              <w:spacing w:before="60" w:after="60"/>
              <w:rPr>
                <w:szCs w:val="22"/>
                <w:lang w:val="en-CA"/>
              </w:rPr>
            </w:pPr>
            <w:r>
              <w:rPr>
                <w:szCs w:val="22"/>
                <w:lang w:val="en-CA"/>
              </w:rPr>
              <w:t>Canon Research Centre France</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483EC7" w:rsidRPr="005B217D" w:rsidRDefault="00483EC7" w:rsidP="00483EC7">
      <w:pPr>
        <w:pStyle w:val="Heading1"/>
        <w:numPr>
          <w:ilvl w:val="0"/>
          <w:numId w:val="0"/>
        </w:numPr>
        <w:ind w:left="432" w:hanging="432"/>
        <w:rPr>
          <w:lang w:val="en-CA"/>
        </w:rPr>
      </w:pPr>
      <w:r w:rsidRPr="005B217D">
        <w:rPr>
          <w:lang w:val="en-CA"/>
        </w:rPr>
        <w:t>Abstract</w:t>
      </w:r>
    </w:p>
    <w:p w:rsidR="00483EC7" w:rsidRDefault="00483EC7" w:rsidP="00483EC7">
      <w:pPr>
        <w:jc w:val="both"/>
        <w:rPr>
          <w:lang w:val="en-CA"/>
        </w:rPr>
      </w:pPr>
      <w:r>
        <w:rPr>
          <w:lang w:val="en-CA"/>
        </w:rPr>
        <w:t xml:space="preserve">This document reports SHVC </w:t>
      </w:r>
      <w:r w:rsidR="0022239C">
        <w:rPr>
          <w:lang w:val="en-CA"/>
        </w:rPr>
        <w:t>C</w:t>
      </w:r>
      <w:r>
        <w:rPr>
          <w:lang w:val="en-CA"/>
        </w:rPr>
        <w:t xml:space="preserve">E3 results of test </w:t>
      </w:r>
      <w:r w:rsidR="0022239C">
        <w:rPr>
          <w:lang w:val="en-CA"/>
        </w:rPr>
        <w:t>3.3</w:t>
      </w:r>
      <w:r>
        <w:rPr>
          <w:lang w:val="en-CA"/>
        </w:rPr>
        <w:t xml:space="preserve"> on generalized residual prediction (GRP). GRP is a predictive coding tool which utilizes previously coded base layer and enhancement layer pictures to form the prediction </w:t>
      </w:r>
      <w:r w:rsidR="00963A37">
        <w:rPr>
          <w:lang w:val="en-CA"/>
        </w:rPr>
        <w:t xml:space="preserve">for </w:t>
      </w:r>
      <w:r>
        <w:rPr>
          <w:lang w:val="en-CA"/>
        </w:rPr>
        <w:t xml:space="preserve">enhancement layer picture. It is reported that </w:t>
      </w:r>
      <w:r w:rsidR="005569B8">
        <w:rPr>
          <w:lang w:val="en-CA"/>
        </w:rPr>
        <w:t xml:space="preserve">with bi-linear interpolation filter, short-tap up-sampling filter, and </w:t>
      </w:r>
      <w:r w:rsidR="00963A37">
        <w:rPr>
          <w:lang w:val="en-CA"/>
        </w:rPr>
        <w:t xml:space="preserve">small block </w:t>
      </w:r>
      <w:r w:rsidR="005569B8">
        <w:rPr>
          <w:lang w:val="en-CA"/>
        </w:rPr>
        <w:t xml:space="preserve">size constraints, the computational complexity (in terms of </w:t>
      </w:r>
      <w:r w:rsidR="00024EC1">
        <w:rPr>
          <w:lang w:val="en-CA"/>
        </w:rPr>
        <w:t xml:space="preserve">the </w:t>
      </w:r>
      <w:r w:rsidR="005569B8">
        <w:rPr>
          <w:lang w:val="en-CA"/>
        </w:rPr>
        <w:t>numbers of multiplication</w:t>
      </w:r>
      <w:r w:rsidR="004F160E">
        <w:rPr>
          <w:lang w:val="en-CA"/>
        </w:rPr>
        <w:t>s</w:t>
      </w:r>
      <w:r w:rsidR="005569B8">
        <w:rPr>
          <w:lang w:val="en-CA"/>
        </w:rPr>
        <w:t xml:space="preserve"> and addition</w:t>
      </w:r>
      <w:r w:rsidR="004F160E">
        <w:rPr>
          <w:lang w:val="en-CA"/>
        </w:rPr>
        <w:t>s</w:t>
      </w:r>
      <w:r w:rsidR="005569B8">
        <w:rPr>
          <w:lang w:val="en-CA"/>
        </w:rPr>
        <w:t xml:space="preserve">) and memory access of GRP </w:t>
      </w:r>
      <w:r w:rsidR="0030026C">
        <w:rPr>
          <w:lang w:val="en-CA"/>
        </w:rPr>
        <w:t xml:space="preserve">decoding </w:t>
      </w:r>
      <w:r w:rsidR="004F160E">
        <w:rPr>
          <w:lang w:val="en-CA"/>
        </w:rPr>
        <w:t xml:space="preserve">module </w:t>
      </w:r>
      <w:r w:rsidR="005569B8">
        <w:rPr>
          <w:lang w:val="en-CA"/>
        </w:rPr>
        <w:t xml:space="preserve">in the worst case is </w:t>
      </w:r>
      <w:r w:rsidR="00FE2635">
        <w:rPr>
          <w:lang w:val="en-CA"/>
        </w:rPr>
        <w:t xml:space="preserve">similar to or </w:t>
      </w:r>
      <w:r w:rsidR="005569B8">
        <w:rPr>
          <w:lang w:val="en-CA"/>
        </w:rPr>
        <w:t>lower than tha</w:t>
      </w:r>
      <w:r w:rsidR="004F160E">
        <w:rPr>
          <w:lang w:val="en-CA"/>
        </w:rPr>
        <w:t xml:space="preserve">t of motion compensation module in HEVC single layer </w:t>
      </w:r>
      <w:r w:rsidR="0030026C">
        <w:rPr>
          <w:lang w:val="en-CA"/>
        </w:rPr>
        <w:t>de</w:t>
      </w:r>
      <w:r w:rsidR="004F160E">
        <w:rPr>
          <w:lang w:val="en-CA"/>
        </w:rPr>
        <w:t xml:space="preserve">coding. At the same time, </w:t>
      </w:r>
      <w:r>
        <w:rPr>
          <w:lang w:val="en-CA"/>
        </w:rPr>
        <w:t xml:space="preserve">the average </w:t>
      </w:r>
      <w:proofErr w:type="spellStart"/>
      <w:r>
        <w:rPr>
          <w:lang w:val="en-CA"/>
        </w:rPr>
        <w:t>luma</w:t>
      </w:r>
      <w:proofErr w:type="spellEnd"/>
      <w:r>
        <w:rPr>
          <w:lang w:val="en-CA"/>
        </w:rPr>
        <w:t xml:space="preserve"> BD-rate reduction (the average of RA</w:t>
      </w:r>
      <w:r w:rsidR="004F160E">
        <w:rPr>
          <w:lang w:val="en-CA"/>
        </w:rPr>
        <w:t>,</w:t>
      </w:r>
      <w:r>
        <w:rPr>
          <w:lang w:val="en-CA"/>
        </w:rPr>
        <w:t xml:space="preserve"> LD-P</w:t>
      </w:r>
      <w:r w:rsidR="004F160E">
        <w:rPr>
          <w:lang w:val="en-CA"/>
        </w:rPr>
        <w:t xml:space="preserve">, and LD-B </w:t>
      </w:r>
      <w:r w:rsidR="00C515A0">
        <w:rPr>
          <w:lang w:val="en-CA"/>
        </w:rPr>
        <w:t>configurations</w:t>
      </w:r>
      <w:r>
        <w:rPr>
          <w:lang w:val="en-CA"/>
        </w:rPr>
        <w:t xml:space="preserve">) is </w:t>
      </w:r>
      <w:r w:rsidR="004F160E">
        <w:rPr>
          <w:lang w:val="en-CA"/>
        </w:rPr>
        <w:t xml:space="preserve">reported as </w:t>
      </w:r>
      <w:r>
        <w:rPr>
          <w:lang w:val="en-CA"/>
        </w:rPr>
        <w:t>2.</w:t>
      </w:r>
      <w:r w:rsidR="004F160E">
        <w:rPr>
          <w:lang w:val="en-CA"/>
        </w:rPr>
        <w:t>8</w:t>
      </w:r>
      <w:r>
        <w:rPr>
          <w:lang w:val="en-CA"/>
        </w:rPr>
        <w:t xml:space="preserve">%, </w:t>
      </w:r>
      <w:r w:rsidR="004F160E">
        <w:rPr>
          <w:lang w:val="en-CA"/>
        </w:rPr>
        <w:t>3.2</w:t>
      </w:r>
      <w:r>
        <w:rPr>
          <w:lang w:val="en-CA"/>
        </w:rPr>
        <w:t xml:space="preserve">%, 3.5%, </w:t>
      </w:r>
      <w:r w:rsidR="004F160E">
        <w:rPr>
          <w:lang w:val="en-CA"/>
        </w:rPr>
        <w:t xml:space="preserve">and </w:t>
      </w:r>
      <w:r>
        <w:rPr>
          <w:lang w:val="en-CA"/>
        </w:rPr>
        <w:t>3.</w:t>
      </w:r>
      <w:r w:rsidR="004F160E">
        <w:rPr>
          <w:lang w:val="en-CA"/>
        </w:rPr>
        <w:t>0</w:t>
      </w:r>
      <w:r w:rsidR="00024EC1">
        <w:rPr>
          <w:lang w:val="en-CA"/>
        </w:rPr>
        <w:t>%</w:t>
      </w:r>
      <w:r>
        <w:rPr>
          <w:lang w:val="en-CA"/>
        </w:rPr>
        <w:t xml:space="preserve"> for </w:t>
      </w:r>
      <w:r w:rsidR="004F160E">
        <w:rPr>
          <w:lang w:val="en-CA"/>
        </w:rPr>
        <w:t>four</w:t>
      </w:r>
      <w:r>
        <w:rPr>
          <w:lang w:val="en-CA"/>
        </w:rPr>
        <w:t xml:space="preserve"> test </w:t>
      </w:r>
      <w:r w:rsidR="00C515A0">
        <w:rPr>
          <w:lang w:val="en-CA"/>
        </w:rPr>
        <w:t>cases</w:t>
      </w:r>
      <w:r>
        <w:rPr>
          <w:lang w:val="en-CA"/>
        </w:rPr>
        <w:t>, respectively.</w:t>
      </w:r>
    </w:p>
    <w:p w:rsidR="00483EC7" w:rsidRPr="005B217D" w:rsidRDefault="00483EC7" w:rsidP="00483EC7">
      <w:pPr>
        <w:pStyle w:val="Heading1"/>
        <w:rPr>
          <w:lang w:val="en-CA"/>
        </w:rPr>
      </w:pPr>
      <w:r w:rsidRPr="005B217D">
        <w:rPr>
          <w:lang w:val="en-CA"/>
        </w:rPr>
        <w:t xml:space="preserve">Introduction </w:t>
      </w:r>
    </w:p>
    <w:p w:rsidR="00483EC7" w:rsidRPr="005B217D" w:rsidRDefault="00483EC7" w:rsidP="00483EC7">
      <w:pPr>
        <w:jc w:val="both"/>
        <w:rPr>
          <w:szCs w:val="22"/>
          <w:lang w:val="en-CA"/>
        </w:rPr>
      </w:pPr>
      <w:r>
        <w:rPr>
          <w:szCs w:val="22"/>
          <w:lang w:val="en-CA"/>
        </w:rPr>
        <w:t xml:space="preserve">Generalized residual prediction was proposed in </w:t>
      </w:r>
      <w:r w:rsidR="004F160E">
        <w:rPr>
          <w:szCs w:val="22"/>
        </w:rPr>
        <w:fldChar w:fldCharType="begin"/>
      </w:r>
      <w:r w:rsidR="004F160E">
        <w:rPr>
          <w:szCs w:val="22"/>
        </w:rPr>
        <w:instrText xml:space="preserve"> REF _Ref347833518 \r \h </w:instrText>
      </w:r>
      <w:r w:rsidR="004F160E">
        <w:rPr>
          <w:szCs w:val="22"/>
        </w:rPr>
      </w:r>
      <w:r w:rsidR="004F160E">
        <w:rPr>
          <w:szCs w:val="22"/>
        </w:rPr>
        <w:fldChar w:fldCharType="separate"/>
      </w:r>
      <w:r w:rsidR="00030002">
        <w:rPr>
          <w:szCs w:val="22"/>
        </w:rPr>
        <w:t>[1</w:t>
      </w:r>
      <w:proofErr w:type="gramStart"/>
      <w:r w:rsidR="00030002">
        <w:rPr>
          <w:szCs w:val="22"/>
        </w:rPr>
        <w:t>]</w:t>
      </w:r>
      <w:proofErr w:type="gramEnd"/>
      <w:r w:rsidR="004F160E">
        <w:rPr>
          <w:szCs w:val="22"/>
        </w:rPr>
        <w:fldChar w:fldCharType="end"/>
      </w:r>
      <w:r w:rsidR="004F160E">
        <w:rPr>
          <w:szCs w:val="22"/>
        </w:rPr>
        <w:fldChar w:fldCharType="begin"/>
      </w:r>
      <w:r w:rsidR="004F160E">
        <w:rPr>
          <w:szCs w:val="22"/>
        </w:rPr>
        <w:instrText xml:space="preserve"> REF _Ref347833520 \r \h </w:instrText>
      </w:r>
      <w:r w:rsidR="004F160E">
        <w:rPr>
          <w:szCs w:val="22"/>
        </w:rPr>
      </w:r>
      <w:r w:rsidR="004F160E">
        <w:rPr>
          <w:szCs w:val="22"/>
        </w:rPr>
        <w:fldChar w:fldCharType="separate"/>
      </w:r>
      <w:r w:rsidR="00030002">
        <w:rPr>
          <w:szCs w:val="22"/>
        </w:rPr>
        <w:t>[2]</w:t>
      </w:r>
      <w:r w:rsidR="004F160E">
        <w:rPr>
          <w:szCs w:val="22"/>
        </w:rPr>
        <w:fldChar w:fldCharType="end"/>
      </w:r>
      <w:r w:rsidR="004F160E">
        <w:rPr>
          <w:szCs w:val="22"/>
        </w:rPr>
        <w:fldChar w:fldCharType="begin"/>
      </w:r>
      <w:r w:rsidR="004F160E">
        <w:rPr>
          <w:szCs w:val="22"/>
        </w:rPr>
        <w:instrText xml:space="preserve"> REF _Ref347833522 \r \h </w:instrText>
      </w:r>
      <w:r w:rsidR="004F160E">
        <w:rPr>
          <w:szCs w:val="22"/>
        </w:rPr>
      </w:r>
      <w:r w:rsidR="004F160E">
        <w:rPr>
          <w:szCs w:val="22"/>
        </w:rPr>
        <w:fldChar w:fldCharType="separate"/>
      </w:r>
      <w:r w:rsidR="00030002">
        <w:rPr>
          <w:szCs w:val="22"/>
        </w:rPr>
        <w:t>[3]</w:t>
      </w:r>
      <w:r w:rsidR="004F160E">
        <w:rPr>
          <w:szCs w:val="22"/>
        </w:rPr>
        <w:fldChar w:fldCharType="end"/>
      </w:r>
      <w:r w:rsidR="004F160E">
        <w:rPr>
          <w:szCs w:val="22"/>
        </w:rPr>
        <w:fldChar w:fldCharType="begin"/>
      </w:r>
      <w:r w:rsidR="004F160E">
        <w:rPr>
          <w:szCs w:val="22"/>
        </w:rPr>
        <w:instrText xml:space="preserve"> REF _Ref347833523 \r \h </w:instrText>
      </w:r>
      <w:r w:rsidR="004F160E">
        <w:rPr>
          <w:szCs w:val="22"/>
        </w:rPr>
      </w:r>
      <w:r w:rsidR="004F160E">
        <w:rPr>
          <w:szCs w:val="22"/>
        </w:rPr>
        <w:fldChar w:fldCharType="separate"/>
      </w:r>
      <w:r w:rsidR="00030002">
        <w:rPr>
          <w:szCs w:val="22"/>
        </w:rPr>
        <w:t>[4]</w:t>
      </w:r>
      <w:r w:rsidR="004F160E">
        <w:rPr>
          <w:szCs w:val="22"/>
        </w:rPr>
        <w:fldChar w:fldCharType="end"/>
      </w:r>
      <w:r>
        <w:rPr>
          <w:szCs w:val="22"/>
          <w:lang w:val="en-CA"/>
        </w:rPr>
        <w:t xml:space="preserve"> to improve the coding efficiency of SHVC. It uses previously coded base layer and enhancement layer pictures to predict the current enhancement layer picture.</w:t>
      </w:r>
    </w:p>
    <w:p w:rsidR="00F512DB" w:rsidRPr="005B217D" w:rsidRDefault="00F512DB" w:rsidP="00F512DB">
      <w:pPr>
        <w:pStyle w:val="Heading1"/>
        <w:rPr>
          <w:lang w:val="en-CA"/>
        </w:rPr>
      </w:pPr>
      <w:r>
        <w:rPr>
          <w:lang w:val="en-CA"/>
        </w:rPr>
        <w:t>Technical details</w:t>
      </w:r>
      <w:r w:rsidRPr="005B217D">
        <w:rPr>
          <w:lang w:val="en-CA"/>
        </w:rPr>
        <w:t xml:space="preserve"> </w:t>
      </w:r>
    </w:p>
    <w:p w:rsidR="00483EC7" w:rsidRDefault="004F160E" w:rsidP="00483EC7">
      <w:pPr>
        <w:pStyle w:val="Heading2"/>
        <w:rPr>
          <w:szCs w:val="22"/>
          <w:lang w:val="en-CA"/>
        </w:rPr>
      </w:pPr>
      <w:r>
        <w:rPr>
          <w:szCs w:val="22"/>
          <w:lang w:val="en-CA"/>
        </w:rPr>
        <w:t>Framework of g</w:t>
      </w:r>
      <w:r w:rsidR="00483EC7">
        <w:rPr>
          <w:szCs w:val="22"/>
          <w:lang w:val="en-CA"/>
        </w:rPr>
        <w:t>eneralized residual prediction</w:t>
      </w:r>
    </w:p>
    <w:p w:rsidR="00483EC7" w:rsidRPr="0025708A" w:rsidRDefault="00483EC7" w:rsidP="00483EC7">
      <w:pPr>
        <w:spacing w:before="120"/>
        <w:jc w:val="both"/>
        <w:rPr>
          <w:szCs w:val="22"/>
        </w:rPr>
      </w:pPr>
      <w:r w:rsidRPr="00167705">
        <w:rPr>
          <w:szCs w:val="22"/>
        </w:rPr>
        <w:t xml:space="preserve">The framework of </w:t>
      </w:r>
      <w:r>
        <w:rPr>
          <w:szCs w:val="22"/>
        </w:rPr>
        <w:t xml:space="preserve">GRP </w:t>
      </w:r>
      <w:r w:rsidRPr="00167705">
        <w:rPr>
          <w:szCs w:val="22"/>
        </w:rPr>
        <w:t xml:space="preserve">is shown in </w:t>
      </w:r>
      <w:r w:rsidRPr="00C00229">
        <w:rPr>
          <w:szCs w:val="22"/>
        </w:rPr>
        <w:fldChar w:fldCharType="begin"/>
      </w:r>
      <w:r w:rsidRPr="00C00229">
        <w:rPr>
          <w:szCs w:val="22"/>
        </w:rPr>
        <w:instrText xml:space="preserve"> REF _Ref336718542 \h </w:instrText>
      </w:r>
      <w:r w:rsidRPr="001961E8">
        <w:rPr>
          <w:szCs w:val="22"/>
        </w:rPr>
        <w:instrText xml:space="preserve"> \* MERGEFORMAT </w:instrText>
      </w:r>
      <w:r w:rsidRPr="00C00229">
        <w:rPr>
          <w:szCs w:val="22"/>
        </w:rPr>
      </w:r>
      <w:r w:rsidRPr="00C00229">
        <w:rPr>
          <w:szCs w:val="22"/>
        </w:rPr>
        <w:fldChar w:fldCharType="separate"/>
      </w:r>
      <w:r w:rsidR="00030002" w:rsidRPr="00030002">
        <w:rPr>
          <w:szCs w:val="22"/>
        </w:rPr>
        <w:t xml:space="preserve">Figure </w:t>
      </w:r>
      <w:r w:rsidR="00030002" w:rsidRPr="00030002">
        <w:rPr>
          <w:noProof/>
          <w:szCs w:val="22"/>
        </w:rPr>
        <w:t>1</w:t>
      </w:r>
      <w:r w:rsidRPr="00C00229">
        <w:rPr>
          <w:szCs w:val="22"/>
        </w:rPr>
        <w:fldChar w:fldCharType="end"/>
      </w:r>
      <w:r w:rsidRPr="00167705">
        <w:rPr>
          <w:szCs w:val="22"/>
        </w:rPr>
        <w:t xml:space="preserve"> where the case of </w:t>
      </w:r>
      <w:proofErr w:type="spellStart"/>
      <w:r w:rsidRPr="00167705">
        <w:rPr>
          <w:szCs w:val="22"/>
        </w:rPr>
        <w:t>uni</w:t>
      </w:r>
      <w:proofErr w:type="spellEnd"/>
      <w:r w:rsidRPr="00167705">
        <w:rPr>
          <w:szCs w:val="22"/>
        </w:rPr>
        <w:t>-</w:t>
      </w:r>
      <w:r w:rsidR="00FE2635">
        <w:rPr>
          <w:szCs w:val="22"/>
        </w:rPr>
        <w:t xml:space="preserve">directional </w:t>
      </w:r>
      <w:r w:rsidRPr="00167705">
        <w:rPr>
          <w:szCs w:val="22"/>
        </w:rPr>
        <w:t xml:space="preserve">prediction is </w:t>
      </w:r>
      <w:r>
        <w:rPr>
          <w:szCs w:val="22"/>
        </w:rPr>
        <w:t>illustrated</w:t>
      </w:r>
      <w:r w:rsidRPr="00167705">
        <w:rPr>
          <w:szCs w:val="22"/>
        </w:rPr>
        <w:t xml:space="preserve">. </w:t>
      </w:r>
    </w:p>
    <w:p w:rsidR="00483EC7" w:rsidRDefault="00483EC7" w:rsidP="00483EC7">
      <w:pPr>
        <w:spacing w:before="120"/>
        <w:jc w:val="both"/>
        <w:rPr>
          <w:szCs w:val="22"/>
        </w:rPr>
      </w:pPr>
      <w:r w:rsidRPr="0025708A">
        <w:rPr>
          <w:szCs w:val="22"/>
        </w:rPr>
        <w:t xml:space="preserve">Let </w:t>
      </w:r>
      <w:proofErr w:type="gramStart"/>
      <w:r w:rsidRPr="00D31C5F">
        <w:rPr>
          <w:b/>
          <w:szCs w:val="22"/>
        </w:rPr>
        <w:t>B</w:t>
      </w:r>
      <w:r w:rsidRPr="0025708A">
        <w:rPr>
          <w:szCs w:val="22"/>
          <w:vertAlign w:val="subscript"/>
        </w:rPr>
        <w:t>e</w:t>
      </w:r>
      <w:proofErr w:type="gramEnd"/>
      <w:r w:rsidRPr="0025708A">
        <w:rPr>
          <w:szCs w:val="22"/>
        </w:rPr>
        <w:t xml:space="preserve"> and </w:t>
      </w:r>
      <w:r w:rsidRPr="00D31C5F">
        <w:rPr>
          <w:b/>
          <w:szCs w:val="22"/>
        </w:rPr>
        <w:t>B</w:t>
      </w:r>
      <w:r w:rsidRPr="0025708A">
        <w:rPr>
          <w:szCs w:val="22"/>
          <w:vertAlign w:val="subscript"/>
        </w:rPr>
        <w:t>b</w:t>
      </w:r>
      <w:r w:rsidRPr="0025708A">
        <w:rPr>
          <w:szCs w:val="22"/>
        </w:rPr>
        <w:t xml:space="preserve"> denote the current block in </w:t>
      </w:r>
      <w:r>
        <w:rPr>
          <w:szCs w:val="22"/>
        </w:rPr>
        <w:t>enhancement layer</w:t>
      </w:r>
      <w:r w:rsidRPr="0025708A">
        <w:rPr>
          <w:szCs w:val="22"/>
        </w:rPr>
        <w:t xml:space="preserve"> and its </w:t>
      </w:r>
      <w:r>
        <w:rPr>
          <w:szCs w:val="22"/>
        </w:rPr>
        <w:t xml:space="preserve">up-sampled </w:t>
      </w:r>
      <w:r w:rsidRPr="0025708A">
        <w:rPr>
          <w:szCs w:val="22"/>
        </w:rPr>
        <w:t xml:space="preserve">collocated </w:t>
      </w:r>
      <w:r>
        <w:rPr>
          <w:szCs w:val="22"/>
        </w:rPr>
        <w:t>base layer</w:t>
      </w:r>
      <w:r w:rsidRPr="0025708A">
        <w:rPr>
          <w:szCs w:val="22"/>
        </w:rPr>
        <w:t xml:space="preserve"> block, respectively. Let </w:t>
      </w:r>
      <w:r w:rsidRPr="00D31C5F">
        <w:rPr>
          <w:b/>
          <w:szCs w:val="22"/>
        </w:rPr>
        <w:t>P</w:t>
      </w:r>
      <w:r w:rsidRPr="0025708A">
        <w:rPr>
          <w:szCs w:val="22"/>
          <w:vertAlign w:val="subscript"/>
        </w:rPr>
        <w:t>e0</w:t>
      </w:r>
      <w:r w:rsidRPr="0025708A">
        <w:rPr>
          <w:szCs w:val="22"/>
        </w:rPr>
        <w:t xml:space="preserve"> denote the temporal prediction </w:t>
      </w:r>
      <w:r>
        <w:rPr>
          <w:szCs w:val="22"/>
        </w:rPr>
        <w:t>for the</w:t>
      </w:r>
      <w:r w:rsidRPr="0025708A">
        <w:rPr>
          <w:szCs w:val="22"/>
        </w:rPr>
        <w:t xml:space="preserve"> block </w:t>
      </w:r>
      <w:proofErr w:type="gramStart"/>
      <w:r w:rsidRPr="00D31C5F">
        <w:rPr>
          <w:b/>
          <w:szCs w:val="22"/>
        </w:rPr>
        <w:t>B</w:t>
      </w:r>
      <w:r w:rsidRPr="0025708A">
        <w:rPr>
          <w:szCs w:val="22"/>
          <w:vertAlign w:val="subscript"/>
        </w:rPr>
        <w:t>e</w:t>
      </w:r>
      <w:proofErr w:type="gramEnd"/>
      <w:r w:rsidRPr="0025708A" w:rsidDel="00826168">
        <w:rPr>
          <w:szCs w:val="22"/>
        </w:rPr>
        <w:t xml:space="preserve"> </w:t>
      </w:r>
      <w:r>
        <w:rPr>
          <w:szCs w:val="22"/>
        </w:rPr>
        <w:t>obtained</w:t>
      </w:r>
      <w:r w:rsidRPr="0025708A">
        <w:rPr>
          <w:szCs w:val="22"/>
        </w:rPr>
        <w:t xml:space="preserve"> by </w:t>
      </w:r>
      <w:r>
        <w:rPr>
          <w:szCs w:val="22"/>
        </w:rPr>
        <w:t xml:space="preserve">using </w:t>
      </w:r>
      <w:r w:rsidRPr="0025708A">
        <w:rPr>
          <w:szCs w:val="22"/>
        </w:rPr>
        <w:t xml:space="preserve">the motion </w:t>
      </w:r>
      <w:r w:rsidRPr="0025708A">
        <w:rPr>
          <w:szCs w:val="22"/>
        </w:rPr>
        <w:lastRenderedPageBreak/>
        <w:t>vector MV</w:t>
      </w:r>
      <w:r w:rsidRPr="0025708A">
        <w:rPr>
          <w:szCs w:val="22"/>
          <w:vertAlign w:val="subscript"/>
        </w:rPr>
        <w:t>e0</w:t>
      </w:r>
      <w:r w:rsidRPr="00775B4D">
        <w:rPr>
          <w:szCs w:val="22"/>
        </w:rPr>
        <w:t xml:space="preserve"> </w:t>
      </w:r>
      <w:r w:rsidRPr="0025708A">
        <w:rPr>
          <w:szCs w:val="22"/>
        </w:rPr>
        <w:t xml:space="preserve">(where sub-index 0 refers to reference list 0). Similarly, </w:t>
      </w:r>
      <w:r w:rsidRPr="00D31C5F">
        <w:rPr>
          <w:b/>
          <w:szCs w:val="22"/>
        </w:rPr>
        <w:t>P</w:t>
      </w:r>
      <w:r w:rsidRPr="0025708A">
        <w:rPr>
          <w:szCs w:val="22"/>
          <w:vertAlign w:val="subscript"/>
        </w:rPr>
        <w:t>b0</w:t>
      </w:r>
      <w:r w:rsidRPr="0025708A">
        <w:rPr>
          <w:szCs w:val="22"/>
        </w:rPr>
        <w:t xml:space="preserve"> represents the temporal prediction </w:t>
      </w:r>
      <w:r>
        <w:rPr>
          <w:szCs w:val="22"/>
        </w:rPr>
        <w:t xml:space="preserve">for the </w:t>
      </w:r>
      <w:r w:rsidRPr="0025708A">
        <w:rPr>
          <w:szCs w:val="22"/>
        </w:rPr>
        <w:t xml:space="preserve">block </w:t>
      </w:r>
      <w:r w:rsidRPr="00D31C5F">
        <w:rPr>
          <w:b/>
          <w:szCs w:val="22"/>
        </w:rPr>
        <w:t>B</w:t>
      </w:r>
      <w:r w:rsidRPr="0025708A">
        <w:rPr>
          <w:szCs w:val="22"/>
          <w:vertAlign w:val="subscript"/>
        </w:rPr>
        <w:t>b</w:t>
      </w:r>
      <w:r w:rsidRPr="0025708A">
        <w:rPr>
          <w:szCs w:val="22"/>
        </w:rPr>
        <w:t xml:space="preserve"> </w:t>
      </w:r>
      <w:r>
        <w:rPr>
          <w:szCs w:val="22"/>
        </w:rPr>
        <w:t>obtained</w:t>
      </w:r>
      <w:r w:rsidRPr="0025708A">
        <w:rPr>
          <w:szCs w:val="22"/>
        </w:rPr>
        <w:t xml:space="preserve"> by </w:t>
      </w:r>
      <w:r>
        <w:rPr>
          <w:szCs w:val="22"/>
        </w:rPr>
        <w:t xml:space="preserve">using </w:t>
      </w:r>
      <w:r w:rsidRPr="0025708A">
        <w:rPr>
          <w:szCs w:val="22"/>
        </w:rPr>
        <w:t>the same motion vector MV</w:t>
      </w:r>
      <w:r w:rsidRPr="0025708A">
        <w:rPr>
          <w:szCs w:val="22"/>
          <w:vertAlign w:val="subscript"/>
        </w:rPr>
        <w:t xml:space="preserve">e0 </w:t>
      </w:r>
      <w:r>
        <w:rPr>
          <w:szCs w:val="22"/>
        </w:rPr>
        <w:t>on</w:t>
      </w:r>
      <w:r w:rsidRPr="0025708A">
        <w:rPr>
          <w:szCs w:val="22"/>
        </w:rPr>
        <w:t xml:space="preserve"> </w:t>
      </w:r>
      <w:r>
        <w:rPr>
          <w:szCs w:val="22"/>
        </w:rPr>
        <w:t>up-sampled base layer</w:t>
      </w:r>
      <w:r w:rsidRPr="0025708A">
        <w:rPr>
          <w:szCs w:val="22"/>
        </w:rPr>
        <w:t xml:space="preserve"> reference picture. Then, the inter </w:t>
      </w:r>
      <w:r>
        <w:rPr>
          <w:szCs w:val="22"/>
        </w:rPr>
        <w:t xml:space="preserve">predicted </w:t>
      </w:r>
      <w:r w:rsidRPr="0025708A">
        <w:rPr>
          <w:szCs w:val="22"/>
        </w:rPr>
        <w:t>residu</w:t>
      </w:r>
      <w:r>
        <w:rPr>
          <w:szCs w:val="22"/>
        </w:rPr>
        <w:t>e</w:t>
      </w:r>
      <w:r w:rsidRPr="0025708A">
        <w:rPr>
          <w:szCs w:val="22"/>
        </w:rPr>
        <w:t xml:space="preserve"> </w:t>
      </w:r>
      <w:r>
        <w:rPr>
          <w:szCs w:val="22"/>
        </w:rPr>
        <w:t>of the</w:t>
      </w:r>
      <w:r w:rsidRPr="0025708A">
        <w:rPr>
          <w:szCs w:val="22"/>
        </w:rPr>
        <w:t xml:space="preserve"> </w:t>
      </w:r>
      <w:r>
        <w:rPr>
          <w:szCs w:val="22"/>
        </w:rPr>
        <w:t xml:space="preserve">base layer </w:t>
      </w:r>
      <w:r w:rsidRPr="0025708A">
        <w:rPr>
          <w:szCs w:val="22"/>
        </w:rPr>
        <w:t>block is obtained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483EC7" w:rsidRPr="001A15CF" w:rsidTr="00372D1E">
        <w:tc>
          <w:tcPr>
            <w:tcW w:w="750" w:type="pct"/>
          </w:tcPr>
          <w:p w:rsidR="00483EC7" w:rsidRPr="001A15CF" w:rsidRDefault="00483EC7" w:rsidP="00372D1E">
            <w:pPr>
              <w:spacing w:before="120"/>
              <w:jc w:val="both"/>
              <w:rPr>
                <w:szCs w:val="22"/>
              </w:rPr>
            </w:pPr>
          </w:p>
        </w:tc>
        <w:tc>
          <w:tcPr>
            <w:tcW w:w="3500" w:type="pct"/>
            <w:vAlign w:val="center"/>
          </w:tcPr>
          <w:p w:rsidR="00483EC7" w:rsidRPr="001A15CF" w:rsidRDefault="000C76D8" w:rsidP="00372D1E">
            <w:pPr>
              <w:spacing w:before="120"/>
              <w:ind w:left="360"/>
              <w:jc w:val="center"/>
              <w:rPr>
                <w:szCs w:val="22"/>
              </w:rPr>
            </w:pPr>
            <m:oMath>
              <m:sSub>
                <m:sSubPr>
                  <m:ctrlPr>
                    <w:rPr>
                      <w:rFonts w:ascii="Cambria Math" w:hAnsi="Cambria Math"/>
                      <w:szCs w:val="22"/>
                    </w:rPr>
                  </m:ctrlPr>
                </m:sSubPr>
                <m:e>
                  <m:r>
                    <m:rPr>
                      <m:sty m:val="b"/>
                    </m:rPr>
                    <w:rPr>
                      <w:rFonts w:ascii="Cambria Math" w:hAnsi="Cambria Math"/>
                      <w:szCs w:val="22"/>
                    </w:rPr>
                    <m:t>R</m:t>
                  </m:r>
                </m:e>
                <m:sub>
                  <m:r>
                    <m:rPr>
                      <m:sty m:val="p"/>
                    </m:rPr>
                    <w:rPr>
                      <w:rFonts w:ascii="Cambria Math" w:hAnsi="Cambria Math"/>
                      <w:szCs w:val="22"/>
                    </w:rPr>
                    <m:t>b0</m:t>
                  </m:r>
                </m:sub>
              </m:sSub>
              <m:r>
                <m:rPr>
                  <m:sty m:val="p"/>
                </m:rPr>
                <w:rPr>
                  <w:rFonts w:ascii="Cambria Math" w:hAnsi="Cambria Math"/>
                  <w:szCs w:val="22"/>
                </w:rPr>
                <m:t>=</m:t>
              </m:r>
              <m:d>
                <m:dPr>
                  <m:ctrlPr>
                    <w:rPr>
                      <w:rFonts w:ascii="Cambria Math" w:hAnsi="Cambria Math"/>
                      <w:szCs w:val="22"/>
                    </w:rPr>
                  </m:ctrlPr>
                </m:dPr>
                <m:e>
                  <m:sSub>
                    <m:sSubPr>
                      <m:ctrlPr>
                        <w:rPr>
                          <w:rFonts w:ascii="Cambria Math" w:hAnsi="Cambria Math"/>
                          <w:szCs w:val="22"/>
                        </w:rPr>
                      </m:ctrlPr>
                    </m:sSubPr>
                    <m:e>
                      <m:r>
                        <m:rPr>
                          <m:sty m:val="b"/>
                        </m:rPr>
                        <w:rPr>
                          <w:rFonts w:ascii="Cambria Math" w:hAnsi="Cambria Math"/>
                          <w:szCs w:val="22"/>
                        </w:rPr>
                        <m:t>B</m:t>
                      </m:r>
                    </m:e>
                    <m:sub>
                      <m:r>
                        <m:rPr>
                          <m:sty m:val="p"/>
                        </m:rPr>
                        <w:rPr>
                          <w:rFonts w:ascii="Cambria Math" w:hAnsi="Cambria Math"/>
                          <w:szCs w:val="22"/>
                        </w:rPr>
                        <m:t>b</m:t>
                      </m:r>
                    </m:sub>
                  </m:sSub>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P</m:t>
                      </m:r>
                    </m:e>
                    <m:sub>
                      <m:r>
                        <m:rPr>
                          <m:sty m:val="p"/>
                        </m:rPr>
                        <w:rPr>
                          <w:rFonts w:ascii="Cambria Math" w:hAnsi="Cambria Math"/>
                          <w:szCs w:val="22"/>
                        </w:rPr>
                        <m:t>b0</m:t>
                      </m:r>
                    </m:sub>
                  </m:sSub>
                </m:e>
              </m:d>
              <m:r>
                <m:rPr>
                  <m:sty m:val="p"/>
                </m:rPr>
                <w:rPr>
                  <w:rFonts w:ascii="Cambria Math" w:hAnsi="Cambria Math"/>
                  <w:szCs w:val="22"/>
                </w:rPr>
                <m:t>,</m:t>
              </m:r>
            </m:oMath>
            <w:r w:rsidR="00483EC7" w:rsidRPr="001A15CF">
              <w:rPr>
                <w:szCs w:val="22"/>
              </w:rPr>
              <w:t xml:space="preserve"> </w:t>
            </w:r>
          </w:p>
        </w:tc>
        <w:tc>
          <w:tcPr>
            <w:tcW w:w="750" w:type="pct"/>
            <w:vAlign w:val="center"/>
          </w:tcPr>
          <w:p w:rsidR="00483EC7" w:rsidRPr="001A15CF" w:rsidRDefault="00483EC7" w:rsidP="00372D1E">
            <w:pPr>
              <w:pStyle w:val="ListParagraph"/>
              <w:numPr>
                <w:ilvl w:val="0"/>
                <w:numId w:val="13"/>
              </w:numPr>
              <w:spacing w:before="120" w:after="0" w:line="240" w:lineRule="auto"/>
              <w:jc w:val="right"/>
              <w:rPr>
                <w:rFonts w:ascii="Times New Roman" w:eastAsia="Times New Roman" w:hAnsi="Times New Roman"/>
                <w:lang w:eastAsia="en-US"/>
              </w:rPr>
            </w:pPr>
          </w:p>
        </w:tc>
      </w:tr>
    </w:tbl>
    <w:p w:rsidR="00483EC7" w:rsidRPr="0025708A" w:rsidRDefault="00483EC7" w:rsidP="00483EC7">
      <w:pPr>
        <w:spacing w:before="120"/>
        <w:jc w:val="both"/>
        <w:rPr>
          <w:szCs w:val="22"/>
        </w:rPr>
      </w:pPr>
      <w:r w:rsidRPr="0025708A">
        <w:rPr>
          <w:szCs w:val="22"/>
        </w:rPr>
        <w:t xml:space="preserve">Considering the temporal prediction </w:t>
      </w:r>
      <w:r w:rsidRPr="003206F6">
        <w:rPr>
          <w:b/>
          <w:szCs w:val="22"/>
        </w:rPr>
        <w:t>P</w:t>
      </w:r>
      <w:r w:rsidRPr="0025708A">
        <w:rPr>
          <w:szCs w:val="22"/>
          <w:vertAlign w:val="subscript"/>
        </w:rPr>
        <w:t>e0</w:t>
      </w:r>
      <w:r w:rsidRPr="0025708A">
        <w:rPr>
          <w:szCs w:val="22"/>
        </w:rPr>
        <w:t xml:space="preserve"> for block </w:t>
      </w:r>
      <w:r w:rsidRPr="003206F6">
        <w:rPr>
          <w:b/>
          <w:szCs w:val="22"/>
        </w:rPr>
        <w:t>B</w:t>
      </w:r>
      <w:r w:rsidRPr="0025708A">
        <w:rPr>
          <w:szCs w:val="22"/>
          <w:vertAlign w:val="subscript"/>
        </w:rPr>
        <w:t>e</w:t>
      </w:r>
      <w:r w:rsidRPr="0025708A">
        <w:rPr>
          <w:szCs w:val="22"/>
        </w:rPr>
        <w:t xml:space="preserve">, the final </w:t>
      </w:r>
      <w:proofErr w:type="spellStart"/>
      <w:r w:rsidR="000604FB">
        <w:rPr>
          <w:szCs w:val="22"/>
        </w:rPr>
        <w:t>uni</w:t>
      </w:r>
      <w:proofErr w:type="spellEnd"/>
      <w:r w:rsidR="000604FB">
        <w:rPr>
          <w:szCs w:val="22"/>
        </w:rPr>
        <w:t>-directional prediction</w:t>
      </w:r>
      <w:r w:rsidRPr="0025708A">
        <w:rPr>
          <w:szCs w:val="22"/>
        </w:rPr>
        <w:t xml:space="preserve"> </w:t>
      </w:r>
      <w:r w:rsidRPr="003206F6">
        <w:rPr>
          <w:b/>
          <w:szCs w:val="22"/>
        </w:rPr>
        <w:t>P</w:t>
      </w:r>
      <w:r w:rsidRPr="0025708A">
        <w:rPr>
          <w:szCs w:val="22"/>
        </w:rPr>
        <w:t xml:space="preserve"> for block </w:t>
      </w:r>
      <w:proofErr w:type="gramStart"/>
      <w:r w:rsidRPr="003206F6">
        <w:rPr>
          <w:b/>
          <w:szCs w:val="22"/>
        </w:rPr>
        <w:t>B</w:t>
      </w:r>
      <w:r w:rsidRPr="0025708A">
        <w:rPr>
          <w:szCs w:val="22"/>
          <w:vertAlign w:val="subscript"/>
        </w:rPr>
        <w:t>e</w:t>
      </w:r>
      <w:proofErr w:type="gramEnd"/>
      <w:r w:rsidRPr="0025708A">
        <w:rPr>
          <w:szCs w:val="22"/>
        </w:rPr>
        <w:t xml:space="preserve">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483EC7" w:rsidRPr="001A15CF" w:rsidTr="00372D1E">
        <w:tc>
          <w:tcPr>
            <w:tcW w:w="750" w:type="pct"/>
          </w:tcPr>
          <w:p w:rsidR="00483EC7" w:rsidRPr="001A15CF" w:rsidRDefault="00483EC7" w:rsidP="00372D1E">
            <w:pPr>
              <w:spacing w:before="120"/>
              <w:jc w:val="both"/>
              <w:rPr>
                <w:szCs w:val="22"/>
              </w:rPr>
            </w:pPr>
          </w:p>
        </w:tc>
        <w:tc>
          <w:tcPr>
            <w:tcW w:w="3500" w:type="pct"/>
          </w:tcPr>
          <w:p w:rsidR="00483EC7" w:rsidRPr="001A15CF" w:rsidRDefault="00721F92" w:rsidP="00372D1E">
            <w:pPr>
              <w:spacing w:before="120"/>
              <w:ind w:left="360"/>
              <w:jc w:val="center"/>
              <w:rPr>
                <w:szCs w:val="22"/>
              </w:rPr>
            </w:pPr>
            <m:oMath>
              <m:r>
                <m:rPr>
                  <m:sty m:val="b"/>
                </m:rPr>
                <w:rPr>
                  <w:rFonts w:ascii="Cambria Math" w:hAnsi="Cambria Math"/>
                  <w:szCs w:val="22"/>
                </w:rPr>
                <m:t>P</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m:rPr>
                      <m:sty m:val="p"/>
                    </m:rPr>
                    <w:rPr>
                      <w:rFonts w:ascii="Cambria Math" w:hAnsi="Cambria Math"/>
                      <w:szCs w:val="22"/>
                    </w:rPr>
                    <m:t>e0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d>
                <m:dPr>
                  <m:ctrlPr>
                    <w:rPr>
                      <w:rFonts w:ascii="Cambria Math" w:hAnsi="Cambria Math"/>
                      <w:szCs w:val="22"/>
                    </w:rPr>
                  </m:ctrlPr>
                </m:dPr>
                <m:e>
                  <m:sSub>
                    <m:sSubPr>
                      <m:ctrlPr>
                        <w:rPr>
                          <w:rFonts w:ascii="Cambria Math" w:hAnsi="Cambria Math"/>
                          <w:szCs w:val="22"/>
                        </w:rPr>
                      </m:ctrlPr>
                    </m:sSubPr>
                    <m:e>
                      <m:r>
                        <m:rPr>
                          <m:sty m:val="b"/>
                        </m:rPr>
                        <w:rPr>
                          <w:rFonts w:ascii="Cambria Math" w:hAnsi="Cambria Math"/>
                          <w:szCs w:val="22"/>
                        </w:rPr>
                        <m:t>B</m:t>
                      </m:r>
                    </m:e>
                    <m:sub>
                      <m:r>
                        <m:rPr>
                          <m:sty m:val="p"/>
                        </m:rPr>
                        <w:rPr>
                          <w:rFonts w:ascii="Cambria Math" w:hAnsi="Cambria Math"/>
                          <w:szCs w:val="22"/>
                        </w:rPr>
                        <m:t>b</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m:rPr>
                          <m:sty m:val="p"/>
                        </m:rPr>
                        <w:rPr>
                          <w:rFonts w:ascii="Cambria Math" w:hAnsi="Cambria Math"/>
                          <w:szCs w:val="22"/>
                        </w:rPr>
                        <m:t>b0</m:t>
                      </m:r>
                    </m:sub>
                  </m:sSub>
                </m:e>
              </m:d>
              <m:r>
                <m:rPr>
                  <m:sty m:val="p"/>
                </m:rPr>
                <w:rPr>
                  <w:rFonts w:ascii="Cambria Math" w:hAnsi="Cambria Math"/>
                  <w:szCs w:val="22"/>
                </w:rPr>
                <m:t>,</m:t>
              </m:r>
            </m:oMath>
            <w:r w:rsidR="00483EC7" w:rsidRPr="001A15CF">
              <w:rPr>
                <w:szCs w:val="22"/>
              </w:rPr>
              <w:t xml:space="preserve"> </w:t>
            </w:r>
          </w:p>
        </w:tc>
        <w:tc>
          <w:tcPr>
            <w:tcW w:w="750" w:type="pct"/>
          </w:tcPr>
          <w:p w:rsidR="00483EC7" w:rsidRPr="001A15CF" w:rsidRDefault="00483EC7" w:rsidP="00372D1E">
            <w:pPr>
              <w:pStyle w:val="ListParagraph"/>
              <w:numPr>
                <w:ilvl w:val="0"/>
                <w:numId w:val="13"/>
              </w:numPr>
              <w:spacing w:before="120" w:after="0" w:line="240" w:lineRule="auto"/>
              <w:jc w:val="right"/>
              <w:rPr>
                <w:rFonts w:ascii="Times New Roman" w:eastAsia="Times New Roman" w:hAnsi="Times New Roman"/>
                <w:lang w:eastAsia="en-US"/>
              </w:rPr>
            </w:pPr>
          </w:p>
        </w:tc>
      </w:tr>
    </w:tbl>
    <w:p w:rsidR="00483EC7" w:rsidRPr="0025708A" w:rsidRDefault="00483EC7" w:rsidP="00483EC7">
      <w:pPr>
        <w:spacing w:before="120"/>
        <w:jc w:val="both"/>
        <w:rPr>
          <w:szCs w:val="22"/>
        </w:rPr>
      </w:pPr>
      <w:proofErr w:type="gramStart"/>
      <w:r w:rsidRPr="0025708A">
        <w:rPr>
          <w:szCs w:val="22"/>
        </w:rPr>
        <w:t>where</w:t>
      </w:r>
      <w:proofErr w:type="gramEnd"/>
      <w:r w:rsidRPr="0025708A">
        <w:rPr>
          <w:szCs w:val="22"/>
        </w:rPr>
        <w:t xml:space="preserve"> </w:t>
      </w:r>
      <w:r w:rsidRPr="0025708A">
        <w:rPr>
          <w:i/>
          <w:szCs w:val="22"/>
        </w:rPr>
        <w:t>w</w:t>
      </w:r>
      <w:r w:rsidRPr="0025708A">
        <w:rPr>
          <w:szCs w:val="22"/>
        </w:rPr>
        <w:t xml:space="preserve"> is a weighting factor, which take</w:t>
      </w:r>
      <w:r>
        <w:rPr>
          <w:szCs w:val="22"/>
        </w:rPr>
        <w:t>s</w:t>
      </w:r>
      <w:r w:rsidRPr="0025708A">
        <w:rPr>
          <w:szCs w:val="22"/>
        </w:rPr>
        <w:t xml:space="preserve"> the values 0, 0.5, or 1.</w:t>
      </w:r>
      <w:r>
        <w:rPr>
          <w:szCs w:val="22"/>
        </w:rPr>
        <w:t xml:space="preserve"> </w:t>
      </w:r>
    </w:p>
    <w:p w:rsidR="00483EC7" w:rsidRPr="00EE5717" w:rsidRDefault="00483EC7" w:rsidP="00483EC7">
      <w:pPr>
        <w:spacing w:before="120"/>
        <w:jc w:val="both"/>
        <w:rPr>
          <w:szCs w:val="22"/>
        </w:rPr>
      </w:pPr>
      <w:r w:rsidRPr="0025708A">
        <w:rPr>
          <w:szCs w:val="22"/>
        </w:rPr>
        <w:t>When extending th</w:t>
      </w:r>
      <w:r>
        <w:rPr>
          <w:szCs w:val="22"/>
        </w:rPr>
        <w:t>is</w:t>
      </w:r>
      <w:r w:rsidRPr="0025708A">
        <w:rPr>
          <w:szCs w:val="22"/>
        </w:rPr>
        <w:t xml:space="preserve"> method to the </w:t>
      </w:r>
      <w:r w:rsidR="000604FB">
        <w:rPr>
          <w:szCs w:val="22"/>
        </w:rPr>
        <w:t>bi-directional prediction</w:t>
      </w:r>
      <w:r w:rsidRPr="0025708A">
        <w:rPr>
          <w:szCs w:val="22"/>
        </w:rPr>
        <w:t xml:space="preserve"> case, the final prediction </w:t>
      </w:r>
      <w:r w:rsidRPr="003206F6">
        <w:rPr>
          <w:b/>
          <w:szCs w:val="22"/>
        </w:rPr>
        <w:t>P</w:t>
      </w:r>
      <w:r w:rsidRPr="0025708A">
        <w:rPr>
          <w:szCs w:val="22"/>
        </w:rPr>
        <w:t xml:space="preserve"> for </w:t>
      </w:r>
      <w:proofErr w:type="gramStart"/>
      <w:r w:rsidRPr="003206F6">
        <w:rPr>
          <w:b/>
          <w:szCs w:val="22"/>
        </w:rPr>
        <w:t>B</w:t>
      </w:r>
      <w:r w:rsidRPr="0025708A">
        <w:rPr>
          <w:szCs w:val="22"/>
          <w:vertAlign w:val="subscript"/>
        </w:rPr>
        <w:t>e</w:t>
      </w:r>
      <w:proofErr w:type="gramEnd"/>
      <w:r w:rsidRPr="0025708A">
        <w:rPr>
          <w:szCs w:val="22"/>
        </w:rPr>
        <w:t xml:space="preserve"> is formed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483EC7" w:rsidRPr="001A15CF" w:rsidTr="00372D1E">
        <w:tc>
          <w:tcPr>
            <w:tcW w:w="750" w:type="pct"/>
          </w:tcPr>
          <w:p w:rsidR="00483EC7" w:rsidRPr="001A15CF" w:rsidRDefault="00483EC7" w:rsidP="00372D1E">
            <w:pPr>
              <w:spacing w:before="120"/>
              <w:jc w:val="both"/>
              <w:rPr>
                <w:szCs w:val="22"/>
              </w:rPr>
            </w:pPr>
          </w:p>
        </w:tc>
        <w:tc>
          <w:tcPr>
            <w:tcW w:w="3500" w:type="pct"/>
          </w:tcPr>
          <w:p w:rsidR="00483EC7" w:rsidRPr="001A15CF" w:rsidRDefault="0022239C" w:rsidP="00372D1E">
            <w:pPr>
              <w:spacing w:before="120"/>
              <w:ind w:left="360"/>
              <w:jc w:val="center"/>
              <w:rPr>
                <w:szCs w:val="22"/>
              </w:rPr>
            </w:pPr>
            <m:oMath>
              <m:r>
                <m:rPr>
                  <m:sty m:val="p"/>
                </m:rPr>
                <w:rPr>
                  <w:rFonts w:ascii="Cambria Math" w:hAnsi="Cambria Math"/>
                  <w:szCs w:val="22"/>
                </w:rPr>
                <m:t>P=</m:t>
              </m:r>
              <m:sSub>
                <m:sSubPr>
                  <m:ctrlPr>
                    <w:rPr>
                      <w:rFonts w:ascii="Cambria Math" w:hAnsi="Cambria Math"/>
                      <w:i/>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e0</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sSub>
                <m:sSubPr>
                  <m:ctrlPr>
                    <w:rPr>
                      <w:rFonts w:ascii="Cambria Math" w:hAnsi="Cambria Math"/>
                      <w:i/>
                      <w:szCs w:val="22"/>
                    </w:rPr>
                  </m:ctrlPr>
                </m:sSubPr>
                <m:e>
                  <m:r>
                    <m:rPr>
                      <m:sty m:val="p"/>
                    </m:rPr>
                    <w:rPr>
                      <w:rFonts w:ascii="Cambria Math" w:hAnsi="Cambria Math"/>
                      <w:szCs w:val="22"/>
                    </w:rPr>
                    <m:t xml:space="preserve"> + </m:t>
                  </m:r>
                  <m:r>
                    <m:rPr>
                      <m:sty m:val="b"/>
                    </m:rPr>
                    <w:rPr>
                      <w:rFonts w:ascii="Cambria Math" w:hAnsi="Cambria Math"/>
                      <w:szCs w:val="22"/>
                    </w:rPr>
                    <m:t>P</m:t>
                  </m:r>
                </m:e>
                <m:sub>
                  <m:r>
                    <w:rPr>
                      <w:rFonts w:ascii="Cambria Math" w:hAnsi="Cambria Math"/>
                      <w:szCs w:val="22"/>
                    </w:rPr>
                    <m:t>e1</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b1</m:t>
                      </m:r>
                    </m:sub>
                  </m:sSub>
                </m:e>
              </m:d>
              <m:r>
                <w:rPr>
                  <w:rFonts w:ascii="Cambria Math" w:hAnsi="Cambria Math"/>
                  <w:szCs w:val="22"/>
                </w:rPr>
                <m:t>+1)/2</m:t>
              </m:r>
              <m:r>
                <m:rPr>
                  <m:sty m:val="p"/>
                </m:rPr>
                <w:rPr>
                  <w:rFonts w:ascii="Cambria Math" w:hAnsi="Cambria Math"/>
                  <w:szCs w:val="22"/>
                </w:rPr>
                <m:t>,</m:t>
              </m:r>
            </m:oMath>
            <w:r w:rsidR="00483EC7" w:rsidRPr="001A15CF">
              <w:rPr>
                <w:szCs w:val="22"/>
              </w:rPr>
              <w:t xml:space="preserve"> </w:t>
            </w:r>
          </w:p>
        </w:tc>
        <w:tc>
          <w:tcPr>
            <w:tcW w:w="750" w:type="pct"/>
          </w:tcPr>
          <w:p w:rsidR="00483EC7" w:rsidRPr="001A15CF" w:rsidRDefault="00483EC7" w:rsidP="00372D1E">
            <w:pPr>
              <w:pStyle w:val="ListParagraph"/>
              <w:numPr>
                <w:ilvl w:val="0"/>
                <w:numId w:val="13"/>
              </w:numPr>
              <w:spacing w:before="120" w:after="0" w:line="240" w:lineRule="auto"/>
              <w:jc w:val="right"/>
              <w:rPr>
                <w:rFonts w:ascii="Times New Roman" w:eastAsia="Times New Roman" w:hAnsi="Times New Roman"/>
                <w:lang w:eastAsia="en-US"/>
              </w:rPr>
            </w:pPr>
          </w:p>
        </w:tc>
      </w:tr>
    </w:tbl>
    <w:p w:rsidR="00483EC7" w:rsidRDefault="00483EC7" w:rsidP="00483EC7">
      <w:pPr>
        <w:spacing w:before="120"/>
        <w:jc w:val="both"/>
        <w:rPr>
          <w:szCs w:val="22"/>
        </w:rPr>
      </w:pPr>
      <w:proofErr w:type="gramStart"/>
      <w:r w:rsidRPr="0025708A">
        <w:rPr>
          <w:szCs w:val="22"/>
        </w:rPr>
        <w:t>where</w:t>
      </w:r>
      <w:proofErr w:type="gramEnd"/>
      <w:r w:rsidRPr="0025708A">
        <w:rPr>
          <w:szCs w:val="22"/>
        </w:rPr>
        <w:t xml:space="preserve"> sub-index 1 indicates reference list 1.</w:t>
      </w:r>
    </w:p>
    <w:p w:rsidR="004F160E" w:rsidRDefault="004F160E" w:rsidP="004F160E">
      <w:pPr>
        <w:spacing w:before="120"/>
        <w:jc w:val="both"/>
        <w:rPr>
          <w:szCs w:val="22"/>
        </w:rPr>
      </w:pPr>
      <w:r>
        <w:rPr>
          <w:szCs w:val="22"/>
        </w:rPr>
        <w:t>Sometimes the up</w:t>
      </w:r>
      <w:r w:rsidR="000B488B">
        <w:rPr>
          <w:szCs w:val="22"/>
        </w:rPr>
        <w:t>-</w:t>
      </w:r>
      <w:r>
        <w:rPr>
          <w:szCs w:val="22"/>
        </w:rPr>
        <w:t xml:space="preserve">sampled collocated base layer block </w:t>
      </w:r>
      <m:oMath>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oMath>
      <w:r>
        <w:rPr>
          <w:szCs w:val="22"/>
        </w:rPr>
        <w:t xml:space="preserve"> shows better quality than enhancement layer block </w:t>
      </w:r>
      <m:oMath>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e0</m:t>
            </m:r>
          </m:sub>
        </m:sSub>
      </m:oMath>
      <w:r>
        <w:rPr>
          <w:szCs w:val="22"/>
        </w:rPr>
        <w:t xml:space="preserve"> for prediction. In such cases, more weighting shall be given to </w:t>
      </w:r>
      <m:oMath>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oMath>
      <w:r>
        <w:rPr>
          <w:szCs w:val="22"/>
        </w:rPr>
        <w:t xml:space="preserve"> for higher pred</w:t>
      </w:r>
      <w:r w:rsidR="00721F92">
        <w:rPr>
          <w:szCs w:val="22"/>
        </w:rPr>
        <w:t xml:space="preserve">iction efficiency. Therefore, an additional </w:t>
      </w:r>
      <w:r>
        <w:rPr>
          <w:szCs w:val="22"/>
        </w:rPr>
        <w:t>weighting mode is proposed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4F160E" w:rsidRPr="001A15CF" w:rsidTr="004F160E">
        <w:tc>
          <w:tcPr>
            <w:tcW w:w="750" w:type="pct"/>
          </w:tcPr>
          <w:p w:rsidR="004F160E" w:rsidRPr="001A15CF" w:rsidRDefault="004F160E" w:rsidP="004F160E">
            <w:pPr>
              <w:spacing w:before="120"/>
              <w:jc w:val="both"/>
              <w:rPr>
                <w:szCs w:val="22"/>
              </w:rPr>
            </w:pPr>
          </w:p>
        </w:tc>
        <w:tc>
          <w:tcPr>
            <w:tcW w:w="3500" w:type="pct"/>
          </w:tcPr>
          <w:p w:rsidR="004F160E" w:rsidRPr="001A15CF" w:rsidRDefault="004F160E" w:rsidP="004F160E">
            <w:pPr>
              <w:spacing w:before="120"/>
              <w:ind w:left="360"/>
              <w:jc w:val="center"/>
              <w:rPr>
                <w:szCs w:val="22"/>
              </w:rPr>
            </w:pPr>
            <m:oMath>
              <m:r>
                <m:rPr>
                  <m:sty m:val="b"/>
                </m:rPr>
                <w:rPr>
                  <w:rFonts w:ascii="Cambria Math" w:hAnsi="Cambria Math"/>
                  <w:szCs w:val="22"/>
                </w:rPr>
                <m:t>P</m:t>
              </m:r>
              <m:r>
                <m:rPr>
                  <m:sty m:val="p"/>
                </m:rP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+0.5⋅</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e0</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r>
                <m:rPr>
                  <m:sty m:val="p"/>
                </m:rPr>
                <w:rPr>
                  <w:rFonts w:ascii="Cambria Math" w:hAnsi="Cambria Math"/>
                  <w:szCs w:val="22"/>
                </w:rPr>
                <m:t>.</m:t>
              </m:r>
            </m:oMath>
            <w:r w:rsidRPr="001A15CF">
              <w:rPr>
                <w:szCs w:val="22"/>
              </w:rPr>
              <w:t xml:space="preserve"> </w:t>
            </w:r>
          </w:p>
        </w:tc>
        <w:tc>
          <w:tcPr>
            <w:tcW w:w="750" w:type="pct"/>
          </w:tcPr>
          <w:p w:rsidR="004F160E" w:rsidRPr="001A15CF" w:rsidRDefault="004F160E" w:rsidP="004F160E">
            <w:pPr>
              <w:pStyle w:val="ListParagraph"/>
              <w:numPr>
                <w:ilvl w:val="0"/>
                <w:numId w:val="13"/>
              </w:numPr>
              <w:spacing w:before="120" w:after="0" w:line="240" w:lineRule="auto"/>
              <w:jc w:val="right"/>
              <w:rPr>
                <w:rFonts w:ascii="Times New Roman" w:eastAsia="Times New Roman" w:hAnsi="Times New Roman"/>
                <w:lang w:eastAsia="en-US"/>
              </w:rPr>
            </w:pPr>
          </w:p>
        </w:tc>
      </w:tr>
    </w:tbl>
    <w:p w:rsidR="004F160E" w:rsidRDefault="004F160E" w:rsidP="00483EC7">
      <w:pPr>
        <w:spacing w:before="120"/>
        <w:jc w:val="both"/>
        <w:rPr>
          <w:szCs w:val="22"/>
        </w:rPr>
      </w:pPr>
      <w:r>
        <w:rPr>
          <w:szCs w:val="22"/>
        </w:rPr>
        <w:t xml:space="preserve">Since the differential block </w:t>
      </w:r>
      <m:oMath>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e0</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oMath>
      <w:r>
        <w:rPr>
          <w:szCs w:val="22"/>
        </w:rPr>
        <w:t xml:space="preserve"> is the same as that in difference domain inter prediction, the </w:t>
      </w:r>
      <w:r w:rsidR="00721F92">
        <w:rPr>
          <w:szCs w:val="22"/>
        </w:rPr>
        <w:t>additional</w:t>
      </w:r>
      <w:r>
        <w:rPr>
          <w:szCs w:val="22"/>
        </w:rPr>
        <w:t xml:space="preserve"> weighting mode is called diff-0.5 while the original GRP weighting mode </w:t>
      </w:r>
      <m:oMath>
        <m:r>
          <w:rPr>
            <w:rFonts w:ascii="Cambria Math" w:hAnsi="Cambria Math"/>
            <w:szCs w:val="22"/>
          </w:rPr>
          <m:t>w=0.5</m:t>
        </m:r>
      </m:oMath>
      <w:r>
        <w:rPr>
          <w:szCs w:val="22"/>
        </w:rPr>
        <w:t xml:space="preserve"> is called res-0.5. In total, there are four GRP weighting modes, i.e., (0, res-0.5, 1, diff-0.5). </w:t>
      </w:r>
    </w:p>
    <w:p w:rsidR="00483EC7" w:rsidRPr="0025708A" w:rsidRDefault="00483EC7" w:rsidP="00483EC7">
      <w:pPr>
        <w:spacing w:before="120"/>
        <w:jc w:val="both"/>
        <w:rPr>
          <w:szCs w:val="22"/>
        </w:rPr>
      </w:pPr>
      <w:r>
        <w:rPr>
          <w:szCs w:val="22"/>
        </w:rPr>
        <w:t xml:space="preserve">Generally, weighting factor </w:t>
      </w:r>
      <m:oMath>
        <m:r>
          <w:rPr>
            <w:rFonts w:ascii="Cambria Math" w:hAnsi="Cambria Math"/>
            <w:szCs w:val="22"/>
          </w:rPr>
          <m:t>w</m:t>
        </m:r>
      </m:oMath>
      <w:r>
        <w:rPr>
          <w:szCs w:val="22"/>
        </w:rPr>
        <w:t xml:space="preserve"> indicates the prediction mode of GRP. When </w:t>
      </w:r>
      <w:r w:rsidRPr="0025708A">
        <w:rPr>
          <w:i/>
          <w:szCs w:val="22"/>
        </w:rPr>
        <w:t>w</w:t>
      </w:r>
      <w:r w:rsidRPr="00A07B82">
        <w:rPr>
          <w:szCs w:val="22"/>
        </w:rPr>
        <w:t>=0</w:t>
      </w:r>
      <w:r>
        <w:rPr>
          <w:szCs w:val="22"/>
        </w:rPr>
        <w:t>, GRP reduces to single-layer temporal prediction.</w:t>
      </w:r>
    </w:p>
    <w:p w:rsidR="00483EC7" w:rsidRPr="0025708A" w:rsidRDefault="00483EC7" w:rsidP="00483EC7">
      <w:pPr>
        <w:spacing w:before="120"/>
        <w:jc w:val="center"/>
        <w:rPr>
          <w:szCs w:val="22"/>
        </w:rPr>
      </w:pPr>
      <w:r>
        <w:object w:dxaOrig="8949" w:dyaOrig="7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55pt;height:215.45pt" o:ole="">
            <v:imagedata r:id="rId22" o:title=""/>
          </v:shape>
          <o:OLEObject Type="Embed" ProgID="Visio.Drawing.11" ShapeID="_x0000_i1025" DrawAspect="Content" ObjectID="_1426942249" r:id="rId23"/>
        </w:object>
      </w:r>
    </w:p>
    <w:p w:rsidR="00483EC7" w:rsidRDefault="00483EC7" w:rsidP="00483EC7">
      <w:pPr>
        <w:spacing w:before="120"/>
        <w:jc w:val="center"/>
        <w:rPr>
          <w:b/>
          <w:szCs w:val="22"/>
        </w:rPr>
      </w:pPr>
      <w:bookmarkStart w:id="0" w:name="_Ref336718542"/>
      <w:bookmarkStart w:id="1" w:name="_Ref336759947"/>
      <w:r w:rsidRPr="0025708A">
        <w:rPr>
          <w:b/>
          <w:szCs w:val="22"/>
        </w:rPr>
        <w:t xml:space="preserve">Figure </w:t>
      </w:r>
      <w:r w:rsidRPr="0025708A">
        <w:rPr>
          <w:b/>
          <w:szCs w:val="22"/>
        </w:rPr>
        <w:fldChar w:fldCharType="begin"/>
      </w:r>
      <w:r w:rsidRPr="0025708A">
        <w:rPr>
          <w:b/>
          <w:szCs w:val="22"/>
        </w:rPr>
        <w:instrText xml:space="preserve"> SEQ Figure \* ARABIC </w:instrText>
      </w:r>
      <w:r w:rsidRPr="0025708A">
        <w:rPr>
          <w:b/>
          <w:szCs w:val="22"/>
        </w:rPr>
        <w:fldChar w:fldCharType="separate"/>
      </w:r>
      <w:r w:rsidR="00030002">
        <w:rPr>
          <w:b/>
          <w:noProof/>
          <w:szCs w:val="22"/>
        </w:rPr>
        <w:t>1</w:t>
      </w:r>
      <w:r w:rsidRPr="0025708A">
        <w:rPr>
          <w:b/>
          <w:szCs w:val="22"/>
        </w:rPr>
        <w:fldChar w:fldCharType="end"/>
      </w:r>
      <w:bookmarkEnd w:id="0"/>
      <w:r w:rsidRPr="0025708A">
        <w:rPr>
          <w:b/>
          <w:szCs w:val="22"/>
        </w:rPr>
        <w:t xml:space="preserve"> </w:t>
      </w:r>
      <w:r>
        <w:rPr>
          <w:b/>
          <w:szCs w:val="22"/>
        </w:rPr>
        <w:t>GRP in</w:t>
      </w:r>
      <w:r w:rsidRPr="0025708A">
        <w:rPr>
          <w:b/>
          <w:szCs w:val="22"/>
        </w:rPr>
        <w:t xml:space="preserve"> </w:t>
      </w:r>
      <w:bookmarkEnd w:id="1"/>
      <w:proofErr w:type="spellStart"/>
      <w:r w:rsidR="000604FB">
        <w:rPr>
          <w:b/>
          <w:szCs w:val="22"/>
        </w:rPr>
        <w:t>uni</w:t>
      </w:r>
      <w:proofErr w:type="spellEnd"/>
      <w:r w:rsidR="000604FB">
        <w:rPr>
          <w:b/>
          <w:szCs w:val="22"/>
        </w:rPr>
        <w:t>-directional prediction</w:t>
      </w:r>
      <w:r w:rsidRPr="0025708A">
        <w:rPr>
          <w:b/>
          <w:szCs w:val="22"/>
        </w:rPr>
        <w:t xml:space="preserve"> </w:t>
      </w:r>
    </w:p>
    <w:p w:rsidR="00483EC7" w:rsidRDefault="00483EC7" w:rsidP="00483EC7">
      <w:pPr>
        <w:spacing w:before="120"/>
        <w:jc w:val="both"/>
        <w:rPr>
          <w:szCs w:val="22"/>
        </w:rPr>
      </w:pPr>
      <w:r>
        <w:rPr>
          <w:szCs w:val="22"/>
        </w:rPr>
        <w:t xml:space="preserve">In (2) both block </w:t>
      </w:r>
      <m:oMath>
        <m:sSub>
          <m:sSubPr>
            <m:ctrlPr>
              <w:rPr>
                <w:rFonts w:ascii="Cambria Math" w:hAnsi="Cambria Math"/>
                <w:szCs w:val="22"/>
              </w:rPr>
            </m:ctrlPr>
          </m:sSubPr>
          <m:e>
            <m:r>
              <m:rPr>
                <m:sty m:val="b"/>
              </m:rPr>
              <w:rPr>
                <w:rFonts w:ascii="Cambria Math" w:hAnsi="Cambria Math"/>
                <w:szCs w:val="22"/>
              </w:rPr>
              <m:t>P</m:t>
            </m:r>
          </m:e>
          <m:sub>
            <m:r>
              <m:rPr>
                <m:sty m:val="p"/>
              </m:rPr>
              <w:rPr>
                <w:rFonts w:ascii="Cambria Math" w:hAnsi="Cambria Math"/>
                <w:szCs w:val="22"/>
              </w:rPr>
              <m:t>e0</m:t>
            </m:r>
          </m:sub>
        </m:sSub>
      </m:oMath>
      <w:r>
        <w:rPr>
          <w:szCs w:val="22"/>
        </w:rPr>
        <w:t xml:space="preserve"> and </w:t>
      </w:r>
      <m:oMath>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oMath>
      <w:r>
        <w:rPr>
          <w:szCs w:val="22"/>
        </w:rPr>
        <w:t xml:space="preserve"> need interpolation when motion vector points to </w:t>
      </w:r>
      <w:r w:rsidR="00721F92">
        <w:rPr>
          <w:szCs w:val="22"/>
        </w:rPr>
        <w:t xml:space="preserve">a </w:t>
      </w:r>
      <w:r>
        <w:rPr>
          <w:szCs w:val="22"/>
        </w:rPr>
        <w:t xml:space="preserve">sub-pixel position. In </w:t>
      </w:r>
      <w:r w:rsidR="000B488B">
        <w:rPr>
          <w:szCs w:val="22"/>
        </w:rPr>
        <w:t>fact, (2) can be rewritten to (5</w:t>
      </w:r>
      <w:r>
        <w:rPr>
          <w:szCs w:val="22"/>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483EC7" w:rsidRPr="001A15CF" w:rsidTr="00372D1E">
        <w:tc>
          <w:tcPr>
            <w:tcW w:w="750" w:type="pct"/>
          </w:tcPr>
          <w:p w:rsidR="00483EC7" w:rsidRPr="001A15CF" w:rsidRDefault="00483EC7" w:rsidP="00372D1E">
            <w:pPr>
              <w:spacing w:before="120"/>
              <w:jc w:val="both"/>
              <w:rPr>
                <w:szCs w:val="22"/>
              </w:rPr>
            </w:pPr>
          </w:p>
        </w:tc>
        <w:tc>
          <w:tcPr>
            <w:tcW w:w="3500" w:type="pct"/>
          </w:tcPr>
          <w:p w:rsidR="00483EC7" w:rsidRPr="001A15CF" w:rsidRDefault="0022239C" w:rsidP="00372D1E">
            <w:pPr>
              <w:spacing w:before="120"/>
              <w:ind w:left="360"/>
              <w:jc w:val="center"/>
              <w:rPr>
                <w:szCs w:val="22"/>
              </w:rPr>
            </w:pPr>
            <m:oMath>
              <m:r>
                <m:rPr>
                  <m:sty m:val="b"/>
                </m:rPr>
                <w:rPr>
                  <w:rFonts w:ascii="Cambria Math" w:hAnsi="Cambria Math"/>
                  <w:szCs w:val="22"/>
                </w:rPr>
                <m:t>P</m:t>
              </m:r>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)+w⋅</m:t>
              </m:r>
              <m:sSub>
                <m:sSubPr>
                  <m:ctrlPr>
                    <w:rPr>
                      <w:rFonts w:ascii="Cambria Math" w:hAnsi="Cambria Math"/>
                      <w:szCs w:val="22"/>
                    </w:rPr>
                  </m:ctrlPr>
                </m:sSubPr>
                <m:e>
                  <m:r>
                    <m:rPr>
                      <m:sty m:val="b"/>
                    </m:rPr>
                    <w:rPr>
                      <w:rFonts w:ascii="Cambria Math" w:hAnsi="Cambria Math"/>
                      <w:szCs w:val="22"/>
                    </w:rPr>
                    <m:t>B</m:t>
                  </m:r>
                </m:e>
                <m:sub>
                  <m:r>
                    <w:rPr>
                      <w:rFonts w:ascii="Cambria Math" w:hAnsi="Cambria Math"/>
                      <w:szCs w:val="22"/>
                    </w:rPr>
                    <m:t>b</m:t>
                  </m:r>
                </m:sub>
              </m:sSub>
              <m:r>
                <m:rPr>
                  <m:sty m:val="p"/>
                </m:rPr>
                <w:rPr>
                  <w:rFonts w:ascii="Cambria Math" w:hAnsi="Cambria Math"/>
                  <w:szCs w:val="22"/>
                </w:rPr>
                <m:t>,</m:t>
              </m:r>
            </m:oMath>
            <w:r w:rsidR="00483EC7" w:rsidRPr="001A15CF">
              <w:rPr>
                <w:szCs w:val="22"/>
              </w:rPr>
              <w:t xml:space="preserve"> </w:t>
            </w:r>
          </w:p>
        </w:tc>
        <w:tc>
          <w:tcPr>
            <w:tcW w:w="750" w:type="pct"/>
          </w:tcPr>
          <w:p w:rsidR="00483EC7" w:rsidRPr="001A15CF" w:rsidRDefault="00483EC7" w:rsidP="00372D1E">
            <w:pPr>
              <w:pStyle w:val="ListParagraph"/>
              <w:numPr>
                <w:ilvl w:val="0"/>
                <w:numId w:val="13"/>
              </w:numPr>
              <w:spacing w:before="120" w:after="0" w:line="240" w:lineRule="auto"/>
              <w:jc w:val="right"/>
              <w:rPr>
                <w:rFonts w:ascii="Times New Roman" w:eastAsia="Times New Roman" w:hAnsi="Times New Roman"/>
                <w:lang w:eastAsia="en-US"/>
              </w:rPr>
            </w:pPr>
          </w:p>
        </w:tc>
      </w:tr>
    </w:tbl>
    <w:p w:rsidR="00483EC7" w:rsidRDefault="00483EC7" w:rsidP="00483EC7">
      <w:pPr>
        <w:spacing w:before="120"/>
        <w:jc w:val="both"/>
        <w:rPr>
          <w:szCs w:val="22"/>
        </w:rPr>
      </w:pPr>
      <w:r>
        <w:rPr>
          <w:szCs w:val="22"/>
        </w:rPr>
        <w:t xml:space="preserve">Considering the motion vectors of block </w:t>
      </w:r>
      <m:oMath>
        <m:sSub>
          <m:sSubPr>
            <m:ctrlPr>
              <w:rPr>
                <w:rFonts w:ascii="Cambria Math" w:hAnsi="Cambria Math"/>
                <w:szCs w:val="22"/>
              </w:rPr>
            </m:ctrlPr>
          </m:sSubPr>
          <m:e>
            <m:r>
              <m:rPr>
                <m:sty m:val="b"/>
              </m:rPr>
              <w:rPr>
                <w:rFonts w:ascii="Cambria Math" w:hAnsi="Cambria Math"/>
                <w:szCs w:val="22"/>
              </w:rPr>
              <m:t>P</m:t>
            </m:r>
          </m:e>
          <m:sub>
            <m:r>
              <m:rPr>
                <m:sty m:val="p"/>
              </m:rPr>
              <w:rPr>
                <w:rFonts w:ascii="Cambria Math" w:hAnsi="Cambria Math"/>
                <w:szCs w:val="22"/>
              </w:rPr>
              <m:t>e0</m:t>
            </m:r>
          </m:sub>
        </m:sSub>
      </m:oMath>
      <w:r>
        <w:rPr>
          <w:szCs w:val="22"/>
        </w:rPr>
        <w:t xml:space="preserve"> and </w:t>
      </w:r>
      <m:oMath>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oMath>
      <w:r>
        <w:rPr>
          <w:szCs w:val="22"/>
        </w:rPr>
        <w:t xml:space="preserve"> are always the same, the interpolation can be performed directly </w:t>
      </w:r>
      <w:r w:rsidR="00721F92">
        <w:rPr>
          <w:szCs w:val="22"/>
        </w:rPr>
        <w:t>on</w:t>
      </w:r>
      <w:r>
        <w:rPr>
          <w:szCs w:val="22"/>
        </w:rPr>
        <w:t xml:space="preserve"> differential signal </w:t>
      </w:r>
      <m:oMath>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oMath>
      <w:r>
        <w:rPr>
          <w:szCs w:val="22"/>
        </w:rPr>
        <w:t xml:space="preserve"> so that only one interpolation is needed and the computational complexity is reduced. Due to the dynamic range requirement of HEVC interpolation module, the values of the differential signal </w:t>
      </w:r>
      <m:oMath>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r>
          <w:rPr>
            <w:rFonts w:ascii="Cambria Math" w:hAnsi="Cambria Math"/>
            <w:szCs w:val="22"/>
          </w:rPr>
          <m:t>w</m:t>
        </m:r>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oMath>
      <w:r>
        <w:rPr>
          <w:szCs w:val="22"/>
        </w:rPr>
        <w:t xml:space="preserve"> are clipped to have same 8-bit dynamic range as </w:t>
      </w:r>
      <w:r w:rsidR="000604FB">
        <w:rPr>
          <w:szCs w:val="22"/>
        </w:rPr>
        <w:t xml:space="preserve">that of the </w:t>
      </w:r>
      <w:r>
        <w:rPr>
          <w:szCs w:val="22"/>
        </w:rPr>
        <w:t>original signal. When</w:t>
      </w:r>
      <w:r w:rsidR="000B488B">
        <w:rPr>
          <w:szCs w:val="22"/>
        </w:rPr>
        <w:t xml:space="preserve"> res-0.5 mode is used</w:t>
      </w:r>
      <w:r>
        <w:rPr>
          <w:szCs w:val="22"/>
        </w:rPr>
        <w:t>, the calculation of (</w:t>
      </w:r>
      <w:r w:rsidR="000B488B">
        <w:rPr>
          <w:szCs w:val="22"/>
        </w:rPr>
        <w:t>5</w:t>
      </w:r>
      <w:r>
        <w:rPr>
          <w:szCs w:val="22"/>
        </w:rPr>
        <w:t xml:space="preserve">) is actually conducted as </w:t>
      </w:r>
      <m:oMath>
        <m:r>
          <m:rPr>
            <m:sty m:val="b"/>
          </m:rPr>
          <w:rPr>
            <w:rFonts w:ascii="Cambria Math" w:hAnsi="Cambria Math"/>
            <w:szCs w:val="22"/>
          </w:rPr>
          <m:t>P</m:t>
        </m:r>
        <m:r>
          <m:rPr>
            <m:sty m:val="p"/>
          </m:rP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((2⋅</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)≫1</m:t>
        </m:r>
      </m:oMath>
      <w:r>
        <w:rPr>
          <w:szCs w:val="22"/>
        </w:rPr>
        <w:t xml:space="preserve"> to avoid undesired rounding error. In this case, the values in </w:t>
      </w:r>
      <w:r>
        <w:rPr>
          <w:szCs w:val="22"/>
        </w:rPr>
        <w:lastRenderedPageBreak/>
        <w:t xml:space="preserve">differential block </w:t>
      </w:r>
      <m:oMath>
        <m:sSub>
          <m:sSubPr>
            <m:ctrlPr>
              <w:rPr>
                <w:rFonts w:ascii="Cambria Math" w:hAnsi="Cambria Math"/>
                <w:szCs w:val="22"/>
              </w:rPr>
            </m:ctrlPr>
          </m:sSubPr>
          <m:e>
            <m:r>
              <m:rPr>
                <m:sty m:val="p"/>
              </m:rPr>
              <w:rPr>
                <w:rFonts w:ascii="Cambria Math" w:hAnsi="Cambria Math"/>
                <w:szCs w:val="22"/>
              </w:rPr>
              <m:t>(2⋅</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w:rPr>
            <w:rFonts w:ascii="Cambria Math" w:hAnsi="Cambria Math"/>
            <w:szCs w:val="22"/>
          </w:rPr>
          <m:t>)</m:t>
        </m:r>
      </m:oMath>
      <w:r>
        <w:rPr>
          <w:szCs w:val="22"/>
        </w:rPr>
        <w:t xml:space="preserve"> are clipped to [0, 255]. </w:t>
      </w:r>
      <w:r w:rsidR="000B488B">
        <w:rPr>
          <w:szCs w:val="22"/>
        </w:rPr>
        <w:t>For other non-zero weighting modes</w:t>
      </w:r>
      <w:r>
        <w:rPr>
          <w:szCs w:val="22"/>
        </w:rPr>
        <w:t xml:space="preserve">, the values in differential block </w:t>
      </w:r>
      <m:oMath>
        <m:sSub>
          <m:sSubPr>
            <m:ctrlPr>
              <w:rPr>
                <w:rFonts w:ascii="Cambria Math" w:hAnsi="Cambria Math"/>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m:t>
            </m:r>
            <m:r>
              <m:rPr>
                <m:sty m:val="p"/>
              </m:rPr>
              <w:rPr>
                <w:rFonts w:ascii="Cambria Math" w:hAnsi="Cambria Math"/>
                <w:szCs w:val="22"/>
              </w:rPr>
              <m:t>0</m:t>
            </m:r>
          </m:sub>
        </m:sSub>
        <m:r>
          <m:rPr>
            <m:sty m:val="p"/>
          </m:rPr>
          <w:rPr>
            <w:rFonts w:ascii="Cambria Math" w:hAnsi="Cambria Math"/>
            <w:szCs w:val="22"/>
          </w:rPr>
          <m:t>-</m:t>
        </m:r>
        <m:sSub>
          <m:sSubPr>
            <m:ctrlPr>
              <w:rPr>
                <w:rFonts w:ascii="Cambria Math" w:hAnsi="Cambria Math"/>
                <w:szCs w:val="22"/>
              </w:rPr>
            </m:ctrlPr>
          </m:sSubPr>
          <m:e>
            <m:r>
              <m:rPr>
                <m:sty m:val="b"/>
              </m:rPr>
              <w:rPr>
                <w:rFonts w:ascii="Cambria Math" w:hAnsi="Cambria Math"/>
                <w:szCs w:val="22"/>
              </w:rPr>
              <m:t>P</m:t>
            </m:r>
          </m:e>
          <m:sub>
            <m:r>
              <w:rPr>
                <w:rFonts w:ascii="Cambria Math" w:hAnsi="Cambria Math"/>
                <w:szCs w:val="22"/>
              </w:rPr>
              <m:t>b</m:t>
            </m:r>
            <m:r>
              <m:rPr>
                <m:sty m:val="p"/>
              </m:rPr>
              <w:rPr>
                <w:rFonts w:ascii="Cambria Math" w:hAnsi="Cambria Math"/>
                <w:szCs w:val="22"/>
              </w:rPr>
              <m:t>0</m:t>
            </m:r>
          </m:sub>
        </m:sSub>
        <m:r>
          <m:rPr>
            <m:sty m:val="p"/>
          </m:rPr>
          <w:rPr>
            <w:rFonts w:ascii="Cambria Math" w:hAnsi="Cambria Math"/>
            <w:szCs w:val="22"/>
          </w:rPr>
          <m:t>)</m:t>
        </m:r>
      </m:oMath>
      <w:r>
        <w:rPr>
          <w:szCs w:val="22"/>
        </w:rPr>
        <w:t xml:space="preserve"> are clipped to [-128, 127].</w:t>
      </w:r>
    </w:p>
    <w:p w:rsidR="00483EC7" w:rsidRDefault="00483EC7" w:rsidP="00483EC7">
      <w:pPr>
        <w:spacing w:before="120"/>
        <w:jc w:val="both"/>
        <w:rPr>
          <w:szCs w:val="22"/>
        </w:rPr>
      </w:pPr>
      <w:r>
        <w:rPr>
          <w:szCs w:val="22"/>
        </w:rPr>
        <w:t xml:space="preserve">For </w:t>
      </w:r>
      <w:r w:rsidR="000604FB">
        <w:rPr>
          <w:szCs w:val="22"/>
        </w:rPr>
        <w:t>bi-directional prediction</w:t>
      </w:r>
      <w:r>
        <w:rPr>
          <w:szCs w:val="22"/>
        </w:rPr>
        <w:t xml:space="preserve"> case, the same simplification is also applied.</w:t>
      </w:r>
    </w:p>
    <w:p w:rsidR="00483EC7" w:rsidRDefault="00483EC7" w:rsidP="00483EC7">
      <w:pPr>
        <w:pStyle w:val="Heading2"/>
        <w:rPr>
          <w:szCs w:val="22"/>
          <w:lang w:val="en-CA"/>
        </w:rPr>
      </w:pPr>
      <w:r>
        <w:rPr>
          <w:szCs w:val="22"/>
          <w:lang w:val="en-CA"/>
        </w:rPr>
        <w:t>Signaling of GRP weighting mode</w:t>
      </w:r>
    </w:p>
    <w:p w:rsidR="00483EC7" w:rsidRPr="0030026C" w:rsidRDefault="00483EC7" w:rsidP="0030026C">
      <w:pPr>
        <w:jc w:val="both"/>
        <w:rPr>
          <w:lang w:val="en-CA"/>
        </w:rPr>
      </w:pPr>
      <w:r w:rsidRPr="0030026C">
        <w:rPr>
          <w:lang w:val="en-CA"/>
        </w:rPr>
        <w:t xml:space="preserve">GRP coding mode (weighting </w:t>
      </w:r>
      <w:r w:rsidR="00C75200" w:rsidRPr="0030026C">
        <w:rPr>
          <w:lang w:val="en-CA"/>
        </w:rPr>
        <w:t>mode</w:t>
      </w:r>
      <w:r w:rsidRPr="0030026C">
        <w:rPr>
          <w:lang w:val="en-CA"/>
        </w:rPr>
        <w:t xml:space="preserve"> w) is signaled at CU level as a weighting index. The weighting index</w:t>
      </w:r>
      <w:r w:rsidR="005D2422" w:rsidRPr="0030026C">
        <w:rPr>
          <w:lang w:val="en-CA"/>
        </w:rPr>
        <w:t>es</w:t>
      </w:r>
      <w:r w:rsidRPr="0030026C">
        <w:rPr>
          <w:lang w:val="en-CA"/>
        </w:rPr>
        <w:t xml:space="preserve"> 0, 1</w:t>
      </w:r>
      <w:r w:rsidR="000B488B" w:rsidRPr="0030026C">
        <w:rPr>
          <w:lang w:val="en-CA"/>
        </w:rPr>
        <w:t>,</w:t>
      </w:r>
      <w:r w:rsidRPr="0030026C">
        <w:rPr>
          <w:lang w:val="en-CA"/>
        </w:rPr>
        <w:t xml:space="preserve"> 2</w:t>
      </w:r>
      <w:r w:rsidR="000B488B" w:rsidRPr="0030026C">
        <w:rPr>
          <w:lang w:val="en-CA"/>
        </w:rPr>
        <w:t>, and 3</w:t>
      </w:r>
      <w:r w:rsidRPr="0030026C">
        <w:rPr>
          <w:lang w:val="en-CA"/>
        </w:rPr>
        <w:t xml:space="preserve"> are used to indicate the weighting </w:t>
      </w:r>
      <w:r w:rsidR="000B488B" w:rsidRPr="0030026C">
        <w:rPr>
          <w:lang w:val="en-CA"/>
        </w:rPr>
        <w:t>modes</w:t>
      </w:r>
      <w:r w:rsidRPr="0030026C">
        <w:rPr>
          <w:lang w:val="en-CA"/>
        </w:rPr>
        <w:t xml:space="preserve"> 0, </w:t>
      </w:r>
      <w:r w:rsidR="000B488B" w:rsidRPr="0030026C">
        <w:rPr>
          <w:lang w:val="en-CA"/>
        </w:rPr>
        <w:t>res-</w:t>
      </w:r>
      <w:r w:rsidRPr="0030026C">
        <w:rPr>
          <w:lang w:val="en-CA"/>
        </w:rPr>
        <w:t>0.5</w:t>
      </w:r>
      <w:r w:rsidR="000B488B" w:rsidRPr="0030026C">
        <w:rPr>
          <w:lang w:val="en-CA"/>
        </w:rPr>
        <w:t xml:space="preserve">, </w:t>
      </w:r>
      <w:r w:rsidRPr="0030026C">
        <w:rPr>
          <w:lang w:val="en-CA"/>
        </w:rPr>
        <w:t>1,</w:t>
      </w:r>
      <w:r w:rsidR="000B488B" w:rsidRPr="0030026C">
        <w:rPr>
          <w:lang w:val="en-CA"/>
        </w:rPr>
        <w:t xml:space="preserve"> and diff-0.5,</w:t>
      </w:r>
      <w:r w:rsidRPr="0030026C">
        <w:rPr>
          <w:lang w:val="en-CA"/>
        </w:rPr>
        <w:t xml:space="preserve"> respectively. Truncated unary </w:t>
      </w:r>
      <w:proofErr w:type="spellStart"/>
      <w:r w:rsidRPr="0030026C">
        <w:rPr>
          <w:lang w:val="en-CA"/>
        </w:rPr>
        <w:t>binarization</w:t>
      </w:r>
      <w:proofErr w:type="spellEnd"/>
      <w:r w:rsidRPr="0030026C">
        <w:rPr>
          <w:lang w:val="en-CA"/>
        </w:rPr>
        <w:t xml:space="preserve"> is applied to the weighting mode before CABAC coding. </w:t>
      </w:r>
    </w:p>
    <w:p w:rsidR="00F512DB" w:rsidRDefault="00F512DB" w:rsidP="00F512DB">
      <w:pPr>
        <w:pStyle w:val="Heading2"/>
        <w:rPr>
          <w:szCs w:val="22"/>
        </w:rPr>
      </w:pPr>
      <w:r>
        <w:rPr>
          <w:szCs w:val="22"/>
        </w:rPr>
        <w:t>Complexity reduction</w:t>
      </w:r>
    </w:p>
    <w:p w:rsidR="00F512DB" w:rsidRDefault="00F512DB" w:rsidP="00F512DB">
      <w:pPr>
        <w:pStyle w:val="Heading3"/>
        <w:rPr>
          <w:szCs w:val="22"/>
        </w:rPr>
      </w:pPr>
      <w:r>
        <w:rPr>
          <w:szCs w:val="22"/>
        </w:rPr>
        <w:t>Bi-linear interpolation filter</w:t>
      </w:r>
    </w:p>
    <w:p w:rsidR="00C75200" w:rsidRPr="0030026C" w:rsidRDefault="00C75200" w:rsidP="00962B8B">
      <w:pPr>
        <w:jc w:val="both"/>
        <w:rPr>
          <w:lang w:val="en-CA"/>
        </w:rPr>
      </w:pPr>
      <w:r w:rsidRPr="0030026C">
        <w:rPr>
          <w:lang w:val="en-CA"/>
        </w:rPr>
        <w:t xml:space="preserve">To reduce </w:t>
      </w:r>
      <w:r w:rsidR="00962B8B" w:rsidRPr="0030026C">
        <w:rPr>
          <w:lang w:val="en-CA"/>
        </w:rPr>
        <w:t xml:space="preserve">computational </w:t>
      </w:r>
      <w:r w:rsidRPr="0030026C">
        <w:rPr>
          <w:lang w:val="en-CA"/>
        </w:rPr>
        <w:t>complexity</w:t>
      </w:r>
      <w:r w:rsidR="00962B8B" w:rsidRPr="0030026C">
        <w:rPr>
          <w:lang w:val="en-CA"/>
        </w:rPr>
        <w:t xml:space="preserve"> and memory access</w:t>
      </w:r>
      <w:r w:rsidRPr="0030026C">
        <w:rPr>
          <w:lang w:val="en-CA"/>
        </w:rPr>
        <w:t xml:space="preserve">, bi-linear interpolation </w:t>
      </w:r>
      <w:r w:rsidR="00962B8B" w:rsidRPr="0030026C">
        <w:rPr>
          <w:lang w:val="en-CA"/>
        </w:rPr>
        <w:t xml:space="preserve">filter is used for GRP block when a MV points to a sub-pixel position, as proposed in </w:t>
      </w:r>
      <w:r w:rsidR="00962B8B" w:rsidRPr="0030026C">
        <w:rPr>
          <w:lang w:val="en-CA"/>
        </w:rPr>
        <w:fldChar w:fldCharType="begin"/>
      </w:r>
      <w:r w:rsidR="00962B8B" w:rsidRPr="0030026C">
        <w:rPr>
          <w:lang w:val="en-CA"/>
        </w:rPr>
        <w:instrText xml:space="preserve"> REF _Ref347833635 \r \h </w:instrText>
      </w:r>
      <w:r w:rsidR="0030026C">
        <w:rPr>
          <w:lang w:val="en-CA"/>
        </w:rPr>
        <w:instrText xml:space="preserve"> \* MERGEFORMAT </w:instrText>
      </w:r>
      <w:r w:rsidR="00962B8B" w:rsidRPr="0030026C">
        <w:rPr>
          <w:lang w:val="en-CA"/>
        </w:rPr>
      </w:r>
      <w:r w:rsidR="00962B8B" w:rsidRPr="0030026C">
        <w:rPr>
          <w:lang w:val="en-CA"/>
        </w:rPr>
        <w:fldChar w:fldCharType="separate"/>
      </w:r>
      <w:r w:rsidR="00030002" w:rsidRPr="0030026C">
        <w:rPr>
          <w:lang w:val="en-CA"/>
        </w:rPr>
        <w:t>[6]</w:t>
      </w:r>
      <w:r w:rsidR="00962B8B" w:rsidRPr="0030026C">
        <w:rPr>
          <w:lang w:val="en-CA"/>
        </w:rPr>
        <w:fldChar w:fldCharType="end"/>
      </w:r>
      <w:r w:rsidR="00962B8B" w:rsidRPr="0030026C">
        <w:rPr>
          <w:lang w:val="en-CA"/>
        </w:rPr>
        <w:t>.</w:t>
      </w:r>
    </w:p>
    <w:p w:rsidR="00962B8B" w:rsidRPr="0030026C" w:rsidRDefault="00962B8B" w:rsidP="0030026C">
      <w:pPr>
        <w:jc w:val="both"/>
        <w:rPr>
          <w:lang w:val="en-CA"/>
        </w:rPr>
      </w:pPr>
      <w:r w:rsidRPr="0030026C">
        <w:rPr>
          <w:lang w:val="en-CA"/>
        </w:rPr>
        <w:t xml:space="preserve">In the software, the bi-linear interpolation filter is on by default. </w:t>
      </w:r>
      <w:r w:rsidR="00413301" w:rsidRPr="0030026C">
        <w:rPr>
          <w:lang w:val="en-CA"/>
        </w:rPr>
        <w:t>A command line argument “GRPIPF” can be used to enable/disable the filter.</w:t>
      </w:r>
    </w:p>
    <w:p w:rsidR="00F512DB" w:rsidRDefault="00413301" w:rsidP="00F512DB">
      <w:pPr>
        <w:pStyle w:val="Heading3"/>
        <w:rPr>
          <w:szCs w:val="22"/>
        </w:rPr>
      </w:pPr>
      <w:r>
        <w:rPr>
          <w:szCs w:val="22"/>
        </w:rPr>
        <w:t xml:space="preserve">4-tap </w:t>
      </w:r>
      <w:r w:rsidR="0030026C">
        <w:rPr>
          <w:szCs w:val="22"/>
        </w:rPr>
        <w:t xml:space="preserve">GRP </w:t>
      </w:r>
      <w:r>
        <w:rPr>
          <w:szCs w:val="22"/>
        </w:rPr>
        <w:t>up-sampling filter</w:t>
      </w:r>
    </w:p>
    <w:p w:rsidR="009E0BCE" w:rsidRDefault="0030026C" w:rsidP="009E0BCE">
      <w:pPr>
        <w:jc w:val="both"/>
        <w:rPr>
          <w:lang w:val="en-CA"/>
        </w:rPr>
      </w:pPr>
      <w:r>
        <w:rPr>
          <w:lang w:val="en-CA"/>
        </w:rPr>
        <w:t>A short-</w:t>
      </w:r>
      <w:r w:rsidR="009E0BCE">
        <w:rPr>
          <w:lang w:val="en-CA"/>
        </w:rPr>
        <w:t>tap up-sampling filter may be applied to obtain up-sampled base layer picture/block for GRP. As a trade-off between coding performance and complexity, 4-tap up-sampling</w:t>
      </w:r>
      <w:r w:rsidR="000604FB">
        <w:rPr>
          <w:lang w:val="en-CA"/>
        </w:rPr>
        <w:t>/smoothing</w:t>
      </w:r>
      <w:r w:rsidR="009E0BCE">
        <w:rPr>
          <w:lang w:val="en-CA"/>
        </w:rPr>
        <w:t xml:space="preserve"> filter shown in </w:t>
      </w:r>
      <w:r w:rsidR="009E0BCE">
        <w:rPr>
          <w:lang w:val="en-CA"/>
        </w:rPr>
        <w:fldChar w:fldCharType="begin"/>
      </w:r>
      <w:r w:rsidR="009E0BCE">
        <w:rPr>
          <w:lang w:val="en-CA"/>
        </w:rPr>
        <w:instrText xml:space="preserve"> REF _Ref344994381 \h </w:instrText>
      </w:r>
      <w:r>
        <w:rPr>
          <w:lang w:val="en-CA"/>
        </w:rPr>
        <w:instrText xml:space="preserve"> \* MERGEFORMAT </w:instrText>
      </w:r>
      <w:r w:rsidR="009E0BCE">
        <w:rPr>
          <w:lang w:val="en-CA"/>
        </w:rPr>
      </w:r>
      <w:r w:rsidR="009E0BCE">
        <w:rPr>
          <w:lang w:val="en-CA"/>
        </w:rPr>
        <w:fldChar w:fldCharType="separate"/>
      </w:r>
      <w:r w:rsidR="00030002" w:rsidRPr="00EA0A47">
        <w:rPr>
          <w:lang w:val="en-CA"/>
        </w:rPr>
        <w:t xml:space="preserve">Table </w:t>
      </w:r>
      <w:r w:rsidR="00030002">
        <w:rPr>
          <w:lang w:val="en-CA"/>
        </w:rPr>
        <w:t>1</w:t>
      </w:r>
      <w:r w:rsidR="009E0BCE">
        <w:rPr>
          <w:lang w:val="en-CA"/>
        </w:rPr>
        <w:fldChar w:fldCharType="end"/>
      </w:r>
      <w:r w:rsidR="00962B8B">
        <w:rPr>
          <w:lang w:val="en-CA"/>
        </w:rPr>
        <w:t xml:space="preserve"> is employed for </w:t>
      </w:r>
      <w:proofErr w:type="spellStart"/>
      <w:r w:rsidR="00962B8B">
        <w:rPr>
          <w:lang w:val="en-CA"/>
        </w:rPr>
        <w:t>luma</w:t>
      </w:r>
      <w:proofErr w:type="spellEnd"/>
      <w:r w:rsidR="00962B8B">
        <w:rPr>
          <w:lang w:val="en-CA"/>
        </w:rPr>
        <w:t xml:space="preserve"> and </w:t>
      </w:r>
      <w:proofErr w:type="spellStart"/>
      <w:r w:rsidR="00962B8B">
        <w:rPr>
          <w:lang w:val="en-CA"/>
        </w:rPr>
        <w:t>chroma</w:t>
      </w:r>
      <w:proofErr w:type="spellEnd"/>
      <w:r w:rsidR="00962B8B">
        <w:rPr>
          <w:lang w:val="en-CA"/>
        </w:rPr>
        <w:t xml:space="preserve"> </w:t>
      </w:r>
      <w:r w:rsidR="009E0BCE">
        <w:rPr>
          <w:lang w:val="en-CA"/>
        </w:rPr>
        <w:t>component</w:t>
      </w:r>
      <w:r w:rsidR="00962B8B">
        <w:rPr>
          <w:lang w:val="en-CA"/>
        </w:rPr>
        <w:t>s</w:t>
      </w:r>
      <w:r w:rsidR="009E0BCE">
        <w:rPr>
          <w:lang w:val="en-CA"/>
        </w:rPr>
        <w:t xml:space="preserve"> of GRP mode in this proposal.</w:t>
      </w:r>
    </w:p>
    <w:p w:rsidR="009E0BCE" w:rsidRPr="00EA0A47" w:rsidRDefault="009E0BCE" w:rsidP="00EA0A47">
      <w:pPr>
        <w:jc w:val="center"/>
        <w:rPr>
          <w:lang w:val="en-CA"/>
        </w:rPr>
      </w:pPr>
      <w:bookmarkStart w:id="2" w:name="_Ref344994381"/>
      <w:r w:rsidRPr="00EA0A47">
        <w:rPr>
          <w:lang w:val="en-CA"/>
        </w:rPr>
        <w:t xml:space="preserve">Table </w:t>
      </w:r>
      <w:r w:rsidRPr="00EA0A47">
        <w:rPr>
          <w:lang w:val="en-CA"/>
        </w:rPr>
        <w:fldChar w:fldCharType="begin"/>
      </w:r>
      <w:r w:rsidRPr="00EA0A47">
        <w:rPr>
          <w:lang w:val="en-CA"/>
        </w:rPr>
        <w:instrText xml:space="preserve"> SEQ Table \* ARABIC </w:instrText>
      </w:r>
      <w:r w:rsidRPr="00EA0A47">
        <w:rPr>
          <w:lang w:val="en-CA"/>
        </w:rPr>
        <w:fldChar w:fldCharType="separate"/>
      </w:r>
      <w:r w:rsidR="00280ADD">
        <w:rPr>
          <w:noProof/>
          <w:lang w:val="en-CA"/>
        </w:rPr>
        <w:t>1</w:t>
      </w:r>
      <w:r w:rsidRPr="00EA0A47">
        <w:rPr>
          <w:lang w:val="en-CA"/>
        </w:rPr>
        <w:fldChar w:fldCharType="end"/>
      </w:r>
      <w:bookmarkEnd w:id="2"/>
      <w:r w:rsidRPr="00EA0A47">
        <w:rPr>
          <w:lang w:val="en-CA"/>
        </w:rPr>
        <w:t xml:space="preserve"> 4-tap up-sampling filter for GRP</w:t>
      </w:r>
    </w:p>
    <w:tbl>
      <w:tblPr>
        <w:tblStyle w:val="TableGrid"/>
        <w:tblW w:w="0" w:type="auto"/>
        <w:jc w:val="center"/>
        <w:tblInd w:w="3594" w:type="dxa"/>
        <w:tblLook w:val="04A0" w:firstRow="1" w:lastRow="0" w:firstColumn="1" w:lastColumn="0" w:noHBand="0" w:noVBand="1"/>
      </w:tblPr>
      <w:tblGrid>
        <w:gridCol w:w="999"/>
        <w:gridCol w:w="684"/>
        <w:gridCol w:w="684"/>
        <w:gridCol w:w="664"/>
        <w:gridCol w:w="845"/>
      </w:tblGrid>
      <w:tr w:rsidR="009E0BCE" w:rsidTr="0043072B">
        <w:trPr>
          <w:jc w:val="center"/>
        </w:trPr>
        <w:tc>
          <w:tcPr>
            <w:tcW w:w="999" w:type="dxa"/>
          </w:tcPr>
          <w:p w:rsidR="009E0BCE" w:rsidRDefault="009E0BCE" w:rsidP="004F160E">
            <w:pPr>
              <w:jc w:val="center"/>
              <w:rPr>
                <w:lang w:val="en-CA"/>
              </w:rPr>
            </w:pPr>
            <w:r>
              <w:rPr>
                <w:lang w:val="en-CA"/>
              </w:rPr>
              <w:t>Phase</w:t>
            </w:r>
          </w:p>
        </w:tc>
        <w:tc>
          <w:tcPr>
            <w:tcW w:w="2877" w:type="dxa"/>
            <w:gridSpan w:val="4"/>
            <w:tcBorders>
              <w:bottom w:val="single" w:sz="4" w:space="0" w:color="auto"/>
            </w:tcBorders>
          </w:tcPr>
          <w:p w:rsidR="009E0BCE" w:rsidRDefault="009E0BCE" w:rsidP="004F160E">
            <w:pPr>
              <w:jc w:val="center"/>
              <w:rPr>
                <w:lang w:val="en-CA"/>
              </w:rPr>
            </w:pPr>
            <w:r>
              <w:rPr>
                <w:lang w:val="en-CA"/>
              </w:rPr>
              <w:t>Filter coefficients</w:t>
            </w:r>
          </w:p>
        </w:tc>
      </w:tr>
      <w:tr w:rsidR="0043072B" w:rsidTr="0043072B">
        <w:trPr>
          <w:jc w:val="center"/>
        </w:trPr>
        <w:tc>
          <w:tcPr>
            <w:tcW w:w="999" w:type="dxa"/>
          </w:tcPr>
          <w:p w:rsidR="0043072B" w:rsidRDefault="0043072B" w:rsidP="004F160E">
            <w:pPr>
              <w:jc w:val="center"/>
              <w:rPr>
                <w:lang w:val="en-CA"/>
              </w:rPr>
            </w:pPr>
            <w:r>
              <w:rPr>
                <w:lang w:val="en-CA"/>
              </w:rPr>
              <w:t>0/16</w:t>
            </w:r>
          </w:p>
        </w:tc>
        <w:tc>
          <w:tcPr>
            <w:tcW w:w="684" w:type="dxa"/>
            <w:tcBorders>
              <w:bottom w:val="single" w:sz="4" w:space="0" w:color="auto"/>
              <w:right w:val="nil"/>
            </w:tcBorders>
          </w:tcPr>
          <w:p w:rsidR="0043072B" w:rsidRPr="00A74C96" w:rsidRDefault="0043072B">
            <w:pPr>
              <w:jc w:val="center"/>
            </w:pPr>
            <w:r w:rsidRPr="009228CD">
              <w:t xml:space="preserve">9 </w:t>
            </w:r>
          </w:p>
        </w:tc>
        <w:tc>
          <w:tcPr>
            <w:tcW w:w="684" w:type="dxa"/>
            <w:tcBorders>
              <w:left w:val="nil"/>
              <w:bottom w:val="single" w:sz="4" w:space="0" w:color="auto"/>
              <w:right w:val="nil"/>
            </w:tcBorders>
          </w:tcPr>
          <w:p w:rsidR="0043072B" w:rsidRPr="005B691F" w:rsidRDefault="0043072B">
            <w:pPr>
              <w:jc w:val="center"/>
            </w:pPr>
            <w:r w:rsidRPr="00E96821">
              <w:t xml:space="preserve">46 </w:t>
            </w:r>
          </w:p>
        </w:tc>
        <w:tc>
          <w:tcPr>
            <w:tcW w:w="664" w:type="dxa"/>
            <w:tcBorders>
              <w:left w:val="nil"/>
              <w:bottom w:val="single" w:sz="4" w:space="0" w:color="auto"/>
              <w:right w:val="nil"/>
            </w:tcBorders>
          </w:tcPr>
          <w:p w:rsidR="0043072B" w:rsidRPr="004F6FAF" w:rsidRDefault="0043072B">
            <w:pPr>
              <w:jc w:val="center"/>
            </w:pPr>
            <w:r w:rsidRPr="0043551D">
              <w:t xml:space="preserve">9  </w:t>
            </w:r>
          </w:p>
        </w:tc>
        <w:tc>
          <w:tcPr>
            <w:tcW w:w="845" w:type="dxa"/>
            <w:tcBorders>
              <w:left w:val="nil"/>
              <w:bottom w:val="single" w:sz="4" w:space="0" w:color="auto"/>
            </w:tcBorders>
          </w:tcPr>
          <w:p w:rsidR="0043072B" w:rsidRPr="00706ADD" w:rsidRDefault="0043072B">
            <w:pPr>
              <w:jc w:val="center"/>
            </w:pPr>
            <w:r>
              <w:t>0</w:t>
            </w:r>
          </w:p>
        </w:tc>
      </w:tr>
      <w:tr w:rsidR="0043072B" w:rsidTr="0043072B">
        <w:trPr>
          <w:jc w:val="center"/>
        </w:trPr>
        <w:tc>
          <w:tcPr>
            <w:tcW w:w="999" w:type="dxa"/>
          </w:tcPr>
          <w:p w:rsidR="0043072B" w:rsidRDefault="0043072B" w:rsidP="0043072B">
            <w:pPr>
              <w:jc w:val="center"/>
              <w:rPr>
                <w:lang w:val="en-CA"/>
              </w:rPr>
            </w:pPr>
            <w:r>
              <w:rPr>
                <w:lang w:val="en-CA"/>
              </w:rPr>
              <w:t>1/16</w:t>
            </w:r>
          </w:p>
        </w:tc>
        <w:tc>
          <w:tcPr>
            <w:tcW w:w="684" w:type="dxa"/>
            <w:tcBorders>
              <w:top w:val="single" w:sz="4" w:space="0" w:color="auto"/>
              <w:bottom w:val="single" w:sz="4" w:space="0" w:color="auto"/>
              <w:right w:val="nil"/>
            </w:tcBorders>
          </w:tcPr>
          <w:p w:rsidR="0043072B" w:rsidRPr="00A74C96" w:rsidRDefault="0043072B">
            <w:pPr>
              <w:jc w:val="center"/>
            </w:pPr>
            <w:r w:rsidRPr="009228CD">
              <w:t>10</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 xml:space="preserve">40 </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 xml:space="preserve">14 </w:t>
            </w:r>
          </w:p>
        </w:tc>
        <w:tc>
          <w:tcPr>
            <w:tcW w:w="845" w:type="dxa"/>
            <w:tcBorders>
              <w:top w:val="single" w:sz="4" w:space="0" w:color="auto"/>
              <w:left w:val="nil"/>
              <w:bottom w:val="single" w:sz="4" w:space="0" w:color="auto"/>
            </w:tcBorders>
          </w:tcPr>
          <w:p w:rsidR="0043072B" w:rsidRPr="00706ADD" w:rsidRDefault="0043072B">
            <w:pPr>
              <w:jc w:val="center"/>
            </w:pPr>
            <w:r w:rsidRPr="005054D3">
              <w:t xml:space="preserve">0 </w:t>
            </w:r>
          </w:p>
        </w:tc>
      </w:tr>
      <w:tr w:rsidR="0043072B" w:rsidTr="0043072B">
        <w:trPr>
          <w:jc w:val="center"/>
        </w:trPr>
        <w:tc>
          <w:tcPr>
            <w:tcW w:w="999" w:type="dxa"/>
          </w:tcPr>
          <w:p w:rsidR="0043072B" w:rsidRDefault="0043072B" w:rsidP="004F160E">
            <w:pPr>
              <w:jc w:val="center"/>
              <w:rPr>
                <w:lang w:val="en-CA"/>
              </w:rPr>
            </w:pPr>
            <w:r>
              <w:rPr>
                <w:lang w:val="en-CA"/>
              </w:rPr>
              <w:t>2/16</w:t>
            </w:r>
          </w:p>
        </w:tc>
        <w:tc>
          <w:tcPr>
            <w:tcW w:w="684" w:type="dxa"/>
            <w:tcBorders>
              <w:top w:val="single" w:sz="4" w:space="0" w:color="auto"/>
              <w:bottom w:val="single" w:sz="4" w:space="0" w:color="auto"/>
              <w:right w:val="nil"/>
            </w:tcBorders>
          </w:tcPr>
          <w:p w:rsidR="0043072B" w:rsidRPr="00A74C96" w:rsidRDefault="0043072B">
            <w:pPr>
              <w:jc w:val="center"/>
            </w:pPr>
            <w:r w:rsidRPr="009228CD">
              <w:t xml:space="preserve">8 </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 xml:space="preserve">40 </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 xml:space="preserve">17 </w:t>
            </w:r>
          </w:p>
        </w:tc>
        <w:tc>
          <w:tcPr>
            <w:tcW w:w="845" w:type="dxa"/>
            <w:tcBorders>
              <w:top w:val="single" w:sz="4" w:space="0" w:color="auto"/>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3/16</w:t>
            </w:r>
          </w:p>
        </w:tc>
        <w:tc>
          <w:tcPr>
            <w:tcW w:w="684" w:type="dxa"/>
            <w:tcBorders>
              <w:bottom w:val="single" w:sz="4" w:space="0" w:color="auto"/>
              <w:right w:val="nil"/>
            </w:tcBorders>
          </w:tcPr>
          <w:p w:rsidR="0043072B" w:rsidRPr="00A74C96" w:rsidRDefault="0043072B">
            <w:pPr>
              <w:jc w:val="center"/>
            </w:pPr>
            <w:r w:rsidRPr="009228CD">
              <w:t>6</w:t>
            </w:r>
          </w:p>
        </w:tc>
        <w:tc>
          <w:tcPr>
            <w:tcW w:w="684" w:type="dxa"/>
            <w:tcBorders>
              <w:left w:val="nil"/>
              <w:bottom w:val="single" w:sz="4" w:space="0" w:color="auto"/>
              <w:right w:val="nil"/>
            </w:tcBorders>
          </w:tcPr>
          <w:p w:rsidR="0043072B" w:rsidRPr="005B691F" w:rsidRDefault="0043072B">
            <w:pPr>
              <w:jc w:val="center"/>
            </w:pPr>
            <w:r w:rsidRPr="00E96821">
              <w:t>40</w:t>
            </w:r>
          </w:p>
        </w:tc>
        <w:tc>
          <w:tcPr>
            <w:tcW w:w="664" w:type="dxa"/>
            <w:tcBorders>
              <w:left w:val="nil"/>
              <w:bottom w:val="single" w:sz="4" w:space="0" w:color="auto"/>
              <w:right w:val="nil"/>
            </w:tcBorders>
          </w:tcPr>
          <w:p w:rsidR="0043072B" w:rsidRPr="004F6FAF" w:rsidRDefault="0043072B">
            <w:pPr>
              <w:jc w:val="center"/>
            </w:pPr>
            <w:r w:rsidRPr="0043551D">
              <w:t>19</w:t>
            </w:r>
          </w:p>
        </w:tc>
        <w:tc>
          <w:tcPr>
            <w:tcW w:w="845" w:type="dxa"/>
            <w:tcBorders>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4/16</w:t>
            </w:r>
          </w:p>
        </w:tc>
        <w:tc>
          <w:tcPr>
            <w:tcW w:w="684" w:type="dxa"/>
            <w:tcBorders>
              <w:top w:val="single" w:sz="4" w:space="0" w:color="auto"/>
              <w:bottom w:val="single" w:sz="4" w:space="0" w:color="auto"/>
              <w:right w:val="nil"/>
            </w:tcBorders>
          </w:tcPr>
          <w:p w:rsidR="0043072B" w:rsidRPr="00A74C96" w:rsidRDefault="0043072B">
            <w:pPr>
              <w:jc w:val="center"/>
            </w:pPr>
            <w:r w:rsidRPr="009228CD">
              <w:t>4</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39</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22</w:t>
            </w:r>
          </w:p>
        </w:tc>
        <w:tc>
          <w:tcPr>
            <w:tcW w:w="845" w:type="dxa"/>
            <w:tcBorders>
              <w:top w:val="single" w:sz="4" w:space="0" w:color="auto"/>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5/16</w:t>
            </w:r>
          </w:p>
        </w:tc>
        <w:tc>
          <w:tcPr>
            <w:tcW w:w="684" w:type="dxa"/>
            <w:tcBorders>
              <w:top w:val="single" w:sz="4" w:space="0" w:color="auto"/>
              <w:bottom w:val="single" w:sz="4" w:space="0" w:color="auto"/>
              <w:right w:val="nil"/>
            </w:tcBorders>
          </w:tcPr>
          <w:p w:rsidR="0043072B" w:rsidRPr="00A74C96" w:rsidRDefault="0043072B">
            <w:pPr>
              <w:jc w:val="center"/>
            </w:pPr>
            <w:r w:rsidRPr="009228CD">
              <w:t>2</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38</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25</w:t>
            </w:r>
          </w:p>
        </w:tc>
        <w:tc>
          <w:tcPr>
            <w:tcW w:w="845" w:type="dxa"/>
            <w:tcBorders>
              <w:top w:val="single" w:sz="4" w:space="0" w:color="auto"/>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6/16</w:t>
            </w:r>
          </w:p>
        </w:tc>
        <w:tc>
          <w:tcPr>
            <w:tcW w:w="684" w:type="dxa"/>
            <w:tcBorders>
              <w:top w:val="single" w:sz="4" w:space="0" w:color="auto"/>
              <w:bottom w:val="single" w:sz="4" w:space="0" w:color="auto"/>
              <w:right w:val="nil"/>
            </w:tcBorders>
          </w:tcPr>
          <w:p w:rsidR="0043072B" w:rsidRPr="00A74C96" w:rsidRDefault="0043072B">
            <w:pPr>
              <w:jc w:val="center"/>
            </w:pPr>
            <w:r w:rsidRPr="009228CD">
              <w:t>2</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36</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27</w:t>
            </w:r>
          </w:p>
        </w:tc>
        <w:tc>
          <w:tcPr>
            <w:tcW w:w="845" w:type="dxa"/>
            <w:tcBorders>
              <w:top w:val="single" w:sz="4" w:space="0" w:color="auto"/>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7/16</w:t>
            </w:r>
          </w:p>
        </w:tc>
        <w:tc>
          <w:tcPr>
            <w:tcW w:w="684" w:type="dxa"/>
            <w:tcBorders>
              <w:bottom w:val="single" w:sz="4" w:space="0" w:color="auto"/>
              <w:right w:val="nil"/>
            </w:tcBorders>
          </w:tcPr>
          <w:p w:rsidR="0043072B" w:rsidRPr="00A74C96" w:rsidRDefault="0043072B">
            <w:pPr>
              <w:jc w:val="center"/>
            </w:pPr>
            <w:r w:rsidRPr="009228CD">
              <w:t>1</w:t>
            </w:r>
          </w:p>
        </w:tc>
        <w:tc>
          <w:tcPr>
            <w:tcW w:w="684" w:type="dxa"/>
            <w:tcBorders>
              <w:left w:val="nil"/>
              <w:bottom w:val="single" w:sz="4" w:space="0" w:color="auto"/>
              <w:right w:val="nil"/>
            </w:tcBorders>
          </w:tcPr>
          <w:p w:rsidR="0043072B" w:rsidRPr="005B691F" w:rsidRDefault="0043072B">
            <w:pPr>
              <w:jc w:val="center"/>
            </w:pPr>
            <w:r w:rsidRPr="00E96821">
              <w:t>34</w:t>
            </w:r>
          </w:p>
        </w:tc>
        <w:tc>
          <w:tcPr>
            <w:tcW w:w="664" w:type="dxa"/>
            <w:tcBorders>
              <w:left w:val="nil"/>
              <w:bottom w:val="single" w:sz="4" w:space="0" w:color="auto"/>
              <w:right w:val="nil"/>
            </w:tcBorders>
          </w:tcPr>
          <w:p w:rsidR="0043072B" w:rsidRPr="004F6FAF" w:rsidRDefault="0043072B">
            <w:pPr>
              <w:jc w:val="center"/>
            </w:pPr>
            <w:r w:rsidRPr="0043551D">
              <w:t>30</w:t>
            </w:r>
          </w:p>
        </w:tc>
        <w:tc>
          <w:tcPr>
            <w:tcW w:w="845" w:type="dxa"/>
            <w:tcBorders>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8/16</w:t>
            </w:r>
          </w:p>
        </w:tc>
        <w:tc>
          <w:tcPr>
            <w:tcW w:w="684" w:type="dxa"/>
            <w:tcBorders>
              <w:top w:val="single" w:sz="4" w:space="0" w:color="auto"/>
              <w:bottom w:val="single" w:sz="4" w:space="0" w:color="auto"/>
              <w:right w:val="nil"/>
            </w:tcBorders>
          </w:tcPr>
          <w:p w:rsidR="0043072B" w:rsidRPr="00A74C96" w:rsidRDefault="0043072B">
            <w:pPr>
              <w:jc w:val="center"/>
            </w:pPr>
            <w:r w:rsidRPr="009228CD">
              <w:t>0</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32</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32</w:t>
            </w:r>
          </w:p>
        </w:tc>
        <w:tc>
          <w:tcPr>
            <w:tcW w:w="845" w:type="dxa"/>
            <w:tcBorders>
              <w:top w:val="single" w:sz="4" w:space="0" w:color="auto"/>
              <w:left w:val="nil"/>
              <w:bottom w:val="single" w:sz="4" w:space="0" w:color="auto"/>
            </w:tcBorders>
          </w:tcPr>
          <w:p w:rsidR="0043072B" w:rsidRPr="00706ADD" w:rsidRDefault="0043072B">
            <w:pPr>
              <w:jc w:val="center"/>
            </w:pPr>
            <w:r w:rsidRPr="005054D3">
              <w:t>0</w:t>
            </w:r>
          </w:p>
        </w:tc>
      </w:tr>
      <w:tr w:rsidR="0043072B" w:rsidTr="0043072B">
        <w:trPr>
          <w:jc w:val="center"/>
        </w:trPr>
        <w:tc>
          <w:tcPr>
            <w:tcW w:w="999" w:type="dxa"/>
          </w:tcPr>
          <w:p w:rsidR="0043072B" w:rsidRDefault="0043072B" w:rsidP="0043072B">
            <w:pPr>
              <w:jc w:val="center"/>
              <w:rPr>
                <w:lang w:val="en-CA"/>
              </w:rPr>
            </w:pPr>
            <w:r>
              <w:rPr>
                <w:lang w:val="en-CA"/>
              </w:rPr>
              <w:t>9/16</w:t>
            </w:r>
          </w:p>
        </w:tc>
        <w:tc>
          <w:tcPr>
            <w:tcW w:w="684" w:type="dxa"/>
            <w:tcBorders>
              <w:top w:val="single" w:sz="4" w:space="0" w:color="auto"/>
              <w:bottom w:val="single" w:sz="4" w:space="0" w:color="auto"/>
              <w:right w:val="nil"/>
            </w:tcBorders>
          </w:tcPr>
          <w:p w:rsidR="0043072B" w:rsidRPr="00A74C96" w:rsidRDefault="0043072B">
            <w:pPr>
              <w:jc w:val="center"/>
            </w:pPr>
            <w:r w:rsidRPr="009228CD">
              <w:t>-1</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30</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34</w:t>
            </w:r>
          </w:p>
        </w:tc>
        <w:tc>
          <w:tcPr>
            <w:tcW w:w="845" w:type="dxa"/>
            <w:tcBorders>
              <w:top w:val="single" w:sz="4" w:space="0" w:color="auto"/>
              <w:left w:val="nil"/>
              <w:bottom w:val="single" w:sz="4" w:space="0" w:color="auto"/>
            </w:tcBorders>
          </w:tcPr>
          <w:p w:rsidR="0043072B" w:rsidRPr="00706ADD" w:rsidRDefault="0043072B">
            <w:pPr>
              <w:jc w:val="center"/>
            </w:pPr>
            <w:r w:rsidRPr="005054D3">
              <w:t>1</w:t>
            </w:r>
          </w:p>
        </w:tc>
      </w:tr>
      <w:tr w:rsidR="0043072B" w:rsidTr="0043072B">
        <w:trPr>
          <w:jc w:val="center"/>
        </w:trPr>
        <w:tc>
          <w:tcPr>
            <w:tcW w:w="999" w:type="dxa"/>
          </w:tcPr>
          <w:p w:rsidR="0043072B" w:rsidRDefault="0043072B" w:rsidP="0043072B">
            <w:pPr>
              <w:jc w:val="center"/>
              <w:rPr>
                <w:lang w:val="en-CA"/>
              </w:rPr>
            </w:pPr>
            <w:r>
              <w:rPr>
                <w:lang w:val="en-CA"/>
              </w:rPr>
              <w:t>10/16</w:t>
            </w:r>
          </w:p>
        </w:tc>
        <w:tc>
          <w:tcPr>
            <w:tcW w:w="684" w:type="dxa"/>
            <w:tcBorders>
              <w:top w:val="single" w:sz="4" w:space="0" w:color="auto"/>
              <w:bottom w:val="single" w:sz="4" w:space="0" w:color="auto"/>
              <w:right w:val="nil"/>
            </w:tcBorders>
          </w:tcPr>
          <w:p w:rsidR="0043072B" w:rsidRPr="00A74C96" w:rsidRDefault="0043072B">
            <w:pPr>
              <w:jc w:val="center"/>
            </w:pPr>
            <w:r w:rsidRPr="009228CD">
              <w:t>-1</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27</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36</w:t>
            </w:r>
          </w:p>
        </w:tc>
        <w:tc>
          <w:tcPr>
            <w:tcW w:w="845" w:type="dxa"/>
            <w:tcBorders>
              <w:top w:val="single" w:sz="4" w:space="0" w:color="auto"/>
              <w:left w:val="nil"/>
              <w:bottom w:val="single" w:sz="4" w:space="0" w:color="auto"/>
            </w:tcBorders>
          </w:tcPr>
          <w:p w:rsidR="0043072B" w:rsidRPr="00706ADD" w:rsidRDefault="0043072B">
            <w:pPr>
              <w:jc w:val="center"/>
            </w:pPr>
            <w:r w:rsidRPr="005054D3">
              <w:t>2</w:t>
            </w:r>
          </w:p>
        </w:tc>
      </w:tr>
      <w:tr w:rsidR="0043072B" w:rsidTr="0043072B">
        <w:trPr>
          <w:jc w:val="center"/>
        </w:trPr>
        <w:tc>
          <w:tcPr>
            <w:tcW w:w="999" w:type="dxa"/>
          </w:tcPr>
          <w:p w:rsidR="0043072B" w:rsidRDefault="0043072B" w:rsidP="0043072B">
            <w:pPr>
              <w:jc w:val="center"/>
              <w:rPr>
                <w:lang w:val="en-CA"/>
              </w:rPr>
            </w:pPr>
            <w:r>
              <w:rPr>
                <w:lang w:val="en-CA"/>
              </w:rPr>
              <w:t>11/16</w:t>
            </w:r>
          </w:p>
        </w:tc>
        <w:tc>
          <w:tcPr>
            <w:tcW w:w="684" w:type="dxa"/>
            <w:tcBorders>
              <w:bottom w:val="single" w:sz="4" w:space="0" w:color="auto"/>
              <w:right w:val="nil"/>
            </w:tcBorders>
          </w:tcPr>
          <w:p w:rsidR="0043072B" w:rsidRPr="00A74C96" w:rsidRDefault="0043072B">
            <w:pPr>
              <w:jc w:val="center"/>
            </w:pPr>
            <w:r w:rsidRPr="009228CD">
              <w:t>-1</w:t>
            </w:r>
          </w:p>
        </w:tc>
        <w:tc>
          <w:tcPr>
            <w:tcW w:w="684" w:type="dxa"/>
            <w:tcBorders>
              <w:left w:val="nil"/>
              <w:bottom w:val="single" w:sz="4" w:space="0" w:color="auto"/>
              <w:right w:val="nil"/>
            </w:tcBorders>
          </w:tcPr>
          <w:p w:rsidR="0043072B" w:rsidRPr="005B691F" w:rsidRDefault="0043072B">
            <w:pPr>
              <w:jc w:val="center"/>
            </w:pPr>
            <w:r w:rsidRPr="00E96821">
              <w:t>25</w:t>
            </w:r>
          </w:p>
        </w:tc>
        <w:tc>
          <w:tcPr>
            <w:tcW w:w="664" w:type="dxa"/>
            <w:tcBorders>
              <w:left w:val="nil"/>
              <w:bottom w:val="single" w:sz="4" w:space="0" w:color="auto"/>
              <w:right w:val="nil"/>
            </w:tcBorders>
          </w:tcPr>
          <w:p w:rsidR="0043072B" w:rsidRPr="004F6FAF" w:rsidRDefault="0043072B">
            <w:pPr>
              <w:jc w:val="center"/>
            </w:pPr>
            <w:r w:rsidRPr="0043551D">
              <w:t>38</w:t>
            </w:r>
          </w:p>
        </w:tc>
        <w:tc>
          <w:tcPr>
            <w:tcW w:w="845" w:type="dxa"/>
            <w:tcBorders>
              <w:left w:val="nil"/>
              <w:bottom w:val="single" w:sz="4" w:space="0" w:color="auto"/>
            </w:tcBorders>
          </w:tcPr>
          <w:p w:rsidR="0043072B" w:rsidRPr="00706ADD" w:rsidRDefault="0043072B">
            <w:pPr>
              <w:jc w:val="center"/>
            </w:pPr>
            <w:r w:rsidRPr="005054D3">
              <w:t>2</w:t>
            </w:r>
          </w:p>
        </w:tc>
      </w:tr>
      <w:tr w:rsidR="0043072B" w:rsidTr="0043072B">
        <w:trPr>
          <w:jc w:val="center"/>
        </w:trPr>
        <w:tc>
          <w:tcPr>
            <w:tcW w:w="999" w:type="dxa"/>
          </w:tcPr>
          <w:p w:rsidR="0043072B" w:rsidRDefault="0043072B" w:rsidP="0043072B">
            <w:pPr>
              <w:jc w:val="center"/>
              <w:rPr>
                <w:lang w:val="en-CA"/>
              </w:rPr>
            </w:pPr>
            <w:r>
              <w:rPr>
                <w:lang w:val="en-CA"/>
              </w:rPr>
              <w:t>12/16</w:t>
            </w:r>
          </w:p>
        </w:tc>
        <w:tc>
          <w:tcPr>
            <w:tcW w:w="684" w:type="dxa"/>
            <w:tcBorders>
              <w:top w:val="single" w:sz="4" w:space="0" w:color="auto"/>
              <w:bottom w:val="single" w:sz="4" w:space="0" w:color="auto"/>
              <w:right w:val="nil"/>
            </w:tcBorders>
          </w:tcPr>
          <w:p w:rsidR="0043072B" w:rsidRPr="00A74C96" w:rsidRDefault="0043072B">
            <w:pPr>
              <w:jc w:val="center"/>
            </w:pPr>
            <w:r w:rsidRPr="009228CD">
              <w:t>-1</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22</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39</w:t>
            </w:r>
          </w:p>
        </w:tc>
        <w:tc>
          <w:tcPr>
            <w:tcW w:w="845" w:type="dxa"/>
            <w:tcBorders>
              <w:top w:val="single" w:sz="4" w:space="0" w:color="auto"/>
              <w:left w:val="nil"/>
              <w:bottom w:val="single" w:sz="4" w:space="0" w:color="auto"/>
            </w:tcBorders>
          </w:tcPr>
          <w:p w:rsidR="0043072B" w:rsidRPr="00706ADD" w:rsidRDefault="0043072B">
            <w:pPr>
              <w:jc w:val="center"/>
            </w:pPr>
            <w:r w:rsidRPr="005054D3">
              <w:t>4</w:t>
            </w:r>
          </w:p>
        </w:tc>
      </w:tr>
      <w:tr w:rsidR="0043072B" w:rsidTr="0043072B">
        <w:trPr>
          <w:jc w:val="center"/>
        </w:trPr>
        <w:tc>
          <w:tcPr>
            <w:tcW w:w="999" w:type="dxa"/>
          </w:tcPr>
          <w:p w:rsidR="0043072B" w:rsidRDefault="0043072B" w:rsidP="0043072B">
            <w:pPr>
              <w:jc w:val="center"/>
              <w:rPr>
                <w:lang w:val="en-CA"/>
              </w:rPr>
            </w:pPr>
            <w:r>
              <w:rPr>
                <w:lang w:val="en-CA"/>
              </w:rPr>
              <w:t>13/16</w:t>
            </w:r>
          </w:p>
        </w:tc>
        <w:tc>
          <w:tcPr>
            <w:tcW w:w="684" w:type="dxa"/>
            <w:tcBorders>
              <w:top w:val="single" w:sz="4" w:space="0" w:color="auto"/>
              <w:bottom w:val="single" w:sz="4" w:space="0" w:color="auto"/>
              <w:right w:val="nil"/>
            </w:tcBorders>
          </w:tcPr>
          <w:p w:rsidR="0043072B" w:rsidRPr="00A74C96" w:rsidRDefault="0043072B">
            <w:pPr>
              <w:jc w:val="center"/>
            </w:pPr>
            <w:r w:rsidRPr="009228CD">
              <w:t>-1</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19</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40</w:t>
            </w:r>
          </w:p>
        </w:tc>
        <w:tc>
          <w:tcPr>
            <w:tcW w:w="845" w:type="dxa"/>
            <w:tcBorders>
              <w:top w:val="single" w:sz="4" w:space="0" w:color="auto"/>
              <w:left w:val="nil"/>
              <w:bottom w:val="single" w:sz="4" w:space="0" w:color="auto"/>
            </w:tcBorders>
          </w:tcPr>
          <w:p w:rsidR="0043072B" w:rsidRPr="00706ADD" w:rsidRDefault="0043072B">
            <w:pPr>
              <w:jc w:val="center"/>
            </w:pPr>
            <w:r w:rsidRPr="005054D3">
              <w:t>6</w:t>
            </w:r>
          </w:p>
        </w:tc>
      </w:tr>
      <w:tr w:rsidR="0043072B" w:rsidTr="0043072B">
        <w:trPr>
          <w:jc w:val="center"/>
        </w:trPr>
        <w:tc>
          <w:tcPr>
            <w:tcW w:w="999" w:type="dxa"/>
          </w:tcPr>
          <w:p w:rsidR="0043072B" w:rsidRDefault="0043072B" w:rsidP="0043072B">
            <w:pPr>
              <w:jc w:val="center"/>
              <w:rPr>
                <w:lang w:val="en-CA"/>
              </w:rPr>
            </w:pPr>
            <w:r>
              <w:rPr>
                <w:lang w:val="en-CA"/>
              </w:rPr>
              <w:t>14/16</w:t>
            </w:r>
          </w:p>
        </w:tc>
        <w:tc>
          <w:tcPr>
            <w:tcW w:w="684" w:type="dxa"/>
            <w:tcBorders>
              <w:top w:val="single" w:sz="4" w:space="0" w:color="auto"/>
              <w:bottom w:val="single" w:sz="4" w:space="0" w:color="auto"/>
              <w:right w:val="nil"/>
            </w:tcBorders>
          </w:tcPr>
          <w:p w:rsidR="0043072B" w:rsidRPr="00A74C96" w:rsidRDefault="0043072B">
            <w:pPr>
              <w:jc w:val="center"/>
            </w:pPr>
            <w:r w:rsidRPr="009228CD">
              <w:t>-1</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17</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40</w:t>
            </w:r>
          </w:p>
        </w:tc>
        <w:tc>
          <w:tcPr>
            <w:tcW w:w="845" w:type="dxa"/>
            <w:tcBorders>
              <w:top w:val="single" w:sz="4" w:space="0" w:color="auto"/>
              <w:left w:val="nil"/>
              <w:bottom w:val="single" w:sz="4" w:space="0" w:color="auto"/>
            </w:tcBorders>
          </w:tcPr>
          <w:p w:rsidR="0043072B" w:rsidRPr="00706ADD" w:rsidRDefault="0043072B">
            <w:pPr>
              <w:jc w:val="center"/>
            </w:pPr>
            <w:r w:rsidRPr="005054D3">
              <w:t>8</w:t>
            </w:r>
          </w:p>
        </w:tc>
      </w:tr>
      <w:tr w:rsidR="0043072B" w:rsidTr="0043072B">
        <w:trPr>
          <w:jc w:val="center"/>
        </w:trPr>
        <w:tc>
          <w:tcPr>
            <w:tcW w:w="999" w:type="dxa"/>
          </w:tcPr>
          <w:p w:rsidR="0043072B" w:rsidRDefault="0043072B" w:rsidP="004F160E">
            <w:pPr>
              <w:jc w:val="center"/>
              <w:rPr>
                <w:lang w:val="en-CA"/>
              </w:rPr>
            </w:pPr>
            <w:r>
              <w:rPr>
                <w:lang w:val="en-CA"/>
              </w:rPr>
              <w:t>15/16</w:t>
            </w:r>
          </w:p>
        </w:tc>
        <w:tc>
          <w:tcPr>
            <w:tcW w:w="684" w:type="dxa"/>
            <w:tcBorders>
              <w:top w:val="single" w:sz="4" w:space="0" w:color="auto"/>
              <w:bottom w:val="single" w:sz="4" w:space="0" w:color="auto"/>
              <w:right w:val="nil"/>
            </w:tcBorders>
          </w:tcPr>
          <w:p w:rsidR="0043072B" w:rsidRPr="00A74C96" w:rsidRDefault="0043072B">
            <w:pPr>
              <w:jc w:val="center"/>
            </w:pPr>
            <w:r w:rsidRPr="009228CD">
              <w:t xml:space="preserve">0 </w:t>
            </w:r>
          </w:p>
        </w:tc>
        <w:tc>
          <w:tcPr>
            <w:tcW w:w="684" w:type="dxa"/>
            <w:tcBorders>
              <w:top w:val="single" w:sz="4" w:space="0" w:color="auto"/>
              <w:left w:val="nil"/>
              <w:bottom w:val="single" w:sz="4" w:space="0" w:color="auto"/>
              <w:right w:val="nil"/>
            </w:tcBorders>
          </w:tcPr>
          <w:p w:rsidR="0043072B" w:rsidRPr="005B691F" w:rsidRDefault="0043072B">
            <w:pPr>
              <w:jc w:val="center"/>
            </w:pPr>
            <w:r w:rsidRPr="00E96821">
              <w:t xml:space="preserve">14 </w:t>
            </w:r>
          </w:p>
        </w:tc>
        <w:tc>
          <w:tcPr>
            <w:tcW w:w="664" w:type="dxa"/>
            <w:tcBorders>
              <w:top w:val="single" w:sz="4" w:space="0" w:color="auto"/>
              <w:left w:val="nil"/>
              <w:bottom w:val="single" w:sz="4" w:space="0" w:color="auto"/>
              <w:right w:val="nil"/>
            </w:tcBorders>
          </w:tcPr>
          <w:p w:rsidR="0043072B" w:rsidRPr="004F6FAF" w:rsidRDefault="0043072B">
            <w:pPr>
              <w:jc w:val="center"/>
            </w:pPr>
            <w:r w:rsidRPr="0043551D">
              <w:t xml:space="preserve">40 </w:t>
            </w:r>
          </w:p>
        </w:tc>
        <w:tc>
          <w:tcPr>
            <w:tcW w:w="845" w:type="dxa"/>
            <w:tcBorders>
              <w:top w:val="single" w:sz="4" w:space="0" w:color="auto"/>
              <w:left w:val="nil"/>
              <w:bottom w:val="single" w:sz="4" w:space="0" w:color="auto"/>
            </w:tcBorders>
          </w:tcPr>
          <w:p w:rsidR="0043072B" w:rsidRPr="00706ADD" w:rsidRDefault="0043072B">
            <w:pPr>
              <w:jc w:val="center"/>
            </w:pPr>
            <w:r w:rsidRPr="005054D3">
              <w:t>10</w:t>
            </w:r>
          </w:p>
        </w:tc>
      </w:tr>
    </w:tbl>
    <w:p w:rsidR="00413301" w:rsidRPr="0030026C" w:rsidRDefault="00413301" w:rsidP="0030026C">
      <w:pPr>
        <w:jc w:val="both"/>
        <w:rPr>
          <w:lang w:val="en-CA"/>
        </w:rPr>
      </w:pPr>
      <w:r w:rsidRPr="0030026C">
        <w:rPr>
          <w:lang w:val="en-CA"/>
        </w:rPr>
        <w:t xml:space="preserve">In the software, the 4-tap up-sampling filter is </w:t>
      </w:r>
      <w:r w:rsidR="00E41358">
        <w:rPr>
          <w:lang w:val="en-CA"/>
        </w:rPr>
        <w:t>used</w:t>
      </w:r>
      <w:r w:rsidR="00E41358" w:rsidRPr="0030026C">
        <w:rPr>
          <w:lang w:val="en-CA"/>
        </w:rPr>
        <w:t xml:space="preserve"> </w:t>
      </w:r>
      <w:r w:rsidRPr="0030026C">
        <w:rPr>
          <w:lang w:val="en-CA"/>
        </w:rPr>
        <w:t>by default. A command line argument “GRPUSF” can be used to enable/disable the filter.</w:t>
      </w:r>
    </w:p>
    <w:p w:rsidR="00F512DB" w:rsidRDefault="009E0BCE" w:rsidP="00F512DB">
      <w:pPr>
        <w:pStyle w:val="Heading3"/>
        <w:rPr>
          <w:szCs w:val="22"/>
        </w:rPr>
      </w:pPr>
      <w:r>
        <w:rPr>
          <w:szCs w:val="22"/>
        </w:rPr>
        <w:lastRenderedPageBreak/>
        <w:t>C</w:t>
      </w:r>
      <w:r w:rsidR="00F512DB">
        <w:rPr>
          <w:szCs w:val="22"/>
        </w:rPr>
        <w:t>onstraints</w:t>
      </w:r>
      <w:r>
        <w:rPr>
          <w:szCs w:val="22"/>
        </w:rPr>
        <w:t xml:space="preserve"> on block size</w:t>
      </w:r>
    </w:p>
    <w:p w:rsidR="00962B8B" w:rsidRPr="00EA0A47" w:rsidRDefault="00962B8B" w:rsidP="00962B8B">
      <w:pPr>
        <w:jc w:val="both"/>
        <w:rPr>
          <w:lang w:val="en-CA"/>
        </w:rPr>
      </w:pPr>
      <w:r w:rsidRPr="00EA0A47">
        <w:rPr>
          <w:lang w:val="en-CA"/>
        </w:rPr>
        <w:t xml:space="preserve">To further reduce computational complexity and memory access, the block </w:t>
      </w:r>
      <w:r w:rsidR="00413301" w:rsidRPr="00EA0A47">
        <w:rPr>
          <w:lang w:val="en-CA"/>
        </w:rPr>
        <w:t xml:space="preserve">size of GRP mode is constrained as follows. </w:t>
      </w:r>
    </w:p>
    <w:p w:rsidR="00413301" w:rsidRPr="00EA0A47" w:rsidRDefault="00F52B2E" w:rsidP="00EA0A47">
      <w:pPr>
        <w:pStyle w:val="ListParagraph"/>
        <w:numPr>
          <w:ilvl w:val="0"/>
          <w:numId w:val="16"/>
        </w:numPr>
        <w:jc w:val="both"/>
        <w:rPr>
          <w:lang w:val="en-CA"/>
        </w:rPr>
      </w:pPr>
      <w:r w:rsidRPr="00EA0A47">
        <w:rPr>
          <w:lang w:val="en-CA"/>
        </w:rPr>
        <w:t>GRP mode can only be applied to</w:t>
      </w:r>
      <w:r w:rsidR="00E41358">
        <w:rPr>
          <w:lang w:val="en-CA"/>
        </w:rPr>
        <w:t xml:space="preserve"> the</w:t>
      </w:r>
      <w:r w:rsidRPr="00EA0A47">
        <w:rPr>
          <w:lang w:val="en-CA"/>
        </w:rPr>
        <w:t xml:space="preserve"> PUs no smaller than 8x8.</w:t>
      </w:r>
    </w:p>
    <w:p w:rsidR="00413301" w:rsidRPr="00EA0A47" w:rsidRDefault="00F52B2E" w:rsidP="00EA0A47">
      <w:pPr>
        <w:pStyle w:val="ListParagraph"/>
        <w:numPr>
          <w:ilvl w:val="0"/>
          <w:numId w:val="16"/>
        </w:numPr>
        <w:jc w:val="both"/>
        <w:rPr>
          <w:lang w:val="en-CA"/>
        </w:rPr>
      </w:pPr>
      <w:r w:rsidRPr="00EA0A47">
        <w:rPr>
          <w:lang w:val="en-CA"/>
        </w:rPr>
        <w:t xml:space="preserve">In bi-directional prediction, </w:t>
      </w:r>
      <w:r w:rsidR="00413301" w:rsidRPr="00EA0A47">
        <w:rPr>
          <w:lang w:val="en-CA"/>
        </w:rPr>
        <w:t xml:space="preserve">GRP mode </w:t>
      </w:r>
      <w:r w:rsidRPr="00EA0A47">
        <w:rPr>
          <w:lang w:val="en-CA"/>
        </w:rPr>
        <w:t>can only be applied to</w:t>
      </w:r>
      <w:r w:rsidR="00413301" w:rsidRPr="00EA0A47">
        <w:rPr>
          <w:lang w:val="en-CA"/>
        </w:rPr>
        <w:t xml:space="preserve"> </w:t>
      </w:r>
      <w:r w:rsidR="00E41358">
        <w:rPr>
          <w:lang w:val="en-CA"/>
        </w:rPr>
        <w:t xml:space="preserve">the </w:t>
      </w:r>
      <w:r w:rsidR="00413301" w:rsidRPr="00EA0A47">
        <w:rPr>
          <w:lang w:val="en-CA"/>
        </w:rPr>
        <w:t>PU</w:t>
      </w:r>
      <w:r w:rsidRPr="00EA0A47">
        <w:rPr>
          <w:lang w:val="en-CA"/>
        </w:rPr>
        <w:t>s</w:t>
      </w:r>
      <w:r w:rsidR="00413301" w:rsidRPr="00EA0A47">
        <w:rPr>
          <w:lang w:val="en-CA"/>
        </w:rPr>
        <w:t xml:space="preserve"> </w:t>
      </w:r>
      <w:r w:rsidRPr="00EA0A47">
        <w:rPr>
          <w:lang w:val="en-CA"/>
        </w:rPr>
        <w:t xml:space="preserve">larger than </w:t>
      </w:r>
      <w:proofErr w:type="spellStart"/>
      <w:r w:rsidRPr="00EA0A47">
        <w:rPr>
          <w:lang w:val="en-CA"/>
        </w:rPr>
        <w:t>WxH</w:t>
      </w:r>
      <w:proofErr w:type="spellEnd"/>
      <w:r w:rsidRPr="00EA0A47">
        <w:rPr>
          <w:lang w:val="en-CA"/>
        </w:rPr>
        <w:t xml:space="preserve">. </w:t>
      </w:r>
    </w:p>
    <w:p w:rsidR="00F52B2E" w:rsidRPr="00EA0A47" w:rsidRDefault="00F52B2E" w:rsidP="00F52B2E">
      <w:pPr>
        <w:jc w:val="both"/>
        <w:rPr>
          <w:lang w:val="en-CA"/>
        </w:rPr>
      </w:pPr>
      <w:r w:rsidRPr="00EA0A47">
        <w:rPr>
          <w:lang w:val="en-CA"/>
        </w:rPr>
        <w:t xml:space="preserve">To ease the test, </w:t>
      </w:r>
      <w:proofErr w:type="spellStart"/>
      <w:r w:rsidRPr="00EA0A47">
        <w:rPr>
          <w:lang w:val="en-CA"/>
        </w:rPr>
        <w:t>WxH</w:t>
      </w:r>
      <w:proofErr w:type="spellEnd"/>
      <w:r w:rsidRPr="00EA0A47">
        <w:rPr>
          <w:lang w:val="en-CA"/>
        </w:rPr>
        <w:t xml:space="preserve"> is </w:t>
      </w:r>
      <w:r w:rsidR="0030026C">
        <w:rPr>
          <w:lang w:val="en-CA"/>
        </w:rPr>
        <w:t>temporarily</w:t>
      </w:r>
      <w:r w:rsidRPr="00EA0A47">
        <w:rPr>
          <w:lang w:val="en-CA"/>
        </w:rPr>
        <w:t xml:space="preserve"> indicated in SPS </w:t>
      </w:r>
      <w:r w:rsidR="0030026C">
        <w:rPr>
          <w:lang w:val="en-CA"/>
        </w:rPr>
        <w:t>by</w:t>
      </w:r>
      <w:r w:rsidRPr="00EA0A47">
        <w:rPr>
          <w:lang w:val="en-CA"/>
        </w:rPr>
        <w:t xml:space="preserve"> a variable equal </w:t>
      </w:r>
      <w:proofErr w:type="gramStart"/>
      <w:r w:rsidRPr="00EA0A47">
        <w:rPr>
          <w:lang w:val="en-CA"/>
        </w:rPr>
        <w:t xml:space="preserve">to </w:t>
      </w:r>
      <w:proofErr w:type="gramEnd"/>
      <m:oMath>
        <m:func>
          <m:funcPr>
            <m:ctrlPr>
              <w:rPr>
                <w:rFonts w:ascii="Cambria Math" w:hAnsi="Cambria Math"/>
                <w:lang w:val="en-CA"/>
              </w:rPr>
            </m:ctrlPr>
          </m:funcPr>
          <m:fName>
            <m:sSub>
              <m:sSubPr>
                <m:ctrlPr>
                  <w:rPr>
                    <w:rFonts w:ascii="Cambria Math" w:hAnsi="Cambria Math"/>
                    <w:lang w:val="en-CA"/>
                  </w:rPr>
                </m:ctrlPr>
              </m:sSubPr>
              <m:e>
                <m:r>
                  <m:rPr>
                    <m:sty m:val="p"/>
                  </m:rPr>
                  <w:rPr>
                    <w:rFonts w:ascii="Cambria Math" w:hAnsi="Cambria Math"/>
                    <w:lang w:val="en-CA"/>
                  </w:rPr>
                  <m:t>log</m:t>
                </m:r>
              </m:e>
              <m:sub>
                <m:r>
                  <m:rPr>
                    <m:sty m:val="p"/>
                  </m:rPr>
                  <w:rPr>
                    <w:rFonts w:ascii="Cambria Math" w:hAnsi="Cambria Math"/>
                    <w:lang w:val="en-CA"/>
                  </w:rPr>
                  <m:t>2</m:t>
                </m:r>
              </m:sub>
            </m:sSub>
          </m:fName>
          <m:e>
            <m:r>
              <m:rPr>
                <m:sty m:val="p"/>
              </m:rPr>
              <w:rPr>
                <w:rFonts w:ascii="Cambria Math" w:hAnsi="Cambria Math"/>
                <w:lang w:val="en-CA"/>
              </w:rPr>
              <m:t>(W⋅H)</m:t>
            </m:r>
          </m:e>
        </m:func>
      </m:oMath>
      <w:r w:rsidRPr="00EA0A47">
        <w:rPr>
          <w:lang w:val="en-CA"/>
        </w:rPr>
        <w:t>. In the simulations below, two values of WxH, namely 16x8 and 16x16 and tested.</w:t>
      </w:r>
    </w:p>
    <w:p w:rsidR="00F52B2E" w:rsidRPr="00EA0A47" w:rsidRDefault="00F52B2E" w:rsidP="00EA0A47">
      <w:pPr>
        <w:jc w:val="both"/>
        <w:rPr>
          <w:lang w:val="en-CA"/>
        </w:rPr>
      </w:pPr>
      <w:r w:rsidRPr="00EA0A47">
        <w:rPr>
          <w:lang w:val="en-CA"/>
        </w:rPr>
        <w:t xml:space="preserve">In the software, </w:t>
      </w:r>
      <w:r w:rsidR="00E4339B" w:rsidRPr="00EA0A47">
        <w:rPr>
          <w:lang w:val="en-CA"/>
        </w:rPr>
        <w:t xml:space="preserve">no </w:t>
      </w:r>
      <w:r w:rsidR="0030026C">
        <w:rPr>
          <w:lang w:val="en-CA"/>
        </w:rPr>
        <w:t>bi-</w:t>
      </w:r>
      <w:r w:rsidR="000604FB">
        <w:rPr>
          <w:lang w:val="en-CA"/>
        </w:rPr>
        <w:t xml:space="preserve">directional </w:t>
      </w:r>
      <w:r w:rsidR="0030026C">
        <w:rPr>
          <w:lang w:val="en-CA"/>
        </w:rPr>
        <w:t>pred</w:t>
      </w:r>
      <w:r w:rsidR="000604FB">
        <w:rPr>
          <w:lang w:val="en-CA"/>
        </w:rPr>
        <w:t>iction</w:t>
      </w:r>
      <w:r w:rsidR="0030026C">
        <w:rPr>
          <w:lang w:val="en-CA"/>
        </w:rPr>
        <w:t xml:space="preserve"> </w:t>
      </w:r>
      <w:r w:rsidR="00E4339B" w:rsidRPr="00EA0A47">
        <w:rPr>
          <w:lang w:val="en-CA"/>
        </w:rPr>
        <w:t xml:space="preserve">size constraint on </w:t>
      </w:r>
      <w:proofErr w:type="spellStart"/>
      <w:r w:rsidR="00E4339B" w:rsidRPr="00EA0A47">
        <w:rPr>
          <w:lang w:val="en-CA"/>
        </w:rPr>
        <w:t>WxH</w:t>
      </w:r>
      <w:proofErr w:type="spellEnd"/>
      <w:r w:rsidR="00E4339B" w:rsidRPr="00EA0A47">
        <w:rPr>
          <w:lang w:val="en-CA"/>
        </w:rPr>
        <w:t xml:space="preserve"> is specified</w:t>
      </w:r>
      <w:r w:rsidRPr="00EA0A47">
        <w:rPr>
          <w:lang w:val="en-CA"/>
        </w:rPr>
        <w:t xml:space="preserve"> by default. A command line argument “</w:t>
      </w:r>
      <w:proofErr w:type="spellStart"/>
      <w:r w:rsidR="00E4339B" w:rsidRPr="00EA0A47">
        <w:rPr>
          <w:lang w:val="en-CA"/>
        </w:rPr>
        <w:t>GRPConsSize</w:t>
      </w:r>
      <w:proofErr w:type="spellEnd"/>
      <w:r w:rsidRPr="00EA0A47">
        <w:rPr>
          <w:lang w:val="en-CA"/>
        </w:rPr>
        <w:t xml:space="preserve">” can be used to </w:t>
      </w:r>
      <w:proofErr w:type="gramStart"/>
      <w:r w:rsidR="00E4339B" w:rsidRPr="00EA0A47">
        <w:rPr>
          <w:lang w:val="en-CA"/>
        </w:rPr>
        <w:t xml:space="preserve">indicate </w:t>
      </w:r>
      <w:proofErr w:type="gramEnd"/>
      <m:oMath>
        <m:func>
          <m:funcPr>
            <m:ctrlPr>
              <w:rPr>
                <w:rFonts w:ascii="Cambria Math" w:hAnsi="Cambria Math"/>
                <w:lang w:val="en-CA"/>
              </w:rPr>
            </m:ctrlPr>
          </m:funcPr>
          <m:fName>
            <m:sSub>
              <m:sSubPr>
                <m:ctrlPr>
                  <w:rPr>
                    <w:rFonts w:ascii="Cambria Math" w:hAnsi="Cambria Math"/>
                    <w:lang w:val="en-CA"/>
                  </w:rPr>
                </m:ctrlPr>
              </m:sSubPr>
              <m:e>
                <m:r>
                  <m:rPr>
                    <m:sty m:val="p"/>
                  </m:rPr>
                  <w:rPr>
                    <w:rFonts w:ascii="Cambria Math" w:hAnsi="Cambria Math"/>
                    <w:lang w:val="en-CA"/>
                  </w:rPr>
                  <m:t>log</m:t>
                </m:r>
              </m:e>
              <m:sub>
                <m:r>
                  <m:rPr>
                    <m:sty m:val="p"/>
                  </m:rPr>
                  <w:rPr>
                    <w:rFonts w:ascii="Cambria Math" w:hAnsi="Cambria Math"/>
                    <w:lang w:val="en-CA"/>
                  </w:rPr>
                  <m:t>2</m:t>
                </m:r>
              </m:sub>
            </m:sSub>
          </m:fName>
          <m:e>
            <m:r>
              <m:rPr>
                <m:sty m:val="p"/>
              </m:rPr>
              <w:rPr>
                <w:rFonts w:ascii="Cambria Math" w:hAnsi="Cambria Math"/>
                <w:lang w:val="en-CA"/>
              </w:rPr>
              <m:t>(W⋅H)</m:t>
            </m:r>
          </m:e>
        </m:func>
      </m:oMath>
      <w:r w:rsidRPr="00EA0A47">
        <w:rPr>
          <w:lang w:val="en-CA"/>
        </w:rPr>
        <w:t>.</w:t>
      </w:r>
    </w:p>
    <w:p w:rsidR="00F52B2E" w:rsidRDefault="00F52B2E" w:rsidP="00F52B2E">
      <w:pPr>
        <w:jc w:val="both"/>
      </w:pPr>
    </w:p>
    <w:p w:rsidR="009E0BCE" w:rsidRDefault="009E0BCE" w:rsidP="00F512DB">
      <w:pPr>
        <w:pStyle w:val="Heading3"/>
        <w:rPr>
          <w:szCs w:val="22"/>
        </w:rPr>
      </w:pPr>
      <w:r>
        <w:rPr>
          <w:szCs w:val="22"/>
        </w:rPr>
        <w:t xml:space="preserve">Disabling of </w:t>
      </w:r>
      <w:r w:rsidR="00E4339B">
        <w:rPr>
          <w:szCs w:val="22"/>
        </w:rPr>
        <w:t xml:space="preserve">GRP on </w:t>
      </w:r>
      <w:proofErr w:type="spellStart"/>
      <w:r>
        <w:rPr>
          <w:szCs w:val="22"/>
        </w:rPr>
        <w:t>chroma</w:t>
      </w:r>
      <w:proofErr w:type="spellEnd"/>
      <w:r>
        <w:rPr>
          <w:szCs w:val="22"/>
        </w:rPr>
        <w:t xml:space="preserve"> component</w:t>
      </w:r>
    </w:p>
    <w:p w:rsidR="00E4339B" w:rsidRPr="00EA0A47" w:rsidRDefault="00E4339B" w:rsidP="00EA0A47">
      <w:pPr>
        <w:jc w:val="both"/>
        <w:rPr>
          <w:lang w:val="en-CA"/>
        </w:rPr>
      </w:pPr>
      <w:r w:rsidRPr="00EA0A47">
        <w:rPr>
          <w:lang w:val="en-CA"/>
        </w:rPr>
        <w:t>In the 12</w:t>
      </w:r>
      <w:r w:rsidRPr="0030026C">
        <w:rPr>
          <w:vertAlign w:val="superscript"/>
          <w:lang w:val="en-CA"/>
        </w:rPr>
        <w:t>th</w:t>
      </w:r>
      <w:r w:rsidR="0030026C">
        <w:rPr>
          <w:lang w:val="en-CA"/>
        </w:rPr>
        <w:t xml:space="preserve"> </w:t>
      </w:r>
      <w:r w:rsidRPr="00EA0A47">
        <w:rPr>
          <w:lang w:val="en-CA"/>
        </w:rPr>
        <w:t xml:space="preserve">JCT-VC meeting, some experts expressed interest on the performance of GRP only on </w:t>
      </w:r>
      <w:proofErr w:type="spellStart"/>
      <w:r w:rsidRPr="00EA0A47">
        <w:rPr>
          <w:lang w:val="en-CA"/>
        </w:rPr>
        <w:t>luma</w:t>
      </w:r>
      <w:proofErr w:type="spellEnd"/>
      <w:r w:rsidRPr="00EA0A47">
        <w:rPr>
          <w:lang w:val="en-CA"/>
        </w:rPr>
        <w:t xml:space="preserve"> component. Therefore, a command line argument “</w:t>
      </w:r>
      <w:proofErr w:type="spellStart"/>
      <w:r w:rsidRPr="00EA0A47">
        <w:rPr>
          <w:lang w:val="en-CA"/>
        </w:rPr>
        <w:t>GRPConsFilter</w:t>
      </w:r>
      <w:proofErr w:type="spellEnd"/>
      <w:r w:rsidRPr="00EA0A47">
        <w:rPr>
          <w:lang w:val="en-CA"/>
        </w:rPr>
        <w:t>” is provided. When (</w:t>
      </w:r>
      <w:proofErr w:type="spellStart"/>
      <w:r w:rsidRPr="00EA0A47">
        <w:rPr>
          <w:lang w:val="en-CA"/>
        </w:rPr>
        <w:t>GRPConsFilter</w:t>
      </w:r>
      <w:proofErr w:type="spellEnd"/>
      <w:r w:rsidRPr="00EA0A47">
        <w:rPr>
          <w:lang w:val="en-CA"/>
        </w:rPr>
        <w:t xml:space="preserve"> &amp; 0x02) is </w:t>
      </w:r>
      <w:r w:rsidR="00E41358">
        <w:rPr>
          <w:lang w:val="en-CA"/>
        </w:rPr>
        <w:t>not equal to 0</w:t>
      </w:r>
      <w:r w:rsidRPr="00EA0A47">
        <w:rPr>
          <w:lang w:val="en-CA"/>
        </w:rPr>
        <w:t xml:space="preserve">, GRP will only apply to </w:t>
      </w:r>
      <w:proofErr w:type="spellStart"/>
      <w:r w:rsidRPr="00EA0A47">
        <w:rPr>
          <w:lang w:val="en-CA"/>
        </w:rPr>
        <w:t>luma</w:t>
      </w:r>
      <w:proofErr w:type="spellEnd"/>
      <w:r w:rsidRPr="00EA0A47">
        <w:rPr>
          <w:lang w:val="en-CA"/>
        </w:rPr>
        <w:t xml:space="preserve"> component.</w:t>
      </w:r>
    </w:p>
    <w:p w:rsidR="009E0BCE" w:rsidRDefault="009E0BCE" w:rsidP="00F512DB">
      <w:pPr>
        <w:pStyle w:val="Heading3"/>
        <w:rPr>
          <w:szCs w:val="22"/>
        </w:rPr>
      </w:pPr>
      <w:r>
        <w:rPr>
          <w:szCs w:val="22"/>
        </w:rPr>
        <w:t xml:space="preserve">Disabling of </w:t>
      </w:r>
      <w:r w:rsidR="00E4339B">
        <w:rPr>
          <w:szCs w:val="22"/>
        </w:rPr>
        <w:t xml:space="preserve">GRP </w:t>
      </w:r>
      <w:r w:rsidR="0030026C">
        <w:rPr>
          <w:szCs w:val="22"/>
        </w:rPr>
        <w:t xml:space="preserve">4-tap </w:t>
      </w:r>
      <w:r>
        <w:rPr>
          <w:szCs w:val="22"/>
        </w:rPr>
        <w:t>inter-layer filtering in SNR case</w:t>
      </w:r>
    </w:p>
    <w:p w:rsidR="00E4339B" w:rsidRPr="00EA0A47" w:rsidRDefault="00E4339B" w:rsidP="00EA0A47">
      <w:pPr>
        <w:jc w:val="both"/>
        <w:rPr>
          <w:lang w:val="en-CA"/>
        </w:rPr>
      </w:pPr>
      <w:r w:rsidRPr="00EA0A47">
        <w:rPr>
          <w:lang w:val="en-CA"/>
        </w:rPr>
        <w:t xml:space="preserve">To ease tests, GRP </w:t>
      </w:r>
      <w:r w:rsidR="0030026C">
        <w:rPr>
          <w:lang w:val="en-CA"/>
        </w:rPr>
        <w:t xml:space="preserve">4-tap </w:t>
      </w:r>
      <w:r w:rsidRPr="00EA0A47">
        <w:rPr>
          <w:lang w:val="en-CA"/>
        </w:rPr>
        <w:t>inter-layer filtering may be disabled in SNR case. The command line argument “</w:t>
      </w:r>
      <w:proofErr w:type="spellStart"/>
      <w:r w:rsidRPr="00EA0A47">
        <w:rPr>
          <w:lang w:val="en-CA"/>
        </w:rPr>
        <w:t>GRPConsFilter</w:t>
      </w:r>
      <w:proofErr w:type="spellEnd"/>
      <w:r w:rsidRPr="00EA0A47">
        <w:rPr>
          <w:lang w:val="en-CA"/>
        </w:rPr>
        <w:t>” can also be used for this. When (</w:t>
      </w:r>
      <w:proofErr w:type="spellStart"/>
      <w:r w:rsidRPr="00EA0A47">
        <w:rPr>
          <w:lang w:val="en-CA"/>
        </w:rPr>
        <w:t>GRPConsFilter</w:t>
      </w:r>
      <w:proofErr w:type="spellEnd"/>
      <w:r w:rsidRPr="00EA0A47">
        <w:rPr>
          <w:lang w:val="en-CA"/>
        </w:rPr>
        <w:t xml:space="preserve"> &amp; 0x01) is </w:t>
      </w:r>
      <w:r w:rsidR="00E41358">
        <w:rPr>
          <w:lang w:val="en-CA"/>
        </w:rPr>
        <w:t>not equal to 0</w:t>
      </w:r>
      <w:r w:rsidRPr="00EA0A47">
        <w:rPr>
          <w:lang w:val="en-CA"/>
        </w:rPr>
        <w:t>, GRP inter-layer layer filtering in SNR case is disabled.</w:t>
      </w:r>
    </w:p>
    <w:p w:rsidR="009E0BCE" w:rsidRDefault="009E0BCE" w:rsidP="00F512DB">
      <w:pPr>
        <w:pStyle w:val="Heading3"/>
        <w:rPr>
          <w:szCs w:val="22"/>
        </w:rPr>
      </w:pPr>
      <w:r>
        <w:rPr>
          <w:szCs w:val="22"/>
        </w:rPr>
        <w:t>Fast GRP mode selection at encoder side</w:t>
      </w:r>
    </w:p>
    <w:p w:rsidR="009E0BCE" w:rsidRDefault="009E0BCE" w:rsidP="009E0BCE">
      <w:pPr>
        <w:jc w:val="both"/>
        <w:rPr>
          <w:lang w:val="en-CA"/>
        </w:rPr>
      </w:pPr>
      <w:r>
        <w:rPr>
          <w:lang w:val="en-CA"/>
        </w:rPr>
        <w:t>In practice, not all GRP weighting modes need to be checked for each CU. The following fast GRP mode selection method</w:t>
      </w:r>
      <w:r w:rsidR="0030026C">
        <w:rPr>
          <w:lang w:val="en-CA"/>
        </w:rPr>
        <w:t>s</w:t>
      </w:r>
      <w:r>
        <w:rPr>
          <w:lang w:val="en-CA"/>
        </w:rPr>
        <w:t xml:space="preserve"> </w:t>
      </w:r>
      <w:r w:rsidR="0030026C">
        <w:rPr>
          <w:lang w:val="en-CA"/>
        </w:rPr>
        <w:t>are used for</w:t>
      </w:r>
      <w:r>
        <w:rPr>
          <w:lang w:val="en-CA"/>
        </w:rPr>
        <w:t xml:space="preserve"> encoder acceleration.</w:t>
      </w:r>
    </w:p>
    <w:p w:rsidR="009E0BCE" w:rsidRPr="00E41358" w:rsidRDefault="00E41358" w:rsidP="006677C8">
      <w:pPr>
        <w:pStyle w:val="ListParagraph"/>
        <w:numPr>
          <w:ilvl w:val="0"/>
          <w:numId w:val="17"/>
        </w:numPr>
        <w:jc w:val="both"/>
        <w:rPr>
          <w:lang w:val="en-CA"/>
        </w:rPr>
      </w:pPr>
      <w:r>
        <w:rPr>
          <w:lang w:val="en-CA"/>
        </w:rPr>
        <w:t>W</w:t>
      </w:r>
      <w:r w:rsidR="009E0BCE" w:rsidRPr="00E41358">
        <w:rPr>
          <w:lang w:val="en-CA"/>
        </w:rPr>
        <w:t xml:space="preserve">hen left, top, and top-right CUs are all larger than the current CU, only one weighting mode </w:t>
      </w:r>
      <m:oMath>
        <m:r>
          <m:rPr>
            <m:sty m:val="p"/>
          </m:rPr>
          <w:rPr>
            <w:rFonts w:ascii="Cambria Math" w:hAnsi="Cambria Math"/>
            <w:lang w:val="en-CA"/>
          </w:rPr>
          <m:t>(w=0)</m:t>
        </m:r>
      </m:oMath>
      <w:r w:rsidR="009E0BCE" w:rsidRPr="00E41358">
        <w:rPr>
          <w:lang w:val="en-CA"/>
        </w:rPr>
        <w:t xml:space="preserve"> is checked.</w:t>
      </w:r>
    </w:p>
    <w:p w:rsidR="009E0BCE" w:rsidRPr="00FA18F2" w:rsidRDefault="00E41358" w:rsidP="006677C8">
      <w:pPr>
        <w:pStyle w:val="ListParagraph"/>
        <w:numPr>
          <w:ilvl w:val="0"/>
          <w:numId w:val="17"/>
        </w:numPr>
        <w:jc w:val="both"/>
        <w:rPr>
          <w:lang w:val="en-CA"/>
        </w:rPr>
      </w:pPr>
      <w:r>
        <w:rPr>
          <w:lang w:val="en-CA"/>
        </w:rPr>
        <w:t>F</w:t>
      </w:r>
      <w:r w:rsidR="009E0BCE" w:rsidRPr="00E41358">
        <w:rPr>
          <w:lang w:val="en-CA"/>
        </w:rPr>
        <w:t xml:space="preserve">or non-merge PUs at temporal level higher than one, two weighting modes </w:t>
      </w:r>
      <w:r w:rsidR="00E4339B" w:rsidRPr="00E41358">
        <w:rPr>
          <w:lang w:val="en-CA"/>
        </w:rPr>
        <w:t>(</w:t>
      </w:r>
      <m:oMath>
        <m:r>
          <m:rPr>
            <m:sty m:val="p"/>
          </m:rPr>
          <w:rPr>
            <w:rFonts w:ascii="Cambria Math" w:hAnsi="Cambria Math"/>
            <w:lang w:val="en-CA"/>
          </w:rPr>
          <m:t>w</m:t>
        </m:r>
      </m:oMath>
      <w:r w:rsidR="00E4339B" w:rsidRPr="00E41358">
        <w:rPr>
          <w:lang w:val="en-CA"/>
        </w:rPr>
        <w:t>=0, and res-0.5)</w:t>
      </w:r>
      <w:r w:rsidR="009E0BCE" w:rsidRPr="00FA18F2">
        <w:rPr>
          <w:lang w:val="en-CA"/>
        </w:rPr>
        <w:t xml:space="preserve"> are checked at most.</w:t>
      </w:r>
    </w:p>
    <w:p w:rsidR="009E0BCE" w:rsidRPr="006677C8" w:rsidRDefault="00E41358" w:rsidP="006677C8">
      <w:pPr>
        <w:pStyle w:val="ListParagraph"/>
        <w:numPr>
          <w:ilvl w:val="0"/>
          <w:numId w:val="17"/>
        </w:numPr>
        <w:jc w:val="both"/>
        <w:rPr>
          <w:lang w:val="en-CA"/>
        </w:rPr>
      </w:pPr>
      <w:r>
        <w:rPr>
          <w:lang w:val="en-CA"/>
        </w:rPr>
        <w:t>F</w:t>
      </w:r>
      <w:r w:rsidR="009E0BCE" w:rsidRPr="00E41358">
        <w:rPr>
          <w:lang w:val="en-CA"/>
        </w:rPr>
        <w:t xml:space="preserve">or CUs with non-2Nx2N partition type, two weighting modes </w:t>
      </w:r>
      <w:r w:rsidR="00E4339B" w:rsidRPr="00FA18F2">
        <w:rPr>
          <w:lang w:val="en-CA"/>
        </w:rPr>
        <w:t>(</w:t>
      </w:r>
      <m:oMath>
        <m:r>
          <m:rPr>
            <m:sty m:val="p"/>
          </m:rPr>
          <w:rPr>
            <w:rFonts w:ascii="Cambria Math" w:hAnsi="Cambria Math"/>
            <w:lang w:val="en-CA"/>
          </w:rPr>
          <m:t>w</m:t>
        </m:r>
      </m:oMath>
      <w:r w:rsidR="00E4339B" w:rsidRPr="00FA18F2">
        <w:rPr>
          <w:lang w:val="en-CA"/>
        </w:rPr>
        <w:t xml:space="preserve">=0, and res-0.5) </w:t>
      </w:r>
      <w:r w:rsidR="009E0BCE" w:rsidRPr="00FA18F2">
        <w:rPr>
          <w:lang w:val="en-CA"/>
        </w:rPr>
        <w:t>are checked at most.</w:t>
      </w:r>
    </w:p>
    <w:p w:rsidR="009E0BCE" w:rsidRPr="009E0BCE" w:rsidRDefault="00EA0A47" w:rsidP="00EA0A47">
      <w:pPr>
        <w:jc w:val="both"/>
        <w:rPr>
          <w:lang w:val="en-CA"/>
        </w:rPr>
      </w:pPr>
      <w:r>
        <w:rPr>
          <w:lang w:val="en-CA"/>
        </w:rPr>
        <w:t>In the software, a command line argument “</w:t>
      </w:r>
      <w:proofErr w:type="spellStart"/>
      <w:r w:rsidRPr="00EA0A47">
        <w:rPr>
          <w:lang w:val="en-CA"/>
        </w:rPr>
        <w:t>FastGRP</w:t>
      </w:r>
      <w:proofErr w:type="spellEnd"/>
      <w:r>
        <w:rPr>
          <w:lang w:val="en-CA"/>
        </w:rPr>
        <w:t>” is provided. By default, the above methods are all enabled.</w:t>
      </w:r>
    </w:p>
    <w:p w:rsidR="00483EC7" w:rsidRDefault="00483EC7" w:rsidP="00483EC7">
      <w:pPr>
        <w:pStyle w:val="Heading2"/>
        <w:rPr>
          <w:szCs w:val="22"/>
          <w:lang w:val="en-CA"/>
        </w:rPr>
      </w:pPr>
      <w:r>
        <w:rPr>
          <w:szCs w:val="22"/>
          <w:lang w:val="en-CA"/>
        </w:rPr>
        <w:t>Additional motion estimation at encoder side</w:t>
      </w:r>
    </w:p>
    <w:p w:rsidR="00483EC7" w:rsidRDefault="00483EC7" w:rsidP="00EA0A47">
      <w:pPr>
        <w:jc w:val="both"/>
        <w:rPr>
          <w:lang w:val="en-CA"/>
        </w:rPr>
      </w:pPr>
      <w:r>
        <w:rPr>
          <w:lang w:val="en-CA"/>
        </w:rPr>
        <w:t xml:space="preserve">In the default implementation, motion estimation is conducted only when </w:t>
      </w:r>
      <m:oMath>
        <m:r>
          <m:rPr>
            <m:sty m:val="p"/>
          </m:rPr>
          <w:rPr>
            <w:rFonts w:ascii="Cambria Math" w:hAnsi="Cambria Math"/>
            <w:lang w:val="en-CA"/>
          </w:rPr>
          <m:t>w=0</m:t>
        </m:r>
      </m:oMath>
      <w:r>
        <w:rPr>
          <w:lang w:val="en-CA"/>
        </w:rPr>
        <w:t xml:space="preserve"> (i.e. normal pixel domain) and the resulting motion information is shared by all GRP weighting modes to keep a relatively low encoding complexity. To achieve better coding performance, motion estimation can be performed for each GRP weighting mode. For</w:t>
      </w:r>
      <w:r w:rsidR="00EA0A47">
        <w:rPr>
          <w:lang w:val="en-CA"/>
        </w:rPr>
        <w:t xml:space="preserve"> res-0.5, 1, and diff-0.5</w:t>
      </w:r>
      <w:r>
        <w:rPr>
          <w:lang w:val="en-CA"/>
        </w:rPr>
        <w:t xml:space="preserve">, the additional motion estimation is conducted in </w:t>
      </w:r>
      <w:r w:rsidR="00FA18F2">
        <w:rPr>
          <w:lang w:val="en-CA"/>
        </w:rPr>
        <w:t xml:space="preserve">corresponding </w:t>
      </w:r>
      <w:r>
        <w:rPr>
          <w:lang w:val="en-CA"/>
        </w:rPr>
        <w:t>differential pictures.</w:t>
      </w:r>
    </w:p>
    <w:p w:rsidR="009E0BCE" w:rsidRPr="000C793A" w:rsidRDefault="00EA0A47" w:rsidP="00EA0A47">
      <w:pPr>
        <w:rPr>
          <w:lang w:val="en-CA"/>
        </w:rPr>
      </w:pPr>
      <w:r>
        <w:rPr>
          <w:lang w:val="en-CA"/>
        </w:rPr>
        <w:t>In the software, a command line</w:t>
      </w:r>
      <w:r w:rsidRPr="00EA0A47">
        <w:rPr>
          <w:lang w:val="en-CA"/>
        </w:rPr>
        <w:t xml:space="preserve"> argument “GRPME” </w:t>
      </w:r>
      <w:r>
        <w:rPr>
          <w:lang w:val="en-CA"/>
        </w:rPr>
        <w:t>is provided</w:t>
      </w:r>
      <w:r w:rsidRPr="00EA0A47">
        <w:rPr>
          <w:lang w:val="en-CA"/>
        </w:rPr>
        <w:t>.</w:t>
      </w:r>
      <w:r>
        <w:rPr>
          <w:lang w:val="en-CA"/>
        </w:rPr>
        <w:t xml:space="preserve"> Please note that this method is disabled by default.</w:t>
      </w:r>
    </w:p>
    <w:p w:rsidR="00483EC7" w:rsidRDefault="00483EC7" w:rsidP="00483EC7">
      <w:pPr>
        <w:pStyle w:val="Heading1"/>
        <w:rPr>
          <w:lang w:val="en-CA"/>
        </w:rPr>
      </w:pPr>
      <w:r>
        <w:rPr>
          <w:lang w:val="en-CA"/>
        </w:rPr>
        <w:t>Test Results</w:t>
      </w:r>
      <w:r w:rsidR="00110ED4">
        <w:rPr>
          <w:lang w:val="en-CA"/>
        </w:rPr>
        <w:t xml:space="preserve"> and Discussions</w:t>
      </w:r>
    </w:p>
    <w:p w:rsidR="00483EC7" w:rsidRDefault="00483EC7" w:rsidP="00483EC7">
      <w:pPr>
        <w:jc w:val="both"/>
        <w:rPr>
          <w:lang w:val="en-CA"/>
        </w:rPr>
      </w:pPr>
      <w:r>
        <w:rPr>
          <w:lang w:val="en-CA"/>
        </w:rPr>
        <w:t xml:space="preserve">In this section, GRP is experimentally verified with </w:t>
      </w:r>
      <w:r w:rsidR="00EA0A47">
        <w:rPr>
          <w:lang w:val="en-CA"/>
        </w:rPr>
        <w:t>four</w:t>
      </w:r>
      <w:r>
        <w:rPr>
          <w:lang w:val="en-CA"/>
        </w:rPr>
        <w:t xml:space="preserve"> different configurations</w:t>
      </w:r>
      <w:r w:rsidR="005D2422">
        <w:rPr>
          <w:lang w:val="en-CA"/>
        </w:rPr>
        <w:t xml:space="preserve"> (defined in </w:t>
      </w:r>
      <w:r w:rsidR="00030002">
        <w:rPr>
          <w:lang w:val="en-CA"/>
        </w:rPr>
        <w:fldChar w:fldCharType="begin"/>
      </w:r>
      <w:r w:rsidR="00030002">
        <w:rPr>
          <w:lang w:val="en-CA"/>
        </w:rPr>
        <w:instrText xml:space="preserve"> REF _Ref350367056 \h </w:instrText>
      </w:r>
      <w:r w:rsidR="00030002">
        <w:rPr>
          <w:lang w:val="en-CA"/>
        </w:rPr>
      </w:r>
      <w:r w:rsidR="00030002">
        <w:rPr>
          <w:lang w:val="en-CA"/>
        </w:rPr>
        <w:fldChar w:fldCharType="separate"/>
      </w:r>
      <w:r w:rsidR="00030002" w:rsidRPr="00030002">
        <w:rPr>
          <w:lang w:val="en-CA"/>
        </w:rPr>
        <w:t xml:space="preserve">Table </w:t>
      </w:r>
      <w:r w:rsidR="00030002">
        <w:rPr>
          <w:noProof/>
          <w:lang w:val="en-CA"/>
        </w:rPr>
        <w:t>2</w:t>
      </w:r>
      <w:r w:rsidR="00030002">
        <w:rPr>
          <w:lang w:val="en-CA"/>
        </w:rPr>
        <w:fldChar w:fldCharType="end"/>
      </w:r>
      <w:r w:rsidR="005D2422">
        <w:rPr>
          <w:lang w:val="en-CA"/>
        </w:rPr>
        <w:t>)</w:t>
      </w:r>
      <w:r>
        <w:rPr>
          <w:lang w:val="en-CA"/>
        </w:rPr>
        <w:t>. All tests are based on SHVC common test cond</w:t>
      </w:r>
      <w:r w:rsidR="00EA0A47">
        <w:rPr>
          <w:lang w:val="en-CA"/>
        </w:rPr>
        <w:t xml:space="preserve">itions </w:t>
      </w:r>
      <w:r w:rsidR="00EA0A47">
        <w:rPr>
          <w:lang w:val="en-CA"/>
        </w:rPr>
        <w:fldChar w:fldCharType="begin"/>
      </w:r>
      <w:r w:rsidR="00EA0A47">
        <w:rPr>
          <w:lang w:val="en-CA"/>
        </w:rPr>
        <w:instrText xml:space="preserve"> REF _Ref350366153 \r \h </w:instrText>
      </w:r>
      <w:r w:rsidR="00EA0A47">
        <w:rPr>
          <w:lang w:val="en-CA"/>
        </w:rPr>
      </w:r>
      <w:r w:rsidR="00EA0A47">
        <w:rPr>
          <w:lang w:val="en-CA"/>
        </w:rPr>
        <w:fldChar w:fldCharType="separate"/>
      </w:r>
      <w:r w:rsidR="00030002">
        <w:rPr>
          <w:lang w:val="en-CA"/>
        </w:rPr>
        <w:t>[5]</w:t>
      </w:r>
      <w:r w:rsidR="00EA0A47">
        <w:rPr>
          <w:lang w:val="en-CA"/>
        </w:rPr>
        <w:fldChar w:fldCharType="end"/>
      </w:r>
      <w:r>
        <w:rPr>
          <w:lang w:val="en-CA"/>
        </w:rPr>
        <w:t xml:space="preserve">. </w:t>
      </w:r>
      <w:r w:rsidR="00EA0A47">
        <w:rPr>
          <w:lang w:val="en-CA"/>
        </w:rPr>
        <w:t xml:space="preserve">Simulation results and complexity information are summarized in </w:t>
      </w:r>
      <w:r w:rsidR="00EA0A47">
        <w:rPr>
          <w:lang w:val="en-CA"/>
        </w:rPr>
        <w:fldChar w:fldCharType="begin"/>
      </w:r>
      <w:r w:rsidR="00EA0A47">
        <w:rPr>
          <w:lang w:val="en-CA"/>
        </w:rPr>
        <w:instrText xml:space="preserve"> REF _Ref350366287 \h </w:instrText>
      </w:r>
      <w:r w:rsidR="00EA0A47">
        <w:rPr>
          <w:lang w:val="en-CA"/>
        </w:rPr>
      </w:r>
      <w:r w:rsidR="00EA0A47">
        <w:rPr>
          <w:lang w:val="en-CA"/>
        </w:rPr>
        <w:fldChar w:fldCharType="separate"/>
      </w:r>
      <w:r w:rsidR="00030002" w:rsidRPr="00EA0A47">
        <w:rPr>
          <w:lang w:val="en-CA"/>
        </w:rPr>
        <w:t xml:space="preserve">Table </w:t>
      </w:r>
      <w:r w:rsidR="00030002">
        <w:rPr>
          <w:noProof/>
          <w:lang w:val="en-CA"/>
        </w:rPr>
        <w:t>3</w:t>
      </w:r>
      <w:r w:rsidR="00EA0A47">
        <w:rPr>
          <w:lang w:val="en-CA"/>
        </w:rPr>
        <w:fldChar w:fldCharType="end"/>
      </w:r>
      <w:r w:rsidR="00EA0A47">
        <w:rPr>
          <w:lang w:val="en-CA"/>
        </w:rPr>
        <w:t>. Please refer to attached excel files for details.</w:t>
      </w:r>
      <w:r w:rsidR="00030002">
        <w:rPr>
          <w:lang w:val="en-CA"/>
        </w:rPr>
        <w:t xml:space="preserve"> </w:t>
      </w:r>
    </w:p>
    <w:p w:rsidR="00030002" w:rsidRPr="00030002" w:rsidRDefault="00030002" w:rsidP="00030002">
      <w:pPr>
        <w:jc w:val="center"/>
        <w:rPr>
          <w:lang w:val="en-CA"/>
        </w:rPr>
      </w:pPr>
      <w:bookmarkStart w:id="3" w:name="_Ref350367056"/>
      <w:r w:rsidRPr="00030002">
        <w:rPr>
          <w:lang w:val="en-CA"/>
        </w:rPr>
        <w:lastRenderedPageBreak/>
        <w:t xml:space="preserve">Table </w:t>
      </w:r>
      <w:r w:rsidRPr="00030002">
        <w:rPr>
          <w:lang w:val="en-CA"/>
        </w:rPr>
        <w:fldChar w:fldCharType="begin"/>
      </w:r>
      <w:r w:rsidRPr="00030002">
        <w:rPr>
          <w:lang w:val="en-CA"/>
        </w:rPr>
        <w:instrText xml:space="preserve"> SEQ Table \* ARABIC </w:instrText>
      </w:r>
      <w:r w:rsidRPr="00030002">
        <w:rPr>
          <w:lang w:val="en-CA"/>
        </w:rPr>
        <w:fldChar w:fldCharType="separate"/>
      </w:r>
      <w:r w:rsidR="00280ADD">
        <w:rPr>
          <w:noProof/>
          <w:lang w:val="en-CA"/>
        </w:rPr>
        <w:t>2</w:t>
      </w:r>
      <w:r w:rsidRPr="00030002">
        <w:rPr>
          <w:lang w:val="en-CA"/>
        </w:rPr>
        <w:fldChar w:fldCharType="end"/>
      </w:r>
      <w:bookmarkEnd w:id="3"/>
      <w:r w:rsidRPr="00030002">
        <w:rPr>
          <w:lang w:val="en-CA"/>
        </w:rPr>
        <w:t xml:space="preserve"> Configurations of test cases</w:t>
      </w:r>
    </w:p>
    <w:tbl>
      <w:tblPr>
        <w:tblStyle w:val="TableGrid"/>
        <w:tblW w:w="9587" w:type="dxa"/>
        <w:jc w:val="center"/>
        <w:tblLayout w:type="fixed"/>
        <w:tblLook w:val="04A0" w:firstRow="1" w:lastRow="0" w:firstColumn="1" w:lastColumn="0" w:noHBand="0" w:noVBand="1"/>
      </w:tblPr>
      <w:tblGrid>
        <w:gridCol w:w="931"/>
        <w:gridCol w:w="1236"/>
        <w:gridCol w:w="1237"/>
        <w:gridCol w:w="1236"/>
        <w:gridCol w:w="1237"/>
        <w:gridCol w:w="1236"/>
        <w:gridCol w:w="1237"/>
        <w:gridCol w:w="1237"/>
      </w:tblGrid>
      <w:tr w:rsidR="0030026C" w:rsidTr="00FF6E7F">
        <w:trPr>
          <w:jc w:val="center"/>
        </w:trPr>
        <w:tc>
          <w:tcPr>
            <w:tcW w:w="931" w:type="dxa"/>
            <w:vAlign w:val="center"/>
          </w:tcPr>
          <w:p w:rsidR="0030026C" w:rsidRDefault="0030026C" w:rsidP="00FF6E7F">
            <w:pPr>
              <w:jc w:val="center"/>
              <w:rPr>
                <w:lang w:val="en-CA"/>
              </w:rPr>
            </w:pPr>
          </w:p>
        </w:tc>
        <w:tc>
          <w:tcPr>
            <w:tcW w:w="1236" w:type="dxa"/>
            <w:vAlign w:val="center"/>
          </w:tcPr>
          <w:p w:rsidR="0030026C" w:rsidRDefault="0030026C" w:rsidP="00FF6E7F">
            <w:pPr>
              <w:jc w:val="center"/>
              <w:rPr>
                <w:lang w:val="en-CA"/>
              </w:rPr>
            </w:pPr>
            <w:r>
              <w:rPr>
                <w:lang w:val="en-CA"/>
              </w:rPr>
              <w:t>GRP weighting modes</w:t>
            </w:r>
          </w:p>
        </w:tc>
        <w:tc>
          <w:tcPr>
            <w:tcW w:w="1237" w:type="dxa"/>
            <w:vAlign w:val="center"/>
          </w:tcPr>
          <w:p w:rsidR="0030026C" w:rsidRDefault="0030026C" w:rsidP="00FF6E7F">
            <w:pPr>
              <w:jc w:val="center"/>
              <w:rPr>
                <w:lang w:val="en-CA"/>
              </w:rPr>
            </w:pPr>
            <w:r>
              <w:rPr>
                <w:lang w:val="en-CA"/>
              </w:rPr>
              <w:t>Bi-linear interpolation</w:t>
            </w:r>
          </w:p>
        </w:tc>
        <w:tc>
          <w:tcPr>
            <w:tcW w:w="1236" w:type="dxa"/>
            <w:vAlign w:val="center"/>
          </w:tcPr>
          <w:p w:rsidR="0030026C" w:rsidRDefault="0030026C" w:rsidP="00FF6E7F">
            <w:pPr>
              <w:jc w:val="center"/>
              <w:rPr>
                <w:lang w:val="en-CA"/>
              </w:rPr>
            </w:pPr>
            <w:r>
              <w:rPr>
                <w:lang w:val="en-CA"/>
              </w:rPr>
              <w:t>4-tap GRP up-sampling</w:t>
            </w:r>
          </w:p>
        </w:tc>
        <w:tc>
          <w:tcPr>
            <w:tcW w:w="1237" w:type="dxa"/>
            <w:vAlign w:val="center"/>
          </w:tcPr>
          <w:p w:rsidR="0030026C" w:rsidRDefault="0030026C" w:rsidP="00FF6E7F">
            <w:pPr>
              <w:jc w:val="center"/>
              <w:rPr>
                <w:lang w:val="en-CA"/>
              </w:rPr>
            </w:pPr>
            <w:r>
              <w:rPr>
                <w:lang w:val="en-CA"/>
              </w:rPr>
              <w:t>GRP block size constraint</w:t>
            </w:r>
          </w:p>
        </w:tc>
        <w:tc>
          <w:tcPr>
            <w:tcW w:w="1236" w:type="dxa"/>
            <w:vAlign w:val="center"/>
          </w:tcPr>
          <w:p w:rsidR="0030026C" w:rsidRDefault="0030026C" w:rsidP="00FF6E7F">
            <w:pPr>
              <w:jc w:val="center"/>
              <w:rPr>
                <w:lang w:val="en-CA"/>
              </w:rPr>
            </w:pPr>
            <w:r>
              <w:rPr>
                <w:lang w:val="en-CA"/>
              </w:rPr>
              <w:t>No GRP for</w:t>
            </w:r>
          </w:p>
          <w:p w:rsidR="0030026C" w:rsidRDefault="0030026C" w:rsidP="00FF6E7F">
            <w:pPr>
              <w:jc w:val="center"/>
              <w:rPr>
                <w:lang w:val="en-CA"/>
              </w:rPr>
            </w:pPr>
            <w:proofErr w:type="spellStart"/>
            <w:r>
              <w:rPr>
                <w:lang w:val="en-CA"/>
              </w:rPr>
              <w:t>chroma</w:t>
            </w:r>
            <w:proofErr w:type="spellEnd"/>
          </w:p>
        </w:tc>
        <w:tc>
          <w:tcPr>
            <w:tcW w:w="1237" w:type="dxa"/>
            <w:vAlign w:val="center"/>
          </w:tcPr>
          <w:p w:rsidR="0030026C" w:rsidRDefault="0030026C" w:rsidP="00FF6E7F">
            <w:pPr>
              <w:jc w:val="center"/>
              <w:rPr>
                <w:lang w:val="en-CA"/>
              </w:rPr>
            </w:pPr>
            <w:r>
              <w:rPr>
                <w:lang w:val="en-CA"/>
              </w:rPr>
              <w:t>No 4-tap GRP filtering in</w:t>
            </w:r>
          </w:p>
          <w:p w:rsidR="0030026C" w:rsidRDefault="0030026C" w:rsidP="00FF6E7F">
            <w:pPr>
              <w:jc w:val="center"/>
              <w:rPr>
                <w:lang w:val="en-CA"/>
              </w:rPr>
            </w:pPr>
            <w:r>
              <w:rPr>
                <w:lang w:val="en-CA"/>
              </w:rPr>
              <w:t>SNR</w:t>
            </w:r>
          </w:p>
        </w:tc>
        <w:tc>
          <w:tcPr>
            <w:tcW w:w="1237" w:type="dxa"/>
            <w:vAlign w:val="center"/>
          </w:tcPr>
          <w:p w:rsidR="0030026C" w:rsidRDefault="0030026C" w:rsidP="00FF6E7F">
            <w:pPr>
              <w:tabs>
                <w:tab w:val="clear" w:pos="360"/>
                <w:tab w:val="clear" w:pos="720"/>
                <w:tab w:val="clear" w:pos="1080"/>
                <w:tab w:val="clear" w:pos="1440"/>
              </w:tabs>
              <w:overflowPunct/>
              <w:autoSpaceDE/>
              <w:autoSpaceDN/>
              <w:adjustRightInd/>
              <w:spacing w:before="0"/>
              <w:jc w:val="center"/>
              <w:textAlignment w:val="auto"/>
              <w:rPr>
                <w:lang w:val="en-CA"/>
              </w:rPr>
            </w:pPr>
          </w:p>
          <w:p w:rsidR="0030026C" w:rsidRDefault="0030026C" w:rsidP="00FF6E7F">
            <w:pPr>
              <w:tabs>
                <w:tab w:val="clear" w:pos="360"/>
                <w:tab w:val="clear" w:pos="720"/>
                <w:tab w:val="clear" w:pos="1080"/>
                <w:tab w:val="clear" w:pos="1440"/>
              </w:tabs>
              <w:overflowPunct/>
              <w:autoSpaceDE/>
              <w:autoSpaceDN/>
              <w:adjustRightInd/>
              <w:spacing w:before="0"/>
              <w:jc w:val="center"/>
              <w:textAlignment w:val="auto"/>
              <w:rPr>
                <w:lang w:val="en-CA"/>
              </w:rPr>
            </w:pPr>
            <w:r>
              <w:rPr>
                <w:lang w:val="en-CA"/>
              </w:rPr>
              <w:t>Additional ME</w:t>
            </w:r>
          </w:p>
          <w:p w:rsidR="0030026C" w:rsidRDefault="0030026C" w:rsidP="00FF6E7F">
            <w:pPr>
              <w:jc w:val="center"/>
              <w:rPr>
                <w:lang w:val="en-CA"/>
              </w:rPr>
            </w:pPr>
          </w:p>
        </w:tc>
      </w:tr>
      <w:tr w:rsidR="0030026C" w:rsidTr="00FF6E7F">
        <w:trPr>
          <w:jc w:val="center"/>
        </w:trPr>
        <w:tc>
          <w:tcPr>
            <w:tcW w:w="931" w:type="dxa"/>
            <w:vAlign w:val="center"/>
          </w:tcPr>
          <w:p w:rsidR="0030026C" w:rsidRDefault="0030026C" w:rsidP="00FF6E7F">
            <w:pPr>
              <w:jc w:val="center"/>
              <w:rPr>
                <w:lang w:val="en-CA"/>
              </w:rPr>
            </w:pPr>
            <w:r>
              <w:rPr>
                <w:lang w:val="en-CA"/>
              </w:rPr>
              <w:t>Test case 1</w:t>
            </w:r>
          </w:p>
        </w:tc>
        <w:tc>
          <w:tcPr>
            <w:tcW w:w="1236" w:type="dxa"/>
            <w:vAlign w:val="center"/>
          </w:tcPr>
          <w:p w:rsidR="0030026C" w:rsidRDefault="0030026C" w:rsidP="00FF6E7F">
            <w:pPr>
              <w:jc w:val="center"/>
              <w:rPr>
                <w:lang w:val="en-CA"/>
              </w:rPr>
            </w:pPr>
            <w:r>
              <w:rPr>
                <w:lang w:val="en-CA"/>
              </w:rPr>
              <w:t>0, res-0.5, 1, diff-0.5</w:t>
            </w:r>
          </w:p>
        </w:tc>
        <w:tc>
          <w:tcPr>
            <w:tcW w:w="1237" w:type="dxa"/>
            <w:vAlign w:val="center"/>
          </w:tcPr>
          <w:p w:rsidR="0030026C" w:rsidRDefault="0030026C" w:rsidP="00FF6E7F">
            <w:pPr>
              <w:jc w:val="center"/>
              <w:rPr>
                <w:lang w:val="en-CA"/>
              </w:rPr>
            </w:pPr>
            <w:r>
              <w:rPr>
                <w:lang w:val="en-CA"/>
              </w:rPr>
              <w:t>Y</w:t>
            </w:r>
          </w:p>
        </w:tc>
        <w:tc>
          <w:tcPr>
            <w:tcW w:w="1236" w:type="dxa"/>
            <w:vAlign w:val="center"/>
          </w:tcPr>
          <w:p w:rsidR="0030026C" w:rsidRDefault="0030026C" w:rsidP="00FF6E7F">
            <w:pPr>
              <w:jc w:val="center"/>
              <w:rPr>
                <w:lang w:val="en-CA"/>
              </w:rPr>
            </w:pPr>
            <w:r>
              <w:rPr>
                <w:lang w:val="en-CA"/>
              </w:rPr>
              <w:t>N</w:t>
            </w:r>
          </w:p>
        </w:tc>
        <w:tc>
          <w:tcPr>
            <w:tcW w:w="1237" w:type="dxa"/>
            <w:vAlign w:val="center"/>
          </w:tcPr>
          <w:p w:rsidR="0030026C" w:rsidRDefault="0030026C" w:rsidP="00FF6E7F">
            <w:pPr>
              <w:jc w:val="center"/>
              <w:rPr>
                <w:lang w:val="en-CA"/>
              </w:rPr>
            </w:pPr>
            <w:proofErr w:type="spellStart"/>
            <w:r>
              <w:rPr>
                <w:lang w:val="en-CA"/>
              </w:rPr>
              <w:t>Uni</w:t>
            </w:r>
            <w:proofErr w:type="spellEnd"/>
            <w:r>
              <w:rPr>
                <w:lang w:val="en-CA"/>
              </w:rPr>
              <w:t>: 8x8</w:t>
            </w:r>
          </w:p>
          <w:p w:rsidR="0030026C" w:rsidRDefault="0030026C" w:rsidP="00FF6E7F">
            <w:pPr>
              <w:jc w:val="center"/>
              <w:rPr>
                <w:lang w:val="en-CA"/>
              </w:rPr>
            </w:pPr>
            <w:r>
              <w:rPr>
                <w:lang w:val="en-CA"/>
              </w:rPr>
              <w:t>Bi: 16x8</w:t>
            </w:r>
          </w:p>
        </w:tc>
        <w:tc>
          <w:tcPr>
            <w:tcW w:w="1236" w:type="dxa"/>
            <w:vAlign w:val="center"/>
          </w:tcPr>
          <w:p w:rsidR="0030026C" w:rsidRDefault="0030026C" w:rsidP="00FF6E7F">
            <w:pPr>
              <w:jc w:val="center"/>
              <w:rPr>
                <w:lang w:val="en-CA"/>
              </w:rPr>
            </w:pPr>
            <w:r>
              <w:rPr>
                <w:lang w:val="en-CA"/>
              </w:rPr>
              <w:t>Y</w:t>
            </w:r>
          </w:p>
        </w:tc>
        <w:tc>
          <w:tcPr>
            <w:tcW w:w="1237" w:type="dxa"/>
            <w:vAlign w:val="center"/>
          </w:tcPr>
          <w:p w:rsidR="0030026C" w:rsidRDefault="0030026C" w:rsidP="00FF6E7F">
            <w:pPr>
              <w:jc w:val="center"/>
              <w:rPr>
                <w:lang w:val="en-CA"/>
              </w:rPr>
            </w:pPr>
            <w:r>
              <w:rPr>
                <w:lang w:val="en-CA"/>
              </w:rPr>
              <w:t>Y</w:t>
            </w:r>
          </w:p>
        </w:tc>
        <w:tc>
          <w:tcPr>
            <w:tcW w:w="1237" w:type="dxa"/>
            <w:vAlign w:val="center"/>
          </w:tcPr>
          <w:p w:rsidR="0030026C" w:rsidRDefault="0030026C" w:rsidP="00FF6E7F">
            <w:pPr>
              <w:jc w:val="center"/>
              <w:rPr>
                <w:lang w:val="en-CA"/>
              </w:rPr>
            </w:pPr>
            <w:r>
              <w:rPr>
                <w:lang w:val="en-CA"/>
              </w:rPr>
              <w:t>N</w:t>
            </w:r>
          </w:p>
        </w:tc>
      </w:tr>
      <w:tr w:rsidR="0030026C" w:rsidTr="00FF6E7F">
        <w:trPr>
          <w:jc w:val="center"/>
        </w:trPr>
        <w:tc>
          <w:tcPr>
            <w:tcW w:w="931" w:type="dxa"/>
            <w:vAlign w:val="center"/>
          </w:tcPr>
          <w:p w:rsidR="0030026C" w:rsidRDefault="0030026C" w:rsidP="00FF6E7F">
            <w:pPr>
              <w:jc w:val="center"/>
              <w:rPr>
                <w:lang w:val="en-CA"/>
              </w:rPr>
            </w:pPr>
            <w:r>
              <w:rPr>
                <w:lang w:val="en-CA"/>
              </w:rPr>
              <w:t>Test case 2</w:t>
            </w:r>
          </w:p>
        </w:tc>
        <w:tc>
          <w:tcPr>
            <w:tcW w:w="1236" w:type="dxa"/>
            <w:vAlign w:val="center"/>
          </w:tcPr>
          <w:p w:rsidR="0030026C" w:rsidRDefault="0030026C" w:rsidP="00FF6E7F">
            <w:pPr>
              <w:jc w:val="center"/>
              <w:rPr>
                <w:lang w:val="en-CA"/>
              </w:rPr>
            </w:pPr>
            <w:r>
              <w:rPr>
                <w:lang w:val="en-CA"/>
              </w:rPr>
              <w:t>0, res-0.5, 1, diff-0.5</w:t>
            </w:r>
          </w:p>
        </w:tc>
        <w:tc>
          <w:tcPr>
            <w:tcW w:w="1237" w:type="dxa"/>
            <w:vAlign w:val="center"/>
          </w:tcPr>
          <w:p w:rsidR="0030026C" w:rsidRDefault="0030026C" w:rsidP="00FF6E7F">
            <w:pPr>
              <w:jc w:val="center"/>
              <w:rPr>
                <w:lang w:val="en-CA"/>
              </w:rPr>
            </w:pPr>
            <w:r>
              <w:rPr>
                <w:lang w:val="en-CA"/>
              </w:rPr>
              <w:t>Y</w:t>
            </w:r>
          </w:p>
        </w:tc>
        <w:tc>
          <w:tcPr>
            <w:tcW w:w="1236" w:type="dxa"/>
            <w:vAlign w:val="center"/>
          </w:tcPr>
          <w:p w:rsidR="0030026C" w:rsidRDefault="0030026C" w:rsidP="00FF6E7F">
            <w:pPr>
              <w:jc w:val="center"/>
              <w:rPr>
                <w:lang w:val="en-CA"/>
              </w:rPr>
            </w:pPr>
            <w:r>
              <w:rPr>
                <w:lang w:val="en-CA"/>
              </w:rPr>
              <w:t>Y</w:t>
            </w:r>
          </w:p>
        </w:tc>
        <w:tc>
          <w:tcPr>
            <w:tcW w:w="1237" w:type="dxa"/>
            <w:vAlign w:val="center"/>
          </w:tcPr>
          <w:p w:rsidR="0030026C" w:rsidRDefault="0030026C" w:rsidP="00FF6E7F">
            <w:pPr>
              <w:jc w:val="center"/>
              <w:rPr>
                <w:lang w:val="en-CA"/>
              </w:rPr>
            </w:pPr>
            <w:proofErr w:type="spellStart"/>
            <w:r>
              <w:rPr>
                <w:lang w:val="en-CA"/>
              </w:rPr>
              <w:t>Uni</w:t>
            </w:r>
            <w:proofErr w:type="spellEnd"/>
            <w:r>
              <w:rPr>
                <w:lang w:val="en-CA"/>
              </w:rPr>
              <w:t>: 8x8</w:t>
            </w:r>
          </w:p>
          <w:p w:rsidR="0030026C" w:rsidRDefault="0030026C" w:rsidP="00FF6E7F">
            <w:pPr>
              <w:jc w:val="center"/>
              <w:rPr>
                <w:lang w:val="en-CA"/>
              </w:rPr>
            </w:pPr>
            <w:r>
              <w:rPr>
                <w:lang w:val="en-CA"/>
              </w:rPr>
              <w:t>Bi: 16x16</w:t>
            </w:r>
          </w:p>
        </w:tc>
        <w:tc>
          <w:tcPr>
            <w:tcW w:w="1236" w:type="dxa"/>
            <w:vAlign w:val="center"/>
          </w:tcPr>
          <w:p w:rsidR="0030026C" w:rsidRDefault="0030026C" w:rsidP="00FF6E7F">
            <w:pPr>
              <w:jc w:val="center"/>
              <w:rPr>
                <w:lang w:val="en-CA"/>
              </w:rPr>
            </w:pPr>
            <w:r>
              <w:rPr>
                <w:lang w:val="en-CA"/>
              </w:rPr>
              <w:t>N</w:t>
            </w:r>
          </w:p>
        </w:tc>
        <w:tc>
          <w:tcPr>
            <w:tcW w:w="1237" w:type="dxa"/>
            <w:vAlign w:val="center"/>
          </w:tcPr>
          <w:p w:rsidR="0030026C" w:rsidRDefault="0030026C" w:rsidP="00FF6E7F">
            <w:pPr>
              <w:jc w:val="center"/>
              <w:rPr>
                <w:lang w:val="en-CA"/>
              </w:rPr>
            </w:pPr>
            <w:r>
              <w:rPr>
                <w:lang w:val="en-CA"/>
              </w:rPr>
              <w:t>N</w:t>
            </w:r>
          </w:p>
        </w:tc>
        <w:tc>
          <w:tcPr>
            <w:tcW w:w="1237" w:type="dxa"/>
            <w:vAlign w:val="center"/>
          </w:tcPr>
          <w:p w:rsidR="0030026C" w:rsidRDefault="0030026C" w:rsidP="00FF6E7F">
            <w:pPr>
              <w:jc w:val="center"/>
              <w:rPr>
                <w:lang w:val="en-CA"/>
              </w:rPr>
            </w:pPr>
            <w:r>
              <w:rPr>
                <w:lang w:val="en-CA"/>
              </w:rPr>
              <w:t>N</w:t>
            </w:r>
          </w:p>
        </w:tc>
      </w:tr>
      <w:tr w:rsidR="0030026C" w:rsidTr="00FF6E7F">
        <w:trPr>
          <w:jc w:val="center"/>
        </w:trPr>
        <w:tc>
          <w:tcPr>
            <w:tcW w:w="931" w:type="dxa"/>
            <w:vAlign w:val="center"/>
          </w:tcPr>
          <w:p w:rsidR="0030026C" w:rsidRDefault="0030026C" w:rsidP="00FF6E7F">
            <w:pPr>
              <w:jc w:val="center"/>
              <w:rPr>
                <w:lang w:val="en-CA"/>
              </w:rPr>
            </w:pPr>
            <w:r>
              <w:rPr>
                <w:lang w:val="en-CA"/>
              </w:rPr>
              <w:t>Test case 3</w:t>
            </w:r>
          </w:p>
        </w:tc>
        <w:tc>
          <w:tcPr>
            <w:tcW w:w="1236" w:type="dxa"/>
            <w:vAlign w:val="center"/>
          </w:tcPr>
          <w:p w:rsidR="0030026C" w:rsidRDefault="0030026C" w:rsidP="00FF6E7F">
            <w:pPr>
              <w:jc w:val="center"/>
              <w:rPr>
                <w:lang w:val="en-CA"/>
              </w:rPr>
            </w:pPr>
            <w:r>
              <w:rPr>
                <w:lang w:val="en-CA"/>
              </w:rPr>
              <w:t>0, res-0.5, 1</w:t>
            </w:r>
          </w:p>
        </w:tc>
        <w:tc>
          <w:tcPr>
            <w:tcW w:w="1237" w:type="dxa"/>
            <w:vAlign w:val="center"/>
          </w:tcPr>
          <w:p w:rsidR="0030026C" w:rsidRDefault="0030026C" w:rsidP="00FF6E7F">
            <w:pPr>
              <w:jc w:val="center"/>
              <w:rPr>
                <w:lang w:val="en-CA"/>
              </w:rPr>
            </w:pPr>
            <w:r>
              <w:rPr>
                <w:lang w:val="en-CA"/>
              </w:rPr>
              <w:t>Y</w:t>
            </w:r>
          </w:p>
        </w:tc>
        <w:tc>
          <w:tcPr>
            <w:tcW w:w="1236" w:type="dxa"/>
            <w:vAlign w:val="center"/>
          </w:tcPr>
          <w:p w:rsidR="0030026C" w:rsidRDefault="0030026C" w:rsidP="00FF6E7F">
            <w:pPr>
              <w:jc w:val="center"/>
              <w:rPr>
                <w:lang w:val="en-CA"/>
              </w:rPr>
            </w:pPr>
            <w:r>
              <w:rPr>
                <w:lang w:val="en-CA"/>
              </w:rPr>
              <w:t>Y</w:t>
            </w:r>
          </w:p>
        </w:tc>
        <w:tc>
          <w:tcPr>
            <w:tcW w:w="1237" w:type="dxa"/>
            <w:vAlign w:val="center"/>
          </w:tcPr>
          <w:p w:rsidR="0030026C" w:rsidRDefault="0030026C" w:rsidP="00FF6E7F">
            <w:pPr>
              <w:jc w:val="center"/>
              <w:rPr>
                <w:lang w:val="en-CA"/>
              </w:rPr>
            </w:pPr>
            <w:proofErr w:type="spellStart"/>
            <w:r>
              <w:rPr>
                <w:lang w:val="en-CA"/>
              </w:rPr>
              <w:t>Uni</w:t>
            </w:r>
            <w:proofErr w:type="spellEnd"/>
            <w:r>
              <w:rPr>
                <w:lang w:val="en-CA"/>
              </w:rPr>
              <w:t>: 8x8</w:t>
            </w:r>
          </w:p>
          <w:p w:rsidR="0030026C" w:rsidRDefault="0030026C" w:rsidP="00FF6E7F">
            <w:pPr>
              <w:jc w:val="center"/>
              <w:rPr>
                <w:lang w:val="en-CA"/>
              </w:rPr>
            </w:pPr>
            <w:r>
              <w:rPr>
                <w:lang w:val="en-CA"/>
              </w:rPr>
              <w:t>Bi: 16x16</w:t>
            </w:r>
          </w:p>
        </w:tc>
        <w:tc>
          <w:tcPr>
            <w:tcW w:w="1236" w:type="dxa"/>
            <w:vAlign w:val="center"/>
          </w:tcPr>
          <w:p w:rsidR="0030026C" w:rsidRDefault="0030026C" w:rsidP="00FF6E7F">
            <w:pPr>
              <w:jc w:val="center"/>
              <w:rPr>
                <w:lang w:val="en-CA"/>
              </w:rPr>
            </w:pPr>
            <w:r>
              <w:rPr>
                <w:lang w:val="en-CA"/>
              </w:rPr>
              <w:t>N</w:t>
            </w:r>
          </w:p>
        </w:tc>
        <w:tc>
          <w:tcPr>
            <w:tcW w:w="1237" w:type="dxa"/>
            <w:vAlign w:val="center"/>
          </w:tcPr>
          <w:p w:rsidR="0030026C" w:rsidRDefault="0030026C" w:rsidP="00FF6E7F">
            <w:pPr>
              <w:jc w:val="center"/>
              <w:rPr>
                <w:lang w:val="en-CA"/>
              </w:rPr>
            </w:pPr>
            <w:r>
              <w:rPr>
                <w:lang w:val="en-CA"/>
              </w:rPr>
              <w:t>N</w:t>
            </w:r>
          </w:p>
        </w:tc>
        <w:tc>
          <w:tcPr>
            <w:tcW w:w="1237" w:type="dxa"/>
            <w:vAlign w:val="center"/>
          </w:tcPr>
          <w:p w:rsidR="0030026C" w:rsidRDefault="0030026C" w:rsidP="00FF6E7F">
            <w:pPr>
              <w:jc w:val="center"/>
              <w:rPr>
                <w:lang w:val="en-CA"/>
              </w:rPr>
            </w:pPr>
            <w:r>
              <w:rPr>
                <w:lang w:val="en-CA"/>
              </w:rPr>
              <w:t>N</w:t>
            </w:r>
          </w:p>
        </w:tc>
      </w:tr>
      <w:tr w:rsidR="0030026C" w:rsidTr="00FF6E7F">
        <w:trPr>
          <w:jc w:val="center"/>
        </w:trPr>
        <w:tc>
          <w:tcPr>
            <w:tcW w:w="931" w:type="dxa"/>
            <w:vAlign w:val="center"/>
          </w:tcPr>
          <w:p w:rsidR="0030026C" w:rsidRDefault="0030026C" w:rsidP="00FF6E7F">
            <w:pPr>
              <w:jc w:val="center"/>
              <w:rPr>
                <w:lang w:val="en-CA"/>
              </w:rPr>
            </w:pPr>
            <w:r>
              <w:rPr>
                <w:lang w:val="en-CA"/>
              </w:rPr>
              <w:t>Test case 4</w:t>
            </w:r>
          </w:p>
        </w:tc>
        <w:tc>
          <w:tcPr>
            <w:tcW w:w="1236" w:type="dxa"/>
            <w:vAlign w:val="center"/>
          </w:tcPr>
          <w:p w:rsidR="0030026C" w:rsidRDefault="0030026C" w:rsidP="00FF6E7F">
            <w:pPr>
              <w:jc w:val="center"/>
              <w:rPr>
                <w:lang w:val="en-CA"/>
              </w:rPr>
            </w:pPr>
            <w:r>
              <w:rPr>
                <w:lang w:val="en-CA"/>
              </w:rPr>
              <w:t>0, res-0.5, 1, diff-0.5</w:t>
            </w:r>
          </w:p>
        </w:tc>
        <w:tc>
          <w:tcPr>
            <w:tcW w:w="1237" w:type="dxa"/>
            <w:vAlign w:val="center"/>
          </w:tcPr>
          <w:p w:rsidR="0030026C" w:rsidRDefault="0030026C" w:rsidP="00FF6E7F">
            <w:pPr>
              <w:jc w:val="center"/>
              <w:rPr>
                <w:lang w:val="en-CA"/>
              </w:rPr>
            </w:pPr>
            <w:r>
              <w:rPr>
                <w:lang w:val="en-CA"/>
              </w:rPr>
              <w:t>Y</w:t>
            </w:r>
          </w:p>
        </w:tc>
        <w:tc>
          <w:tcPr>
            <w:tcW w:w="1236" w:type="dxa"/>
            <w:vAlign w:val="center"/>
          </w:tcPr>
          <w:p w:rsidR="0030026C" w:rsidRDefault="0030026C" w:rsidP="00FF6E7F">
            <w:pPr>
              <w:jc w:val="center"/>
              <w:rPr>
                <w:lang w:val="en-CA"/>
              </w:rPr>
            </w:pPr>
            <w:r>
              <w:rPr>
                <w:lang w:val="en-CA"/>
              </w:rPr>
              <w:t>Y</w:t>
            </w:r>
          </w:p>
        </w:tc>
        <w:tc>
          <w:tcPr>
            <w:tcW w:w="1237" w:type="dxa"/>
            <w:vAlign w:val="center"/>
          </w:tcPr>
          <w:p w:rsidR="0030026C" w:rsidRDefault="0030026C" w:rsidP="00FF6E7F">
            <w:pPr>
              <w:jc w:val="center"/>
              <w:rPr>
                <w:lang w:val="en-CA"/>
              </w:rPr>
            </w:pPr>
            <w:proofErr w:type="spellStart"/>
            <w:r>
              <w:rPr>
                <w:lang w:val="en-CA"/>
              </w:rPr>
              <w:t>Uni</w:t>
            </w:r>
            <w:proofErr w:type="spellEnd"/>
            <w:r>
              <w:rPr>
                <w:lang w:val="en-CA"/>
              </w:rPr>
              <w:t>: 8x8</w:t>
            </w:r>
          </w:p>
          <w:p w:rsidR="0030026C" w:rsidRDefault="0030026C" w:rsidP="00FF6E7F">
            <w:pPr>
              <w:jc w:val="center"/>
              <w:rPr>
                <w:lang w:val="en-CA"/>
              </w:rPr>
            </w:pPr>
            <w:r>
              <w:rPr>
                <w:lang w:val="en-CA"/>
              </w:rPr>
              <w:t>Bi: 16x16</w:t>
            </w:r>
          </w:p>
        </w:tc>
        <w:tc>
          <w:tcPr>
            <w:tcW w:w="1236" w:type="dxa"/>
            <w:vAlign w:val="center"/>
          </w:tcPr>
          <w:p w:rsidR="0030026C" w:rsidRDefault="0030026C" w:rsidP="00FF6E7F">
            <w:pPr>
              <w:jc w:val="center"/>
              <w:rPr>
                <w:lang w:val="en-CA"/>
              </w:rPr>
            </w:pPr>
            <w:r>
              <w:rPr>
                <w:lang w:val="en-CA"/>
              </w:rPr>
              <w:t>Y</w:t>
            </w:r>
          </w:p>
        </w:tc>
        <w:tc>
          <w:tcPr>
            <w:tcW w:w="1237" w:type="dxa"/>
            <w:vAlign w:val="center"/>
          </w:tcPr>
          <w:p w:rsidR="0030026C" w:rsidRDefault="0030026C" w:rsidP="00FF6E7F">
            <w:pPr>
              <w:jc w:val="center"/>
              <w:rPr>
                <w:lang w:val="en-CA"/>
              </w:rPr>
            </w:pPr>
            <w:r>
              <w:rPr>
                <w:lang w:val="en-CA"/>
              </w:rPr>
              <w:t>N</w:t>
            </w:r>
          </w:p>
        </w:tc>
        <w:tc>
          <w:tcPr>
            <w:tcW w:w="1237" w:type="dxa"/>
            <w:vAlign w:val="center"/>
          </w:tcPr>
          <w:p w:rsidR="0030026C" w:rsidRDefault="0030026C" w:rsidP="00FF6E7F">
            <w:pPr>
              <w:jc w:val="center"/>
              <w:rPr>
                <w:lang w:val="en-CA"/>
              </w:rPr>
            </w:pPr>
            <w:r>
              <w:rPr>
                <w:lang w:val="en-CA"/>
              </w:rPr>
              <w:t>N</w:t>
            </w:r>
          </w:p>
        </w:tc>
      </w:tr>
    </w:tbl>
    <w:p w:rsidR="00030002" w:rsidRDefault="00030002" w:rsidP="00483EC7">
      <w:pPr>
        <w:jc w:val="both"/>
        <w:rPr>
          <w:lang w:val="en-CA"/>
        </w:rPr>
      </w:pPr>
    </w:p>
    <w:p w:rsidR="00EA0A47" w:rsidRPr="00EA0A47" w:rsidRDefault="00EA0A47" w:rsidP="00EA0A47">
      <w:pPr>
        <w:jc w:val="center"/>
        <w:rPr>
          <w:lang w:val="en-CA"/>
        </w:rPr>
      </w:pPr>
      <w:bookmarkStart w:id="4" w:name="_Ref350366287"/>
      <w:r w:rsidRPr="00EA0A47">
        <w:rPr>
          <w:lang w:val="en-CA"/>
        </w:rPr>
        <w:t xml:space="preserve">Table </w:t>
      </w:r>
      <w:r w:rsidRPr="00EA0A47">
        <w:rPr>
          <w:lang w:val="en-CA"/>
        </w:rPr>
        <w:fldChar w:fldCharType="begin"/>
      </w:r>
      <w:r w:rsidRPr="00EA0A47">
        <w:rPr>
          <w:lang w:val="en-CA"/>
        </w:rPr>
        <w:instrText xml:space="preserve"> SEQ Table \* ARABIC </w:instrText>
      </w:r>
      <w:r w:rsidRPr="00EA0A47">
        <w:rPr>
          <w:lang w:val="en-CA"/>
        </w:rPr>
        <w:fldChar w:fldCharType="separate"/>
      </w:r>
      <w:r w:rsidR="00280ADD">
        <w:rPr>
          <w:noProof/>
          <w:lang w:val="en-CA"/>
        </w:rPr>
        <w:t>3</w:t>
      </w:r>
      <w:r w:rsidRPr="00EA0A47">
        <w:rPr>
          <w:lang w:val="en-CA"/>
        </w:rPr>
        <w:fldChar w:fldCharType="end"/>
      </w:r>
      <w:bookmarkEnd w:id="4"/>
      <w:r w:rsidRPr="00EA0A47">
        <w:rPr>
          <w:lang w:val="en-CA"/>
        </w:rPr>
        <w:t xml:space="preserve"> Simulation results and complexity information</w:t>
      </w:r>
    </w:p>
    <w:tbl>
      <w:tblPr>
        <w:tblStyle w:val="TableGrid"/>
        <w:tblW w:w="0" w:type="auto"/>
        <w:jc w:val="center"/>
        <w:tblLayout w:type="fixed"/>
        <w:tblLook w:val="04A0" w:firstRow="1" w:lastRow="0" w:firstColumn="1" w:lastColumn="0" w:noHBand="0" w:noVBand="1"/>
      </w:tblPr>
      <w:tblGrid>
        <w:gridCol w:w="828"/>
        <w:gridCol w:w="795"/>
        <w:gridCol w:w="795"/>
        <w:gridCol w:w="795"/>
        <w:gridCol w:w="796"/>
        <w:gridCol w:w="795"/>
        <w:gridCol w:w="795"/>
        <w:gridCol w:w="795"/>
        <w:gridCol w:w="796"/>
        <w:gridCol w:w="795"/>
        <w:gridCol w:w="795"/>
        <w:gridCol w:w="796"/>
      </w:tblGrid>
      <w:tr w:rsidR="00372D1E" w:rsidTr="00F512DB">
        <w:trPr>
          <w:jc w:val="center"/>
        </w:trPr>
        <w:tc>
          <w:tcPr>
            <w:tcW w:w="828" w:type="dxa"/>
            <w:vAlign w:val="center"/>
          </w:tcPr>
          <w:p w:rsidR="00372D1E" w:rsidRDefault="00F512DB" w:rsidP="00F512DB">
            <w:pPr>
              <w:jc w:val="center"/>
              <w:rPr>
                <w:lang w:val="en-CA"/>
              </w:rPr>
            </w:pPr>
            <w:r>
              <w:rPr>
                <w:lang w:val="en-CA"/>
              </w:rPr>
              <w:t>Case</w:t>
            </w:r>
          </w:p>
        </w:tc>
        <w:tc>
          <w:tcPr>
            <w:tcW w:w="795" w:type="dxa"/>
            <w:vAlign w:val="center"/>
          </w:tcPr>
          <w:p w:rsidR="00372D1E" w:rsidRDefault="00F512DB" w:rsidP="00F512DB">
            <w:pPr>
              <w:jc w:val="center"/>
              <w:rPr>
                <w:lang w:val="en-CA"/>
              </w:rPr>
            </w:pPr>
            <w:r>
              <w:rPr>
                <w:lang w:val="en-CA"/>
              </w:rPr>
              <w:t>Conf</w:t>
            </w:r>
          </w:p>
        </w:tc>
        <w:tc>
          <w:tcPr>
            <w:tcW w:w="795" w:type="dxa"/>
            <w:vAlign w:val="center"/>
          </w:tcPr>
          <w:p w:rsidR="00372D1E" w:rsidRDefault="00372D1E" w:rsidP="00F512DB">
            <w:pPr>
              <w:jc w:val="center"/>
              <w:rPr>
                <w:lang w:val="en-CA"/>
              </w:rPr>
            </w:pPr>
            <w:r>
              <w:rPr>
                <w:lang w:val="en-CA"/>
              </w:rPr>
              <w:t>Y</w:t>
            </w:r>
          </w:p>
        </w:tc>
        <w:tc>
          <w:tcPr>
            <w:tcW w:w="795" w:type="dxa"/>
            <w:vAlign w:val="center"/>
          </w:tcPr>
          <w:p w:rsidR="00372D1E" w:rsidRDefault="00372D1E" w:rsidP="00F512DB">
            <w:pPr>
              <w:jc w:val="center"/>
              <w:rPr>
                <w:lang w:val="en-CA"/>
              </w:rPr>
            </w:pPr>
            <w:r>
              <w:rPr>
                <w:lang w:val="en-CA"/>
              </w:rPr>
              <w:t>U</w:t>
            </w:r>
          </w:p>
        </w:tc>
        <w:tc>
          <w:tcPr>
            <w:tcW w:w="796" w:type="dxa"/>
            <w:vAlign w:val="center"/>
          </w:tcPr>
          <w:p w:rsidR="00372D1E" w:rsidRDefault="00372D1E" w:rsidP="00F512DB">
            <w:pPr>
              <w:jc w:val="center"/>
              <w:rPr>
                <w:lang w:val="en-CA"/>
              </w:rPr>
            </w:pPr>
            <w:r>
              <w:rPr>
                <w:lang w:val="en-CA"/>
              </w:rPr>
              <w:t>V</w:t>
            </w:r>
          </w:p>
        </w:tc>
        <w:tc>
          <w:tcPr>
            <w:tcW w:w="795" w:type="dxa"/>
            <w:vAlign w:val="center"/>
          </w:tcPr>
          <w:p w:rsidR="00372D1E" w:rsidRDefault="00372D1E" w:rsidP="00F512DB">
            <w:pPr>
              <w:jc w:val="center"/>
              <w:rPr>
                <w:lang w:val="en-CA"/>
              </w:rPr>
            </w:pPr>
            <w:proofErr w:type="spellStart"/>
            <w:r>
              <w:rPr>
                <w:lang w:val="en-CA"/>
              </w:rPr>
              <w:t>EncT</w:t>
            </w:r>
            <w:proofErr w:type="spellEnd"/>
          </w:p>
        </w:tc>
        <w:tc>
          <w:tcPr>
            <w:tcW w:w="795" w:type="dxa"/>
            <w:vAlign w:val="center"/>
          </w:tcPr>
          <w:p w:rsidR="00372D1E" w:rsidRDefault="00372D1E" w:rsidP="00F512DB">
            <w:pPr>
              <w:jc w:val="center"/>
              <w:rPr>
                <w:lang w:val="en-CA"/>
              </w:rPr>
            </w:pPr>
            <w:proofErr w:type="spellStart"/>
            <w:r>
              <w:rPr>
                <w:lang w:val="en-CA"/>
              </w:rPr>
              <w:t>DecT</w:t>
            </w:r>
            <w:proofErr w:type="spellEnd"/>
          </w:p>
        </w:tc>
        <w:tc>
          <w:tcPr>
            <w:tcW w:w="795" w:type="dxa"/>
            <w:vAlign w:val="center"/>
          </w:tcPr>
          <w:p w:rsidR="00372D1E" w:rsidRDefault="00372D1E" w:rsidP="00F512DB">
            <w:pPr>
              <w:jc w:val="center"/>
              <w:rPr>
                <w:rFonts w:ascii="Calibri" w:hAnsi="Calibri"/>
                <w:color w:val="000000"/>
                <w:szCs w:val="22"/>
              </w:rPr>
            </w:pPr>
            <w:r>
              <w:rPr>
                <w:rFonts w:ascii="Calibri" w:hAnsi="Calibri"/>
                <w:color w:val="000000"/>
                <w:szCs w:val="22"/>
              </w:rPr>
              <w:t>8b/8b</w:t>
            </w:r>
          </w:p>
        </w:tc>
        <w:tc>
          <w:tcPr>
            <w:tcW w:w="796" w:type="dxa"/>
            <w:vAlign w:val="center"/>
          </w:tcPr>
          <w:p w:rsidR="00372D1E" w:rsidRDefault="00372D1E" w:rsidP="00F512DB">
            <w:pPr>
              <w:jc w:val="center"/>
              <w:rPr>
                <w:rFonts w:ascii="Calibri" w:hAnsi="Calibri"/>
                <w:color w:val="000000"/>
                <w:szCs w:val="22"/>
              </w:rPr>
            </w:pPr>
            <w:r>
              <w:rPr>
                <w:rFonts w:ascii="Calibri" w:hAnsi="Calibri"/>
                <w:color w:val="000000"/>
                <w:szCs w:val="22"/>
              </w:rPr>
              <w:t>64b/256b</w:t>
            </w:r>
          </w:p>
        </w:tc>
        <w:tc>
          <w:tcPr>
            <w:tcW w:w="795" w:type="dxa"/>
            <w:vAlign w:val="center"/>
          </w:tcPr>
          <w:p w:rsidR="00372D1E" w:rsidRDefault="00372D1E" w:rsidP="00F512DB">
            <w:pPr>
              <w:jc w:val="center"/>
              <w:rPr>
                <w:rFonts w:ascii="Calibri" w:hAnsi="Calibri"/>
                <w:color w:val="000000"/>
                <w:szCs w:val="22"/>
              </w:rPr>
            </w:pPr>
            <w:r>
              <w:rPr>
                <w:rFonts w:ascii="Calibri" w:hAnsi="Calibri"/>
                <w:color w:val="000000"/>
                <w:szCs w:val="22"/>
              </w:rPr>
              <w:t>64b/512b</w:t>
            </w:r>
          </w:p>
        </w:tc>
        <w:tc>
          <w:tcPr>
            <w:tcW w:w="795" w:type="dxa"/>
            <w:vAlign w:val="center"/>
          </w:tcPr>
          <w:p w:rsidR="00372D1E" w:rsidRDefault="00372D1E" w:rsidP="00F512DB">
            <w:pPr>
              <w:jc w:val="center"/>
              <w:rPr>
                <w:rFonts w:ascii="Calibri" w:hAnsi="Calibri"/>
                <w:color w:val="000000"/>
                <w:sz w:val="24"/>
                <w:szCs w:val="24"/>
              </w:rPr>
            </w:pPr>
            <w:proofErr w:type="spellStart"/>
            <w:r>
              <w:rPr>
                <w:rFonts w:ascii="Calibri" w:hAnsi="Calibri"/>
                <w:color w:val="000000"/>
              </w:rPr>
              <w:t>Mults</w:t>
            </w:r>
            <w:proofErr w:type="spellEnd"/>
          </w:p>
        </w:tc>
        <w:tc>
          <w:tcPr>
            <w:tcW w:w="796" w:type="dxa"/>
            <w:vAlign w:val="center"/>
          </w:tcPr>
          <w:p w:rsidR="00372D1E" w:rsidRDefault="00372D1E" w:rsidP="00F512DB">
            <w:pPr>
              <w:jc w:val="center"/>
              <w:rPr>
                <w:rFonts w:ascii="Calibri" w:hAnsi="Calibri"/>
                <w:color w:val="000000"/>
                <w:sz w:val="24"/>
                <w:szCs w:val="24"/>
              </w:rPr>
            </w:pPr>
            <w:r>
              <w:rPr>
                <w:rFonts w:ascii="Calibri" w:hAnsi="Calibri"/>
                <w:color w:val="000000"/>
              </w:rPr>
              <w:t>Adds</w:t>
            </w:r>
          </w:p>
        </w:tc>
      </w:tr>
      <w:tr w:rsidR="0043072B" w:rsidTr="00184469">
        <w:trPr>
          <w:jc w:val="center"/>
        </w:trPr>
        <w:tc>
          <w:tcPr>
            <w:tcW w:w="828" w:type="dxa"/>
            <w:vMerge w:val="restart"/>
            <w:vAlign w:val="center"/>
          </w:tcPr>
          <w:p w:rsidR="0043072B" w:rsidRDefault="0043072B" w:rsidP="00F512DB">
            <w:pPr>
              <w:jc w:val="center"/>
              <w:rPr>
                <w:lang w:val="en-CA"/>
              </w:rPr>
            </w:pPr>
            <w:r>
              <w:rPr>
                <w:lang w:val="en-CA"/>
              </w:rPr>
              <w:t>Test case 1</w:t>
            </w:r>
          </w:p>
        </w:tc>
        <w:tc>
          <w:tcPr>
            <w:tcW w:w="795" w:type="dxa"/>
            <w:vAlign w:val="center"/>
          </w:tcPr>
          <w:p w:rsidR="0043072B" w:rsidRDefault="0043072B" w:rsidP="00F512DB">
            <w:pPr>
              <w:jc w:val="center"/>
              <w:rPr>
                <w:lang w:val="en-CA"/>
              </w:rPr>
            </w:pPr>
            <w:r>
              <w:rPr>
                <w:lang w:val="en-CA"/>
              </w:rPr>
              <w:t>RA</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-1.7%</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-5.5%</w:t>
            </w:r>
          </w:p>
        </w:tc>
        <w:tc>
          <w:tcPr>
            <w:tcW w:w="796"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-6.5%</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119%</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100%</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112%</w:t>
            </w:r>
          </w:p>
        </w:tc>
        <w:tc>
          <w:tcPr>
            <w:tcW w:w="796" w:type="dxa"/>
            <w:vAlign w:val="bottom"/>
          </w:tcPr>
          <w:p w:rsidR="0043072B" w:rsidRDefault="0043072B" w:rsidP="00F512DB">
            <w:pPr>
              <w:jc w:val="center"/>
              <w:rPr>
                <w:rFonts w:ascii="Calibri" w:hAnsi="Calibri"/>
                <w:color w:val="000000"/>
                <w:sz w:val="24"/>
                <w:szCs w:val="24"/>
              </w:rPr>
            </w:pPr>
            <w:r>
              <w:rPr>
                <w:rFonts w:ascii="Calibri" w:hAnsi="Calibri"/>
                <w:color w:val="000000"/>
              </w:rPr>
              <w:t>111%</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112%</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112%</w:t>
            </w:r>
          </w:p>
        </w:tc>
        <w:tc>
          <w:tcPr>
            <w:tcW w:w="796" w:type="dxa"/>
            <w:vAlign w:val="bottom"/>
          </w:tcPr>
          <w:p w:rsidR="0043072B" w:rsidRDefault="0043072B" w:rsidP="00F512DB">
            <w:pPr>
              <w:jc w:val="center"/>
              <w:rPr>
                <w:rFonts w:ascii="Calibri" w:hAnsi="Calibri"/>
                <w:color w:val="000000"/>
                <w:sz w:val="24"/>
                <w:szCs w:val="24"/>
              </w:rPr>
            </w:pPr>
            <w:r>
              <w:rPr>
                <w:rFonts w:ascii="Calibri" w:hAnsi="Calibri"/>
                <w:color w:val="000000"/>
              </w:rPr>
              <w:t>112%</w:t>
            </w:r>
          </w:p>
        </w:tc>
      </w:tr>
      <w:tr w:rsidR="0043072B" w:rsidTr="00184469">
        <w:trPr>
          <w:jc w:val="center"/>
        </w:trPr>
        <w:tc>
          <w:tcPr>
            <w:tcW w:w="828" w:type="dxa"/>
            <w:vMerge/>
            <w:vAlign w:val="center"/>
          </w:tcPr>
          <w:p w:rsidR="0043072B" w:rsidRDefault="0043072B" w:rsidP="00F512DB">
            <w:pPr>
              <w:jc w:val="center"/>
              <w:rPr>
                <w:lang w:val="en-CA"/>
              </w:rPr>
            </w:pPr>
          </w:p>
        </w:tc>
        <w:tc>
          <w:tcPr>
            <w:tcW w:w="795" w:type="dxa"/>
            <w:vAlign w:val="center"/>
          </w:tcPr>
          <w:p w:rsidR="0043072B" w:rsidRDefault="0043072B" w:rsidP="00F512DB">
            <w:pPr>
              <w:jc w:val="center"/>
              <w:rPr>
                <w:lang w:val="en-CA"/>
              </w:rPr>
            </w:pPr>
            <w:r>
              <w:rPr>
                <w:lang w:val="en-CA"/>
              </w:rPr>
              <w:t>LD-P</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-4.1%</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-7.7%</w:t>
            </w:r>
          </w:p>
        </w:tc>
        <w:tc>
          <w:tcPr>
            <w:tcW w:w="796"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-8.7%</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125%</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99%</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121%</w:t>
            </w:r>
          </w:p>
        </w:tc>
        <w:tc>
          <w:tcPr>
            <w:tcW w:w="796" w:type="dxa"/>
            <w:vAlign w:val="bottom"/>
          </w:tcPr>
          <w:p w:rsidR="0043072B" w:rsidRDefault="0043072B" w:rsidP="00F512DB">
            <w:pPr>
              <w:jc w:val="center"/>
              <w:rPr>
                <w:rFonts w:ascii="Calibri" w:hAnsi="Calibri"/>
                <w:color w:val="000000"/>
                <w:sz w:val="24"/>
                <w:szCs w:val="24"/>
              </w:rPr>
            </w:pPr>
            <w:r>
              <w:rPr>
                <w:rFonts w:ascii="Calibri" w:hAnsi="Calibri"/>
                <w:color w:val="000000"/>
              </w:rPr>
              <w:t>118%</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119%</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122%</w:t>
            </w:r>
          </w:p>
        </w:tc>
        <w:tc>
          <w:tcPr>
            <w:tcW w:w="796" w:type="dxa"/>
            <w:vAlign w:val="bottom"/>
          </w:tcPr>
          <w:p w:rsidR="0043072B" w:rsidRDefault="0043072B" w:rsidP="00F512DB">
            <w:pPr>
              <w:jc w:val="center"/>
              <w:rPr>
                <w:rFonts w:ascii="Calibri" w:hAnsi="Calibri"/>
                <w:color w:val="000000"/>
                <w:sz w:val="24"/>
                <w:szCs w:val="24"/>
              </w:rPr>
            </w:pPr>
            <w:r>
              <w:rPr>
                <w:rFonts w:ascii="Calibri" w:hAnsi="Calibri"/>
                <w:color w:val="000000"/>
              </w:rPr>
              <w:t>123%</w:t>
            </w:r>
          </w:p>
        </w:tc>
      </w:tr>
      <w:tr w:rsidR="0043072B" w:rsidTr="00184469">
        <w:trPr>
          <w:jc w:val="center"/>
        </w:trPr>
        <w:tc>
          <w:tcPr>
            <w:tcW w:w="828" w:type="dxa"/>
            <w:vMerge/>
            <w:vAlign w:val="center"/>
          </w:tcPr>
          <w:p w:rsidR="0043072B" w:rsidRDefault="0043072B" w:rsidP="00F512DB">
            <w:pPr>
              <w:jc w:val="center"/>
              <w:rPr>
                <w:lang w:val="en-CA"/>
              </w:rPr>
            </w:pPr>
          </w:p>
        </w:tc>
        <w:tc>
          <w:tcPr>
            <w:tcW w:w="795" w:type="dxa"/>
            <w:vAlign w:val="center"/>
          </w:tcPr>
          <w:p w:rsidR="0043072B" w:rsidRDefault="0043072B" w:rsidP="00F512DB">
            <w:pPr>
              <w:jc w:val="center"/>
              <w:rPr>
                <w:lang w:val="en-CA"/>
              </w:rPr>
            </w:pPr>
            <w:r>
              <w:rPr>
                <w:lang w:val="en-CA"/>
              </w:rPr>
              <w:t>LD-B</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-2.7%</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-6.7%</w:t>
            </w:r>
          </w:p>
        </w:tc>
        <w:tc>
          <w:tcPr>
            <w:tcW w:w="796"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-7.6%</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116%</w:t>
            </w:r>
          </w:p>
        </w:tc>
        <w:tc>
          <w:tcPr>
            <w:tcW w:w="795" w:type="dxa"/>
            <w:vAlign w:val="center"/>
          </w:tcPr>
          <w:p w:rsidR="0043072B" w:rsidRDefault="0043072B" w:rsidP="00F512DB">
            <w:pPr>
              <w:jc w:val="center"/>
              <w:rPr>
                <w:rFonts w:ascii="Arial" w:hAnsi="Arial" w:cs="Arial"/>
                <w:color w:val="000000"/>
                <w:sz w:val="18"/>
                <w:szCs w:val="18"/>
              </w:rPr>
            </w:pPr>
            <w:r>
              <w:rPr>
                <w:rFonts w:ascii="Arial" w:hAnsi="Arial" w:cs="Arial"/>
                <w:color w:val="000000"/>
                <w:sz w:val="18"/>
                <w:szCs w:val="18"/>
              </w:rPr>
              <w:t>101%</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119%</w:t>
            </w:r>
          </w:p>
        </w:tc>
        <w:tc>
          <w:tcPr>
            <w:tcW w:w="796" w:type="dxa"/>
            <w:vAlign w:val="bottom"/>
          </w:tcPr>
          <w:p w:rsidR="0043072B" w:rsidRDefault="0043072B" w:rsidP="00F512DB">
            <w:pPr>
              <w:jc w:val="center"/>
              <w:rPr>
                <w:rFonts w:ascii="Calibri" w:hAnsi="Calibri"/>
                <w:color w:val="000000"/>
                <w:sz w:val="24"/>
                <w:szCs w:val="24"/>
              </w:rPr>
            </w:pPr>
            <w:r>
              <w:rPr>
                <w:rFonts w:ascii="Calibri" w:hAnsi="Calibri"/>
                <w:color w:val="000000"/>
              </w:rPr>
              <w:t>116%</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118%</w:t>
            </w:r>
          </w:p>
        </w:tc>
        <w:tc>
          <w:tcPr>
            <w:tcW w:w="795" w:type="dxa"/>
            <w:vAlign w:val="bottom"/>
          </w:tcPr>
          <w:p w:rsidR="0043072B" w:rsidRDefault="0043072B" w:rsidP="00F512DB">
            <w:pPr>
              <w:jc w:val="center"/>
              <w:rPr>
                <w:rFonts w:ascii="Calibri" w:hAnsi="Calibri"/>
                <w:color w:val="000000"/>
                <w:sz w:val="24"/>
                <w:szCs w:val="24"/>
              </w:rPr>
            </w:pPr>
            <w:r>
              <w:rPr>
                <w:rFonts w:ascii="Calibri" w:hAnsi="Calibri"/>
                <w:color w:val="000000"/>
              </w:rPr>
              <w:t>120%</w:t>
            </w:r>
          </w:p>
        </w:tc>
        <w:tc>
          <w:tcPr>
            <w:tcW w:w="796" w:type="dxa"/>
            <w:vAlign w:val="bottom"/>
          </w:tcPr>
          <w:p w:rsidR="0043072B" w:rsidRDefault="0043072B" w:rsidP="00F512DB">
            <w:pPr>
              <w:jc w:val="center"/>
              <w:rPr>
                <w:rFonts w:ascii="Calibri" w:hAnsi="Calibri"/>
                <w:color w:val="000000"/>
                <w:sz w:val="24"/>
                <w:szCs w:val="24"/>
              </w:rPr>
            </w:pPr>
            <w:r>
              <w:rPr>
                <w:rFonts w:ascii="Calibri" w:hAnsi="Calibri"/>
                <w:color w:val="000000"/>
              </w:rPr>
              <w:t>120%</w:t>
            </w:r>
          </w:p>
        </w:tc>
      </w:tr>
      <w:tr w:rsidR="0043072B" w:rsidTr="00184469">
        <w:trPr>
          <w:jc w:val="center"/>
        </w:trPr>
        <w:tc>
          <w:tcPr>
            <w:tcW w:w="828" w:type="dxa"/>
            <w:vMerge/>
            <w:vAlign w:val="center"/>
          </w:tcPr>
          <w:p w:rsidR="0043072B" w:rsidRDefault="0043072B" w:rsidP="00F512DB">
            <w:pPr>
              <w:jc w:val="center"/>
              <w:rPr>
                <w:lang w:val="en-CA"/>
              </w:rPr>
            </w:pPr>
          </w:p>
        </w:tc>
        <w:tc>
          <w:tcPr>
            <w:tcW w:w="795" w:type="dxa"/>
            <w:vAlign w:val="center"/>
          </w:tcPr>
          <w:p w:rsidR="0043072B" w:rsidRPr="00F512DB" w:rsidRDefault="0043072B" w:rsidP="00F512DB">
            <w:pPr>
              <w:jc w:val="center"/>
              <w:rPr>
                <w:b/>
                <w:lang w:val="en-CA"/>
              </w:rPr>
            </w:pPr>
            <w:r w:rsidRPr="00F512DB">
              <w:rPr>
                <w:b/>
                <w:lang w:val="en-CA"/>
              </w:rPr>
              <w:t>Aver</w:t>
            </w:r>
          </w:p>
        </w:tc>
        <w:tc>
          <w:tcPr>
            <w:tcW w:w="795" w:type="dxa"/>
            <w:vAlign w:val="center"/>
          </w:tcPr>
          <w:p w:rsidR="0043072B" w:rsidRPr="00F512DB" w:rsidRDefault="0043072B" w:rsidP="00F512DB">
            <w:pPr>
              <w:jc w:val="center"/>
              <w:rPr>
                <w:rFonts w:ascii="Arial" w:hAnsi="Arial" w:cs="Arial"/>
                <w:b/>
                <w:color w:val="000000"/>
                <w:sz w:val="18"/>
                <w:szCs w:val="18"/>
              </w:rPr>
            </w:pPr>
            <w:r w:rsidRPr="00F512DB">
              <w:rPr>
                <w:rFonts w:ascii="Arial" w:hAnsi="Arial" w:cs="Arial"/>
                <w:b/>
                <w:color w:val="000000"/>
                <w:sz w:val="18"/>
                <w:szCs w:val="18"/>
              </w:rPr>
              <w:t>-2.8%</w:t>
            </w:r>
          </w:p>
        </w:tc>
        <w:tc>
          <w:tcPr>
            <w:tcW w:w="795" w:type="dxa"/>
            <w:vAlign w:val="center"/>
          </w:tcPr>
          <w:p w:rsidR="0043072B" w:rsidRPr="00F512DB" w:rsidRDefault="0043072B" w:rsidP="00F512DB">
            <w:pPr>
              <w:jc w:val="center"/>
              <w:rPr>
                <w:rFonts w:ascii="Arial" w:hAnsi="Arial" w:cs="Arial"/>
                <w:b/>
                <w:color w:val="000000"/>
                <w:sz w:val="18"/>
                <w:szCs w:val="18"/>
              </w:rPr>
            </w:pPr>
            <w:r w:rsidRPr="00F512DB">
              <w:rPr>
                <w:rFonts w:ascii="Arial" w:hAnsi="Arial" w:cs="Arial"/>
                <w:b/>
                <w:color w:val="000000"/>
                <w:sz w:val="18"/>
                <w:szCs w:val="18"/>
              </w:rPr>
              <w:t>-6.6%</w:t>
            </w:r>
          </w:p>
        </w:tc>
        <w:tc>
          <w:tcPr>
            <w:tcW w:w="796" w:type="dxa"/>
            <w:vAlign w:val="center"/>
          </w:tcPr>
          <w:p w:rsidR="0043072B" w:rsidRPr="00F512DB" w:rsidRDefault="0043072B" w:rsidP="00F512DB">
            <w:pPr>
              <w:jc w:val="center"/>
              <w:rPr>
                <w:rFonts w:ascii="Arial" w:hAnsi="Arial" w:cs="Arial"/>
                <w:b/>
                <w:color w:val="000000"/>
                <w:sz w:val="18"/>
                <w:szCs w:val="18"/>
              </w:rPr>
            </w:pPr>
            <w:r w:rsidRPr="00F512DB">
              <w:rPr>
                <w:rFonts w:ascii="Arial" w:hAnsi="Arial" w:cs="Arial"/>
                <w:b/>
                <w:color w:val="000000"/>
                <w:sz w:val="18"/>
                <w:szCs w:val="18"/>
              </w:rPr>
              <w:t>-7.6%</w:t>
            </w:r>
          </w:p>
        </w:tc>
        <w:tc>
          <w:tcPr>
            <w:tcW w:w="795" w:type="dxa"/>
            <w:vAlign w:val="center"/>
          </w:tcPr>
          <w:p w:rsidR="0043072B" w:rsidRPr="00F512DB" w:rsidRDefault="0043072B" w:rsidP="00F512DB">
            <w:pPr>
              <w:jc w:val="center"/>
              <w:rPr>
                <w:rFonts w:ascii="Arial" w:hAnsi="Arial" w:cs="Arial"/>
                <w:b/>
                <w:color w:val="000000"/>
                <w:sz w:val="18"/>
                <w:szCs w:val="18"/>
              </w:rPr>
            </w:pPr>
            <w:r w:rsidRPr="00F512DB">
              <w:rPr>
                <w:rFonts w:ascii="Arial" w:hAnsi="Arial" w:cs="Arial"/>
                <w:b/>
                <w:color w:val="000000"/>
                <w:sz w:val="18"/>
                <w:szCs w:val="18"/>
              </w:rPr>
              <w:t>120%</w:t>
            </w:r>
          </w:p>
        </w:tc>
        <w:tc>
          <w:tcPr>
            <w:tcW w:w="795" w:type="dxa"/>
            <w:vAlign w:val="center"/>
          </w:tcPr>
          <w:p w:rsidR="0043072B" w:rsidRPr="00F512DB" w:rsidRDefault="0043072B" w:rsidP="00F512DB">
            <w:pPr>
              <w:jc w:val="center"/>
              <w:rPr>
                <w:rFonts w:ascii="Arial" w:hAnsi="Arial" w:cs="Arial"/>
                <w:b/>
                <w:color w:val="000000"/>
                <w:sz w:val="18"/>
                <w:szCs w:val="18"/>
              </w:rPr>
            </w:pPr>
            <w:r w:rsidRPr="00F512DB">
              <w:rPr>
                <w:rFonts w:ascii="Arial" w:hAnsi="Arial" w:cs="Arial"/>
                <w:b/>
                <w:color w:val="000000"/>
                <w:sz w:val="18"/>
                <w:szCs w:val="18"/>
              </w:rPr>
              <w:t>100%</w:t>
            </w:r>
          </w:p>
        </w:tc>
        <w:tc>
          <w:tcPr>
            <w:tcW w:w="795" w:type="dxa"/>
            <w:vAlign w:val="bottom"/>
          </w:tcPr>
          <w:p w:rsidR="0043072B" w:rsidRPr="005C53ED" w:rsidRDefault="0043072B" w:rsidP="00F512DB">
            <w:pPr>
              <w:jc w:val="center"/>
              <w:rPr>
                <w:rFonts w:ascii="Calibri" w:hAnsi="Calibri"/>
                <w:b/>
                <w:color w:val="000000"/>
                <w:sz w:val="24"/>
                <w:szCs w:val="24"/>
              </w:rPr>
            </w:pPr>
            <w:r w:rsidRPr="00184469">
              <w:rPr>
                <w:rFonts w:ascii="Calibri" w:hAnsi="Calibri"/>
                <w:b/>
                <w:color w:val="000000"/>
              </w:rPr>
              <w:t>118%</w:t>
            </w:r>
          </w:p>
        </w:tc>
        <w:tc>
          <w:tcPr>
            <w:tcW w:w="796" w:type="dxa"/>
            <w:vAlign w:val="bottom"/>
          </w:tcPr>
          <w:p w:rsidR="0043072B" w:rsidRPr="005C53ED" w:rsidRDefault="0043072B" w:rsidP="00F512DB">
            <w:pPr>
              <w:jc w:val="center"/>
              <w:rPr>
                <w:rFonts w:ascii="Calibri" w:hAnsi="Calibri"/>
                <w:b/>
                <w:color w:val="000000"/>
                <w:sz w:val="24"/>
                <w:szCs w:val="24"/>
              </w:rPr>
            </w:pPr>
            <w:r w:rsidRPr="00184469">
              <w:rPr>
                <w:rFonts w:ascii="Calibri" w:hAnsi="Calibri"/>
                <w:b/>
                <w:color w:val="000000"/>
              </w:rPr>
              <w:t>115%</w:t>
            </w:r>
          </w:p>
        </w:tc>
        <w:tc>
          <w:tcPr>
            <w:tcW w:w="795" w:type="dxa"/>
            <w:vAlign w:val="bottom"/>
          </w:tcPr>
          <w:p w:rsidR="0043072B" w:rsidRPr="005C53ED" w:rsidRDefault="0043072B" w:rsidP="00F512DB">
            <w:pPr>
              <w:jc w:val="center"/>
              <w:rPr>
                <w:rFonts w:ascii="Calibri" w:hAnsi="Calibri"/>
                <w:b/>
                <w:color w:val="000000"/>
                <w:sz w:val="24"/>
                <w:szCs w:val="24"/>
              </w:rPr>
            </w:pPr>
            <w:r w:rsidRPr="00184469">
              <w:rPr>
                <w:rFonts w:ascii="Calibri" w:hAnsi="Calibri"/>
                <w:b/>
                <w:color w:val="000000"/>
              </w:rPr>
              <w:t>116%</w:t>
            </w:r>
          </w:p>
        </w:tc>
        <w:tc>
          <w:tcPr>
            <w:tcW w:w="795" w:type="dxa"/>
            <w:vAlign w:val="bottom"/>
          </w:tcPr>
          <w:p w:rsidR="0043072B" w:rsidRPr="005C53ED" w:rsidRDefault="0043072B" w:rsidP="00F512DB">
            <w:pPr>
              <w:jc w:val="center"/>
              <w:rPr>
                <w:rFonts w:ascii="Calibri" w:hAnsi="Calibri"/>
                <w:b/>
                <w:color w:val="000000"/>
                <w:sz w:val="24"/>
                <w:szCs w:val="24"/>
              </w:rPr>
            </w:pPr>
            <w:r w:rsidRPr="00184469">
              <w:rPr>
                <w:rFonts w:ascii="Calibri" w:hAnsi="Calibri"/>
                <w:b/>
                <w:color w:val="000000"/>
              </w:rPr>
              <w:t>118%</w:t>
            </w:r>
          </w:p>
        </w:tc>
        <w:tc>
          <w:tcPr>
            <w:tcW w:w="796" w:type="dxa"/>
            <w:vAlign w:val="bottom"/>
          </w:tcPr>
          <w:p w:rsidR="0043072B" w:rsidRPr="005C53ED" w:rsidRDefault="0043072B" w:rsidP="00F512DB">
            <w:pPr>
              <w:jc w:val="center"/>
              <w:rPr>
                <w:rFonts w:ascii="Calibri" w:hAnsi="Calibri"/>
                <w:b/>
                <w:color w:val="000000"/>
                <w:sz w:val="24"/>
                <w:szCs w:val="24"/>
              </w:rPr>
            </w:pPr>
            <w:r w:rsidRPr="00184469">
              <w:rPr>
                <w:rFonts w:ascii="Calibri" w:hAnsi="Calibri"/>
                <w:b/>
                <w:color w:val="000000"/>
              </w:rPr>
              <w:t>118%</w:t>
            </w:r>
          </w:p>
        </w:tc>
        <w:bookmarkStart w:id="5" w:name="_GoBack"/>
        <w:bookmarkEnd w:id="5"/>
      </w:tr>
      <w:tr w:rsidR="005C53ED" w:rsidTr="00184469">
        <w:trPr>
          <w:jc w:val="center"/>
        </w:trPr>
        <w:tc>
          <w:tcPr>
            <w:tcW w:w="828" w:type="dxa"/>
            <w:vMerge w:val="restart"/>
            <w:vAlign w:val="center"/>
          </w:tcPr>
          <w:p w:rsidR="005C53ED" w:rsidRDefault="005C53ED" w:rsidP="00F512DB">
            <w:pPr>
              <w:jc w:val="center"/>
              <w:rPr>
                <w:lang w:val="en-CA"/>
              </w:rPr>
            </w:pPr>
            <w:r>
              <w:rPr>
                <w:lang w:val="en-CA"/>
              </w:rPr>
              <w:t>Test case 2</w:t>
            </w:r>
          </w:p>
        </w:tc>
        <w:tc>
          <w:tcPr>
            <w:tcW w:w="795" w:type="dxa"/>
            <w:vAlign w:val="center"/>
          </w:tcPr>
          <w:p w:rsidR="005C53ED" w:rsidRDefault="005C53ED" w:rsidP="00F512DB">
            <w:pPr>
              <w:jc w:val="center"/>
              <w:rPr>
                <w:lang w:val="en-CA"/>
              </w:rPr>
            </w:pPr>
            <w:r>
              <w:rPr>
                <w:lang w:val="en-CA"/>
              </w:rPr>
              <w:t>RA</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-2.0%</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-3.7%</w:t>
            </w:r>
          </w:p>
        </w:tc>
        <w:tc>
          <w:tcPr>
            <w:tcW w:w="796"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-3.9%</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119%</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126%</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120%</w:t>
            </w:r>
          </w:p>
        </w:tc>
        <w:tc>
          <w:tcPr>
            <w:tcW w:w="796" w:type="dxa"/>
            <w:vAlign w:val="bottom"/>
          </w:tcPr>
          <w:p w:rsidR="005C53ED" w:rsidRDefault="005C53ED" w:rsidP="00F512DB">
            <w:pPr>
              <w:jc w:val="center"/>
              <w:rPr>
                <w:rFonts w:ascii="Calibri" w:hAnsi="Calibri"/>
                <w:color w:val="000000"/>
                <w:sz w:val="24"/>
                <w:szCs w:val="24"/>
              </w:rPr>
            </w:pPr>
            <w:r>
              <w:rPr>
                <w:rFonts w:ascii="Calibri" w:hAnsi="Calibri"/>
                <w:color w:val="000000"/>
              </w:rPr>
              <w:t>120%</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120%</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114%</w:t>
            </w:r>
          </w:p>
        </w:tc>
        <w:tc>
          <w:tcPr>
            <w:tcW w:w="796" w:type="dxa"/>
            <w:vAlign w:val="bottom"/>
          </w:tcPr>
          <w:p w:rsidR="005C53ED" w:rsidRDefault="005C53ED" w:rsidP="00F512DB">
            <w:pPr>
              <w:jc w:val="center"/>
              <w:rPr>
                <w:rFonts w:ascii="Calibri" w:hAnsi="Calibri"/>
                <w:color w:val="000000"/>
                <w:sz w:val="24"/>
                <w:szCs w:val="24"/>
              </w:rPr>
            </w:pPr>
            <w:r>
              <w:rPr>
                <w:rFonts w:ascii="Calibri" w:hAnsi="Calibri"/>
                <w:color w:val="000000"/>
              </w:rPr>
              <w:t>111%</w:t>
            </w:r>
          </w:p>
        </w:tc>
      </w:tr>
      <w:tr w:rsidR="005C53ED" w:rsidTr="00184469">
        <w:trPr>
          <w:jc w:val="center"/>
        </w:trPr>
        <w:tc>
          <w:tcPr>
            <w:tcW w:w="828" w:type="dxa"/>
            <w:vMerge/>
            <w:vAlign w:val="center"/>
          </w:tcPr>
          <w:p w:rsidR="005C53ED" w:rsidRDefault="005C53ED" w:rsidP="00F512DB">
            <w:pPr>
              <w:jc w:val="center"/>
              <w:rPr>
                <w:lang w:val="en-CA"/>
              </w:rPr>
            </w:pPr>
          </w:p>
        </w:tc>
        <w:tc>
          <w:tcPr>
            <w:tcW w:w="795" w:type="dxa"/>
            <w:vAlign w:val="center"/>
          </w:tcPr>
          <w:p w:rsidR="005C53ED" w:rsidRDefault="005C53ED" w:rsidP="00F512DB">
            <w:pPr>
              <w:jc w:val="center"/>
              <w:rPr>
                <w:lang w:val="en-CA"/>
              </w:rPr>
            </w:pPr>
            <w:r>
              <w:rPr>
                <w:lang w:val="en-CA"/>
              </w:rPr>
              <w:t>LD-P</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-5.3%</w:t>
            </w:r>
          </w:p>
        </w:tc>
        <w:tc>
          <w:tcPr>
            <w:tcW w:w="795" w:type="dxa"/>
            <w:vAlign w:val="center"/>
          </w:tcPr>
          <w:p w:rsidR="005C53ED" w:rsidRDefault="005C53ED" w:rsidP="007E1AEE">
            <w:pPr>
              <w:jc w:val="center"/>
              <w:rPr>
                <w:rFonts w:ascii="Arial" w:hAnsi="Arial" w:cs="Arial"/>
                <w:color w:val="000000"/>
                <w:sz w:val="18"/>
                <w:szCs w:val="18"/>
              </w:rPr>
            </w:pPr>
            <w:r>
              <w:rPr>
                <w:rFonts w:ascii="Arial" w:hAnsi="Arial" w:cs="Arial"/>
                <w:color w:val="000000"/>
                <w:sz w:val="18"/>
                <w:szCs w:val="18"/>
              </w:rPr>
              <w:t>-5.7%</w:t>
            </w:r>
          </w:p>
        </w:tc>
        <w:tc>
          <w:tcPr>
            <w:tcW w:w="796"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-5.1%</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125%</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128%</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140%</w:t>
            </w:r>
          </w:p>
        </w:tc>
        <w:tc>
          <w:tcPr>
            <w:tcW w:w="796" w:type="dxa"/>
            <w:vAlign w:val="bottom"/>
          </w:tcPr>
          <w:p w:rsidR="005C53ED" w:rsidRDefault="005C53ED" w:rsidP="00F512DB">
            <w:pPr>
              <w:jc w:val="center"/>
              <w:rPr>
                <w:rFonts w:ascii="Calibri" w:hAnsi="Calibri"/>
                <w:color w:val="000000"/>
                <w:sz w:val="24"/>
                <w:szCs w:val="24"/>
              </w:rPr>
            </w:pPr>
            <w:r>
              <w:rPr>
                <w:rFonts w:ascii="Calibri" w:hAnsi="Calibri"/>
                <w:color w:val="000000"/>
              </w:rPr>
              <w:t>143%</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143%</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130%</w:t>
            </w:r>
          </w:p>
        </w:tc>
        <w:tc>
          <w:tcPr>
            <w:tcW w:w="796" w:type="dxa"/>
            <w:vAlign w:val="bottom"/>
          </w:tcPr>
          <w:p w:rsidR="005C53ED" w:rsidRDefault="005C53ED" w:rsidP="00F512DB">
            <w:pPr>
              <w:jc w:val="center"/>
              <w:rPr>
                <w:rFonts w:ascii="Calibri" w:hAnsi="Calibri"/>
                <w:color w:val="000000"/>
                <w:sz w:val="24"/>
                <w:szCs w:val="24"/>
              </w:rPr>
            </w:pPr>
            <w:r>
              <w:rPr>
                <w:rFonts w:ascii="Calibri" w:hAnsi="Calibri"/>
                <w:color w:val="000000"/>
              </w:rPr>
              <w:t>125%</w:t>
            </w:r>
          </w:p>
        </w:tc>
      </w:tr>
      <w:tr w:rsidR="005C53ED" w:rsidTr="00184469">
        <w:trPr>
          <w:jc w:val="center"/>
        </w:trPr>
        <w:tc>
          <w:tcPr>
            <w:tcW w:w="828" w:type="dxa"/>
            <w:vMerge/>
            <w:vAlign w:val="center"/>
          </w:tcPr>
          <w:p w:rsidR="005C53ED" w:rsidRDefault="005C53ED" w:rsidP="00F512DB">
            <w:pPr>
              <w:jc w:val="center"/>
              <w:rPr>
                <w:lang w:val="en-CA"/>
              </w:rPr>
            </w:pPr>
          </w:p>
        </w:tc>
        <w:tc>
          <w:tcPr>
            <w:tcW w:w="795" w:type="dxa"/>
            <w:vAlign w:val="center"/>
          </w:tcPr>
          <w:p w:rsidR="005C53ED" w:rsidRDefault="005C53ED" w:rsidP="00F512DB">
            <w:pPr>
              <w:jc w:val="center"/>
              <w:rPr>
                <w:lang w:val="en-CA"/>
              </w:rPr>
            </w:pPr>
            <w:r>
              <w:rPr>
                <w:lang w:val="en-CA"/>
              </w:rPr>
              <w:t>LD-B</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-3.1%</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-4.6%</w:t>
            </w:r>
          </w:p>
        </w:tc>
        <w:tc>
          <w:tcPr>
            <w:tcW w:w="796"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-4.5%</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116%</w:t>
            </w:r>
          </w:p>
        </w:tc>
        <w:tc>
          <w:tcPr>
            <w:tcW w:w="795" w:type="dxa"/>
            <w:vAlign w:val="center"/>
          </w:tcPr>
          <w:p w:rsidR="005C53ED" w:rsidRDefault="005C53ED" w:rsidP="00F512DB">
            <w:pPr>
              <w:jc w:val="center"/>
              <w:rPr>
                <w:rFonts w:ascii="Arial" w:hAnsi="Arial" w:cs="Arial"/>
                <w:color w:val="000000"/>
                <w:sz w:val="18"/>
                <w:szCs w:val="18"/>
              </w:rPr>
            </w:pPr>
            <w:r>
              <w:rPr>
                <w:rFonts w:ascii="Arial" w:hAnsi="Arial" w:cs="Arial"/>
                <w:color w:val="000000"/>
                <w:sz w:val="18"/>
                <w:szCs w:val="18"/>
              </w:rPr>
              <w:t>127%</w:t>
            </w:r>
          </w:p>
        </w:tc>
        <w:tc>
          <w:tcPr>
            <w:tcW w:w="795" w:type="dxa"/>
            <w:vAlign w:val="bottom"/>
          </w:tcPr>
          <w:p w:rsidR="005C53ED" w:rsidRDefault="005C53ED" w:rsidP="007E1AEE">
            <w:pPr>
              <w:jc w:val="center"/>
              <w:rPr>
                <w:rFonts w:ascii="Calibri" w:hAnsi="Calibri"/>
                <w:color w:val="000000"/>
                <w:sz w:val="24"/>
                <w:szCs w:val="24"/>
              </w:rPr>
            </w:pPr>
            <w:r>
              <w:rPr>
                <w:rFonts w:ascii="Calibri" w:hAnsi="Calibri"/>
                <w:color w:val="000000"/>
              </w:rPr>
              <w:t>130%</w:t>
            </w:r>
          </w:p>
        </w:tc>
        <w:tc>
          <w:tcPr>
            <w:tcW w:w="796" w:type="dxa"/>
            <w:vAlign w:val="bottom"/>
          </w:tcPr>
          <w:p w:rsidR="005C53ED" w:rsidRDefault="005C53ED" w:rsidP="00F512DB">
            <w:pPr>
              <w:jc w:val="center"/>
              <w:rPr>
                <w:rFonts w:ascii="Calibri" w:hAnsi="Calibri"/>
                <w:color w:val="000000"/>
                <w:sz w:val="24"/>
                <w:szCs w:val="24"/>
              </w:rPr>
            </w:pPr>
            <w:r>
              <w:rPr>
                <w:rFonts w:ascii="Calibri" w:hAnsi="Calibri"/>
                <w:color w:val="000000"/>
              </w:rPr>
              <w:t>130%</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130%</w:t>
            </w:r>
          </w:p>
        </w:tc>
        <w:tc>
          <w:tcPr>
            <w:tcW w:w="795" w:type="dxa"/>
            <w:vAlign w:val="bottom"/>
          </w:tcPr>
          <w:p w:rsidR="005C53ED" w:rsidRDefault="005C53ED" w:rsidP="00F512DB">
            <w:pPr>
              <w:jc w:val="center"/>
              <w:rPr>
                <w:rFonts w:ascii="Calibri" w:hAnsi="Calibri"/>
                <w:color w:val="000000"/>
                <w:sz w:val="24"/>
                <w:szCs w:val="24"/>
              </w:rPr>
            </w:pPr>
            <w:r>
              <w:rPr>
                <w:rFonts w:ascii="Calibri" w:hAnsi="Calibri"/>
                <w:color w:val="000000"/>
              </w:rPr>
              <w:t>121%</w:t>
            </w:r>
          </w:p>
        </w:tc>
        <w:tc>
          <w:tcPr>
            <w:tcW w:w="796" w:type="dxa"/>
            <w:vAlign w:val="bottom"/>
          </w:tcPr>
          <w:p w:rsidR="005C53ED" w:rsidRDefault="005C53ED" w:rsidP="00F512DB">
            <w:pPr>
              <w:jc w:val="center"/>
              <w:rPr>
                <w:rFonts w:ascii="Calibri" w:hAnsi="Calibri"/>
                <w:color w:val="000000"/>
                <w:sz w:val="24"/>
                <w:szCs w:val="24"/>
              </w:rPr>
            </w:pPr>
            <w:r>
              <w:rPr>
                <w:rFonts w:ascii="Calibri" w:hAnsi="Calibri"/>
                <w:color w:val="000000"/>
              </w:rPr>
              <w:t>117%</w:t>
            </w:r>
          </w:p>
        </w:tc>
      </w:tr>
      <w:tr w:rsidR="005C53ED" w:rsidTr="00184469">
        <w:trPr>
          <w:jc w:val="center"/>
        </w:trPr>
        <w:tc>
          <w:tcPr>
            <w:tcW w:w="828" w:type="dxa"/>
            <w:vMerge/>
            <w:vAlign w:val="center"/>
          </w:tcPr>
          <w:p w:rsidR="005C53ED" w:rsidRDefault="005C53ED" w:rsidP="00F512DB">
            <w:pPr>
              <w:jc w:val="center"/>
              <w:rPr>
                <w:lang w:val="en-CA"/>
              </w:rPr>
            </w:pPr>
          </w:p>
        </w:tc>
        <w:tc>
          <w:tcPr>
            <w:tcW w:w="795" w:type="dxa"/>
            <w:vAlign w:val="center"/>
          </w:tcPr>
          <w:p w:rsidR="005C53ED" w:rsidRPr="00F512DB" w:rsidRDefault="005C53ED" w:rsidP="00F512DB">
            <w:pPr>
              <w:jc w:val="center"/>
              <w:rPr>
                <w:b/>
                <w:lang w:val="en-CA"/>
              </w:rPr>
            </w:pPr>
            <w:r w:rsidRPr="00F512DB">
              <w:rPr>
                <w:b/>
                <w:lang w:val="en-CA"/>
              </w:rPr>
              <w:t>Aver</w:t>
            </w:r>
          </w:p>
        </w:tc>
        <w:tc>
          <w:tcPr>
            <w:tcW w:w="795" w:type="dxa"/>
            <w:vAlign w:val="center"/>
          </w:tcPr>
          <w:p w:rsidR="005C53ED" w:rsidRPr="00F512DB" w:rsidRDefault="005C53ED" w:rsidP="00F512DB">
            <w:pPr>
              <w:jc w:val="center"/>
              <w:rPr>
                <w:rFonts w:ascii="Arial" w:hAnsi="Arial" w:cs="Arial"/>
                <w:b/>
                <w:color w:val="000000"/>
                <w:sz w:val="18"/>
                <w:szCs w:val="18"/>
              </w:rPr>
            </w:pPr>
            <w:r w:rsidRPr="00F512DB">
              <w:rPr>
                <w:rFonts w:ascii="Arial" w:hAnsi="Arial" w:cs="Arial"/>
                <w:b/>
                <w:color w:val="000000"/>
                <w:sz w:val="18"/>
                <w:szCs w:val="18"/>
              </w:rPr>
              <w:t>-3.5%</w:t>
            </w:r>
          </w:p>
        </w:tc>
        <w:tc>
          <w:tcPr>
            <w:tcW w:w="795" w:type="dxa"/>
            <w:vAlign w:val="center"/>
          </w:tcPr>
          <w:p w:rsidR="005C53ED" w:rsidRPr="00F512DB" w:rsidRDefault="005C53ED" w:rsidP="00F512DB">
            <w:pPr>
              <w:jc w:val="center"/>
              <w:rPr>
                <w:rFonts w:ascii="Arial" w:hAnsi="Arial" w:cs="Arial"/>
                <w:b/>
                <w:color w:val="000000"/>
                <w:sz w:val="18"/>
                <w:szCs w:val="18"/>
              </w:rPr>
            </w:pPr>
            <w:r w:rsidRPr="00F512DB">
              <w:rPr>
                <w:rFonts w:ascii="Arial" w:hAnsi="Arial" w:cs="Arial"/>
                <w:b/>
                <w:color w:val="000000"/>
                <w:sz w:val="18"/>
                <w:szCs w:val="18"/>
              </w:rPr>
              <w:t>-4.7%</w:t>
            </w:r>
          </w:p>
        </w:tc>
        <w:tc>
          <w:tcPr>
            <w:tcW w:w="796" w:type="dxa"/>
            <w:vAlign w:val="center"/>
          </w:tcPr>
          <w:p w:rsidR="005C53ED" w:rsidRPr="00F512DB" w:rsidRDefault="005C53ED" w:rsidP="00F512DB">
            <w:pPr>
              <w:jc w:val="center"/>
              <w:rPr>
                <w:rFonts w:ascii="Arial" w:hAnsi="Arial" w:cs="Arial"/>
                <w:b/>
                <w:color w:val="000000"/>
                <w:sz w:val="18"/>
                <w:szCs w:val="18"/>
              </w:rPr>
            </w:pPr>
            <w:r w:rsidRPr="00F512DB">
              <w:rPr>
                <w:rFonts w:ascii="Arial" w:hAnsi="Arial" w:cs="Arial"/>
                <w:b/>
                <w:color w:val="000000"/>
                <w:sz w:val="18"/>
                <w:szCs w:val="18"/>
              </w:rPr>
              <w:t>-4.5%</w:t>
            </w:r>
          </w:p>
        </w:tc>
        <w:tc>
          <w:tcPr>
            <w:tcW w:w="795" w:type="dxa"/>
            <w:vAlign w:val="center"/>
          </w:tcPr>
          <w:p w:rsidR="005C53ED" w:rsidRPr="00F512DB" w:rsidRDefault="005C53ED" w:rsidP="00F512DB">
            <w:pPr>
              <w:jc w:val="center"/>
              <w:rPr>
                <w:rFonts w:ascii="Arial" w:hAnsi="Arial" w:cs="Arial"/>
                <w:b/>
                <w:color w:val="000000"/>
                <w:sz w:val="18"/>
                <w:szCs w:val="18"/>
              </w:rPr>
            </w:pPr>
            <w:r w:rsidRPr="00F512DB">
              <w:rPr>
                <w:rFonts w:ascii="Arial" w:hAnsi="Arial" w:cs="Arial"/>
                <w:b/>
                <w:color w:val="000000"/>
                <w:sz w:val="18"/>
                <w:szCs w:val="18"/>
              </w:rPr>
              <w:t>120%</w:t>
            </w:r>
          </w:p>
        </w:tc>
        <w:tc>
          <w:tcPr>
            <w:tcW w:w="795" w:type="dxa"/>
            <w:vAlign w:val="center"/>
          </w:tcPr>
          <w:p w:rsidR="005C53ED" w:rsidRPr="00F512DB" w:rsidRDefault="005C53ED" w:rsidP="00F512DB">
            <w:pPr>
              <w:jc w:val="center"/>
              <w:rPr>
                <w:rFonts w:ascii="Arial" w:hAnsi="Arial" w:cs="Arial"/>
                <w:b/>
                <w:color w:val="000000"/>
                <w:sz w:val="18"/>
                <w:szCs w:val="18"/>
              </w:rPr>
            </w:pPr>
            <w:r w:rsidRPr="00F512DB">
              <w:rPr>
                <w:rFonts w:ascii="Arial" w:hAnsi="Arial" w:cs="Arial"/>
                <w:b/>
                <w:color w:val="000000"/>
                <w:sz w:val="18"/>
                <w:szCs w:val="18"/>
              </w:rPr>
              <w:t>127%</w:t>
            </w:r>
          </w:p>
        </w:tc>
        <w:tc>
          <w:tcPr>
            <w:tcW w:w="795" w:type="dxa"/>
            <w:vAlign w:val="bottom"/>
          </w:tcPr>
          <w:p w:rsidR="005C53ED" w:rsidRPr="005C53ED" w:rsidRDefault="005C53ED" w:rsidP="00F512DB">
            <w:pPr>
              <w:jc w:val="center"/>
              <w:rPr>
                <w:rFonts w:ascii="Calibri" w:hAnsi="Calibri"/>
                <w:b/>
                <w:color w:val="000000"/>
                <w:sz w:val="24"/>
                <w:szCs w:val="24"/>
              </w:rPr>
            </w:pPr>
            <w:r w:rsidRPr="00184469">
              <w:rPr>
                <w:rFonts w:ascii="Calibri" w:hAnsi="Calibri"/>
                <w:b/>
                <w:color w:val="000000"/>
              </w:rPr>
              <w:t>130%</w:t>
            </w:r>
          </w:p>
        </w:tc>
        <w:tc>
          <w:tcPr>
            <w:tcW w:w="796" w:type="dxa"/>
            <w:vAlign w:val="bottom"/>
          </w:tcPr>
          <w:p w:rsidR="005C53ED" w:rsidRPr="005C53ED" w:rsidRDefault="005C53ED" w:rsidP="00F512DB">
            <w:pPr>
              <w:jc w:val="center"/>
              <w:rPr>
                <w:rFonts w:ascii="Calibri" w:hAnsi="Calibri"/>
                <w:b/>
                <w:color w:val="000000"/>
                <w:sz w:val="24"/>
                <w:szCs w:val="24"/>
              </w:rPr>
            </w:pPr>
            <w:r w:rsidRPr="00184469">
              <w:rPr>
                <w:rFonts w:ascii="Calibri" w:hAnsi="Calibri"/>
                <w:b/>
                <w:color w:val="000000"/>
              </w:rPr>
              <w:t>131%</w:t>
            </w:r>
          </w:p>
        </w:tc>
        <w:tc>
          <w:tcPr>
            <w:tcW w:w="795" w:type="dxa"/>
            <w:vAlign w:val="bottom"/>
          </w:tcPr>
          <w:p w:rsidR="005C53ED" w:rsidRPr="005C53ED" w:rsidRDefault="005C53ED" w:rsidP="00F512DB">
            <w:pPr>
              <w:jc w:val="center"/>
              <w:rPr>
                <w:rFonts w:ascii="Calibri" w:hAnsi="Calibri"/>
                <w:b/>
                <w:color w:val="000000"/>
                <w:sz w:val="24"/>
                <w:szCs w:val="24"/>
              </w:rPr>
            </w:pPr>
            <w:r w:rsidRPr="00184469">
              <w:rPr>
                <w:rFonts w:ascii="Calibri" w:hAnsi="Calibri"/>
                <w:b/>
                <w:color w:val="000000"/>
              </w:rPr>
              <w:t>131%</w:t>
            </w:r>
          </w:p>
        </w:tc>
        <w:tc>
          <w:tcPr>
            <w:tcW w:w="795" w:type="dxa"/>
            <w:vAlign w:val="bottom"/>
          </w:tcPr>
          <w:p w:rsidR="005C53ED" w:rsidRPr="005C53ED" w:rsidRDefault="005C53ED" w:rsidP="00F512DB">
            <w:pPr>
              <w:jc w:val="center"/>
              <w:rPr>
                <w:rFonts w:ascii="Calibri" w:hAnsi="Calibri"/>
                <w:b/>
                <w:color w:val="000000"/>
                <w:sz w:val="24"/>
                <w:szCs w:val="24"/>
              </w:rPr>
            </w:pPr>
            <w:r w:rsidRPr="00184469">
              <w:rPr>
                <w:rFonts w:ascii="Calibri" w:hAnsi="Calibri"/>
                <w:b/>
                <w:color w:val="000000"/>
              </w:rPr>
              <w:t>122%</w:t>
            </w:r>
          </w:p>
        </w:tc>
        <w:tc>
          <w:tcPr>
            <w:tcW w:w="796" w:type="dxa"/>
            <w:vAlign w:val="bottom"/>
          </w:tcPr>
          <w:p w:rsidR="005C53ED" w:rsidRPr="005C53ED" w:rsidRDefault="005C53ED" w:rsidP="00F512DB">
            <w:pPr>
              <w:jc w:val="center"/>
              <w:rPr>
                <w:rFonts w:ascii="Calibri" w:hAnsi="Calibri"/>
                <w:b/>
                <w:color w:val="000000"/>
                <w:sz w:val="24"/>
                <w:szCs w:val="24"/>
              </w:rPr>
            </w:pPr>
            <w:r w:rsidRPr="00184469">
              <w:rPr>
                <w:rFonts w:ascii="Calibri" w:hAnsi="Calibri"/>
                <w:b/>
                <w:color w:val="000000"/>
              </w:rPr>
              <w:t>118%</w:t>
            </w:r>
          </w:p>
        </w:tc>
      </w:tr>
      <w:tr w:rsidR="0016643E" w:rsidTr="00184469">
        <w:trPr>
          <w:jc w:val="center"/>
        </w:trPr>
        <w:tc>
          <w:tcPr>
            <w:tcW w:w="828" w:type="dxa"/>
            <w:vMerge w:val="restart"/>
            <w:vAlign w:val="center"/>
          </w:tcPr>
          <w:p w:rsidR="0016643E" w:rsidRDefault="0016643E" w:rsidP="00F512DB">
            <w:pPr>
              <w:jc w:val="center"/>
              <w:rPr>
                <w:lang w:val="en-CA"/>
              </w:rPr>
            </w:pPr>
            <w:r>
              <w:rPr>
                <w:lang w:val="en-CA"/>
              </w:rPr>
              <w:t>Test case 3</w:t>
            </w:r>
          </w:p>
        </w:tc>
        <w:tc>
          <w:tcPr>
            <w:tcW w:w="795" w:type="dxa"/>
            <w:vAlign w:val="center"/>
          </w:tcPr>
          <w:p w:rsidR="0016643E" w:rsidRDefault="0016643E" w:rsidP="00F512DB">
            <w:pPr>
              <w:jc w:val="center"/>
              <w:rPr>
                <w:lang w:val="en-CA"/>
              </w:rPr>
            </w:pPr>
            <w:r>
              <w:rPr>
                <w:lang w:val="en-CA"/>
              </w:rPr>
              <w:t>RA</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-2.0%</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-3.9%</w:t>
            </w:r>
          </w:p>
        </w:tc>
        <w:tc>
          <w:tcPr>
            <w:tcW w:w="796"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-4.3%</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114%</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126%</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118%</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119%</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118%</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113%</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111%</w:t>
            </w:r>
          </w:p>
        </w:tc>
      </w:tr>
      <w:tr w:rsidR="0016643E" w:rsidTr="00184469">
        <w:trPr>
          <w:jc w:val="center"/>
        </w:trPr>
        <w:tc>
          <w:tcPr>
            <w:tcW w:w="828" w:type="dxa"/>
            <w:vMerge/>
            <w:vAlign w:val="center"/>
          </w:tcPr>
          <w:p w:rsidR="0016643E" w:rsidRDefault="0016643E" w:rsidP="00F512DB">
            <w:pPr>
              <w:jc w:val="center"/>
              <w:rPr>
                <w:lang w:val="en-CA"/>
              </w:rPr>
            </w:pPr>
          </w:p>
        </w:tc>
        <w:tc>
          <w:tcPr>
            <w:tcW w:w="795" w:type="dxa"/>
            <w:vAlign w:val="center"/>
          </w:tcPr>
          <w:p w:rsidR="0016643E" w:rsidRDefault="0016643E" w:rsidP="00F512DB">
            <w:pPr>
              <w:jc w:val="center"/>
              <w:rPr>
                <w:lang w:val="en-CA"/>
              </w:rPr>
            </w:pPr>
            <w:r>
              <w:rPr>
                <w:lang w:val="en-CA"/>
              </w:rPr>
              <w:t>LD-P</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-4.8%</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-5.4%</w:t>
            </w:r>
          </w:p>
        </w:tc>
        <w:tc>
          <w:tcPr>
            <w:tcW w:w="796"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-5.0%</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119%</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128%</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138%</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143%</w:t>
            </w:r>
          </w:p>
        </w:tc>
        <w:tc>
          <w:tcPr>
            <w:tcW w:w="795" w:type="dxa"/>
            <w:vAlign w:val="bottom"/>
          </w:tcPr>
          <w:p w:rsidR="0016643E" w:rsidRDefault="0016643E" w:rsidP="007E1AEE">
            <w:pPr>
              <w:jc w:val="center"/>
              <w:rPr>
                <w:rFonts w:ascii="Calibri" w:hAnsi="Calibri"/>
                <w:color w:val="000000"/>
                <w:sz w:val="24"/>
                <w:szCs w:val="24"/>
              </w:rPr>
            </w:pPr>
            <w:r>
              <w:rPr>
                <w:rFonts w:ascii="Calibri" w:hAnsi="Calibri"/>
                <w:color w:val="000000"/>
              </w:rPr>
              <w:t>143%</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130%</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125%</w:t>
            </w:r>
          </w:p>
        </w:tc>
      </w:tr>
      <w:tr w:rsidR="0016643E" w:rsidTr="00184469">
        <w:trPr>
          <w:jc w:val="center"/>
        </w:trPr>
        <w:tc>
          <w:tcPr>
            <w:tcW w:w="828" w:type="dxa"/>
            <w:vMerge/>
            <w:vAlign w:val="center"/>
          </w:tcPr>
          <w:p w:rsidR="0016643E" w:rsidRDefault="0016643E" w:rsidP="00F512DB">
            <w:pPr>
              <w:jc w:val="center"/>
              <w:rPr>
                <w:lang w:val="en-CA"/>
              </w:rPr>
            </w:pPr>
          </w:p>
        </w:tc>
        <w:tc>
          <w:tcPr>
            <w:tcW w:w="795" w:type="dxa"/>
            <w:vAlign w:val="center"/>
          </w:tcPr>
          <w:p w:rsidR="0016643E" w:rsidRDefault="0016643E" w:rsidP="00F512DB">
            <w:pPr>
              <w:jc w:val="center"/>
              <w:rPr>
                <w:lang w:val="en-CA"/>
              </w:rPr>
            </w:pPr>
            <w:r>
              <w:rPr>
                <w:lang w:val="en-CA"/>
              </w:rPr>
              <w:t>LD-B</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-2.9%</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-4.7%</w:t>
            </w:r>
          </w:p>
        </w:tc>
        <w:tc>
          <w:tcPr>
            <w:tcW w:w="796"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-4.7%</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111%</w:t>
            </w:r>
          </w:p>
        </w:tc>
        <w:tc>
          <w:tcPr>
            <w:tcW w:w="795" w:type="dxa"/>
            <w:vAlign w:val="center"/>
          </w:tcPr>
          <w:p w:rsidR="0016643E" w:rsidRDefault="0016643E" w:rsidP="007E1AEE">
            <w:pPr>
              <w:jc w:val="center"/>
              <w:rPr>
                <w:rFonts w:ascii="Arial" w:hAnsi="Arial" w:cs="Arial"/>
                <w:color w:val="000000"/>
                <w:sz w:val="18"/>
                <w:szCs w:val="18"/>
              </w:rPr>
            </w:pPr>
            <w:r>
              <w:rPr>
                <w:rFonts w:ascii="Arial" w:hAnsi="Arial" w:cs="Arial"/>
                <w:color w:val="000000"/>
                <w:sz w:val="18"/>
                <w:szCs w:val="18"/>
              </w:rPr>
              <w:t>127%</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127%</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128%</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128%</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120%</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117%</w:t>
            </w:r>
          </w:p>
        </w:tc>
      </w:tr>
      <w:tr w:rsidR="0016643E" w:rsidTr="00184469">
        <w:trPr>
          <w:jc w:val="center"/>
        </w:trPr>
        <w:tc>
          <w:tcPr>
            <w:tcW w:w="828" w:type="dxa"/>
            <w:vMerge/>
            <w:vAlign w:val="center"/>
          </w:tcPr>
          <w:p w:rsidR="0016643E" w:rsidRDefault="0016643E" w:rsidP="00F512DB">
            <w:pPr>
              <w:jc w:val="center"/>
              <w:rPr>
                <w:lang w:val="en-CA"/>
              </w:rPr>
            </w:pPr>
          </w:p>
        </w:tc>
        <w:tc>
          <w:tcPr>
            <w:tcW w:w="795" w:type="dxa"/>
            <w:vAlign w:val="center"/>
          </w:tcPr>
          <w:p w:rsidR="0016643E" w:rsidRPr="00F512DB" w:rsidRDefault="0016643E" w:rsidP="00F512DB">
            <w:pPr>
              <w:jc w:val="center"/>
              <w:rPr>
                <w:b/>
                <w:lang w:val="en-CA"/>
              </w:rPr>
            </w:pPr>
            <w:r w:rsidRPr="00F512DB">
              <w:rPr>
                <w:b/>
                <w:lang w:val="en-CA"/>
              </w:rPr>
              <w:t>Aver</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-3.2%</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-4.6%</w:t>
            </w:r>
          </w:p>
        </w:tc>
        <w:tc>
          <w:tcPr>
            <w:tcW w:w="796"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-4.7%</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115%</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127%</w:t>
            </w:r>
          </w:p>
        </w:tc>
        <w:tc>
          <w:tcPr>
            <w:tcW w:w="795"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128%</w:t>
            </w:r>
          </w:p>
        </w:tc>
        <w:tc>
          <w:tcPr>
            <w:tcW w:w="796"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130%</w:t>
            </w:r>
          </w:p>
        </w:tc>
        <w:tc>
          <w:tcPr>
            <w:tcW w:w="795"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130%</w:t>
            </w:r>
          </w:p>
        </w:tc>
        <w:tc>
          <w:tcPr>
            <w:tcW w:w="795"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121%</w:t>
            </w:r>
          </w:p>
        </w:tc>
        <w:tc>
          <w:tcPr>
            <w:tcW w:w="796"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118%</w:t>
            </w:r>
          </w:p>
        </w:tc>
      </w:tr>
      <w:tr w:rsidR="0016643E" w:rsidTr="00184469">
        <w:trPr>
          <w:jc w:val="center"/>
        </w:trPr>
        <w:tc>
          <w:tcPr>
            <w:tcW w:w="828" w:type="dxa"/>
            <w:vMerge w:val="restart"/>
            <w:vAlign w:val="center"/>
          </w:tcPr>
          <w:p w:rsidR="0016643E" w:rsidRDefault="0016643E" w:rsidP="00F512DB">
            <w:pPr>
              <w:jc w:val="center"/>
              <w:rPr>
                <w:lang w:val="en-CA"/>
              </w:rPr>
            </w:pPr>
            <w:r>
              <w:rPr>
                <w:lang w:val="en-CA"/>
              </w:rPr>
              <w:t>Test case 4</w:t>
            </w:r>
          </w:p>
        </w:tc>
        <w:tc>
          <w:tcPr>
            <w:tcW w:w="795" w:type="dxa"/>
            <w:vAlign w:val="center"/>
          </w:tcPr>
          <w:p w:rsidR="0016643E" w:rsidRDefault="0016643E" w:rsidP="00F512DB">
            <w:pPr>
              <w:jc w:val="center"/>
              <w:rPr>
                <w:lang w:val="en-CA"/>
              </w:rPr>
            </w:pPr>
            <w:r>
              <w:rPr>
                <w:lang w:val="en-CA"/>
              </w:rPr>
              <w:t>RA</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-1.6%</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-4.1%</w:t>
            </w:r>
          </w:p>
        </w:tc>
        <w:tc>
          <w:tcPr>
            <w:tcW w:w="796"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-5.1%</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120%</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126%</w:t>
            </w:r>
          </w:p>
        </w:tc>
        <w:tc>
          <w:tcPr>
            <w:tcW w:w="795" w:type="dxa"/>
            <w:vAlign w:val="bottom"/>
          </w:tcPr>
          <w:p w:rsidR="0016643E" w:rsidRDefault="0016643E" w:rsidP="007E1AEE">
            <w:pPr>
              <w:jc w:val="center"/>
              <w:rPr>
                <w:rFonts w:ascii="Calibri" w:hAnsi="Calibri"/>
                <w:color w:val="000000"/>
                <w:sz w:val="24"/>
                <w:szCs w:val="24"/>
              </w:rPr>
            </w:pPr>
            <w:r>
              <w:rPr>
                <w:rFonts w:ascii="Calibri" w:hAnsi="Calibri"/>
                <w:color w:val="000000"/>
              </w:rPr>
              <w:t>110%</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109%</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109%</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105%</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104%</w:t>
            </w:r>
          </w:p>
        </w:tc>
      </w:tr>
      <w:tr w:rsidR="0016643E" w:rsidTr="00184469">
        <w:trPr>
          <w:jc w:val="center"/>
        </w:trPr>
        <w:tc>
          <w:tcPr>
            <w:tcW w:w="828" w:type="dxa"/>
            <w:vMerge/>
            <w:vAlign w:val="center"/>
          </w:tcPr>
          <w:p w:rsidR="0016643E" w:rsidRDefault="0016643E" w:rsidP="00F512DB">
            <w:pPr>
              <w:jc w:val="center"/>
              <w:rPr>
                <w:lang w:val="en-CA"/>
              </w:rPr>
            </w:pPr>
          </w:p>
        </w:tc>
        <w:tc>
          <w:tcPr>
            <w:tcW w:w="795" w:type="dxa"/>
            <w:vAlign w:val="center"/>
          </w:tcPr>
          <w:p w:rsidR="0016643E" w:rsidRDefault="0016643E" w:rsidP="00F512DB">
            <w:pPr>
              <w:jc w:val="center"/>
              <w:rPr>
                <w:lang w:val="en-CA"/>
              </w:rPr>
            </w:pPr>
            <w:r>
              <w:rPr>
                <w:lang w:val="en-CA"/>
              </w:rPr>
              <w:t>LD-P</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-4.8%</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-6.7%</w:t>
            </w:r>
          </w:p>
        </w:tc>
        <w:tc>
          <w:tcPr>
            <w:tcW w:w="796"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-8.0%</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126%</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127%</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120%</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119%</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120%</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113%</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109%</w:t>
            </w:r>
          </w:p>
        </w:tc>
      </w:tr>
      <w:tr w:rsidR="0016643E" w:rsidTr="00184469">
        <w:trPr>
          <w:jc w:val="center"/>
        </w:trPr>
        <w:tc>
          <w:tcPr>
            <w:tcW w:w="828" w:type="dxa"/>
            <w:vMerge/>
            <w:vAlign w:val="center"/>
          </w:tcPr>
          <w:p w:rsidR="0016643E" w:rsidRDefault="0016643E" w:rsidP="00F512DB">
            <w:pPr>
              <w:jc w:val="center"/>
              <w:rPr>
                <w:lang w:val="en-CA"/>
              </w:rPr>
            </w:pPr>
          </w:p>
        </w:tc>
        <w:tc>
          <w:tcPr>
            <w:tcW w:w="795" w:type="dxa"/>
            <w:vAlign w:val="center"/>
          </w:tcPr>
          <w:p w:rsidR="0016643E" w:rsidRDefault="0016643E" w:rsidP="00F512DB">
            <w:pPr>
              <w:jc w:val="center"/>
              <w:rPr>
                <w:lang w:val="en-CA"/>
              </w:rPr>
            </w:pPr>
            <w:r>
              <w:rPr>
                <w:lang w:val="en-CA"/>
              </w:rPr>
              <w:t>LD-B</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-2.6%</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-5.1%</w:t>
            </w:r>
          </w:p>
        </w:tc>
        <w:tc>
          <w:tcPr>
            <w:tcW w:w="796"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-6.0%</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117%</w:t>
            </w:r>
          </w:p>
        </w:tc>
        <w:tc>
          <w:tcPr>
            <w:tcW w:w="795" w:type="dxa"/>
            <w:vAlign w:val="center"/>
          </w:tcPr>
          <w:p w:rsidR="0016643E" w:rsidRDefault="0016643E" w:rsidP="00F512DB">
            <w:pPr>
              <w:jc w:val="center"/>
              <w:rPr>
                <w:rFonts w:ascii="Arial" w:hAnsi="Arial" w:cs="Arial"/>
                <w:color w:val="000000"/>
                <w:sz w:val="18"/>
                <w:szCs w:val="18"/>
              </w:rPr>
            </w:pPr>
            <w:r>
              <w:rPr>
                <w:rFonts w:ascii="Arial" w:hAnsi="Arial" w:cs="Arial"/>
                <w:color w:val="000000"/>
                <w:sz w:val="18"/>
                <w:szCs w:val="18"/>
              </w:rPr>
              <w:t>126%</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114%</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112%</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113%</w:t>
            </w:r>
          </w:p>
        </w:tc>
        <w:tc>
          <w:tcPr>
            <w:tcW w:w="795" w:type="dxa"/>
            <w:vAlign w:val="bottom"/>
          </w:tcPr>
          <w:p w:rsidR="0016643E" w:rsidRDefault="0016643E" w:rsidP="00F512DB">
            <w:pPr>
              <w:jc w:val="center"/>
              <w:rPr>
                <w:rFonts w:ascii="Calibri" w:hAnsi="Calibri"/>
                <w:color w:val="000000"/>
                <w:sz w:val="24"/>
                <w:szCs w:val="24"/>
              </w:rPr>
            </w:pPr>
            <w:r>
              <w:rPr>
                <w:rFonts w:ascii="Calibri" w:hAnsi="Calibri"/>
                <w:color w:val="000000"/>
              </w:rPr>
              <w:t>108%</w:t>
            </w:r>
          </w:p>
        </w:tc>
        <w:tc>
          <w:tcPr>
            <w:tcW w:w="796" w:type="dxa"/>
            <w:vAlign w:val="bottom"/>
          </w:tcPr>
          <w:p w:rsidR="0016643E" w:rsidRDefault="0016643E" w:rsidP="00F512DB">
            <w:pPr>
              <w:jc w:val="center"/>
              <w:rPr>
                <w:rFonts w:ascii="Calibri" w:hAnsi="Calibri"/>
                <w:color w:val="000000"/>
                <w:sz w:val="24"/>
                <w:szCs w:val="24"/>
              </w:rPr>
            </w:pPr>
            <w:r>
              <w:rPr>
                <w:rFonts w:ascii="Calibri" w:hAnsi="Calibri"/>
                <w:color w:val="000000"/>
              </w:rPr>
              <w:t>105%</w:t>
            </w:r>
          </w:p>
        </w:tc>
      </w:tr>
      <w:tr w:rsidR="0016643E" w:rsidTr="00184469">
        <w:trPr>
          <w:jc w:val="center"/>
        </w:trPr>
        <w:tc>
          <w:tcPr>
            <w:tcW w:w="828" w:type="dxa"/>
            <w:vMerge/>
            <w:vAlign w:val="center"/>
          </w:tcPr>
          <w:p w:rsidR="0016643E" w:rsidRDefault="0016643E" w:rsidP="00F512DB">
            <w:pPr>
              <w:jc w:val="center"/>
              <w:rPr>
                <w:lang w:val="en-CA"/>
              </w:rPr>
            </w:pPr>
          </w:p>
        </w:tc>
        <w:tc>
          <w:tcPr>
            <w:tcW w:w="795" w:type="dxa"/>
            <w:vAlign w:val="center"/>
          </w:tcPr>
          <w:p w:rsidR="0016643E" w:rsidRPr="00F512DB" w:rsidRDefault="0016643E" w:rsidP="00F512DB">
            <w:pPr>
              <w:jc w:val="center"/>
              <w:rPr>
                <w:b/>
                <w:lang w:val="en-CA"/>
              </w:rPr>
            </w:pPr>
            <w:r w:rsidRPr="00F512DB">
              <w:rPr>
                <w:b/>
                <w:lang w:val="en-CA"/>
              </w:rPr>
              <w:t>Aver</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-3.0%</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-5.3%</w:t>
            </w:r>
          </w:p>
        </w:tc>
        <w:tc>
          <w:tcPr>
            <w:tcW w:w="796"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-6.4%</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121%</w:t>
            </w:r>
          </w:p>
        </w:tc>
        <w:tc>
          <w:tcPr>
            <w:tcW w:w="795" w:type="dxa"/>
            <w:vAlign w:val="center"/>
          </w:tcPr>
          <w:p w:rsidR="0016643E" w:rsidRPr="00F512DB" w:rsidRDefault="0016643E" w:rsidP="00F512DB">
            <w:pPr>
              <w:jc w:val="center"/>
              <w:rPr>
                <w:rFonts w:ascii="Arial" w:hAnsi="Arial" w:cs="Arial"/>
                <w:b/>
                <w:color w:val="000000"/>
                <w:sz w:val="18"/>
                <w:szCs w:val="18"/>
              </w:rPr>
            </w:pPr>
            <w:r w:rsidRPr="00F512DB">
              <w:rPr>
                <w:rFonts w:ascii="Arial" w:hAnsi="Arial" w:cs="Arial"/>
                <w:b/>
                <w:color w:val="000000"/>
                <w:sz w:val="18"/>
                <w:szCs w:val="18"/>
              </w:rPr>
              <w:t>126%</w:t>
            </w:r>
          </w:p>
        </w:tc>
        <w:tc>
          <w:tcPr>
            <w:tcW w:w="795"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115%</w:t>
            </w:r>
          </w:p>
        </w:tc>
        <w:tc>
          <w:tcPr>
            <w:tcW w:w="796"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113%</w:t>
            </w:r>
          </w:p>
        </w:tc>
        <w:tc>
          <w:tcPr>
            <w:tcW w:w="795"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114%</w:t>
            </w:r>
          </w:p>
        </w:tc>
        <w:tc>
          <w:tcPr>
            <w:tcW w:w="795"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109%</w:t>
            </w:r>
          </w:p>
        </w:tc>
        <w:tc>
          <w:tcPr>
            <w:tcW w:w="796" w:type="dxa"/>
            <w:vAlign w:val="bottom"/>
          </w:tcPr>
          <w:p w:rsidR="0016643E" w:rsidRPr="0016643E" w:rsidRDefault="0016643E" w:rsidP="00F512DB">
            <w:pPr>
              <w:jc w:val="center"/>
              <w:rPr>
                <w:rFonts w:ascii="Calibri" w:hAnsi="Calibri"/>
                <w:b/>
                <w:color w:val="000000"/>
                <w:sz w:val="24"/>
                <w:szCs w:val="24"/>
              </w:rPr>
            </w:pPr>
            <w:r w:rsidRPr="00184469">
              <w:rPr>
                <w:rFonts w:ascii="Calibri" w:hAnsi="Calibri"/>
                <w:b/>
                <w:color w:val="000000"/>
              </w:rPr>
              <w:t>106%</w:t>
            </w:r>
          </w:p>
        </w:tc>
      </w:tr>
    </w:tbl>
    <w:p w:rsidR="009D5250" w:rsidRDefault="009D5250" w:rsidP="009D5250">
      <w:pPr>
        <w:jc w:val="both"/>
        <w:rPr>
          <w:lang w:val="en-CA"/>
        </w:rPr>
      </w:pPr>
    </w:p>
    <w:p w:rsidR="009D5250" w:rsidRDefault="009D5250" w:rsidP="009D5250">
      <w:pPr>
        <w:jc w:val="both"/>
        <w:rPr>
          <w:lang w:val="en-CA"/>
        </w:rPr>
      </w:pPr>
      <w:r>
        <w:rPr>
          <w:lang w:val="en-CA"/>
        </w:rPr>
        <w:t xml:space="preserve">Complexity of the proposed tool in the worst case is summarized in </w:t>
      </w:r>
      <w:r>
        <w:rPr>
          <w:lang w:val="en-CA"/>
        </w:rPr>
        <w:fldChar w:fldCharType="begin"/>
      </w:r>
      <w:r>
        <w:rPr>
          <w:lang w:val="en-CA"/>
        </w:rPr>
        <w:instrText xml:space="preserve"> REF _Ref353114871 \h </w:instrText>
      </w:r>
      <w:r>
        <w:rPr>
          <w:lang w:val="en-CA"/>
        </w:rPr>
      </w:r>
      <w:r>
        <w:rPr>
          <w:lang w:val="en-CA"/>
        </w:rPr>
        <w:fldChar w:fldCharType="separate"/>
      </w:r>
      <w:r w:rsidRPr="006677C8">
        <w:rPr>
          <w:lang w:val="en-CA"/>
        </w:rPr>
        <w:t>Table 4</w:t>
      </w:r>
      <w:r>
        <w:rPr>
          <w:lang w:val="en-CA"/>
        </w:rPr>
        <w:fldChar w:fldCharType="end"/>
      </w:r>
      <w:r>
        <w:rPr>
          <w:lang w:val="en-CA"/>
        </w:rPr>
        <w:t xml:space="preserve">. For all these tests, the computational complexity and memory access of GRP decoding module in worst case is kept similar to or </w:t>
      </w:r>
      <w:r>
        <w:rPr>
          <w:lang w:val="en-CA"/>
        </w:rPr>
        <w:lastRenderedPageBreak/>
        <w:t xml:space="preserve">lower than that of motion compensation module in HEVC single layer decoding according to the updated AHG17 template </w:t>
      </w:r>
      <w:r>
        <w:rPr>
          <w:lang w:val="en-CA"/>
        </w:rPr>
        <w:fldChar w:fldCharType="begin"/>
      </w:r>
      <w:r>
        <w:rPr>
          <w:lang w:val="en-CA"/>
        </w:rPr>
        <w:instrText xml:space="preserve"> REF _Ref350368379 \r \h </w:instrText>
      </w:r>
      <w:r>
        <w:rPr>
          <w:lang w:val="en-CA"/>
        </w:rPr>
      </w:r>
      <w:r>
        <w:rPr>
          <w:lang w:val="en-CA"/>
        </w:rPr>
        <w:fldChar w:fldCharType="separate"/>
      </w:r>
      <w:r>
        <w:rPr>
          <w:lang w:val="en-CA"/>
        </w:rPr>
        <w:t>[7]</w:t>
      </w:r>
      <w:r>
        <w:rPr>
          <w:lang w:val="en-CA"/>
        </w:rPr>
        <w:fldChar w:fldCharType="end"/>
      </w:r>
      <w:r>
        <w:rPr>
          <w:lang w:val="en-CA"/>
        </w:rPr>
        <w:t xml:space="preserve">. </w:t>
      </w:r>
    </w:p>
    <w:p w:rsidR="009D5250" w:rsidRDefault="009D5250" w:rsidP="009D5250">
      <w:pPr>
        <w:jc w:val="both"/>
        <w:rPr>
          <w:lang w:val="en-CA"/>
        </w:rPr>
      </w:pPr>
      <w:r>
        <w:rPr>
          <w:lang w:val="en-CA"/>
        </w:rPr>
        <w:t xml:space="preserve">The number of reference pictures used by GRP is 9 (4 enhancement reference pictures, 4 base reference pictures, and 1 collocated base picture). In contrast, SHM-1.0 only uses 5 (4 enhancement reference pictures and 1 collocated base picture). </w:t>
      </w:r>
      <w:r w:rsidR="00110ED4">
        <w:rPr>
          <w:lang w:val="en-CA"/>
        </w:rPr>
        <w:t>It looks that GRP increases the number of reference by 80%. In fact, it is not since</w:t>
      </w:r>
      <w:r>
        <w:rPr>
          <w:lang w:val="en-CA"/>
        </w:rPr>
        <w:t xml:space="preserve"> all these reference pictures are already stored in DPB so that no additional picture buffer is needed, especially </w:t>
      </w:r>
      <w:r w:rsidR="00110ED4">
        <w:rPr>
          <w:lang w:val="en-CA"/>
        </w:rPr>
        <w:t>when</w:t>
      </w:r>
      <w:r>
        <w:rPr>
          <w:lang w:val="en-CA"/>
        </w:rPr>
        <w:t xml:space="preserve"> decoding on the fly. Please note that if an enhancement reference does not have collocated base reference, GRP cannot be applied to such a reference.</w:t>
      </w:r>
      <w:r w:rsidR="00110ED4">
        <w:rPr>
          <w:lang w:val="en-CA"/>
        </w:rPr>
        <w:t xml:space="preserve"> Therefore, GRP does not necessarily lead to larger picture buffer.</w:t>
      </w:r>
    </w:p>
    <w:p w:rsidR="009D5250" w:rsidRDefault="00110ED4" w:rsidP="009D5250">
      <w:pPr>
        <w:jc w:val="both"/>
        <w:rPr>
          <w:lang w:val="en-CA"/>
        </w:rPr>
      </w:pPr>
      <w:r>
        <w:rPr>
          <w:lang w:val="en-CA"/>
        </w:rPr>
        <w:t>The size of lookup table is increased by GRP since additional coefficients of MC interpolation filter and up-sampling/smoothing filter are stored. Compared to SHM-1.0, bilinear MC interpolation filter and 4-tap up-sampling/smoothing filter are newly introduced. In total, the table size is increased by 2x4+2x8+4x16=88 bytes, which is not critical in practice.</w:t>
      </w:r>
    </w:p>
    <w:p w:rsidR="00280ADD" w:rsidRPr="006677C8" w:rsidRDefault="00280ADD" w:rsidP="006677C8">
      <w:pPr>
        <w:jc w:val="center"/>
        <w:rPr>
          <w:lang w:val="en-CA"/>
        </w:rPr>
      </w:pPr>
      <w:bookmarkStart w:id="6" w:name="_Ref353114871"/>
      <w:r w:rsidRPr="006677C8">
        <w:rPr>
          <w:lang w:val="en-CA"/>
        </w:rPr>
        <w:t xml:space="preserve">Table </w:t>
      </w:r>
      <w:r w:rsidRPr="006677C8">
        <w:rPr>
          <w:lang w:val="en-CA"/>
        </w:rPr>
        <w:fldChar w:fldCharType="begin"/>
      </w:r>
      <w:r w:rsidRPr="006677C8">
        <w:rPr>
          <w:lang w:val="en-CA"/>
        </w:rPr>
        <w:instrText xml:space="preserve"> SEQ Table \* ARABIC </w:instrText>
      </w:r>
      <w:r w:rsidRPr="006677C8">
        <w:rPr>
          <w:lang w:val="en-CA"/>
        </w:rPr>
        <w:fldChar w:fldCharType="separate"/>
      </w:r>
      <w:r w:rsidRPr="006677C8">
        <w:rPr>
          <w:lang w:val="en-CA"/>
        </w:rPr>
        <w:t>4</w:t>
      </w:r>
      <w:r w:rsidRPr="006677C8">
        <w:rPr>
          <w:lang w:val="en-CA"/>
        </w:rPr>
        <w:fldChar w:fldCharType="end"/>
      </w:r>
      <w:bookmarkEnd w:id="6"/>
      <w:r w:rsidRPr="006677C8">
        <w:rPr>
          <w:lang w:val="en-CA"/>
        </w:rPr>
        <w:t xml:space="preserve"> Complexity </w:t>
      </w:r>
      <w:r w:rsidR="00EF46CE">
        <w:rPr>
          <w:lang w:val="en-CA"/>
        </w:rPr>
        <w:t xml:space="preserve">of the proposed tool </w:t>
      </w:r>
      <w:r w:rsidRPr="006677C8">
        <w:rPr>
          <w:lang w:val="en-CA"/>
        </w:rPr>
        <w:t>in the worst case</w:t>
      </w:r>
    </w:p>
    <w:tbl>
      <w:tblPr>
        <w:tblStyle w:val="TableGrid"/>
        <w:tblW w:w="9578" w:type="dxa"/>
        <w:jc w:val="center"/>
        <w:tblInd w:w="-193" w:type="dxa"/>
        <w:tblLayout w:type="fixed"/>
        <w:tblCellMar>
          <w:left w:w="0" w:type="dxa"/>
          <w:right w:w="0" w:type="dxa"/>
        </w:tblCellMar>
        <w:tblLook w:val="04A0" w:firstRow="1" w:lastRow="0" w:firstColumn="1" w:lastColumn="0" w:noHBand="0" w:noVBand="1"/>
      </w:tblPr>
      <w:tblGrid>
        <w:gridCol w:w="1851"/>
        <w:gridCol w:w="1085"/>
        <w:gridCol w:w="1085"/>
        <w:gridCol w:w="1085"/>
        <w:gridCol w:w="1086"/>
        <w:gridCol w:w="1085"/>
        <w:gridCol w:w="1085"/>
        <w:gridCol w:w="1216"/>
      </w:tblGrid>
      <w:tr w:rsidR="00280ADD" w:rsidTr="006677C8">
        <w:trPr>
          <w:jc w:val="center"/>
        </w:trPr>
        <w:tc>
          <w:tcPr>
            <w:tcW w:w="1851" w:type="dxa"/>
            <w:vAlign w:val="center"/>
          </w:tcPr>
          <w:p w:rsidR="00280ADD" w:rsidRDefault="00280ADD" w:rsidP="00963A37">
            <w:pPr>
              <w:jc w:val="center"/>
              <w:rPr>
                <w:lang w:val="en-CA"/>
              </w:rPr>
            </w:pPr>
            <w:r>
              <w:rPr>
                <w:lang w:val="en-CA"/>
              </w:rPr>
              <w:t>Test case</w:t>
            </w:r>
          </w:p>
        </w:tc>
        <w:tc>
          <w:tcPr>
            <w:tcW w:w="1085" w:type="dxa"/>
            <w:vAlign w:val="center"/>
          </w:tcPr>
          <w:p w:rsidR="00280ADD" w:rsidRDefault="00280ADD" w:rsidP="00963A37">
            <w:pPr>
              <w:jc w:val="center"/>
              <w:rPr>
                <w:lang w:val="en-CA"/>
              </w:rPr>
            </w:pPr>
            <w:proofErr w:type="spellStart"/>
            <w:r>
              <w:rPr>
                <w:lang w:val="en-CA"/>
              </w:rPr>
              <w:t>Mul</w:t>
            </w:r>
            <w:proofErr w:type="spellEnd"/>
          </w:p>
        </w:tc>
        <w:tc>
          <w:tcPr>
            <w:tcW w:w="1085" w:type="dxa"/>
            <w:vAlign w:val="center"/>
          </w:tcPr>
          <w:p w:rsidR="00280ADD" w:rsidRDefault="00280ADD" w:rsidP="00963A37">
            <w:pPr>
              <w:jc w:val="center"/>
              <w:rPr>
                <w:lang w:val="en-CA"/>
              </w:rPr>
            </w:pPr>
            <w:r>
              <w:rPr>
                <w:lang w:val="en-CA"/>
              </w:rPr>
              <w:t>Adds</w:t>
            </w:r>
          </w:p>
        </w:tc>
        <w:tc>
          <w:tcPr>
            <w:tcW w:w="1085" w:type="dxa"/>
            <w:vAlign w:val="center"/>
          </w:tcPr>
          <w:p w:rsidR="00280ADD" w:rsidRDefault="00280ADD" w:rsidP="00963A37">
            <w:pPr>
              <w:jc w:val="center"/>
              <w:rPr>
                <w:lang w:val="en-CA"/>
              </w:rPr>
            </w:pPr>
            <w:proofErr w:type="spellStart"/>
            <w:r>
              <w:rPr>
                <w:lang w:val="en-CA"/>
              </w:rPr>
              <w:t>MemBand</w:t>
            </w:r>
            <w:proofErr w:type="spellEnd"/>
            <w:r>
              <w:rPr>
                <w:lang w:val="en-CA"/>
              </w:rPr>
              <w:t xml:space="preserve"> (4x2)</w:t>
            </w:r>
          </w:p>
        </w:tc>
        <w:tc>
          <w:tcPr>
            <w:tcW w:w="1086" w:type="dxa"/>
            <w:vAlign w:val="center"/>
          </w:tcPr>
          <w:p w:rsidR="00280ADD" w:rsidRDefault="00280ADD" w:rsidP="00963A37">
            <w:pPr>
              <w:jc w:val="center"/>
              <w:rPr>
                <w:lang w:val="en-CA"/>
              </w:rPr>
            </w:pPr>
            <w:proofErr w:type="spellStart"/>
            <w:r>
              <w:rPr>
                <w:lang w:val="en-CA"/>
              </w:rPr>
              <w:t>MemBand</w:t>
            </w:r>
            <w:proofErr w:type="spellEnd"/>
            <w:r>
              <w:rPr>
                <w:lang w:val="en-CA"/>
              </w:rPr>
              <w:t xml:space="preserve"> (8x2)</w:t>
            </w:r>
          </w:p>
        </w:tc>
        <w:tc>
          <w:tcPr>
            <w:tcW w:w="1085" w:type="dxa"/>
            <w:vAlign w:val="center"/>
          </w:tcPr>
          <w:p w:rsidR="00280ADD" w:rsidRDefault="00280ADD" w:rsidP="00963A37">
            <w:pPr>
              <w:jc w:val="center"/>
              <w:rPr>
                <w:lang w:val="en-CA"/>
              </w:rPr>
            </w:pPr>
            <w:r>
              <w:rPr>
                <w:lang w:val="en-CA"/>
              </w:rPr>
              <w:t>Ref</w:t>
            </w:r>
            <w:r w:rsidR="00EF46CE">
              <w:rPr>
                <w:lang w:val="en-CA"/>
              </w:rPr>
              <w:t xml:space="preserve"> </w:t>
            </w:r>
            <w:proofErr w:type="spellStart"/>
            <w:r w:rsidR="00EF46CE">
              <w:rPr>
                <w:lang w:val="en-CA"/>
              </w:rPr>
              <w:t>num</w:t>
            </w:r>
            <w:proofErr w:type="spellEnd"/>
            <w:r w:rsidR="00EF46CE">
              <w:rPr>
                <w:lang w:val="en-CA"/>
              </w:rPr>
              <w:t xml:space="preserve"> in </w:t>
            </w:r>
            <w:proofErr w:type="spellStart"/>
            <w:r w:rsidR="00EF46CE">
              <w:rPr>
                <w:lang w:val="en-CA"/>
              </w:rPr>
              <w:t>pred</w:t>
            </w:r>
            <w:proofErr w:type="spellEnd"/>
          </w:p>
        </w:tc>
        <w:tc>
          <w:tcPr>
            <w:tcW w:w="1085" w:type="dxa"/>
            <w:vAlign w:val="center"/>
          </w:tcPr>
          <w:p w:rsidR="00280ADD" w:rsidRDefault="00EF46CE" w:rsidP="00963A37">
            <w:pPr>
              <w:jc w:val="center"/>
              <w:rPr>
                <w:rFonts w:ascii="Calibri" w:hAnsi="Calibri"/>
                <w:color w:val="000000"/>
                <w:szCs w:val="22"/>
              </w:rPr>
            </w:pPr>
            <w:r>
              <w:rPr>
                <w:rFonts w:ascii="Calibri" w:hAnsi="Calibri"/>
                <w:color w:val="000000"/>
                <w:szCs w:val="22"/>
              </w:rPr>
              <w:t>Additional picture buffer</w:t>
            </w:r>
          </w:p>
        </w:tc>
        <w:tc>
          <w:tcPr>
            <w:tcW w:w="1216" w:type="dxa"/>
            <w:vAlign w:val="center"/>
          </w:tcPr>
          <w:p w:rsidR="00280ADD" w:rsidRDefault="00EF46CE" w:rsidP="00963A37">
            <w:pPr>
              <w:jc w:val="center"/>
              <w:rPr>
                <w:rFonts w:ascii="Calibri" w:hAnsi="Calibri"/>
                <w:color w:val="000000"/>
                <w:szCs w:val="22"/>
              </w:rPr>
            </w:pPr>
            <w:r>
              <w:rPr>
                <w:rFonts w:ascii="Calibri" w:hAnsi="Calibri"/>
                <w:color w:val="000000"/>
                <w:szCs w:val="22"/>
              </w:rPr>
              <w:t>Size of lookup table</w:t>
            </w:r>
          </w:p>
        </w:tc>
      </w:tr>
      <w:tr w:rsidR="00280ADD" w:rsidTr="006677C8">
        <w:trPr>
          <w:jc w:val="center"/>
        </w:trPr>
        <w:tc>
          <w:tcPr>
            <w:tcW w:w="1851" w:type="dxa"/>
            <w:vAlign w:val="center"/>
          </w:tcPr>
          <w:p w:rsidR="00280ADD" w:rsidRDefault="00EF46CE" w:rsidP="00963A37">
            <w:pPr>
              <w:jc w:val="center"/>
              <w:rPr>
                <w:lang w:val="en-CA"/>
              </w:rPr>
            </w:pPr>
            <w:r>
              <w:rPr>
                <w:lang w:val="en-CA"/>
              </w:rPr>
              <w:t>Test case 1</w:t>
            </w:r>
          </w:p>
        </w:tc>
        <w:tc>
          <w:tcPr>
            <w:tcW w:w="1085" w:type="dxa"/>
            <w:vAlign w:val="center"/>
          </w:tcPr>
          <w:p w:rsidR="00280ADD" w:rsidRPr="006677C8" w:rsidRDefault="00EF46CE" w:rsidP="00963A37">
            <w:pPr>
              <w:jc w:val="center"/>
              <w:rPr>
                <w:lang w:val="en-CA"/>
              </w:rPr>
            </w:pPr>
            <w:r>
              <w:rPr>
                <w:lang w:val="en-CA"/>
              </w:rPr>
              <w:t>110%</w:t>
            </w:r>
          </w:p>
        </w:tc>
        <w:tc>
          <w:tcPr>
            <w:tcW w:w="1085" w:type="dxa"/>
            <w:vAlign w:val="center"/>
          </w:tcPr>
          <w:p w:rsidR="00280ADD" w:rsidRPr="006677C8" w:rsidRDefault="00EF46CE" w:rsidP="00963A37">
            <w:pPr>
              <w:jc w:val="center"/>
              <w:rPr>
                <w:lang w:val="en-CA"/>
              </w:rPr>
            </w:pPr>
            <w:r>
              <w:rPr>
                <w:lang w:val="en-CA"/>
              </w:rPr>
              <w:t>111%</w:t>
            </w:r>
          </w:p>
        </w:tc>
        <w:tc>
          <w:tcPr>
            <w:tcW w:w="1085" w:type="dxa"/>
            <w:vAlign w:val="center"/>
          </w:tcPr>
          <w:p w:rsidR="00280ADD" w:rsidRPr="006677C8" w:rsidRDefault="00EF46CE" w:rsidP="00963A37">
            <w:pPr>
              <w:jc w:val="center"/>
              <w:rPr>
                <w:lang w:val="en-CA"/>
              </w:rPr>
            </w:pPr>
            <w:r>
              <w:rPr>
                <w:lang w:val="en-CA"/>
              </w:rPr>
              <w:t>100%</w:t>
            </w:r>
          </w:p>
        </w:tc>
        <w:tc>
          <w:tcPr>
            <w:tcW w:w="1086" w:type="dxa"/>
            <w:vAlign w:val="center"/>
          </w:tcPr>
          <w:p w:rsidR="00280ADD" w:rsidRPr="006677C8" w:rsidRDefault="00EF46CE" w:rsidP="00963A37">
            <w:pPr>
              <w:jc w:val="center"/>
              <w:rPr>
                <w:lang w:val="en-CA"/>
              </w:rPr>
            </w:pPr>
            <w:r>
              <w:rPr>
                <w:lang w:val="en-CA"/>
              </w:rPr>
              <w:t>98%</w:t>
            </w:r>
          </w:p>
        </w:tc>
        <w:tc>
          <w:tcPr>
            <w:tcW w:w="1085" w:type="dxa"/>
            <w:vAlign w:val="center"/>
          </w:tcPr>
          <w:p w:rsidR="00280ADD" w:rsidRPr="006677C8" w:rsidRDefault="00EF46CE" w:rsidP="00963A37">
            <w:pPr>
              <w:jc w:val="center"/>
              <w:rPr>
                <w:lang w:val="en-CA"/>
              </w:rPr>
            </w:pPr>
            <w:r>
              <w:rPr>
                <w:lang w:val="en-CA"/>
              </w:rPr>
              <w:t>180%</w:t>
            </w:r>
          </w:p>
        </w:tc>
        <w:tc>
          <w:tcPr>
            <w:tcW w:w="1085" w:type="dxa"/>
            <w:vAlign w:val="center"/>
          </w:tcPr>
          <w:p w:rsidR="00280ADD" w:rsidRPr="006677C8" w:rsidRDefault="00EF46CE" w:rsidP="00963A37">
            <w:pPr>
              <w:jc w:val="center"/>
              <w:rPr>
                <w:lang w:val="en-CA"/>
              </w:rPr>
            </w:pPr>
            <w:r>
              <w:rPr>
                <w:lang w:val="en-CA"/>
              </w:rPr>
              <w:t>0%</w:t>
            </w:r>
          </w:p>
        </w:tc>
        <w:tc>
          <w:tcPr>
            <w:tcW w:w="1216" w:type="dxa"/>
            <w:vAlign w:val="center"/>
          </w:tcPr>
          <w:p w:rsidR="00280ADD" w:rsidRPr="006677C8" w:rsidRDefault="00EF46CE" w:rsidP="00963A37">
            <w:pPr>
              <w:jc w:val="center"/>
              <w:rPr>
                <w:lang w:val="en-CA"/>
              </w:rPr>
            </w:pPr>
            <w:r>
              <w:rPr>
                <w:lang w:val="en-CA"/>
              </w:rPr>
              <w:t>113%</w:t>
            </w:r>
          </w:p>
        </w:tc>
      </w:tr>
      <w:tr w:rsidR="00280ADD" w:rsidTr="006677C8">
        <w:trPr>
          <w:jc w:val="center"/>
        </w:trPr>
        <w:tc>
          <w:tcPr>
            <w:tcW w:w="1851" w:type="dxa"/>
            <w:vAlign w:val="center"/>
          </w:tcPr>
          <w:p w:rsidR="00280ADD" w:rsidRDefault="00EF46CE" w:rsidP="00963A37">
            <w:pPr>
              <w:jc w:val="center"/>
              <w:rPr>
                <w:lang w:val="en-CA"/>
              </w:rPr>
            </w:pPr>
            <w:r>
              <w:rPr>
                <w:lang w:val="en-CA"/>
              </w:rPr>
              <w:t>Test case 2</w:t>
            </w:r>
          </w:p>
        </w:tc>
        <w:tc>
          <w:tcPr>
            <w:tcW w:w="1085" w:type="dxa"/>
            <w:vAlign w:val="center"/>
          </w:tcPr>
          <w:p w:rsidR="00280ADD" w:rsidRPr="006677C8" w:rsidRDefault="006500E4" w:rsidP="00963A37">
            <w:pPr>
              <w:jc w:val="center"/>
              <w:rPr>
                <w:lang w:val="en-CA"/>
              </w:rPr>
            </w:pPr>
            <w:r>
              <w:rPr>
                <w:lang w:val="en-CA"/>
              </w:rPr>
              <w:t>76</w:t>
            </w:r>
            <w:r w:rsidR="008C10AE">
              <w:rPr>
                <w:lang w:val="en-CA"/>
              </w:rPr>
              <w:t>%</w:t>
            </w:r>
          </w:p>
        </w:tc>
        <w:tc>
          <w:tcPr>
            <w:tcW w:w="1085" w:type="dxa"/>
            <w:vAlign w:val="center"/>
          </w:tcPr>
          <w:p w:rsidR="00280ADD" w:rsidRPr="006677C8" w:rsidRDefault="006500E4" w:rsidP="00963A37">
            <w:pPr>
              <w:jc w:val="center"/>
              <w:rPr>
                <w:lang w:val="en-CA"/>
              </w:rPr>
            </w:pPr>
            <w:r>
              <w:rPr>
                <w:lang w:val="en-CA"/>
              </w:rPr>
              <w:t>67</w:t>
            </w:r>
            <w:r w:rsidR="008C10AE">
              <w:rPr>
                <w:lang w:val="en-CA"/>
              </w:rPr>
              <w:t>%</w:t>
            </w:r>
          </w:p>
        </w:tc>
        <w:tc>
          <w:tcPr>
            <w:tcW w:w="1085" w:type="dxa"/>
            <w:vAlign w:val="center"/>
          </w:tcPr>
          <w:p w:rsidR="00280ADD" w:rsidRPr="006677C8" w:rsidRDefault="008C10AE" w:rsidP="009D5250">
            <w:pPr>
              <w:jc w:val="center"/>
              <w:rPr>
                <w:lang w:val="en-CA"/>
              </w:rPr>
            </w:pPr>
            <w:r>
              <w:rPr>
                <w:lang w:val="en-CA"/>
              </w:rPr>
              <w:t>1</w:t>
            </w:r>
            <w:r w:rsidR="006500E4">
              <w:rPr>
                <w:lang w:val="en-CA"/>
              </w:rPr>
              <w:t>08</w:t>
            </w:r>
            <w:r>
              <w:rPr>
                <w:lang w:val="en-CA"/>
              </w:rPr>
              <w:t>%</w:t>
            </w:r>
          </w:p>
        </w:tc>
        <w:tc>
          <w:tcPr>
            <w:tcW w:w="1086" w:type="dxa"/>
            <w:vAlign w:val="center"/>
          </w:tcPr>
          <w:p w:rsidR="00280ADD" w:rsidRPr="006677C8" w:rsidRDefault="008C10AE" w:rsidP="00963A37">
            <w:pPr>
              <w:jc w:val="center"/>
              <w:rPr>
                <w:lang w:val="en-CA"/>
              </w:rPr>
            </w:pPr>
            <w:r>
              <w:rPr>
                <w:lang w:val="en-CA"/>
              </w:rPr>
              <w:t>106%</w:t>
            </w:r>
          </w:p>
        </w:tc>
        <w:tc>
          <w:tcPr>
            <w:tcW w:w="1085" w:type="dxa"/>
            <w:vAlign w:val="center"/>
          </w:tcPr>
          <w:p w:rsidR="00280ADD" w:rsidRPr="006677C8" w:rsidRDefault="008C10AE" w:rsidP="00963A37">
            <w:pPr>
              <w:jc w:val="center"/>
              <w:rPr>
                <w:lang w:val="en-CA"/>
              </w:rPr>
            </w:pPr>
            <w:r>
              <w:rPr>
                <w:lang w:val="en-CA"/>
              </w:rPr>
              <w:t>180%</w:t>
            </w:r>
          </w:p>
        </w:tc>
        <w:tc>
          <w:tcPr>
            <w:tcW w:w="1085" w:type="dxa"/>
            <w:vAlign w:val="center"/>
          </w:tcPr>
          <w:p w:rsidR="00280ADD" w:rsidRPr="006677C8" w:rsidRDefault="008C10AE" w:rsidP="00963A37">
            <w:pPr>
              <w:jc w:val="center"/>
              <w:rPr>
                <w:lang w:val="en-CA"/>
              </w:rPr>
            </w:pPr>
            <w:r>
              <w:rPr>
                <w:lang w:val="en-CA"/>
              </w:rPr>
              <w:t>0%</w:t>
            </w:r>
          </w:p>
        </w:tc>
        <w:tc>
          <w:tcPr>
            <w:tcW w:w="1216" w:type="dxa"/>
            <w:vAlign w:val="center"/>
          </w:tcPr>
          <w:p w:rsidR="00280ADD" w:rsidRPr="006677C8" w:rsidRDefault="008C10AE" w:rsidP="00963A37">
            <w:pPr>
              <w:jc w:val="center"/>
              <w:rPr>
                <w:lang w:val="en-CA"/>
              </w:rPr>
            </w:pPr>
            <w:r>
              <w:rPr>
                <w:lang w:val="en-CA"/>
              </w:rPr>
              <w:t>146%</w:t>
            </w:r>
          </w:p>
        </w:tc>
      </w:tr>
      <w:tr w:rsidR="006500E4" w:rsidTr="006677C8">
        <w:trPr>
          <w:jc w:val="center"/>
        </w:trPr>
        <w:tc>
          <w:tcPr>
            <w:tcW w:w="1851" w:type="dxa"/>
            <w:vAlign w:val="center"/>
          </w:tcPr>
          <w:p w:rsidR="006500E4" w:rsidRPr="006677C8" w:rsidRDefault="006500E4" w:rsidP="00963A37">
            <w:pPr>
              <w:jc w:val="center"/>
              <w:rPr>
                <w:lang w:val="en-CA"/>
              </w:rPr>
            </w:pPr>
            <w:r w:rsidRPr="006677C8">
              <w:rPr>
                <w:lang w:val="en-CA"/>
              </w:rPr>
              <w:t>Test case 3</w:t>
            </w:r>
          </w:p>
        </w:tc>
        <w:tc>
          <w:tcPr>
            <w:tcW w:w="1085" w:type="dxa"/>
            <w:vAlign w:val="center"/>
          </w:tcPr>
          <w:p w:rsidR="006500E4" w:rsidRPr="006677C8" w:rsidRDefault="006500E4" w:rsidP="00963A37">
            <w:pPr>
              <w:jc w:val="center"/>
              <w:rPr>
                <w:lang w:val="en-CA"/>
              </w:rPr>
            </w:pPr>
            <w:r>
              <w:rPr>
                <w:lang w:val="en-CA"/>
              </w:rPr>
              <w:t>76%</w:t>
            </w:r>
          </w:p>
        </w:tc>
        <w:tc>
          <w:tcPr>
            <w:tcW w:w="1085" w:type="dxa"/>
            <w:vAlign w:val="center"/>
          </w:tcPr>
          <w:p w:rsidR="006500E4" w:rsidRPr="006677C8" w:rsidRDefault="006500E4" w:rsidP="00963A37">
            <w:pPr>
              <w:jc w:val="center"/>
              <w:rPr>
                <w:lang w:val="en-CA"/>
              </w:rPr>
            </w:pPr>
            <w:r>
              <w:rPr>
                <w:lang w:val="en-CA"/>
              </w:rPr>
              <w:t>67%</w:t>
            </w:r>
          </w:p>
        </w:tc>
        <w:tc>
          <w:tcPr>
            <w:tcW w:w="1085" w:type="dxa"/>
            <w:vAlign w:val="center"/>
          </w:tcPr>
          <w:p w:rsidR="006500E4" w:rsidRPr="006677C8" w:rsidRDefault="006500E4" w:rsidP="00963A37">
            <w:pPr>
              <w:jc w:val="center"/>
              <w:rPr>
                <w:lang w:val="en-CA"/>
              </w:rPr>
            </w:pPr>
            <w:r>
              <w:rPr>
                <w:lang w:val="en-CA"/>
              </w:rPr>
              <w:t>108%</w:t>
            </w:r>
          </w:p>
        </w:tc>
        <w:tc>
          <w:tcPr>
            <w:tcW w:w="1086" w:type="dxa"/>
            <w:vAlign w:val="center"/>
          </w:tcPr>
          <w:p w:rsidR="006500E4" w:rsidRPr="006677C8" w:rsidRDefault="006500E4" w:rsidP="00963A37">
            <w:pPr>
              <w:jc w:val="center"/>
              <w:rPr>
                <w:lang w:val="en-CA"/>
              </w:rPr>
            </w:pPr>
            <w:r>
              <w:rPr>
                <w:lang w:val="en-CA"/>
              </w:rPr>
              <w:t>106%</w:t>
            </w:r>
          </w:p>
        </w:tc>
        <w:tc>
          <w:tcPr>
            <w:tcW w:w="1085" w:type="dxa"/>
            <w:vAlign w:val="center"/>
          </w:tcPr>
          <w:p w:rsidR="006500E4" w:rsidRPr="006677C8" w:rsidRDefault="006500E4" w:rsidP="00963A37">
            <w:pPr>
              <w:jc w:val="center"/>
              <w:rPr>
                <w:lang w:val="en-CA"/>
              </w:rPr>
            </w:pPr>
            <w:r>
              <w:rPr>
                <w:lang w:val="en-CA"/>
              </w:rPr>
              <w:t>180%</w:t>
            </w:r>
          </w:p>
        </w:tc>
        <w:tc>
          <w:tcPr>
            <w:tcW w:w="1085" w:type="dxa"/>
            <w:vAlign w:val="center"/>
          </w:tcPr>
          <w:p w:rsidR="006500E4" w:rsidRPr="006677C8" w:rsidRDefault="006500E4" w:rsidP="00963A37">
            <w:pPr>
              <w:jc w:val="center"/>
              <w:rPr>
                <w:lang w:val="en-CA"/>
              </w:rPr>
            </w:pPr>
            <w:r>
              <w:rPr>
                <w:lang w:val="en-CA"/>
              </w:rPr>
              <w:t>0%</w:t>
            </w:r>
          </w:p>
        </w:tc>
        <w:tc>
          <w:tcPr>
            <w:tcW w:w="1216" w:type="dxa"/>
            <w:vAlign w:val="center"/>
          </w:tcPr>
          <w:p w:rsidR="006500E4" w:rsidRPr="006677C8" w:rsidRDefault="006500E4" w:rsidP="00963A37">
            <w:pPr>
              <w:jc w:val="center"/>
              <w:rPr>
                <w:lang w:val="en-CA"/>
              </w:rPr>
            </w:pPr>
            <w:r>
              <w:rPr>
                <w:lang w:val="en-CA"/>
              </w:rPr>
              <w:t>146%</w:t>
            </w:r>
          </w:p>
        </w:tc>
      </w:tr>
      <w:tr w:rsidR="006500E4" w:rsidTr="006677C8">
        <w:trPr>
          <w:jc w:val="center"/>
        </w:trPr>
        <w:tc>
          <w:tcPr>
            <w:tcW w:w="1851" w:type="dxa"/>
            <w:vAlign w:val="center"/>
          </w:tcPr>
          <w:p w:rsidR="006500E4" w:rsidRDefault="006500E4" w:rsidP="00963A37">
            <w:pPr>
              <w:jc w:val="center"/>
              <w:rPr>
                <w:lang w:val="en-CA"/>
              </w:rPr>
            </w:pPr>
            <w:r>
              <w:rPr>
                <w:lang w:val="en-CA"/>
              </w:rPr>
              <w:t>Test case 4</w:t>
            </w:r>
          </w:p>
        </w:tc>
        <w:tc>
          <w:tcPr>
            <w:tcW w:w="1085" w:type="dxa"/>
            <w:vAlign w:val="center"/>
          </w:tcPr>
          <w:p w:rsidR="006500E4" w:rsidRPr="006677C8" w:rsidRDefault="006500E4" w:rsidP="00963A37">
            <w:pPr>
              <w:jc w:val="center"/>
              <w:rPr>
                <w:lang w:val="en-CA"/>
              </w:rPr>
            </w:pPr>
            <w:r>
              <w:rPr>
                <w:lang w:val="en-CA"/>
              </w:rPr>
              <w:t>56%</w:t>
            </w:r>
          </w:p>
        </w:tc>
        <w:tc>
          <w:tcPr>
            <w:tcW w:w="1085" w:type="dxa"/>
            <w:vAlign w:val="center"/>
          </w:tcPr>
          <w:p w:rsidR="006500E4" w:rsidRPr="006677C8" w:rsidRDefault="006500E4" w:rsidP="00963A37">
            <w:pPr>
              <w:jc w:val="center"/>
              <w:rPr>
                <w:lang w:val="en-CA"/>
              </w:rPr>
            </w:pPr>
            <w:r>
              <w:rPr>
                <w:lang w:val="en-CA"/>
              </w:rPr>
              <w:t>49%</w:t>
            </w:r>
          </w:p>
        </w:tc>
        <w:tc>
          <w:tcPr>
            <w:tcW w:w="1085" w:type="dxa"/>
            <w:vAlign w:val="center"/>
          </w:tcPr>
          <w:p w:rsidR="006500E4" w:rsidRPr="006677C8" w:rsidRDefault="006500E4" w:rsidP="00963A37">
            <w:pPr>
              <w:jc w:val="center"/>
              <w:rPr>
                <w:lang w:val="en-CA"/>
              </w:rPr>
            </w:pPr>
            <w:r>
              <w:rPr>
                <w:lang w:val="en-CA"/>
              </w:rPr>
              <w:t>70%</w:t>
            </w:r>
          </w:p>
        </w:tc>
        <w:tc>
          <w:tcPr>
            <w:tcW w:w="1086" w:type="dxa"/>
            <w:vAlign w:val="center"/>
          </w:tcPr>
          <w:p w:rsidR="006500E4" w:rsidRPr="006677C8" w:rsidRDefault="006500E4" w:rsidP="00963A37">
            <w:pPr>
              <w:jc w:val="center"/>
              <w:rPr>
                <w:lang w:val="en-CA"/>
              </w:rPr>
            </w:pPr>
            <w:r>
              <w:rPr>
                <w:lang w:val="en-CA"/>
              </w:rPr>
              <w:t>68%</w:t>
            </w:r>
          </w:p>
        </w:tc>
        <w:tc>
          <w:tcPr>
            <w:tcW w:w="1085" w:type="dxa"/>
            <w:vAlign w:val="center"/>
          </w:tcPr>
          <w:p w:rsidR="006500E4" w:rsidRPr="006677C8" w:rsidRDefault="006500E4" w:rsidP="00963A37">
            <w:pPr>
              <w:jc w:val="center"/>
              <w:rPr>
                <w:lang w:val="en-CA"/>
              </w:rPr>
            </w:pPr>
            <w:r>
              <w:rPr>
                <w:lang w:val="en-CA"/>
              </w:rPr>
              <w:t>180%</w:t>
            </w:r>
          </w:p>
        </w:tc>
        <w:tc>
          <w:tcPr>
            <w:tcW w:w="1085" w:type="dxa"/>
            <w:vAlign w:val="center"/>
          </w:tcPr>
          <w:p w:rsidR="006500E4" w:rsidRPr="006677C8" w:rsidRDefault="006500E4" w:rsidP="00963A37">
            <w:pPr>
              <w:jc w:val="center"/>
              <w:rPr>
                <w:lang w:val="en-CA"/>
              </w:rPr>
            </w:pPr>
            <w:r>
              <w:rPr>
                <w:lang w:val="en-CA"/>
              </w:rPr>
              <w:t>0%</w:t>
            </w:r>
          </w:p>
        </w:tc>
        <w:tc>
          <w:tcPr>
            <w:tcW w:w="1216" w:type="dxa"/>
            <w:vAlign w:val="center"/>
          </w:tcPr>
          <w:p w:rsidR="006500E4" w:rsidRPr="006677C8" w:rsidRDefault="006500E4" w:rsidP="00963A37">
            <w:pPr>
              <w:jc w:val="center"/>
              <w:rPr>
                <w:lang w:val="en-CA"/>
              </w:rPr>
            </w:pPr>
            <w:r>
              <w:rPr>
                <w:lang w:val="en-CA"/>
              </w:rPr>
              <w:t>146%</w:t>
            </w:r>
          </w:p>
        </w:tc>
      </w:tr>
    </w:tbl>
    <w:p w:rsidR="00280ADD" w:rsidRPr="001654EB" w:rsidRDefault="00280ADD" w:rsidP="00483EC7">
      <w:pPr>
        <w:jc w:val="both"/>
        <w:rPr>
          <w:lang w:val="en-CA"/>
        </w:rPr>
      </w:pPr>
    </w:p>
    <w:p w:rsidR="00483EC7" w:rsidRPr="005B217D" w:rsidRDefault="00483EC7" w:rsidP="00483EC7">
      <w:pPr>
        <w:pStyle w:val="Heading1"/>
        <w:rPr>
          <w:lang w:val="en-CA"/>
        </w:rPr>
      </w:pPr>
      <w:r>
        <w:rPr>
          <w:lang w:val="en-CA"/>
        </w:rPr>
        <w:t>Conclusions</w:t>
      </w:r>
    </w:p>
    <w:p w:rsidR="00483EC7" w:rsidRPr="005B217D" w:rsidRDefault="00483EC7" w:rsidP="00483EC7">
      <w:pPr>
        <w:jc w:val="both"/>
        <w:rPr>
          <w:szCs w:val="22"/>
          <w:lang w:val="en-CA"/>
        </w:rPr>
      </w:pPr>
      <w:r>
        <w:rPr>
          <w:szCs w:val="22"/>
          <w:lang w:val="en-CA"/>
        </w:rPr>
        <w:t xml:space="preserve">In this proposal, the performance of generalized residual prediction for SHVC is investigated in different configurations. By utilizing base layer picture information in predicting enhancement layer picture, significant improvement in coding efficiency is achieved. </w:t>
      </w:r>
      <w:r w:rsidR="004C7227">
        <w:rPr>
          <w:szCs w:val="22"/>
          <w:lang w:val="en-CA"/>
        </w:rPr>
        <w:t>More important</w:t>
      </w:r>
      <w:r w:rsidR="00EA0A47">
        <w:rPr>
          <w:szCs w:val="22"/>
          <w:lang w:val="en-CA"/>
        </w:rPr>
        <w:t>, the computational complexity (in terms of the number</w:t>
      </w:r>
      <w:r w:rsidR="00472959">
        <w:rPr>
          <w:szCs w:val="22"/>
          <w:lang w:val="en-CA"/>
        </w:rPr>
        <w:t>s</w:t>
      </w:r>
      <w:r w:rsidR="00EA0A47">
        <w:rPr>
          <w:szCs w:val="22"/>
          <w:lang w:val="en-CA"/>
        </w:rPr>
        <w:t xml:space="preserve"> of multiplications and additions) </w:t>
      </w:r>
      <w:r w:rsidR="004C7227">
        <w:rPr>
          <w:szCs w:val="22"/>
          <w:lang w:val="en-CA"/>
        </w:rPr>
        <w:t xml:space="preserve">and memory access of GRP </w:t>
      </w:r>
      <w:r w:rsidR="00472959">
        <w:rPr>
          <w:szCs w:val="22"/>
          <w:lang w:val="en-CA"/>
        </w:rPr>
        <w:t xml:space="preserve">decoding module </w:t>
      </w:r>
      <w:r w:rsidR="004C7227">
        <w:rPr>
          <w:szCs w:val="22"/>
          <w:lang w:val="en-CA"/>
        </w:rPr>
        <w:t xml:space="preserve">in the worst case is kept </w:t>
      </w:r>
      <w:r w:rsidR="00645C1B">
        <w:rPr>
          <w:szCs w:val="22"/>
          <w:lang w:val="en-CA"/>
        </w:rPr>
        <w:t xml:space="preserve">similar to or </w:t>
      </w:r>
      <w:r w:rsidR="004C7227">
        <w:rPr>
          <w:szCs w:val="22"/>
          <w:lang w:val="en-CA"/>
        </w:rPr>
        <w:t xml:space="preserve">lower than that of motion compensation module of HEVC single layer </w:t>
      </w:r>
      <w:r w:rsidR="00472959">
        <w:rPr>
          <w:szCs w:val="22"/>
          <w:lang w:val="en-CA"/>
        </w:rPr>
        <w:t>de</w:t>
      </w:r>
      <w:r w:rsidR="004C7227">
        <w:rPr>
          <w:szCs w:val="22"/>
          <w:lang w:val="en-CA"/>
        </w:rPr>
        <w:t>coding</w:t>
      </w:r>
      <w:r w:rsidR="00472959">
        <w:rPr>
          <w:szCs w:val="22"/>
          <w:lang w:val="en-CA"/>
        </w:rPr>
        <w:t xml:space="preserve"> </w:t>
      </w:r>
      <w:r w:rsidR="00472959">
        <w:rPr>
          <w:lang w:val="en-CA"/>
        </w:rPr>
        <w:t>according to AHG17 template</w:t>
      </w:r>
      <w:r w:rsidR="004C7227">
        <w:rPr>
          <w:szCs w:val="22"/>
          <w:lang w:val="en-CA"/>
        </w:rPr>
        <w:t>.</w:t>
      </w:r>
      <w:r w:rsidR="00EA0A47">
        <w:rPr>
          <w:szCs w:val="22"/>
          <w:lang w:val="en-CA"/>
        </w:rPr>
        <w:t xml:space="preserve"> </w:t>
      </w:r>
      <w:r>
        <w:rPr>
          <w:szCs w:val="22"/>
          <w:lang w:val="en-CA"/>
        </w:rPr>
        <w:t>It is suggested to adopt GRP into SHVC and reference software.</w:t>
      </w:r>
    </w:p>
    <w:p w:rsidR="00483EC7" w:rsidRDefault="00483EC7" w:rsidP="00483EC7">
      <w:pPr>
        <w:pStyle w:val="Heading1"/>
        <w:rPr>
          <w:lang w:val="en-CA"/>
        </w:rPr>
      </w:pPr>
      <w:r>
        <w:rPr>
          <w:lang w:val="en-CA"/>
        </w:rPr>
        <w:t>References</w:t>
      </w:r>
    </w:p>
    <w:p w:rsidR="0022239C" w:rsidRPr="009E6EFE" w:rsidRDefault="0022239C" w:rsidP="0022239C">
      <w:pPr>
        <w:numPr>
          <w:ilvl w:val="0"/>
          <w:numId w:val="14"/>
        </w:numPr>
        <w:tabs>
          <w:tab w:val="left" w:pos="360"/>
        </w:tabs>
        <w:jc w:val="both"/>
        <w:textAlignment w:val="auto"/>
        <w:rPr>
          <w:szCs w:val="22"/>
        </w:rPr>
      </w:pPr>
      <w:bookmarkStart w:id="7" w:name="_Ref347833518"/>
      <w:r w:rsidRPr="009E6EFE">
        <w:rPr>
          <w:szCs w:val="22"/>
        </w:rPr>
        <w:t xml:space="preserve">X. Li, J. Chen, K. Rapaka, M. Karczewicz, “TE3: Results of Test 4.6.2.1 on Generalized Residual Prediction”, JCTVC-L0078, </w:t>
      </w:r>
      <w:r w:rsidRPr="00506D90">
        <w:rPr>
          <w:szCs w:val="22"/>
        </w:rPr>
        <w:t xml:space="preserve">Geneva, Switzerland, </w:t>
      </w:r>
      <w:r w:rsidRPr="009E6EFE">
        <w:rPr>
          <w:szCs w:val="22"/>
        </w:rPr>
        <w:t>14–23 Jan. 2013.</w:t>
      </w:r>
      <w:bookmarkEnd w:id="7"/>
    </w:p>
    <w:p w:rsidR="0022239C" w:rsidRPr="009E6EFE" w:rsidRDefault="0022239C" w:rsidP="0022239C">
      <w:pPr>
        <w:numPr>
          <w:ilvl w:val="0"/>
          <w:numId w:val="14"/>
        </w:numPr>
        <w:tabs>
          <w:tab w:val="left" w:pos="360"/>
        </w:tabs>
        <w:jc w:val="both"/>
        <w:textAlignment w:val="auto"/>
        <w:rPr>
          <w:szCs w:val="22"/>
        </w:rPr>
      </w:pPr>
      <w:bookmarkStart w:id="8" w:name="_Ref347833520"/>
      <w:r w:rsidRPr="009E6EFE">
        <w:rPr>
          <w:szCs w:val="22"/>
        </w:rPr>
        <w:t xml:space="preserve">X. Li, J. Chen, K. Rapaka, M. Karczewicz, “Non-TE3: Extension of Test 4.6.2.1 on Generalized Residual Prediction”, JCTVC-L0190, </w:t>
      </w:r>
      <w:r w:rsidRPr="00506D90">
        <w:rPr>
          <w:szCs w:val="22"/>
        </w:rPr>
        <w:t xml:space="preserve">Geneva, Switzerland, </w:t>
      </w:r>
      <w:r w:rsidRPr="009E6EFE">
        <w:rPr>
          <w:szCs w:val="22"/>
        </w:rPr>
        <w:t>14–23 Jan. 2013.</w:t>
      </w:r>
      <w:bookmarkEnd w:id="8"/>
    </w:p>
    <w:p w:rsidR="0022239C" w:rsidRPr="009E6EFE" w:rsidRDefault="0022239C" w:rsidP="0022239C">
      <w:pPr>
        <w:numPr>
          <w:ilvl w:val="0"/>
          <w:numId w:val="14"/>
        </w:numPr>
        <w:tabs>
          <w:tab w:val="left" w:pos="360"/>
        </w:tabs>
        <w:jc w:val="both"/>
        <w:textAlignment w:val="auto"/>
        <w:rPr>
          <w:szCs w:val="22"/>
        </w:rPr>
      </w:pPr>
      <w:bookmarkStart w:id="9" w:name="_Ref347833522"/>
      <w:r w:rsidRPr="009E6EFE">
        <w:rPr>
          <w:szCs w:val="22"/>
        </w:rPr>
        <w:t xml:space="preserve">J. </w:t>
      </w:r>
      <w:proofErr w:type="spellStart"/>
      <w:r w:rsidRPr="009E6EFE">
        <w:rPr>
          <w:szCs w:val="22"/>
        </w:rPr>
        <w:t>Lainema</w:t>
      </w:r>
      <w:proofErr w:type="spellEnd"/>
      <w:r w:rsidRPr="009E6EFE">
        <w:rPr>
          <w:szCs w:val="22"/>
        </w:rPr>
        <w:t xml:space="preserve">, K. </w:t>
      </w:r>
      <w:proofErr w:type="spellStart"/>
      <w:r w:rsidRPr="009E6EFE">
        <w:rPr>
          <w:szCs w:val="22"/>
        </w:rPr>
        <w:t>Ugur</w:t>
      </w:r>
      <w:proofErr w:type="spellEnd"/>
      <w:r w:rsidRPr="009E6EFE">
        <w:rPr>
          <w:szCs w:val="22"/>
        </w:rPr>
        <w:t xml:space="preserve">, “TE3: Results of test 4.6.3 on base enhanced motion compensated prediction”, JCTVC-L0038, </w:t>
      </w:r>
      <w:r w:rsidRPr="00506D90">
        <w:rPr>
          <w:szCs w:val="22"/>
        </w:rPr>
        <w:t xml:space="preserve">Geneva, Switzerland, </w:t>
      </w:r>
      <w:r w:rsidRPr="009E6EFE">
        <w:rPr>
          <w:szCs w:val="22"/>
        </w:rPr>
        <w:t>14–23 Jan. 2013.</w:t>
      </w:r>
      <w:bookmarkEnd w:id="9"/>
    </w:p>
    <w:bookmarkStart w:id="10" w:name="_Ref347833523"/>
    <w:p w:rsidR="0022239C" w:rsidRDefault="0022239C" w:rsidP="0022239C">
      <w:pPr>
        <w:numPr>
          <w:ilvl w:val="0"/>
          <w:numId w:val="14"/>
        </w:numPr>
        <w:tabs>
          <w:tab w:val="left" w:pos="360"/>
        </w:tabs>
        <w:jc w:val="both"/>
        <w:textAlignment w:val="auto"/>
        <w:rPr>
          <w:szCs w:val="22"/>
        </w:rPr>
      </w:pPr>
      <w:r w:rsidRPr="009E6EFE">
        <w:rPr>
          <w:szCs w:val="22"/>
        </w:rPr>
        <w:fldChar w:fldCharType="begin"/>
      </w:r>
      <w:r w:rsidRPr="009E6EFE">
        <w:rPr>
          <w:szCs w:val="22"/>
        </w:rPr>
        <w:instrText xml:space="preserve"> HYPERLINK "mailto:christophe.gisquet@crf.canon.fr" </w:instrText>
      </w:r>
      <w:r w:rsidRPr="009E6EFE">
        <w:rPr>
          <w:szCs w:val="22"/>
        </w:rPr>
        <w:fldChar w:fldCharType="separate"/>
      </w:r>
      <w:r w:rsidRPr="009E6EFE">
        <w:rPr>
          <w:szCs w:val="22"/>
        </w:rPr>
        <w:t xml:space="preserve">C. </w:t>
      </w:r>
      <w:proofErr w:type="spellStart"/>
      <w:r w:rsidRPr="009E6EFE">
        <w:rPr>
          <w:szCs w:val="22"/>
        </w:rPr>
        <w:t>Gisquet</w:t>
      </w:r>
      <w:proofErr w:type="spellEnd"/>
      <w:r w:rsidRPr="009E6EFE">
        <w:rPr>
          <w:szCs w:val="22"/>
        </w:rPr>
        <w:fldChar w:fldCharType="end"/>
      </w:r>
      <w:r w:rsidRPr="009E6EFE">
        <w:rPr>
          <w:szCs w:val="22"/>
        </w:rPr>
        <w:t xml:space="preserve">, </w:t>
      </w:r>
      <w:hyperlink r:id="rId24" w:history="1">
        <w:r w:rsidRPr="009E6EFE">
          <w:rPr>
            <w:szCs w:val="22"/>
          </w:rPr>
          <w:t xml:space="preserve">F. Le </w:t>
        </w:r>
        <w:proofErr w:type="spellStart"/>
        <w:r w:rsidRPr="009E6EFE">
          <w:rPr>
            <w:szCs w:val="22"/>
          </w:rPr>
          <w:t>Léannec</w:t>
        </w:r>
        <w:proofErr w:type="spellEnd"/>
      </w:hyperlink>
      <w:r w:rsidRPr="009E6EFE">
        <w:rPr>
          <w:szCs w:val="22"/>
        </w:rPr>
        <w:t xml:space="preserve">, J. </w:t>
      </w:r>
      <w:proofErr w:type="spellStart"/>
      <w:r w:rsidRPr="009E6EFE">
        <w:rPr>
          <w:szCs w:val="22"/>
        </w:rPr>
        <w:t>Taquet</w:t>
      </w:r>
      <w:proofErr w:type="spellEnd"/>
      <w:r w:rsidRPr="009E6EFE">
        <w:rPr>
          <w:szCs w:val="22"/>
        </w:rPr>
        <w:t xml:space="preserve">, </w:t>
      </w:r>
      <w:hyperlink r:id="rId25" w:history="1">
        <w:r w:rsidRPr="009E6EFE">
          <w:rPr>
            <w:szCs w:val="22"/>
          </w:rPr>
          <w:t>E. François</w:t>
        </w:r>
      </w:hyperlink>
      <w:r w:rsidRPr="009E6EFE">
        <w:rPr>
          <w:szCs w:val="22"/>
        </w:rPr>
        <w:t xml:space="preserve">, </w:t>
      </w:r>
      <w:hyperlink r:id="rId26" w:history="1">
        <w:r w:rsidRPr="009E6EFE">
          <w:rPr>
            <w:szCs w:val="22"/>
          </w:rPr>
          <w:t xml:space="preserve">G. </w:t>
        </w:r>
        <w:proofErr w:type="spellStart"/>
        <w:r w:rsidRPr="009E6EFE">
          <w:rPr>
            <w:szCs w:val="22"/>
          </w:rPr>
          <w:t>Laroche</w:t>
        </w:r>
        <w:proofErr w:type="spellEnd"/>
      </w:hyperlink>
      <w:r w:rsidRPr="009E6EFE">
        <w:rPr>
          <w:szCs w:val="22"/>
        </w:rPr>
        <w:t xml:space="preserve">, </w:t>
      </w:r>
      <w:hyperlink r:id="rId27" w:history="1">
        <w:r w:rsidRPr="009E6EFE">
          <w:rPr>
            <w:szCs w:val="22"/>
          </w:rPr>
          <w:t xml:space="preserve">P. </w:t>
        </w:r>
        <w:proofErr w:type="spellStart"/>
        <w:r w:rsidRPr="009E6EFE">
          <w:rPr>
            <w:szCs w:val="22"/>
          </w:rPr>
          <w:t>Onno</w:t>
        </w:r>
        <w:proofErr w:type="spellEnd"/>
      </w:hyperlink>
      <w:r w:rsidRPr="009E6EFE">
        <w:rPr>
          <w:szCs w:val="22"/>
        </w:rPr>
        <w:t xml:space="preserve">, “TE3: Results of test 4.6.1 on the Generalized Residual Inter-Layer Prediction (GRILP)”, JCTVC-L0100, </w:t>
      </w:r>
      <w:r w:rsidRPr="00506D90">
        <w:rPr>
          <w:szCs w:val="22"/>
        </w:rPr>
        <w:t xml:space="preserve">Geneva, Switzerland, </w:t>
      </w:r>
      <w:r w:rsidRPr="009E6EFE">
        <w:rPr>
          <w:szCs w:val="22"/>
        </w:rPr>
        <w:t>14–23 Jan. 2013.</w:t>
      </w:r>
      <w:bookmarkEnd w:id="10"/>
    </w:p>
    <w:bookmarkStart w:id="11" w:name="_Ref347833434"/>
    <w:bookmarkStart w:id="12" w:name="_Ref350366153"/>
    <w:p w:rsidR="0022239C" w:rsidRPr="00C75200" w:rsidRDefault="0022239C" w:rsidP="0022239C">
      <w:pPr>
        <w:numPr>
          <w:ilvl w:val="0"/>
          <w:numId w:val="14"/>
        </w:numPr>
        <w:tabs>
          <w:tab w:val="left" w:pos="360"/>
        </w:tabs>
        <w:jc w:val="both"/>
        <w:textAlignment w:val="auto"/>
        <w:rPr>
          <w:szCs w:val="22"/>
          <w:lang w:val="en-CA"/>
        </w:rPr>
      </w:pPr>
      <w:r w:rsidRPr="009E6EFE">
        <w:rPr>
          <w:szCs w:val="22"/>
        </w:rPr>
        <w:fldChar w:fldCharType="begin"/>
      </w:r>
      <w:r w:rsidRPr="009E6EFE">
        <w:rPr>
          <w:szCs w:val="22"/>
        </w:rPr>
        <w:instrText xml:space="preserve"> HYPERLINK "mailto:lxiang@qti.qualcomm.com" </w:instrText>
      </w:r>
      <w:r w:rsidRPr="009E6EFE">
        <w:rPr>
          <w:szCs w:val="22"/>
        </w:rPr>
        <w:fldChar w:fldCharType="separate"/>
      </w:r>
      <w:r w:rsidRPr="009E6EFE">
        <w:rPr>
          <w:szCs w:val="22"/>
        </w:rPr>
        <w:t>X. Li</w:t>
      </w:r>
      <w:r w:rsidRPr="009E6EFE">
        <w:rPr>
          <w:szCs w:val="22"/>
        </w:rPr>
        <w:fldChar w:fldCharType="end"/>
      </w:r>
      <w:r w:rsidRPr="009E6EFE">
        <w:rPr>
          <w:szCs w:val="22"/>
        </w:rPr>
        <w:t xml:space="preserve">, </w:t>
      </w:r>
      <w:hyperlink r:id="rId28" w:history="1">
        <w:r w:rsidRPr="009E6EFE">
          <w:rPr>
            <w:szCs w:val="22"/>
          </w:rPr>
          <w:t>J. Boyce</w:t>
        </w:r>
      </w:hyperlink>
      <w:r w:rsidRPr="009E6EFE">
        <w:rPr>
          <w:szCs w:val="22"/>
        </w:rPr>
        <w:t xml:space="preserve">, </w:t>
      </w:r>
      <w:hyperlink r:id="rId29" w:history="1">
        <w:r w:rsidRPr="009E6EFE">
          <w:rPr>
            <w:szCs w:val="22"/>
          </w:rPr>
          <w:t xml:space="preserve">P. </w:t>
        </w:r>
        <w:proofErr w:type="spellStart"/>
        <w:r w:rsidRPr="009E6EFE">
          <w:rPr>
            <w:szCs w:val="22"/>
          </w:rPr>
          <w:t>Onno</w:t>
        </w:r>
        <w:proofErr w:type="spellEnd"/>
      </w:hyperlink>
      <w:r w:rsidRPr="009E6EFE">
        <w:rPr>
          <w:szCs w:val="22"/>
        </w:rPr>
        <w:t xml:space="preserve">, </w:t>
      </w:r>
      <w:hyperlink r:id="rId30" w:history="1">
        <w:r w:rsidRPr="009E6EFE">
          <w:rPr>
            <w:szCs w:val="22"/>
          </w:rPr>
          <w:t xml:space="preserve">Y. </w:t>
        </w:r>
        <w:proofErr w:type="spellStart"/>
        <w:r w:rsidRPr="009E6EFE">
          <w:rPr>
            <w:szCs w:val="22"/>
          </w:rPr>
          <w:t>Ye</w:t>
        </w:r>
        <w:proofErr w:type="spellEnd"/>
      </w:hyperlink>
      <w:r w:rsidRPr="009E6EFE">
        <w:rPr>
          <w:szCs w:val="22"/>
        </w:rPr>
        <w:t>, “Co</w:t>
      </w:r>
      <w:r>
        <w:t xml:space="preserve">mmon SHM test conditions and software reference configurations”, </w:t>
      </w:r>
      <w:r w:rsidRPr="00F56AE0">
        <w:rPr>
          <w:szCs w:val="22"/>
        </w:rPr>
        <w:t>JCTVC-L</w:t>
      </w:r>
      <w:r>
        <w:rPr>
          <w:szCs w:val="22"/>
        </w:rPr>
        <w:t>1009</w:t>
      </w:r>
      <w:r w:rsidRPr="00F56AE0">
        <w:rPr>
          <w:szCs w:val="22"/>
        </w:rPr>
        <w:t xml:space="preserve">, </w:t>
      </w:r>
      <w:r w:rsidRPr="00506D90">
        <w:rPr>
          <w:szCs w:val="22"/>
        </w:rPr>
        <w:t xml:space="preserve">Geneva, Switzerland, </w:t>
      </w:r>
      <w:r w:rsidRPr="00F56AE0">
        <w:rPr>
          <w:szCs w:val="22"/>
        </w:rPr>
        <w:t>14–23 Jan. 2013</w:t>
      </w:r>
      <w:bookmarkEnd w:id="11"/>
      <w:r w:rsidR="00C75200">
        <w:rPr>
          <w:szCs w:val="22"/>
        </w:rPr>
        <w:t>.</w:t>
      </w:r>
      <w:bookmarkEnd w:id="12"/>
    </w:p>
    <w:bookmarkStart w:id="13" w:name="_Ref347833635"/>
    <w:p w:rsidR="00C75200" w:rsidRDefault="00C75200" w:rsidP="00C75200">
      <w:pPr>
        <w:numPr>
          <w:ilvl w:val="0"/>
          <w:numId w:val="14"/>
        </w:numPr>
        <w:tabs>
          <w:tab w:val="left" w:pos="360"/>
        </w:tabs>
        <w:jc w:val="both"/>
        <w:textAlignment w:val="auto"/>
        <w:rPr>
          <w:szCs w:val="22"/>
        </w:rPr>
      </w:pPr>
      <w:r w:rsidRPr="009E6EFE">
        <w:rPr>
          <w:szCs w:val="22"/>
        </w:rPr>
        <w:lastRenderedPageBreak/>
        <w:fldChar w:fldCharType="begin"/>
      </w:r>
      <w:r w:rsidRPr="009E6EFE">
        <w:rPr>
          <w:szCs w:val="22"/>
        </w:rPr>
        <w:instrText xml:space="preserve"> HYPERLINK "mailto:wonkap@vidyo.com" </w:instrText>
      </w:r>
      <w:r w:rsidRPr="009E6EFE">
        <w:rPr>
          <w:szCs w:val="22"/>
        </w:rPr>
        <w:fldChar w:fldCharType="separate"/>
      </w:r>
      <w:r w:rsidRPr="009E6EFE">
        <w:rPr>
          <w:szCs w:val="22"/>
        </w:rPr>
        <w:t>W. Jang</w:t>
      </w:r>
      <w:r w:rsidRPr="009E6EFE">
        <w:rPr>
          <w:szCs w:val="22"/>
        </w:rPr>
        <w:fldChar w:fldCharType="end"/>
      </w:r>
      <w:r w:rsidRPr="009E6EFE">
        <w:rPr>
          <w:szCs w:val="22"/>
        </w:rPr>
        <w:t xml:space="preserve">, </w:t>
      </w:r>
      <w:hyperlink r:id="rId31" w:history="1">
        <w:r w:rsidRPr="009E6EFE">
          <w:rPr>
            <w:szCs w:val="22"/>
          </w:rPr>
          <w:t>J. Boyce</w:t>
        </w:r>
      </w:hyperlink>
      <w:r w:rsidRPr="009E6EFE">
        <w:rPr>
          <w:szCs w:val="22"/>
        </w:rPr>
        <w:t xml:space="preserve">, </w:t>
      </w:r>
      <w:hyperlink r:id="rId32" w:history="1">
        <w:r w:rsidRPr="009E6EFE">
          <w:rPr>
            <w:szCs w:val="22"/>
          </w:rPr>
          <w:t>A. Abbas (</w:t>
        </w:r>
        <w:proofErr w:type="spellStart"/>
        <w:r w:rsidRPr="009E6EFE">
          <w:rPr>
            <w:szCs w:val="22"/>
          </w:rPr>
          <w:t>Vidyo</w:t>
        </w:r>
        <w:proofErr w:type="spellEnd"/>
        <w:r w:rsidRPr="009E6EFE">
          <w:rPr>
            <w:szCs w:val="22"/>
          </w:rPr>
          <w:t>)</w:t>
        </w:r>
      </w:hyperlink>
      <w:r w:rsidRPr="009E6EFE">
        <w:rPr>
          <w:szCs w:val="22"/>
        </w:rPr>
        <w:t xml:space="preserve">, </w:t>
      </w:r>
      <w:hyperlink r:id="rId33" w:history="1">
        <w:r w:rsidRPr="009E6EFE">
          <w:rPr>
            <w:szCs w:val="22"/>
          </w:rPr>
          <w:t xml:space="preserve">E. </w:t>
        </w:r>
        <w:proofErr w:type="spellStart"/>
        <w:r w:rsidRPr="009E6EFE">
          <w:rPr>
            <w:szCs w:val="22"/>
          </w:rPr>
          <w:t>Alshina</w:t>
        </w:r>
        <w:proofErr w:type="spellEnd"/>
      </w:hyperlink>
      <w:r w:rsidRPr="009E6EFE">
        <w:rPr>
          <w:szCs w:val="22"/>
        </w:rPr>
        <w:t xml:space="preserve">, </w:t>
      </w:r>
      <w:hyperlink r:id="rId34" w:history="1">
        <w:r w:rsidRPr="009E6EFE">
          <w:rPr>
            <w:szCs w:val="22"/>
          </w:rPr>
          <w:t>C. Kim</w:t>
        </w:r>
      </w:hyperlink>
      <w:r w:rsidRPr="009E6EFE">
        <w:rPr>
          <w:szCs w:val="22"/>
        </w:rPr>
        <w:t xml:space="preserve">, “TE3: Results of test 4.4.2 on inter prediction based on difference coding”, JCTVC-L0184, </w:t>
      </w:r>
      <w:r w:rsidRPr="00506D90">
        <w:rPr>
          <w:szCs w:val="22"/>
        </w:rPr>
        <w:t xml:space="preserve">Geneva, Switzerland, </w:t>
      </w:r>
      <w:r w:rsidRPr="009E6EFE">
        <w:rPr>
          <w:szCs w:val="22"/>
        </w:rPr>
        <w:t>14–23 Jan. 2013.</w:t>
      </w:r>
      <w:bookmarkEnd w:id="13"/>
    </w:p>
    <w:bookmarkStart w:id="14" w:name="_Ref350368379"/>
    <w:p w:rsidR="00B7779B" w:rsidRPr="009E6EFE" w:rsidRDefault="00B7779B" w:rsidP="00C75200">
      <w:pPr>
        <w:numPr>
          <w:ilvl w:val="0"/>
          <w:numId w:val="14"/>
        </w:numPr>
        <w:tabs>
          <w:tab w:val="left" w:pos="360"/>
        </w:tabs>
        <w:jc w:val="both"/>
        <w:textAlignment w:val="auto"/>
        <w:rPr>
          <w:szCs w:val="22"/>
        </w:rPr>
      </w:pPr>
      <w:r w:rsidRPr="00B7779B">
        <w:rPr>
          <w:szCs w:val="22"/>
        </w:rPr>
        <w:fldChar w:fldCharType="begin"/>
      </w:r>
      <w:r w:rsidRPr="00B7779B">
        <w:rPr>
          <w:szCs w:val="22"/>
        </w:rPr>
        <w:instrText xml:space="preserve"> HYPERLINK "mailto:edouard.francois@crf.canon.fr" </w:instrText>
      </w:r>
      <w:r w:rsidRPr="00B7779B">
        <w:rPr>
          <w:szCs w:val="22"/>
        </w:rPr>
        <w:fldChar w:fldCharType="separate"/>
      </w:r>
      <w:r w:rsidRPr="00B7779B">
        <w:rPr>
          <w:szCs w:val="22"/>
        </w:rPr>
        <w:t>E. François</w:t>
      </w:r>
      <w:r w:rsidRPr="00B7779B">
        <w:rPr>
          <w:szCs w:val="22"/>
        </w:rPr>
        <w:fldChar w:fldCharType="end"/>
      </w:r>
      <w:r w:rsidRPr="00B7779B">
        <w:rPr>
          <w:szCs w:val="22"/>
        </w:rPr>
        <w:t xml:space="preserve">, </w:t>
      </w:r>
      <w:hyperlink r:id="rId35" w:history="1">
        <w:r w:rsidRPr="00B7779B">
          <w:rPr>
            <w:szCs w:val="22"/>
          </w:rPr>
          <w:t xml:space="preserve">A. </w:t>
        </w:r>
        <w:proofErr w:type="spellStart"/>
        <w:r w:rsidRPr="00B7779B">
          <w:rPr>
            <w:szCs w:val="22"/>
          </w:rPr>
          <w:t>Tabatabai</w:t>
        </w:r>
        <w:proofErr w:type="spellEnd"/>
      </w:hyperlink>
      <w:r w:rsidRPr="00B7779B">
        <w:rPr>
          <w:szCs w:val="22"/>
        </w:rPr>
        <w:t xml:space="preserve">, </w:t>
      </w:r>
      <w:hyperlink r:id="rId36" w:history="1">
        <w:r w:rsidRPr="00B7779B">
          <w:rPr>
            <w:szCs w:val="22"/>
          </w:rPr>
          <w:t xml:space="preserve">E. </w:t>
        </w:r>
        <w:proofErr w:type="spellStart"/>
        <w:r w:rsidRPr="00B7779B">
          <w:rPr>
            <w:szCs w:val="22"/>
          </w:rPr>
          <w:t>Alshina</w:t>
        </w:r>
        <w:proofErr w:type="spellEnd"/>
      </w:hyperlink>
      <w:r w:rsidRPr="00B7779B">
        <w:rPr>
          <w:szCs w:val="22"/>
        </w:rPr>
        <w:t xml:space="preserve">, </w:t>
      </w:r>
      <w:proofErr w:type="spellStart"/>
      <w:r w:rsidRPr="00B7779B">
        <w:rPr>
          <w:szCs w:val="22"/>
        </w:rPr>
        <w:t>BoG</w:t>
      </w:r>
      <w:proofErr w:type="spellEnd"/>
      <w:r w:rsidRPr="00B7779B">
        <w:rPr>
          <w:szCs w:val="22"/>
        </w:rPr>
        <w:t xml:space="preserve"> report: Methodology for evaluating complexity of combined and residual prediction methods in SHVC, JCTVC-L0440, </w:t>
      </w:r>
      <w:r w:rsidRPr="00506D90">
        <w:rPr>
          <w:szCs w:val="22"/>
        </w:rPr>
        <w:t xml:space="preserve">Geneva, Switzerland, </w:t>
      </w:r>
      <w:r w:rsidRPr="009E6EFE">
        <w:rPr>
          <w:szCs w:val="22"/>
        </w:rPr>
        <w:t>14–23 Jan. 2013</w:t>
      </w:r>
      <w:r>
        <w:rPr>
          <w:szCs w:val="22"/>
        </w:rPr>
        <w:t>.</w:t>
      </w:r>
      <w:bookmarkEnd w:id="14"/>
    </w:p>
    <w:p w:rsidR="001F2594" w:rsidRPr="0022239C" w:rsidRDefault="001F2594" w:rsidP="009234A5">
      <w:pPr>
        <w:jc w:val="both"/>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22239C" w:rsidRDefault="0022239C" w:rsidP="009234A5">
      <w:pPr>
        <w:jc w:val="both"/>
        <w:rPr>
          <w:b/>
          <w:szCs w:val="22"/>
          <w:lang w:val="en-CA"/>
        </w:rPr>
      </w:pPr>
      <w:r>
        <w:rPr>
          <w:b/>
          <w:szCs w:val="22"/>
          <w:lang w:val="en-CA"/>
        </w:rPr>
        <w:t>Qualcomm Inc.</w:t>
      </w:r>
      <w:r w:rsidRPr="0022239C">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22239C" w:rsidRDefault="0022239C" w:rsidP="009234A5">
      <w:pPr>
        <w:jc w:val="both"/>
        <w:rPr>
          <w:b/>
          <w:szCs w:val="22"/>
          <w:lang w:val="en-CA"/>
        </w:rPr>
      </w:pPr>
      <w:r>
        <w:rPr>
          <w:b/>
          <w:szCs w:val="22"/>
          <w:lang w:val="en-CA"/>
        </w:rPr>
        <w:t>Nokia</w:t>
      </w:r>
      <w:r w:rsidRPr="0022239C">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42FF4" w:rsidRPr="005B217D" w:rsidRDefault="0022239C" w:rsidP="009234A5">
      <w:pPr>
        <w:jc w:val="both"/>
        <w:rPr>
          <w:szCs w:val="22"/>
          <w:lang w:val="en-CA"/>
        </w:rPr>
      </w:pPr>
      <w:r w:rsidRPr="0022239C">
        <w:rPr>
          <w:b/>
          <w:szCs w:val="22"/>
          <w:lang w:val="en-CA"/>
        </w:rPr>
        <w:t xml:space="preserve">Canon Research Centre France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3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6D8" w:rsidRDefault="000C76D8">
      <w:r>
        <w:separator/>
      </w:r>
    </w:p>
  </w:endnote>
  <w:endnote w:type="continuationSeparator" w:id="0">
    <w:p w:rsidR="000C76D8" w:rsidRDefault="000C7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72B" w:rsidRDefault="0043072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84469">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41A4E">
      <w:rPr>
        <w:rStyle w:val="PageNumber"/>
        <w:noProof/>
      </w:rPr>
      <w:t>2013-04-08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6D8" w:rsidRDefault="000C76D8">
      <w:r>
        <w:separator/>
      </w:r>
    </w:p>
  </w:footnote>
  <w:footnote w:type="continuationSeparator" w:id="0">
    <w:p w:rsidR="000C76D8" w:rsidRDefault="000C76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FC4F6D"/>
    <w:multiLevelType w:val="hybridMultilevel"/>
    <w:tmpl w:val="781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2275C"/>
    <w:multiLevelType w:val="hybridMultilevel"/>
    <w:tmpl w:val="DD7EB4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72BA1C5C"/>
    <w:multiLevelType w:val="hybridMultilevel"/>
    <w:tmpl w:val="73B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3"/>
  </w:num>
  <w:num w:numId="13">
    <w:abstractNumId w:val="1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4EC1"/>
    <w:rsid w:val="00030002"/>
    <w:rsid w:val="000458BC"/>
    <w:rsid w:val="00045C41"/>
    <w:rsid w:val="00046C03"/>
    <w:rsid w:val="000604FB"/>
    <w:rsid w:val="0007614F"/>
    <w:rsid w:val="000B1C6B"/>
    <w:rsid w:val="000B488B"/>
    <w:rsid w:val="000B4FF9"/>
    <w:rsid w:val="000C09AC"/>
    <w:rsid w:val="000C76D8"/>
    <w:rsid w:val="000E00F3"/>
    <w:rsid w:val="000F158C"/>
    <w:rsid w:val="00102F3D"/>
    <w:rsid w:val="00110ED4"/>
    <w:rsid w:val="00124E38"/>
    <w:rsid w:val="0012580B"/>
    <w:rsid w:val="00131F90"/>
    <w:rsid w:val="0013526E"/>
    <w:rsid w:val="00143F99"/>
    <w:rsid w:val="00145ECC"/>
    <w:rsid w:val="0016643E"/>
    <w:rsid w:val="00171371"/>
    <w:rsid w:val="00175A24"/>
    <w:rsid w:val="00184469"/>
    <w:rsid w:val="00187E58"/>
    <w:rsid w:val="001A297E"/>
    <w:rsid w:val="001A368E"/>
    <w:rsid w:val="001A7329"/>
    <w:rsid w:val="001B4E28"/>
    <w:rsid w:val="001C3525"/>
    <w:rsid w:val="001C6CF2"/>
    <w:rsid w:val="001D1BD2"/>
    <w:rsid w:val="001E02BE"/>
    <w:rsid w:val="001E3B37"/>
    <w:rsid w:val="001F2594"/>
    <w:rsid w:val="001F598E"/>
    <w:rsid w:val="002055A6"/>
    <w:rsid w:val="00206460"/>
    <w:rsid w:val="002069B4"/>
    <w:rsid w:val="00215DFC"/>
    <w:rsid w:val="002212DF"/>
    <w:rsid w:val="0022239C"/>
    <w:rsid w:val="00222CD4"/>
    <w:rsid w:val="002264A6"/>
    <w:rsid w:val="00227BA7"/>
    <w:rsid w:val="0023011C"/>
    <w:rsid w:val="00241A4E"/>
    <w:rsid w:val="00263398"/>
    <w:rsid w:val="00275BCF"/>
    <w:rsid w:val="00280ADD"/>
    <w:rsid w:val="00292257"/>
    <w:rsid w:val="002A54E0"/>
    <w:rsid w:val="002B1595"/>
    <w:rsid w:val="002B191D"/>
    <w:rsid w:val="002D0AF6"/>
    <w:rsid w:val="002F164D"/>
    <w:rsid w:val="0030026C"/>
    <w:rsid w:val="00306206"/>
    <w:rsid w:val="00317D85"/>
    <w:rsid w:val="00327C56"/>
    <w:rsid w:val="003315A1"/>
    <w:rsid w:val="003373EC"/>
    <w:rsid w:val="00342FF4"/>
    <w:rsid w:val="003669EA"/>
    <w:rsid w:val="003706CC"/>
    <w:rsid w:val="00372D1E"/>
    <w:rsid w:val="00377710"/>
    <w:rsid w:val="003A2D8E"/>
    <w:rsid w:val="003C20E4"/>
    <w:rsid w:val="003E6F90"/>
    <w:rsid w:val="003F5D0F"/>
    <w:rsid w:val="00413301"/>
    <w:rsid w:val="00414101"/>
    <w:rsid w:val="0043072B"/>
    <w:rsid w:val="00433DDB"/>
    <w:rsid w:val="00437619"/>
    <w:rsid w:val="00472959"/>
    <w:rsid w:val="00483EC7"/>
    <w:rsid w:val="004A2A63"/>
    <w:rsid w:val="004B210C"/>
    <w:rsid w:val="004C7227"/>
    <w:rsid w:val="004D405F"/>
    <w:rsid w:val="004E4F4F"/>
    <w:rsid w:val="004E6789"/>
    <w:rsid w:val="004F160E"/>
    <w:rsid w:val="004F61E3"/>
    <w:rsid w:val="00502E10"/>
    <w:rsid w:val="0051015C"/>
    <w:rsid w:val="00516CF1"/>
    <w:rsid w:val="00520D07"/>
    <w:rsid w:val="00531AE9"/>
    <w:rsid w:val="00550A66"/>
    <w:rsid w:val="005569B8"/>
    <w:rsid w:val="00567EC7"/>
    <w:rsid w:val="00570013"/>
    <w:rsid w:val="005801A2"/>
    <w:rsid w:val="005952A5"/>
    <w:rsid w:val="005A33A1"/>
    <w:rsid w:val="005B217D"/>
    <w:rsid w:val="005C385F"/>
    <w:rsid w:val="005C53ED"/>
    <w:rsid w:val="005D2422"/>
    <w:rsid w:val="005E1AC6"/>
    <w:rsid w:val="005F6F1B"/>
    <w:rsid w:val="006031E6"/>
    <w:rsid w:val="0061678A"/>
    <w:rsid w:val="00624B33"/>
    <w:rsid w:val="00630AA2"/>
    <w:rsid w:val="00645C1B"/>
    <w:rsid w:val="00646707"/>
    <w:rsid w:val="006500E4"/>
    <w:rsid w:val="00662E58"/>
    <w:rsid w:val="00664DCF"/>
    <w:rsid w:val="006677C8"/>
    <w:rsid w:val="006C5D39"/>
    <w:rsid w:val="006E2810"/>
    <w:rsid w:val="006E5417"/>
    <w:rsid w:val="00712F60"/>
    <w:rsid w:val="00720E3B"/>
    <w:rsid w:val="00721F92"/>
    <w:rsid w:val="00745F6B"/>
    <w:rsid w:val="0075585E"/>
    <w:rsid w:val="00770571"/>
    <w:rsid w:val="00773314"/>
    <w:rsid w:val="007768FF"/>
    <w:rsid w:val="007824D3"/>
    <w:rsid w:val="00796EE3"/>
    <w:rsid w:val="007A7D29"/>
    <w:rsid w:val="007B4AB8"/>
    <w:rsid w:val="007E1AEE"/>
    <w:rsid w:val="007F1F8B"/>
    <w:rsid w:val="007F67A1"/>
    <w:rsid w:val="00811C05"/>
    <w:rsid w:val="008206C8"/>
    <w:rsid w:val="00827666"/>
    <w:rsid w:val="0086387C"/>
    <w:rsid w:val="00874A6C"/>
    <w:rsid w:val="00876C65"/>
    <w:rsid w:val="008A4B4C"/>
    <w:rsid w:val="008C10AE"/>
    <w:rsid w:val="008C239F"/>
    <w:rsid w:val="008E480C"/>
    <w:rsid w:val="00907757"/>
    <w:rsid w:val="009212B0"/>
    <w:rsid w:val="009234A5"/>
    <w:rsid w:val="009336F7"/>
    <w:rsid w:val="009374A7"/>
    <w:rsid w:val="00962B8B"/>
    <w:rsid w:val="00963A37"/>
    <w:rsid w:val="0098551D"/>
    <w:rsid w:val="0099518F"/>
    <w:rsid w:val="009A523D"/>
    <w:rsid w:val="009D5250"/>
    <w:rsid w:val="009E0BCE"/>
    <w:rsid w:val="009F496B"/>
    <w:rsid w:val="00A01439"/>
    <w:rsid w:val="00A02E61"/>
    <w:rsid w:val="00A05CFF"/>
    <w:rsid w:val="00A56B97"/>
    <w:rsid w:val="00A6093D"/>
    <w:rsid w:val="00A76A6D"/>
    <w:rsid w:val="00A83253"/>
    <w:rsid w:val="00AA6E84"/>
    <w:rsid w:val="00AE341B"/>
    <w:rsid w:val="00B07CA7"/>
    <w:rsid w:val="00B1279A"/>
    <w:rsid w:val="00B4194A"/>
    <w:rsid w:val="00B5222E"/>
    <w:rsid w:val="00B61C96"/>
    <w:rsid w:val="00B73A2A"/>
    <w:rsid w:val="00B7779B"/>
    <w:rsid w:val="00B8079B"/>
    <w:rsid w:val="00B94B06"/>
    <w:rsid w:val="00B94C28"/>
    <w:rsid w:val="00BC10BA"/>
    <w:rsid w:val="00BC5AFD"/>
    <w:rsid w:val="00C04F43"/>
    <w:rsid w:val="00C0609D"/>
    <w:rsid w:val="00C115AB"/>
    <w:rsid w:val="00C30249"/>
    <w:rsid w:val="00C3723B"/>
    <w:rsid w:val="00C515A0"/>
    <w:rsid w:val="00C606C9"/>
    <w:rsid w:val="00C75200"/>
    <w:rsid w:val="00C80288"/>
    <w:rsid w:val="00C84003"/>
    <w:rsid w:val="00C90650"/>
    <w:rsid w:val="00C97D78"/>
    <w:rsid w:val="00CC2AAE"/>
    <w:rsid w:val="00CC5A42"/>
    <w:rsid w:val="00CD0EAB"/>
    <w:rsid w:val="00CF34DB"/>
    <w:rsid w:val="00CF558F"/>
    <w:rsid w:val="00D073E2"/>
    <w:rsid w:val="00D446EC"/>
    <w:rsid w:val="00D51BF0"/>
    <w:rsid w:val="00D55942"/>
    <w:rsid w:val="00D807BF"/>
    <w:rsid w:val="00D82FCC"/>
    <w:rsid w:val="00DA17FC"/>
    <w:rsid w:val="00DA7887"/>
    <w:rsid w:val="00DB2C26"/>
    <w:rsid w:val="00DE6B43"/>
    <w:rsid w:val="00E11923"/>
    <w:rsid w:val="00E262D4"/>
    <w:rsid w:val="00E36250"/>
    <w:rsid w:val="00E41358"/>
    <w:rsid w:val="00E4339B"/>
    <w:rsid w:val="00E54511"/>
    <w:rsid w:val="00E61DAC"/>
    <w:rsid w:val="00E72B80"/>
    <w:rsid w:val="00E75FE3"/>
    <w:rsid w:val="00E86C4C"/>
    <w:rsid w:val="00EA0A47"/>
    <w:rsid w:val="00EB7AB1"/>
    <w:rsid w:val="00EF23F0"/>
    <w:rsid w:val="00EF46CE"/>
    <w:rsid w:val="00EF48CC"/>
    <w:rsid w:val="00F512DB"/>
    <w:rsid w:val="00F52B2E"/>
    <w:rsid w:val="00F73032"/>
    <w:rsid w:val="00F848FC"/>
    <w:rsid w:val="00F9282A"/>
    <w:rsid w:val="00F96BAD"/>
    <w:rsid w:val="00FA18F2"/>
    <w:rsid w:val="00FB0E84"/>
    <w:rsid w:val="00FD01C2"/>
    <w:rsid w:val="00FE2635"/>
    <w:rsid w:val="00FF0CE3"/>
    <w:rsid w:val="00FF6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483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83EC7"/>
    <w:pPr>
      <w:spacing w:before="0" w:after="200"/>
    </w:pPr>
    <w:rPr>
      <w:b/>
      <w:bCs/>
      <w:color w:val="4F81BD"/>
      <w:sz w:val="18"/>
      <w:szCs w:val="18"/>
    </w:rPr>
  </w:style>
  <w:style w:type="paragraph" w:styleId="ListParagraph">
    <w:name w:val="List Paragraph"/>
    <w:basedOn w:val="Normal"/>
    <w:uiPriority w:val="34"/>
    <w:qFormat/>
    <w:rsid w:val="00483EC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483EC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483EC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483EC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83EC7"/>
    <w:rPr>
      <w:rFonts w:ascii="Times" w:eastAsia="Malgun Gothic" w:hAnsi="Times"/>
      <w:lang w:val="en-GB" w:eastAsia="en-US"/>
    </w:rPr>
  </w:style>
  <w:style w:type="character" w:styleId="CommentReference">
    <w:name w:val="annotation reference"/>
    <w:basedOn w:val="DefaultParagraphFont"/>
    <w:rsid w:val="009D5250"/>
    <w:rPr>
      <w:sz w:val="16"/>
      <w:szCs w:val="16"/>
    </w:rPr>
  </w:style>
  <w:style w:type="paragraph" w:styleId="CommentText">
    <w:name w:val="annotation text"/>
    <w:basedOn w:val="Normal"/>
    <w:link w:val="CommentTextChar"/>
    <w:rsid w:val="009D5250"/>
    <w:rPr>
      <w:sz w:val="20"/>
    </w:rPr>
  </w:style>
  <w:style w:type="character" w:customStyle="1" w:styleId="CommentTextChar">
    <w:name w:val="Comment Text Char"/>
    <w:basedOn w:val="DefaultParagraphFont"/>
    <w:link w:val="CommentText"/>
    <w:rsid w:val="009D5250"/>
    <w:rPr>
      <w:lang w:eastAsia="en-US"/>
    </w:rPr>
  </w:style>
  <w:style w:type="paragraph" w:styleId="CommentSubject">
    <w:name w:val="annotation subject"/>
    <w:basedOn w:val="CommentText"/>
    <w:next w:val="CommentText"/>
    <w:link w:val="CommentSubjectChar"/>
    <w:rsid w:val="009D5250"/>
    <w:rPr>
      <w:b/>
      <w:bCs/>
    </w:rPr>
  </w:style>
  <w:style w:type="character" w:customStyle="1" w:styleId="CommentSubjectChar">
    <w:name w:val="Comment Subject Char"/>
    <w:basedOn w:val="CommentTextChar"/>
    <w:link w:val="CommentSubject"/>
    <w:rsid w:val="009D5250"/>
    <w:rPr>
      <w:b/>
      <w:bCs/>
      <w:lang w:eastAsia="en-US"/>
    </w:rPr>
  </w:style>
  <w:style w:type="paragraph" w:styleId="Revision">
    <w:name w:val="Revision"/>
    <w:hidden/>
    <w:uiPriority w:val="99"/>
    <w:semiHidden/>
    <w:rsid w:val="009D5250"/>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483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83EC7"/>
    <w:pPr>
      <w:spacing w:before="0" w:after="200"/>
    </w:pPr>
    <w:rPr>
      <w:b/>
      <w:bCs/>
      <w:color w:val="4F81BD"/>
      <w:sz w:val="18"/>
      <w:szCs w:val="18"/>
    </w:rPr>
  </w:style>
  <w:style w:type="paragraph" w:styleId="ListParagraph">
    <w:name w:val="List Paragraph"/>
    <w:basedOn w:val="Normal"/>
    <w:uiPriority w:val="34"/>
    <w:qFormat/>
    <w:rsid w:val="00483EC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483EC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483EC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483EC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483EC7"/>
    <w:rPr>
      <w:rFonts w:ascii="Times" w:eastAsia="Malgun Gothic" w:hAnsi="Times"/>
      <w:lang w:val="en-GB" w:eastAsia="en-US"/>
    </w:rPr>
  </w:style>
  <w:style w:type="character" w:styleId="CommentReference">
    <w:name w:val="annotation reference"/>
    <w:basedOn w:val="DefaultParagraphFont"/>
    <w:rsid w:val="009D5250"/>
    <w:rPr>
      <w:sz w:val="16"/>
      <w:szCs w:val="16"/>
    </w:rPr>
  </w:style>
  <w:style w:type="paragraph" w:styleId="CommentText">
    <w:name w:val="annotation text"/>
    <w:basedOn w:val="Normal"/>
    <w:link w:val="CommentTextChar"/>
    <w:rsid w:val="009D5250"/>
    <w:rPr>
      <w:sz w:val="20"/>
    </w:rPr>
  </w:style>
  <w:style w:type="character" w:customStyle="1" w:styleId="CommentTextChar">
    <w:name w:val="Comment Text Char"/>
    <w:basedOn w:val="DefaultParagraphFont"/>
    <w:link w:val="CommentText"/>
    <w:rsid w:val="009D5250"/>
    <w:rPr>
      <w:lang w:eastAsia="en-US"/>
    </w:rPr>
  </w:style>
  <w:style w:type="paragraph" w:styleId="CommentSubject">
    <w:name w:val="annotation subject"/>
    <w:basedOn w:val="CommentText"/>
    <w:next w:val="CommentText"/>
    <w:link w:val="CommentSubjectChar"/>
    <w:rsid w:val="009D5250"/>
    <w:rPr>
      <w:b/>
      <w:bCs/>
    </w:rPr>
  </w:style>
  <w:style w:type="character" w:customStyle="1" w:styleId="CommentSubjectChar">
    <w:name w:val="Comment Subject Char"/>
    <w:basedOn w:val="CommentTextChar"/>
    <w:link w:val="CommentSubject"/>
    <w:rsid w:val="009D5250"/>
    <w:rPr>
      <w:b/>
      <w:bCs/>
      <w:lang w:eastAsia="en-US"/>
    </w:rPr>
  </w:style>
  <w:style w:type="paragraph" w:styleId="Revision">
    <w:name w:val="Revision"/>
    <w:hidden/>
    <w:uiPriority w:val="99"/>
    <w:semiHidden/>
    <w:rsid w:val="009D5250"/>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957085">
      <w:bodyDiv w:val="1"/>
      <w:marLeft w:val="0"/>
      <w:marRight w:val="0"/>
      <w:marTop w:val="0"/>
      <w:marBottom w:val="0"/>
      <w:divBdr>
        <w:top w:val="none" w:sz="0" w:space="0" w:color="auto"/>
        <w:left w:val="none" w:sz="0" w:space="0" w:color="auto"/>
        <w:bottom w:val="none" w:sz="0" w:space="0" w:color="auto"/>
        <w:right w:val="none" w:sz="0" w:space="0" w:color="auto"/>
      </w:divBdr>
    </w:div>
    <w:div w:id="90749859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761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rapaka@qti.qualcomm.com" TargetMode="External"/><Relationship Id="rId18" Type="http://schemas.openxmlformats.org/officeDocument/2006/relationships/hyperlink" Target="mailto:fabrice.leleannec@crf.canon.fr" TargetMode="External"/><Relationship Id="rId26" Type="http://schemas.openxmlformats.org/officeDocument/2006/relationships/hyperlink" Target="mailto:guillaume.laroche@crf.canon.fr"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atrice.onno@crf.canon.fr" TargetMode="External"/><Relationship Id="rId34" Type="http://schemas.openxmlformats.org/officeDocument/2006/relationships/hyperlink" Target="mailto:dionism@samsung.com" TargetMode="External"/><Relationship Id="rId7" Type="http://schemas.openxmlformats.org/officeDocument/2006/relationships/footnotes" Target="footnotes.xml"/><Relationship Id="rId12" Type="http://schemas.openxmlformats.org/officeDocument/2006/relationships/hyperlink" Target="mailto:cjianle@qti.qualcomm.com" TargetMode="External"/><Relationship Id="rId17" Type="http://schemas.openxmlformats.org/officeDocument/2006/relationships/hyperlink" Target="mailto:christophe.gisquet@crf.canon.fr" TargetMode="External"/><Relationship Id="rId25" Type="http://schemas.openxmlformats.org/officeDocument/2006/relationships/hyperlink" Target="mailto:edouard.francois@crf.canon.fr" TargetMode="External"/><Relationship Id="rId33" Type="http://schemas.openxmlformats.org/officeDocument/2006/relationships/hyperlink" Target="mailto:elena_a.alshina@samsung.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emal.Ugur@nokia.com" TargetMode="External"/><Relationship Id="rId20" Type="http://schemas.openxmlformats.org/officeDocument/2006/relationships/hyperlink" Target="mailto:guillaume.laroche@crf.canon.fr" TargetMode="External"/><Relationship Id="rId29" Type="http://schemas.openxmlformats.org/officeDocument/2006/relationships/hyperlink" Target="mailto:patrice.onno@crf.canon.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xiang@qti.qualcomm.com" TargetMode="External"/><Relationship Id="rId24" Type="http://schemas.openxmlformats.org/officeDocument/2006/relationships/hyperlink" Target="mailto:fabrice.leleannec@crf.canon.fr" TargetMode="External"/><Relationship Id="rId32" Type="http://schemas.openxmlformats.org/officeDocument/2006/relationships/hyperlink" Target="mailto:adeel@vidy.co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jani.lainema@nokia.com" TargetMode="External"/><Relationship Id="rId23" Type="http://schemas.openxmlformats.org/officeDocument/2006/relationships/oleObject" Target="embeddings/oleObject1.bin"/><Relationship Id="rId28" Type="http://schemas.openxmlformats.org/officeDocument/2006/relationships/hyperlink" Target="mailto:jill@vidyo.com" TargetMode="External"/><Relationship Id="rId36" Type="http://schemas.openxmlformats.org/officeDocument/2006/relationships/hyperlink" Target="mailto:elena_a.alshina@samsung.com" TargetMode="External"/><Relationship Id="rId10" Type="http://schemas.openxmlformats.org/officeDocument/2006/relationships/image" Target="media/image2.png"/><Relationship Id="rId19" Type="http://schemas.openxmlformats.org/officeDocument/2006/relationships/hyperlink" Target="mailto:edouard.francois@crf.canon.fr" TargetMode="External"/><Relationship Id="rId31" Type="http://schemas.openxmlformats.org/officeDocument/2006/relationships/hyperlink" Target="mailto:jill@vidyo.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artak@qti.qualcomm.com" TargetMode="External"/><Relationship Id="rId22" Type="http://schemas.openxmlformats.org/officeDocument/2006/relationships/image" Target="media/image3.emf"/><Relationship Id="rId27" Type="http://schemas.openxmlformats.org/officeDocument/2006/relationships/hyperlink" Target="mailto:patrice.onno@crf.canon.fr" TargetMode="External"/><Relationship Id="rId30" Type="http://schemas.openxmlformats.org/officeDocument/2006/relationships/hyperlink" Target="mailto:yan.ye@interdigital.com" TargetMode="External"/><Relationship Id="rId35" Type="http://schemas.openxmlformats.org/officeDocument/2006/relationships/hyperlink" Target="mailto:ali.tabatabai@am.son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EB4CB-0330-4816-953E-A21EDB7D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2615</Words>
  <Characters>14906</Characters>
  <Application>Microsoft Office Word</Application>
  <DocSecurity>0</DocSecurity>
  <Lines>124</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17487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Xiang Li</cp:lastModifiedBy>
  <cp:revision>4</cp:revision>
  <cp:lastPrinted>2013-03-07T00:22:00Z</cp:lastPrinted>
  <dcterms:created xsi:type="dcterms:W3CDTF">2013-04-08T23:02:00Z</dcterms:created>
  <dcterms:modified xsi:type="dcterms:W3CDTF">2013-04-08T23:04:00Z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727392667</vt:i4>
  </property>
  <property fmtid="{D5CDD505-2E9C-101B-9397-08002B2CF9AE}" pid="3" name="_NewReviewCycle">
    <vt:lpwstr/>
  </property>
  <property fmtid="{D5CDD505-2E9C-101B-9397-08002B2CF9AE}" pid="4" name="_EmailSubject">
    <vt:lpwstr>Draft of SCE 3.3 GRP</vt:lpwstr>
  </property>
  <property fmtid="{D5CDD505-2E9C-101B-9397-08002B2CF9AE}" pid="5" name="_AuthorEmail">
    <vt:lpwstr>cjianle@qti.qualcomm.com</vt:lpwstr>
  </property>
  <property fmtid="{D5CDD505-2E9C-101B-9397-08002B2CF9AE}" pid="6" name="_AuthorEmailDisplayName">
    <vt:lpwstr>Chen, Jianle</vt:lpwstr>
  </property>
  <property fmtid="{D5CDD505-2E9C-101B-9397-08002B2CF9AE}" pid="7" name="_PreviousAdHocReviewCycleID">
    <vt:i4>-970994214</vt:i4>
  </property>
</Properties>
</file>