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7B6838">
        <w:tc>
          <w:tcPr>
            <w:tcW w:w="6408" w:type="dxa"/>
          </w:tcPr>
          <w:p w:rsidR="006C5D39" w:rsidRPr="007B6838" w:rsidRDefault="00E31928" w:rsidP="00C97D78">
            <w:pPr>
              <w:tabs>
                <w:tab w:val="left" w:pos="7200"/>
              </w:tabs>
              <w:spacing w:before="0"/>
              <w:rPr>
                <w:b/>
                <w:szCs w:val="22"/>
                <w:lang w:val="en-CA"/>
              </w:rPr>
            </w:pPr>
            <w:r w:rsidRPr="00E31928">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DC6C7A">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C6C7A">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7B6838">
              <w:rPr>
                <w:b/>
                <w:szCs w:val="22"/>
                <w:lang w:val="en-CA"/>
              </w:rPr>
              <w:t xml:space="preserve">Joint </w:t>
            </w:r>
            <w:r w:rsidR="006C5D39" w:rsidRPr="007B6838">
              <w:rPr>
                <w:b/>
                <w:szCs w:val="22"/>
                <w:lang w:val="en-CA"/>
              </w:rPr>
              <w:t>Collaborative</w:t>
            </w:r>
            <w:r w:rsidR="00E61DAC" w:rsidRPr="007B6838">
              <w:rPr>
                <w:b/>
                <w:szCs w:val="22"/>
                <w:lang w:val="en-CA"/>
              </w:rPr>
              <w:t xml:space="preserve"> Team </w:t>
            </w:r>
            <w:r w:rsidR="006C5D39" w:rsidRPr="007B6838">
              <w:rPr>
                <w:b/>
                <w:szCs w:val="22"/>
                <w:lang w:val="en-CA"/>
              </w:rPr>
              <w:t>on Video Coding (JCT-VC)</w:t>
            </w:r>
          </w:p>
          <w:p w:rsidR="00E61DAC" w:rsidRPr="007B6838" w:rsidRDefault="00E54511" w:rsidP="00C97D78">
            <w:pPr>
              <w:tabs>
                <w:tab w:val="left" w:pos="7200"/>
              </w:tabs>
              <w:spacing w:before="0"/>
              <w:rPr>
                <w:b/>
                <w:szCs w:val="22"/>
                <w:lang w:val="en-CA"/>
              </w:rPr>
            </w:pPr>
            <w:r w:rsidRPr="007B6838">
              <w:rPr>
                <w:b/>
                <w:szCs w:val="22"/>
                <w:lang w:val="en-CA"/>
              </w:rPr>
              <w:t xml:space="preserve">of </w:t>
            </w:r>
            <w:r w:rsidR="007F1F8B" w:rsidRPr="007B6838">
              <w:rPr>
                <w:b/>
                <w:szCs w:val="22"/>
                <w:lang w:val="en-CA"/>
              </w:rPr>
              <w:t>ITU-T SG</w:t>
            </w:r>
            <w:r w:rsidR="005E1AC6" w:rsidRPr="007B6838">
              <w:rPr>
                <w:b/>
                <w:szCs w:val="22"/>
                <w:lang w:val="en-CA"/>
              </w:rPr>
              <w:t> </w:t>
            </w:r>
            <w:r w:rsidR="007F1F8B" w:rsidRPr="007B6838">
              <w:rPr>
                <w:b/>
                <w:szCs w:val="22"/>
                <w:lang w:val="en-CA"/>
              </w:rPr>
              <w:t>16 WP</w:t>
            </w:r>
            <w:r w:rsidR="005E1AC6" w:rsidRPr="007B6838">
              <w:rPr>
                <w:b/>
                <w:szCs w:val="22"/>
                <w:lang w:val="en-CA"/>
              </w:rPr>
              <w:t> </w:t>
            </w:r>
            <w:r w:rsidR="007F1F8B" w:rsidRPr="007B6838">
              <w:rPr>
                <w:b/>
                <w:szCs w:val="22"/>
                <w:lang w:val="en-CA"/>
              </w:rPr>
              <w:t>3 and ISO/IEC JTC</w:t>
            </w:r>
            <w:r w:rsidR="005E1AC6" w:rsidRPr="007B6838">
              <w:rPr>
                <w:b/>
                <w:szCs w:val="22"/>
                <w:lang w:val="en-CA"/>
              </w:rPr>
              <w:t> </w:t>
            </w:r>
            <w:r w:rsidR="007F1F8B" w:rsidRPr="007B6838">
              <w:rPr>
                <w:b/>
                <w:szCs w:val="22"/>
                <w:lang w:val="en-CA"/>
              </w:rPr>
              <w:t>1/SC</w:t>
            </w:r>
            <w:r w:rsidR="005E1AC6" w:rsidRPr="007B6838">
              <w:rPr>
                <w:b/>
                <w:szCs w:val="22"/>
                <w:lang w:val="en-CA"/>
              </w:rPr>
              <w:t> </w:t>
            </w:r>
            <w:r w:rsidR="007F1F8B" w:rsidRPr="007B6838">
              <w:rPr>
                <w:b/>
                <w:szCs w:val="22"/>
                <w:lang w:val="en-CA"/>
              </w:rPr>
              <w:t>29/WG</w:t>
            </w:r>
            <w:r w:rsidR="005E1AC6" w:rsidRPr="007B6838">
              <w:rPr>
                <w:b/>
                <w:szCs w:val="22"/>
                <w:lang w:val="en-CA"/>
              </w:rPr>
              <w:t> </w:t>
            </w:r>
            <w:r w:rsidR="007F1F8B" w:rsidRPr="007B6838">
              <w:rPr>
                <w:b/>
                <w:szCs w:val="22"/>
                <w:lang w:val="en-CA"/>
              </w:rPr>
              <w:t>11</w:t>
            </w:r>
          </w:p>
          <w:p w:rsidR="00E61DAC" w:rsidRPr="007B6838" w:rsidRDefault="000B4FF9" w:rsidP="00DE78DA">
            <w:pPr>
              <w:tabs>
                <w:tab w:val="left" w:pos="7200"/>
              </w:tabs>
              <w:spacing w:before="0"/>
              <w:rPr>
                <w:b/>
                <w:szCs w:val="22"/>
                <w:lang w:val="en-CA"/>
              </w:rPr>
            </w:pPr>
            <w:r w:rsidRPr="007B6838">
              <w:rPr>
                <w:szCs w:val="22"/>
                <w:lang w:val="en-CA"/>
              </w:rPr>
              <w:t>1</w:t>
            </w:r>
            <w:r w:rsidR="00DE78DA">
              <w:rPr>
                <w:rFonts w:hint="eastAsia"/>
                <w:szCs w:val="22"/>
                <w:lang w:val="en-CA" w:eastAsia="ja-JP"/>
              </w:rPr>
              <w:t>3</w:t>
            </w:r>
            <w:r w:rsidR="00630AA2" w:rsidRPr="007B6838">
              <w:rPr>
                <w:szCs w:val="22"/>
                <w:lang w:val="en-CA"/>
              </w:rPr>
              <w:t>th</w:t>
            </w:r>
            <w:r w:rsidR="00E61DAC" w:rsidRPr="007B6838">
              <w:rPr>
                <w:szCs w:val="22"/>
                <w:lang w:val="en-CA"/>
              </w:rPr>
              <w:t xml:space="preserve"> Meeting: </w:t>
            </w:r>
            <w:r w:rsidR="00DE78DA" w:rsidRPr="00B4194A">
              <w:rPr>
                <w:szCs w:val="22"/>
                <w:lang w:val="en-CA"/>
              </w:rPr>
              <w:t>Incheon, KR, 18–26 Apr. 2013</w:t>
            </w:r>
          </w:p>
        </w:tc>
        <w:tc>
          <w:tcPr>
            <w:tcW w:w="3168" w:type="dxa"/>
          </w:tcPr>
          <w:p w:rsidR="008A4B4C" w:rsidRPr="007B6838" w:rsidRDefault="00E61DAC" w:rsidP="00955457">
            <w:pPr>
              <w:tabs>
                <w:tab w:val="left" w:pos="7200"/>
              </w:tabs>
              <w:rPr>
                <w:u w:val="single"/>
                <w:lang w:val="en-CA" w:eastAsia="ja-JP"/>
              </w:rPr>
            </w:pPr>
            <w:r w:rsidRPr="007B6838">
              <w:rPr>
                <w:lang w:val="en-CA"/>
              </w:rPr>
              <w:t>Document</w:t>
            </w:r>
            <w:r w:rsidR="006C5D39" w:rsidRPr="007B6838">
              <w:rPr>
                <w:lang w:val="en-CA"/>
              </w:rPr>
              <w:t>: JC</w:t>
            </w:r>
            <w:r w:rsidRPr="007B6838">
              <w:rPr>
                <w:lang w:val="en-CA"/>
              </w:rPr>
              <w:t>T</w:t>
            </w:r>
            <w:r w:rsidR="006C5D39" w:rsidRPr="007B6838">
              <w:rPr>
                <w:lang w:val="en-CA"/>
              </w:rPr>
              <w:t>VC</w:t>
            </w:r>
            <w:r w:rsidRPr="007B6838">
              <w:rPr>
                <w:lang w:val="en-CA"/>
              </w:rPr>
              <w:t>-</w:t>
            </w:r>
            <w:r w:rsidR="00955457">
              <w:rPr>
                <w:rFonts w:hint="eastAsia"/>
                <w:lang w:val="en-CA" w:eastAsia="ja-JP"/>
              </w:rPr>
              <w:t>M0076</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7B6838">
        <w:tc>
          <w:tcPr>
            <w:tcW w:w="1458" w:type="dxa"/>
          </w:tcPr>
          <w:p w:rsidR="00E61DAC" w:rsidRPr="007B6838" w:rsidRDefault="00E61DAC">
            <w:pPr>
              <w:spacing w:before="60" w:after="60"/>
              <w:rPr>
                <w:i/>
                <w:szCs w:val="22"/>
                <w:lang w:val="en-CA"/>
              </w:rPr>
            </w:pPr>
            <w:r w:rsidRPr="007B6838">
              <w:rPr>
                <w:i/>
                <w:szCs w:val="22"/>
                <w:lang w:val="en-CA"/>
              </w:rPr>
              <w:t>Title:</w:t>
            </w:r>
          </w:p>
        </w:tc>
        <w:tc>
          <w:tcPr>
            <w:tcW w:w="8118" w:type="dxa"/>
            <w:gridSpan w:val="3"/>
          </w:tcPr>
          <w:p w:rsidR="00E61DAC" w:rsidRPr="007B6838" w:rsidRDefault="00DE3F12" w:rsidP="004C17B1">
            <w:pPr>
              <w:spacing w:before="60" w:after="60"/>
              <w:rPr>
                <w:szCs w:val="22"/>
                <w:lang w:val="en-CA" w:eastAsia="ja-JP"/>
              </w:rPr>
            </w:pPr>
            <w:r>
              <w:rPr>
                <w:rFonts w:hint="eastAsia"/>
                <w:szCs w:val="22"/>
                <w:lang w:val="en-CA" w:eastAsia="ja-JP"/>
              </w:rPr>
              <w:t>Evaluation of</w:t>
            </w:r>
            <w:r w:rsidR="004440C2">
              <w:rPr>
                <w:rFonts w:hint="eastAsia"/>
                <w:szCs w:val="22"/>
                <w:lang w:val="en-CA" w:eastAsia="ja-JP"/>
              </w:rPr>
              <w:t xml:space="preserve"> IBP-like coding structure and non-HEVC </w:t>
            </w:r>
            <w:r w:rsidR="004C17B1">
              <w:rPr>
                <w:rFonts w:hint="eastAsia"/>
                <w:szCs w:val="22"/>
                <w:lang w:val="en-CA" w:eastAsia="ja-JP"/>
              </w:rPr>
              <w:t>b</w:t>
            </w:r>
            <w:r w:rsidR="002F762C">
              <w:rPr>
                <w:rFonts w:hint="eastAsia"/>
                <w:szCs w:val="22"/>
                <w:lang w:val="en-CA" w:eastAsia="ja-JP"/>
              </w:rPr>
              <w:t xml:space="preserve">ase </w:t>
            </w:r>
            <w:r w:rsidR="004C17B1">
              <w:rPr>
                <w:rFonts w:hint="eastAsia"/>
                <w:szCs w:val="22"/>
                <w:lang w:val="en-CA" w:eastAsia="ja-JP"/>
              </w:rPr>
              <w:t>layer</w:t>
            </w:r>
            <w:r>
              <w:rPr>
                <w:rFonts w:hint="eastAsia"/>
                <w:szCs w:val="22"/>
                <w:lang w:val="en-CA" w:eastAsia="ja-JP"/>
              </w:rPr>
              <w:t xml:space="preserve"> for hybrid standard scalability</w:t>
            </w:r>
          </w:p>
        </w:tc>
      </w:tr>
      <w:tr w:rsidR="00E61DAC" w:rsidRPr="007B6838">
        <w:tc>
          <w:tcPr>
            <w:tcW w:w="1458" w:type="dxa"/>
          </w:tcPr>
          <w:p w:rsidR="00E61DAC" w:rsidRPr="007B6838" w:rsidRDefault="00E61DAC">
            <w:pPr>
              <w:spacing w:before="60" w:after="60"/>
              <w:rPr>
                <w:i/>
                <w:szCs w:val="22"/>
                <w:lang w:val="en-CA"/>
              </w:rPr>
            </w:pPr>
            <w:r w:rsidRPr="007B6838">
              <w:rPr>
                <w:i/>
                <w:szCs w:val="22"/>
                <w:lang w:val="en-CA"/>
              </w:rPr>
              <w:t>Status:</w:t>
            </w:r>
          </w:p>
        </w:tc>
        <w:tc>
          <w:tcPr>
            <w:tcW w:w="8118" w:type="dxa"/>
            <w:gridSpan w:val="3"/>
          </w:tcPr>
          <w:p w:rsidR="00E61DAC" w:rsidRPr="007B6838" w:rsidRDefault="00E61DAC">
            <w:pPr>
              <w:spacing w:before="60" w:after="60"/>
              <w:rPr>
                <w:szCs w:val="22"/>
                <w:lang w:val="en-CA" w:eastAsia="ja-JP"/>
              </w:rPr>
            </w:pPr>
            <w:r w:rsidRPr="007B6838">
              <w:rPr>
                <w:szCs w:val="22"/>
                <w:lang w:val="en-CA"/>
              </w:rPr>
              <w:t xml:space="preserve">Input Document to </w:t>
            </w:r>
            <w:r w:rsidR="00AE341B" w:rsidRPr="007B6838">
              <w:rPr>
                <w:szCs w:val="22"/>
                <w:lang w:val="en-CA"/>
              </w:rPr>
              <w:t>JCT-VC</w:t>
            </w:r>
          </w:p>
        </w:tc>
      </w:tr>
      <w:tr w:rsidR="00E61DAC" w:rsidRPr="007B6838">
        <w:tc>
          <w:tcPr>
            <w:tcW w:w="1458" w:type="dxa"/>
          </w:tcPr>
          <w:p w:rsidR="00E61DAC" w:rsidRPr="007B6838" w:rsidRDefault="00E61DAC">
            <w:pPr>
              <w:spacing w:before="60" w:after="60"/>
              <w:rPr>
                <w:i/>
                <w:szCs w:val="22"/>
                <w:lang w:val="en-CA"/>
              </w:rPr>
            </w:pPr>
            <w:r w:rsidRPr="007B6838">
              <w:rPr>
                <w:i/>
                <w:szCs w:val="22"/>
                <w:lang w:val="en-CA"/>
              </w:rPr>
              <w:t>Purpose:</w:t>
            </w:r>
          </w:p>
        </w:tc>
        <w:tc>
          <w:tcPr>
            <w:tcW w:w="8118" w:type="dxa"/>
            <w:gridSpan w:val="3"/>
          </w:tcPr>
          <w:p w:rsidR="00E61DAC" w:rsidRPr="007B6838" w:rsidRDefault="00B3422B" w:rsidP="00087334">
            <w:pPr>
              <w:spacing w:before="60" w:after="60"/>
              <w:rPr>
                <w:szCs w:val="22"/>
                <w:lang w:val="en-CA" w:eastAsia="ja-JP"/>
              </w:rPr>
            </w:pPr>
            <w:r>
              <w:rPr>
                <w:rFonts w:hint="eastAsia"/>
                <w:szCs w:val="22"/>
                <w:lang w:val="en-CA" w:eastAsia="ja-JP"/>
              </w:rPr>
              <w:t>Information</w:t>
            </w:r>
          </w:p>
        </w:tc>
      </w:tr>
      <w:tr w:rsidR="00E61DAC" w:rsidRPr="007B6838">
        <w:tc>
          <w:tcPr>
            <w:tcW w:w="1458" w:type="dxa"/>
          </w:tcPr>
          <w:p w:rsidR="00E61DAC" w:rsidRPr="007B6838" w:rsidRDefault="00E61DAC">
            <w:pPr>
              <w:spacing w:before="60" w:after="60"/>
              <w:rPr>
                <w:i/>
                <w:szCs w:val="22"/>
                <w:lang w:val="en-CA"/>
              </w:rPr>
            </w:pPr>
            <w:r w:rsidRPr="007B6838">
              <w:rPr>
                <w:i/>
                <w:szCs w:val="22"/>
                <w:lang w:val="en-CA"/>
              </w:rPr>
              <w:t>Author(s) or</w:t>
            </w:r>
            <w:r w:rsidRPr="007B6838">
              <w:rPr>
                <w:i/>
                <w:szCs w:val="22"/>
                <w:lang w:val="en-CA"/>
              </w:rPr>
              <w:br/>
              <w:t>Contact(s):</w:t>
            </w:r>
          </w:p>
        </w:tc>
        <w:tc>
          <w:tcPr>
            <w:tcW w:w="4050" w:type="dxa"/>
          </w:tcPr>
          <w:p w:rsidR="00E61DAC" w:rsidRPr="007B6838" w:rsidRDefault="00217D64" w:rsidP="00217D64">
            <w:pPr>
              <w:spacing w:before="60" w:after="60"/>
              <w:rPr>
                <w:szCs w:val="22"/>
                <w:lang w:val="en-CA" w:eastAsia="ja-JP"/>
              </w:rPr>
            </w:pPr>
            <w:r w:rsidRPr="007B6838">
              <w:rPr>
                <w:rFonts w:hint="eastAsia"/>
                <w:szCs w:val="22"/>
                <w:lang w:val="en-CA" w:eastAsia="ja-JP"/>
              </w:rPr>
              <w:t>Tomoyuki Yamamoto</w:t>
            </w:r>
            <w:r w:rsidR="00B24F1D">
              <w:rPr>
                <w:szCs w:val="22"/>
                <w:lang w:val="en-CA" w:eastAsia="ja-JP"/>
              </w:rPr>
              <w:br/>
            </w:r>
            <w:r w:rsidR="00087334" w:rsidRPr="007B6838">
              <w:rPr>
                <w:rFonts w:hint="eastAsia"/>
                <w:szCs w:val="22"/>
                <w:lang w:val="en-CA" w:eastAsia="ja-JP"/>
              </w:rPr>
              <w:t xml:space="preserve">1-9-2 Nakase, Mihama-ku, </w:t>
            </w:r>
            <w:r w:rsidR="00087334" w:rsidRPr="007B6838">
              <w:rPr>
                <w:szCs w:val="22"/>
                <w:lang w:val="en-CA" w:eastAsia="ja-JP"/>
              </w:rPr>
              <w:br/>
            </w:r>
            <w:r w:rsidR="00087334" w:rsidRPr="007B6838">
              <w:rPr>
                <w:rFonts w:hint="eastAsia"/>
                <w:szCs w:val="22"/>
                <w:lang w:val="en-CA" w:eastAsia="ja-JP"/>
              </w:rPr>
              <w:t>Chiba-shi,</w:t>
            </w:r>
            <w:r w:rsidR="00087334" w:rsidRPr="007B6838" w:rsidDel="00087334">
              <w:rPr>
                <w:szCs w:val="22"/>
                <w:lang w:val="en-CA"/>
              </w:rPr>
              <w:t xml:space="preserve"> </w:t>
            </w:r>
            <w:r w:rsidR="00087334" w:rsidRPr="007B6838">
              <w:rPr>
                <w:rFonts w:hint="eastAsia"/>
                <w:szCs w:val="22"/>
                <w:lang w:val="en-CA" w:eastAsia="ja-JP"/>
              </w:rPr>
              <w:t>Chiba 261-8520</w:t>
            </w:r>
            <w:r w:rsidR="00B128E6">
              <w:rPr>
                <w:szCs w:val="22"/>
                <w:lang w:val="en-CA" w:eastAsia="ja-JP"/>
              </w:rPr>
              <w:br/>
            </w:r>
            <w:r w:rsidR="00087334" w:rsidRPr="007B6838">
              <w:rPr>
                <w:rFonts w:hint="eastAsia"/>
                <w:szCs w:val="22"/>
                <w:lang w:val="en-CA" w:eastAsia="ja-JP"/>
              </w:rPr>
              <w:t>JAPAN</w:t>
            </w:r>
          </w:p>
        </w:tc>
        <w:tc>
          <w:tcPr>
            <w:tcW w:w="900" w:type="dxa"/>
          </w:tcPr>
          <w:p w:rsidR="00E61DAC" w:rsidRPr="007B6838" w:rsidRDefault="00E61DAC">
            <w:pPr>
              <w:spacing w:before="60" w:after="60"/>
              <w:rPr>
                <w:szCs w:val="22"/>
                <w:lang w:val="en-CA"/>
              </w:rPr>
            </w:pPr>
            <w:r w:rsidRPr="007B6838">
              <w:rPr>
                <w:szCs w:val="22"/>
                <w:lang w:val="en-CA"/>
              </w:rPr>
              <w:t>Tel:</w:t>
            </w:r>
            <w:r w:rsidRPr="007B6838">
              <w:rPr>
                <w:szCs w:val="22"/>
                <w:lang w:val="en-CA"/>
              </w:rPr>
              <w:br/>
              <w:t>Email:</w:t>
            </w:r>
          </w:p>
        </w:tc>
        <w:tc>
          <w:tcPr>
            <w:tcW w:w="3168" w:type="dxa"/>
          </w:tcPr>
          <w:p w:rsidR="003F35F8" w:rsidRPr="0039723A" w:rsidRDefault="00087334" w:rsidP="00AA1DF0">
            <w:pPr>
              <w:spacing w:before="60" w:after="60"/>
              <w:rPr>
                <w:szCs w:val="22"/>
                <w:lang w:val="en-CA" w:eastAsia="ja-JP"/>
              </w:rPr>
            </w:pPr>
            <w:r w:rsidRPr="007B6838">
              <w:rPr>
                <w:rFonts w:hint="eastAsia"/>
                <w:sz w:val="21"/>
                <w:szCs w:val="22"/>
                <w:lang w:val="en-CA" w:eastAsia="ja-JP"/>
              </w:rPr>
              <w:t>+81-43-299-8526</w:t>
            </w:r>
            <w:r w:rsidR="00E61DAC" w:rsidRPr="007B6838">
              <w:rPr>
                <w:sz w:val="21"/>
                <w:szCs w:val="22"/>
                <w:lang w:val="en-CA"/>
              </w:rPr>
              <w:br/>
            </w:r>
            <w:hyperlink r:id="rId10" w:history="1">
              <w:r w:rsidR="003F35F8" w:rsidRPr="007B6838">
                <w:rPr>
                  <w:rStyle w:val="a6"/>
                  <w:rFonts w:hint="eastAsia"/>
                  <w:sz w:val="21"/>
                  <w:szCs w:val="22"/>
                  <w:lang w:val="en-CA" w:eastAsia="ja-JP"/>
                </w:rPr>
                <w:t>yamamoto.tomoyuki@sharp.co.jp</w:t>
              </w:r>
            </w:hyperlink>
            <w:r w:rsidR="00557D2E">
              <w:rPr>
                <w:rFonts w:hint="eastAsia"/>
                <w:sz w:val="21"/>
                <w:szCs w:val="22"/>
                <w:lang w:val="en-CA" w:eastAsia="ja-JP"/>
              </w:rPr>
              <w:br/>
            </w:r>
          </w:p>
        </w:tc>
      </w:tr>
      <w:tr w:rsidR="00E61DAC" w:rsidRPr="007B6838">
        <w:tc>
          <w:tcPr>
            <w:tcW w:w="1458" w:type="dxa"/>
          </w:tcPr>
          <w:p w:rsidR="00E61DAC" w:rsidRPr="007B6838" w:rsidRDefault="00E61DAC">
            <w:pPr>
              <w:spacing w:before="60" w:after="60"/>
              <w:rPr>
                <w:i/>
                <w:szCs w:val="22"/>
                <w:lang w:val="en-CA"/>
              </w:rPr>
            </w:pPr>
            <w:r w:rsidRPr="007B6838">
              <w:rPr>
                <w:i/>
                <w:szCs w:val="22"/>
                <w:lang w:val="en-CA"/>
              </w:rPr>
              <w:t>Source:</w:t>
            </w:r>
          </w:p>
        </w:tc>
        <w:tc>
          <w:tcPr>
            <w:tcW w:w="8118" w:type="dxa"/>
            <w:gridSpan w:val="3"/>
          </w:tcPr>
          <w:p w:rsidR="00E61DAC" w:rsidRPr="007B6838" w:rsidRDefault="00087334" w:rsidP="00087334">
            <w:pPr>
              <w:spacing w:before="60" w:after="60"/>
              <w:rPr>
                <w:szCs w:val="22"/>
                <w:lang w:val="en-CA"/>
              </w:rPr>
            </w:pPr>
            <w:r w:rsidRPr="007B6838">
              <w:rPr>
                <w:rFonts w:hint="eastAsia"/>
                <w:szCs w:val="22"/>
                <w:lang w:val="en-CA" w:eastAsia="ja-JP"/>
              </w:rPr>
              <w:t>SHARP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6D7D1F" w:rsidRDefault="006E552A" w:rsidP="00A82A6D">
      <w:pPr>
        <w:rPr>
          <w:lang w:val="en-CA" w:eastAsia="ja-JP"/>
        </w:rPr>
      </w:pPr>
      <w:r>
        <w:rPr>
          <w:rFonts w:hint="eastAsia"/>
          <w:lang w:val="en-CA" w:eastAsia="ja-JP"/>
        </w:rPr>
        <w:t xml:space="preserve">This contribution </w:t>
      </w:r>
      <w:r w:rsidR="00643807">
        <w:rPr>
          <w:rFonts w:hint="eastAsia"/>
          <w:lang w:val="en-CA" w:eastAsia="ja-JP"/>
        </w:rPr>
        <w:t>p</w:t>
      </w:r>
      <w:r w:rsidR="007F3FE5">
        <w:rPr>
          <w:rFonts w:hint="eastAsia"/>
          <w:lang w:val="en-CA" w:eastAsia="ja-JP"/>
        </w:rPr>
        <w:t>resents coding efficiency comparison between different coding structure</w:t>
      </w:r>
      <w:r w:rsidR="00561C13">
        <w:rPr>
          <w:rFonts w:hint="eastAsia"/>
          <w:lang w:val="en-CA" w:eastAsia="ja-JP"/>
        </w:rPr>
        <w:t>s</w:t>
      </w:r>
      <w:r w:rsidR="007F3FE5">
        <w:rPr>
          <w:rFonts w:hint="eastAsia"/>
          <w:lang w:val="en-CA" w:eastAsia="ja-JP"/>
        </w:rPr>
        <w:t xml:space="preserve"> </w:t>
      </w:r>
      <w:r w:rsidR="00F70BBA">
        <w:rPr>
          <w:rFonts w:hint="eastAsia"/>
          <w:lang w:val="en-CA" w:eastAsia="ja-JP"/>
        </w:rPr>
        <w:t xml:space="preserve">(hierarchical B or IBP-like) </w:t>
      </w:r>
      <w:r w:rsidR="007F3FE5">
        <w:rPr>
          <w:rFonts w:hint="eastAsia"/>
          <w:lang w:val="en-CA" w:eastAsia="ja-JP"/>
        </w:rPr>
        <w:t xml:space="preserve">as well as comparison </w:t>
      </w:r>
      <w:r w:rsidR="005251F4">
        <w:rPr>
          <w:rFonts w:hint="eastAsia"/>
          <w:lang w:val="en-CA" w:eastAsia="ja-JP"/>
        </w:rPr>
        <w:t>among</w:t>
      </w:r>
      <w:r w:rsidR="007F3FE5">
        <w:rPr>
          <w:rFonts w:hint="eastAsia"/>
          <w:lang w:val="en-CA" w:eastAsia="ja-JP"/>
        </w:rPr>
        <w:t xml:space="preserve"> base layers coded with different codec</w:t>
      </w:r>
      <w:r w:rsidR="005251F4">
        <w:rPr>
          <w:rFonts w:hint="eastAsia"/>
          <w:lang w:val="en-CA" w:eastAsia="ja-JP"/>
        </w:rPr>
        <w:t>s</w:t>
      </w:r>
      <w:r w:rsidR="00654450">
        <w:rPr>
          <w:rFonts w:hint="eastAsia"/>
          <w:lang w:val="en-CA" w:eastAsia="ja-JP"/>
        </w:rPr>
        <w:t xml:space="preserve"> </w:t>
      </w:r>
      <w:r w:rsidR="00F70BBA">
        <w:rPr>
          <w:rFonts w:hint="eastAsia"/>
          <w:lang w:val="en-CA" w:eastAsia="ja-JP"/>
        </w:rPr>
        <w:t xml:space="preserve">(HEVC or AVC) </w:t>
      </w:r>
      <w:r w:rsidR="00654450">
        <w:rPr>
          <w:rFonts w:hint="eastAsia"/>
          <w:lang w:val="en-CA" w:eastAsia="ja-JP"/>
        </w:rPr>
        <w:t xml:space="preserve">in the purpose of providing </w:t>
      </w:r>
      <w:r w:rsidR="00EB2B17">
        <w:rPr>
          <w:rFonts w:hint="eastAsia"/>
          <w:lang w:val="en-CA" w:eastAsia="ja-JP"/>
        </w:rPr>
        <w:t>information</w:t>
      </w:r>
      <w:r w:rsidR="00654450">
        <w:rPr>
          <w:rFonts w:hint="eastAsia"/>
          <w:lang w:val="en-CA" w:eastAsia="ja-JP"/>
        </w:rPr>
        <w:t xml:space="preserve"> that could be a basis of </w:t>
      </w:r>
      <w:r w:rsidR="00065DE1">
        <w:rPr>
          <w:rFonts w:hint="eastAsia"/>
          <w:lang w:val="en-CA" w:eastAsia="ja-JP"/>
        </w:rPr>
        <w:t xml:space="preserve">future </w:t>
      </w:r>
      <w:r w:rsidR="00654450">
        <w:rPr>
          <w:rFonts w:hint="eastAsia"/>
          <w:lang w:val="en-CA" w:eastAsia="ja-JP"/>
        </w:rPr>
        <w:t>consideration</w:t>
      </w:r>
      <w:r w:rsidR="00065DE1">
        <w:rPr>
          <w:rFonts w:hint="eastAsia"/>
          <w:lang w:val="en-CA" w:eastAsia="ja-JP"/>
        </w:rPr>
        <w:t>s</w:t>
      </w:r>
      <w:r w:rsidR="00654450">
        <w:rPr>
          <w:rFonts w:hint="eastAsia"/>
          <w:lang w:val="en-CA" w:eastAsia="ja-JP"/>
        </w:rPr>
        <w:t xml:space="preserve"> for hybrid standard scalability</w:t>
      </w:r>
      <w:r w:rsidR="007F3FE5">
        <w:rPr>
          <w:rFonts w:hint="eastAsia"/>
          <w:lang w:val="en-CA" w:eastAsia="ja-JP"/>
        </w:rPr>
        <w:t xml:space="preserve">. </w:t>
      </w:r>
      <w:r w:rsidR="009F4F16">
        <w:rPr>
          <w:rFonts w:hint="eastAsia"/>
          <w:lang w:val="en-CA" w:eastAsia="ja-JP"/>
        </w:rPr>
        <w:t>It is asserted that SHVC potentially provides good gain even when base layer is coded with non-HEVC codec or with non hierarchical B coding structure.</w:t>
      </w:r>
    </w:p>
    <w:p w:rsidR="00745F6B" w:rsidRPr="005B217D" w:rsidRDefault="00745F6B" w:rsidP="00E11923">
      <w:pPr>
        <w:pStyle w:val="1"/>
        <w:rPr>
          <w:lang w:val="en-CA"/>
        </w:rPr>
      </w:pPr>
      <w:r w:rsidRPr="005B217D">
        <w:rPr>
          <w:lang w:val="en-CA"/>
        </w:rPr>
        <w:t>Introduction</w:t>
      </w:r>
    </w:p>
    <w:p w:rsidR="00E02370" w:rsidRDefault="00913FC6" w:rsidP="00A94CBD">
      <w:pPr>
        <w:jc w:val="both"/>
        <w:rPr>
          <w:szCs w:val="22"/>
          <w:lang w:val="en-CA" w:eastAsia="ja-JP"/>
        </w:rPr>
      </w:pPr>
      <w:r>
        <w:rPr>
          <w:rFonts w:hint="eastAsia"/>
          <w:szCs w:val="22"/>
          <w:lang w:val="en-CA" w:eastAsia="ja-JP"/>
        </w:rPr>
        <w:t xml:space="preserve">Although an early stage of SHVC development seems to put relatively high weight on exploring </w:t>
      </w:r>
      <w:r w:rsidR="00602767">
        <w:rPr>
          <w:rFonts w:hint="eastAsia"/>
          <w:szCs w:val="22"/>
          <w:lang w:val="en-CA" w:eastAsia="ja-JP"/>
        </w:rPr>
        <w:t xml:space="preserve">the </w:t>
      </w:r>
      <w:r>
        <w:rPr>
          <w:rFonts w:hint="eastAsia"/>
          <w:szCs w:val="22"/>
          <w:lang w:val="en-CA" w:eastAsia="ja-JP"/>
        </w:rPr>
        <w:t xml:space="preserve">scalability </w:t>
      </w:r>
      <w:r w:rsidR="00E176A9">
        <w:rPr>
          <w:rFonts w:hint="eastAsia"/>
          <w:szCs w:val="22"/>
          <w:lang w:val="en-CA" w:eastAsia="ja-JP"/>
        </w:rPr>
        <w:t xml:space="preserve">for </w:t>
      </w:r>
      <w:r>
        <w:rPr>
          <w:rFonts w:hint="eastAsia"/>
          <w:szCs w:val="22"/>
          <w:lang w:val="en-CA" w:eastAsia="ja-JP"/>
        </w:rPr>
        <w:t xml:space="preserve">HEVC base layer, </w:t>
      </w:r>
      <w:r w:rsidR="00F530C6">
        <w:rPr>
          <w:rFonts w:hint="eastAsia"/>
          <w:szCs w:val="22"/>
          <w:lang w:val="en-CA" w:eastAsia="ja-JP"/>
        </w:rPr>
        <w:t xml:space="preserve">a support </w:t>
      </w:r>
      <w:r w:rsidR="00E176A9">
        <w:rPr>
          <w:rFonts w:hint="eastAsia"/>
          <w:szCs w:val="22"/>
          <w:lang w:val="en-CA" w:eastAsia="ja-JP"/>
        </w:rPr>
        <w:t xml:space="preserve">of hybrid standard </w:t>
      </w:r>
      <w:r w:rsidR="00235CC2">
        <w:rPr>
          <w:szCs w:val="22"/>
          <w:lang w:val="en-CA" w:eastAsia="ja-JP"/>
        </w:rPr>
        <w:t>scalability</w:t>
      </w:r>
      <w:r w:rsidR="00E176A9">
        <w:rPr>
          <w:rFonts w:hint="eastAsia"/>
          <w:szCs w:val="22"/>
          <w:lang w:val="en-CA" w:eastAsia="ja-JP"/>
        </w:rPr>
        <w:t xml:space="preserve"> (in other words, support of </w:t>
      </w:r>
      <w:r w:rsidR="00F530C6">
        <w:rPr>
          <w:rFonts w:hint="eastAsia"/>
          <w:szCs w:val="22"/>
          <w:lang w:val="en-CA" w:eastAsia="ja-JP"/>
        </w:rPr>
        <w:t xml:space="preserve">AVC </w:t>
      </w:r>
      <w:r w:rsidR="00E176A9">
        <w:rPr>
          <w:rFonts w:hint="eastAsia"/>
          <w:szCs w:val="22"/>
          <w:lang w:val="en-CA" w:eastAsia="ja-JP"/>
        </w:rPr>
        <w:t>or</w:t>
      </w:r>
      <w:r w:rsidR="00F530C6">
        <w:rPr>
          <w:rFonts w:hint="eastAsia"/>
          <w:szCs w:val="22"/>
          <w:lang w:val="en-CA" w:eastAsia="ja-JP"/>
        </w:rPr>
        <w:t xml:space="preserve"> MPEG-2 </w:t>
      </w:r>
      <w:r w:rsidR="00E176A9">
        <w:rPr>
          <w:rFonts w:hint="eastAsia"/>
          <w:szCs w:val="22"/>
          <w:lang w:val="en-CA" w:eastAsia="ja-JP"/>
        </w:rPr>
        <w:t xml:space="preserve">base layer) </w:t>
      </w:r>
      <w:r w:rsidR="00F530C6">
        <w:rPr>
          <w:rFonts w:hint="eastAsia"/>
          <w:szCs w:val="22"/>
          <w:lang w:val="en-CA" w:eastAsia="ja-JP"/>
        </w:rPr>
        <w:t>is also</w:t>
      </w:r>
      <w:r w:rsidR="00290E35">
        <w:rPr>
          <w:rFonts w:hint="eastAsia"/>
          <w:szCs w:val="22"/>
          <w:lang w:val="en-CA" w:eastAsia="ja-JP"/>
        </w:rPr>
        <w:t xml:space="preserve"> </w:t>
      </w:r>
      <w:r w:rsidR="003E35DF">
        <w:rPr>
          <w:rFonts w:hint="eastAsia"/>
          <w:szCs w:val="22"/>
          <w:lang w:val="en-CA" w:eastAsia="ja-JP"/>
        </w:rPr>
        <w:t xml:space="preserve">an </w:t>
      </w:r>
      <w:r w:rsidR="00235CC2">
        <w:rPr>
          <w:szCs w:val="22"/>
          <w:lang w:val="en-CA" w:eastAsia="ja-JP"/>
        </w:rPr>
        <w:t>important</w:t>
      </w:r>
      <w:r w:rsidR="00290E35">
        <w:rPr>
          <w:rFonts w:hint="eastAsia"/>
          <w:szCs w:val="22"/>
          <w:lang w:val="en-CA" w:eastAsia="ja-JP"/>
        </w:rPr>
        <w:t xml:space="preserve"> topic to be considered. </w:t>
      </w:r>
    </w:p>
    <w:p w:rsidR="00AD274C" w:rsidRPr="00FC25D0" w:rsidRDefault="00E176A9" w:rsidP="005A4BBA">
      <w:pPr>
        <w:jc w:val="both"/>
        <w:rPr>
          <w:szCs w:val="22"/>
          <w:lang w:val="en-CA" w:eastAsia="ja-JP"/>
        </w:rPr>
      </w:pPr>
      <w:r>
        <w:rPr>
          <w:rFonts w:hint="eastAsia"/>
          <w:szCs w:val="22"/>
          <w:lang w:val="en-CA" w:eastAsia="ja-JP"/>
        </w:rPr>
        <w:t>O</w:t>
      </w:r>
      <w:r w:rsidR="003E35DF">
        <w:rPr>
          <w:rFonts w:hint="eastAsia"/>
          <w:szCs w:val="22"/>
          <w:lang w:val="en-CA" w:eastAsia="ja-JP"/>
        </w:rPr>
        <w:t>ne of the application</w:t>
      </w:r>
      <w:r w:rsidR="00EF4809">
        <w:rPr>
          <w:rFonts w:hint="eastAsia"/>
          <w:szCs w:val="22"/>
          <w:lang w:val="en-CA" w:eastAsia="ja-JP"/>
        </w:rPr>
        <w:t>s of hybrid standard scalability</w:t>
      </w:r>
      <w:r w:rsidR="003E35DF">
        <w:rPr>
          <w:rFonts w:hint="eastAsia"/>
          <w:szCs w:val="22"/>
          <w:lang w:val="en-CA" w:eastAsia="ja-JP"/>
        </w:rPr>
        <w:t xml:space="preserve"> is </w:t>
      </w:r>
      <w:r w:rsidR="00EF4809">
        <w:rPr>
          <w:rFonts w:hint="eastAsia"/>
          <w:szCs w:val="22"/>
          <w:lang w:val="en-CA" w:eastAsia="ja-JP"/>
        </w:rPr>
        <w:t xml:space="preserve">an </w:t>
      </w:r>
      <w:r w:rsidR="003E35DF">
        <w:rPr>
          <w:rFonts w:hint="eastAsia"/>
          <w:szCs w:val="22"/>
          <w:lang w:val="en-CA" w:eastAsia="ja-JP"/>
        </w:rPr>
        <w:t>enhanceme</w:t>
      </w:r>
      <w:r w:rsidR="00E02370">
        <w:rPr>
          <w:rFonts w:hint="eastAsia"/>
          <w:szCs w:val="22"/>
          <w:lang w:val="en-CA" w:eastAsia="ja-JP"/>
        </w:rPr>
        <w:t>nt of the existing broadcasting</w:t>
      </w:r>
      <w:r>
        <w:rPr>
          <w:rFonts w:hint="eastAsia"/>
          <w:szCs w:val="22"/>
          <w:lang w:val="en-CA" w:eastAsia="ja-JP"/>
        </w:rPr>
        <w:t>.</w:t>
      </w:r>
      <w:r w:rsidR="00E02370">
        <w:rPr>
          <w:rFonts w:hint="eastAsia"/>
          <w:szCs w:val="22"/>
          <w:lang w:val="en-CA" w:eastAsia="ja-JP"/>
        </w:rPr>
        <w:t xml:space="preserve"> </w:t>
      </w:r>
      <w:r w:rsidR="00EF4809">
        <w:rPr>
          <w:rFonts w:hint="eastAsia"/>
          <w:szCs w:val="22"/>
          <w:lang w:val="en-CA" w:eastAsia="ja-JP"/>
        </w:rPr>
        <w:t>For that kind of applications, base-layer coding structure may not necessarily be</w:t>
      </w:r>
      <w:r w:rsidR="00EF4809" w:rsidRPr="00235CC2">
        <w:rPr>
          <w:rFonts w:hint="eastAsia"/>
          <w:szCs w:val="22"/>
          <w:lang w:val="en-CA" w:eastAsia="ja-JP"/>
        </w:rPr>
        <w:t xml:space="preserve"> hier</w:t>
      </w:r>
      <w:r w:rsidR="00235CC2">
        <w:rPr>
          <w:rFonts w:hint="eastAsia"/>
          <w:szCs w:val="22"/>
          <w:lang w:val="en-CA" w:eastAsia="ja-JP"/>
        </w:rPr>
        <w:t>ar</w:t>
      </w:r>
      <w:r w:rsidR="00EF4809" w:rsidRPr="00235CC2">
        <w:rPr>
          <w:rFonts w:hint="eastAsia"/>
          <w:szCs w:val="22"/>
          <w:lang w:val="en-CA" w:eastAsia="ja-JP"/>
        </w:rPr>
        <w:t>chical</w:t>
      </w:r>
      <w:r w:rsidR="00EF4809">
        <w:rPr>
          <w:rFonts w:hint="eastAsia"/>
          <w:szCs w:val="22"/>
          <w:lang w:val="en-CA" w:eastAsia="ja-JP"/>
        </w:rPr>
        <w:t xml:space="preserve"> B with periodical intra frame</w:t>
      </w:r>
      <w:r w:rsidR="00F3446B">
        <w:rPr>
          <w:rFonts w:hint="eastAsia"/>
          <w:szCs w:val="22"/>
          <w:lang w:val="en-CA" w:eastAsia="ja-JP"/>
        </w:rPr>
        <w:t>s</w:t>
      </w:r>
      <w:r w:rsidR="00235CC2">
        <w:rPr>
          <w:rFonts w:hint="eastAsia"/>
          <w:szCs w:val="22"/>
          <w:lang w:val="en-CA" w:eastAsia="ja-JP"/>
        </w:rPr>
        <w:t xml:space="preserve"> </w:t>
      </w:r>
      <w:r w:rsidR="00EF4809">
        <w:rPr>
          <w:rFonts w:hint="eastAsia"/>
          <w:szCs w:val="22"/>
          <w:lang w:val="en-CA" w:eastAsia="ja-JP"/>
        </w:rPr>
        <w:t>or IPPP/IBBB without periodical intra frames.</w:t>
      </w:r>
      <w:r w:rsidR="00E37F2B">
        <w:rPr>
          <w:rFonts w:hint="eastAsia"/>
          <w:szCs w:val="22"/>
          <w:lang w:val="en-CA" w:eastAsia="ja-JP"/>
        </w:rPr>
        <w:t xml:space="preserve"> </w:t>
      </w:r>
      <w:r w:rsidR="007F3852">
        <w:rPr>
          <w:rFonts w:hint="eastAsia"/>
          <w:szCs w:val="22"/>
          <w:lang w:val="en-CA" w:eastAsia="ja-JP"/>
        </w:rPr>
        <w:t>When we account for</w:t>
      </w:r>
      <w:r w:rsidR="00E37F2B">
        <w:rPr>
          <w:rFonts w:hint="eastAsia"/>
          <w:szCs w:val="22"/>
          <w:lang w:val="en-CA" w:eastAsia="ja-JP"/>
        </w:rPr>
        <w:t xml:space="preserve"> the legacy broadcasting, IBP like coding structure with periodical intra frames should </w:t>
      </w:r>
      <w:r w:rsidR="0029145E">
        <w:rPr>
          <w:rFonts w:hint="eastAsia"/>
          <w:szCs w:val="22"/>
          <w:lang w:val="en-CA" w:eastAsia="ja-JP"/>
        </w:rPr>
        <w:t xml:space="preserve">also </w:t>
      </w:r>
      <w:r w:rsidR="00E37F2B">
        <w:rPr>
          <w:rFonts w:hint="eastAsia"/>
          <w:szCs w:val="22"/>
          <w:lang w:val="en-CA" w:eastAsia="ja-JP"/>
        </w:rPr>
        <w:t>be important base layer for hybrid standard scalability.</w:t>
      </w:r>
      <w:r w:rsidR="00642C58">
        <w:rPr>
          <w:rFonts w:hint="eastAsia"/>
          <w:szCs w:val="22"/>
          <w:lang w:val="en-CA" w:eastAsia="ja-JP"/>
        </w:rPr>
        <w:t xml:space="preserve"> </w:t>
      </w:r>
      <w:r w:rsidR="00BC1798">
        <w:rPr>
          <w:rFonts w:hint="eastAsia"/>
          <w:szCs w:val="22"/>
          <w:lang w:val="en-CA" w:eastAsia="ja-JP"/>
        </w:rPr>
        <w:t>The rest of the contribution provides some information regarding such scenario.</w:t>
      </w:r>
    </w:p>
    <w:p w:rsidR="00E61DAC" w:rsidRDefault="007F3852" w:rsidP="00932787">
      <w:pPr>
        <w:pStyle w:val="1"/>
        <w:rPr>
          <w:lang w:val="en-CA" w:eastAsia="ja-JP"/>
        </w:rPr>
      </w:pPr>
      <w:r>
        <w:rPr>
          <w:rFonts w:hint="eastAsia"/>
          <w:lang w:val="en-CA" w:eastAsia="ja-JP"/>
        </w:rPr>
        <w:t>IBP-like coding structure</w:t>
      </w:r>
    </w:p>
    <w:p w:rsidR="00621033" w:rsidRDefault="0072797E" w:rsidP="002732D3">
      <w:pPr>
        <w:rPr>
          <w:lang w:val="en-CA" w:eastAsia="ja-JP"/>
        </w:rPr>
      </w:pPr>
      <w:r>
        <w:rPr>
          <w:rFonts w:hint="eastAsia"/>
          <w:lang w:val="en-CA" w:eastAsia="ja-JP"/>
        </w:rPr>
        <w:t xml:space="preserve">Figure 1 (a) illustrates IBP-like coding structure we used for the experiments. </w:t>
      </w:r>
      <w:r w:rsidR="00CD5A58">
        <w:rPr>
          <w:rFonts w:hint="eastAsia"/>
          <w:lang w:val="en-CA" w:eastAsia="ja-JP"/>
        </w:rPr>
        <w:t>In order to make it easy to compare with hierarchical B (</w:t>
      </w:r>
      <w:r w:rsidR="008C1D24">
        <w:rPr>
          <w:rFonts w:hint="eastAsia"/>
          <w:lang w:val="en-CA" w:eastAsia="ja-JP"/>
        </w:rPr>
        <w:t>HierB</w:t>
      </w:r>
      <w:r w:rsidR="00C531D5">
        <w:rPr>
          <w:rFonts w:hint="eastAsia"/>
          <w:lang w:val="en-CA" w:eastAsia="ja-JP"/>
        </w:rPr>
        <w:t xml:space="preserve">) </w:t>
      </w:r>
      <w:r>
        <w:rPr>
          <w:rFonts w:hint="eastAsia"/>
          <w:lang w:val="en-CA" w:eastAsia="ja-JP"/>
        </w:rPr>
        <w:t>structure in common test condition (Figure 1 (b)), 8 pictures consists of SOP (Structure of Pictures).</w:t>
      </w:r>
      <w:r w:rsidR="00F466F8">
        <w:rPr>
          <w:rFonts w:hint="eastAsia"/>
          <w:lang w:val="en-CA" w:eastAsia="ja-JP"/>
        </w:rPr>
        <w:t xml:space="preserve"> </w:t>
      </w:r>
      <w:r w:rsidR="00986A29">
        <w:rPr>
          <w:rFonts w:hint="eastAsia"/>
          <w:lang w:val="en-CA" w:eastAsia="ja-JP"/>
        </w:rPr>
        <w:t xml:space="preserve">Intra </w:t>
      </w:r>
      <w:r w:rsidR="00CD5A58">
        <w:rPr>
          <w:rFonts w:hint="eastAsia"/>
          <w:lang w:val="en-CA" w:eastAsia="ja-JP"/>
        </w:rPr>
        <w:t>period is set to about 1 sec. (S</w:t>
      </w:r>
      <w:r w:rsidR="00986A29">
        <w:rPr>
          <w:rFonts w:hint="eastAsia"/>
          <w:lang w:val="en-CA" w:eastAsia="ja-JP"/>
        </w:rPr>
        <w:t>ame as CTC</w:t>
      </w:r>
      <w:r w:rsidR="00562620">
        <w:rPr>
          <w:rFonts w:hint="eastAsia"/>
          <w:lang w:val="en-CA" w:eastAsia="ja-JP"/>
        </w:rPr>
        <w:t xml:space="preserve"> random access case</w:t>
      </w:r>
      <w:r w:rsidR="005C3ACC">
        <w:rPr>
          <w:rFonts w:hint="eastAsia"/>
          <w:lang w:val="en-CA" w:eastAsia="ja-JP"/>
        </w:rPr>
        <w:t xml:space="preserve"> [</w:t>
      </w:r>
      <w:r w:rsidR="0042717D">
        <w:rPr>
          <w:rFonts w:hint="eastAsia"/>
          <w:lang w:val="en-CA" w:eastAsia="ja-JP"/>
        </w:rPr>
        <w:t>1</w:t>
      </w:r>
      <w:r w:rsidR="005C3ACC">
        <w:rPr>
          <w:rFonts w:hint="eastAsia"/>
          <w:lang w:val="en-CA" w:eastAsia="ja-JP"/>
        </w:rPr>
        <w:t>]</w:t>
      </w:r>
      <w:r w:rsidR="00CD5A58">
        <w:rPr>
          <w:rFonts w:hint="eastAsia"/>
          <w:lang w:val="en-CA" w:eastAsia="ja-JP"/>
        </w:rPr>
        <w:t>.)</w:t>
      </w:r>
      <w:r w:rsidR="004A56CD">
        <w:rPr>
          <w:rFonts w:hint="eastAsia"/>
          <w:lang w:val="en-CA" w:eastAsia="ja-JP"/>
        </w:rPr>
        <w:t xml:space="preserve"> </w:t>
      </w:r>
      <w:r w:rsidR="006812E4">
        <w:rPr>
          <w:rFonts w:hint="eastAsia"/>
          <w:lang w:val="en-CA" w:eastAsia="ja-JP"/>
        </w:rPr>
        <w:t xml:space="preserve">In IBP-like coding structure (Figure 1 (a)), POC 2, 4, 6, and 8 only use reference pictures </w:t>
      </w:r>
      <w:r w:rsidR="00C63C3F">
        <w:rPr>
          <w:rFonts w:hint="eastAsia"/>
          <w:lang w:val="en-CA" w:eastAsia="ja-JP"/>
        </w:rPr>
        <w:t xml:space="preserve">with smaller POC values (reference pictures </w:t>
      </w:r>
      <w:r w:rsidR="006812E4">
        <w:rPr>
          <w:rFonts w:hint="eastAsia"/>
          <w:lang w:val="en-CA" w:eastAsia="ja-JP"/>
        </w:rPr>
        <w:t>preced</w:t>
      </w:r>
      <w:r w:rsidR="00C63C3F">
        <w:rPr>
          <w:rFonts w:hint="eastAsia"/>
          <w:lang w:val="en-CA" w:eastAsia="ja-JP"/>
        </w:rPr>
        <w:t>ing</w:t>
      </w:r>
      <w:r w:rsidR="006812E4">
        <w:rPr>
          <w:rFonts w:hint="eastAsia"/>
          <w:lang w:val="en-CA" w:eastAsia="ja-JP"/>
        </w:rPr>
        <w:t xml:space="preserve"> to the current picture in </w:t>
      </w:r>
      <w:r w:rsidR="007A7FFC">
        <w:rPr>
          <w:rFonts w:hint="eastAsia"/>
          <w:lang w:val="en-CA" w:eastAsia="ja-JP"/>
        </w:rPr>
        <w:t xml:space="preserve">output order). </w:t>
      </w:r>
      <w:r w:rsidR="00B526B3">
        <w:rPr>
          <w:rFonts w:hint="eastAsia"/>
          <w:lang w:val="en-CA" w:eastAsia="ja-JP"/>
        </w:rPr>
        <w:t xml:space="preserve">For these pictures, QP offset is set to 2. </w:t>
      </w:r>
      <w:r w:rsidR="007A7FFC">
        <w:rPr>
          <w:rFonts w:hint="eastAsia"/>
          <w:lang w:val="en-CA" w:eastAsia="ja-JP"/>
        </w:rPr>
        <w:t>P</w:t>
      </w:r>
      <w:r w:rsidR="008E39AA">
        <w:rPr>
          <w:rFonts w:hint="eastAsia"/>
          <w:lang w:val="en-CA" w:eastAsia="ja-JP"/>
        </w:rPr>
        <w:t>OC 1, 3, 5</w:t>
      </w:r>
      <w:r w:rsidR="007A7FFC">
        <w:rPr>
          <w:rFonts w:hint="eastAsia"/>
          <w:lang w:val="en-CA" w:eastAsia="ja-JP"/>
        </w:rPr>
        <w:t xml:space="preserve">, and 7 </w:t>
      </w:r>
      <w:r w:rsidR="005072CA">
        <w:rPr>
          <w:rFonts w:hint="eastAsia"/>
          <w:lang w:val="en-CA" w:eastAsia="ja-JP"/>
        </w:rPr>
        <w:t>corresponds to non-reference B picture</w:t>
      </w:r>
      <w:r w:rsidR="00F34796">
        <w:rPr>
          <w:rFonts w:hint="eastAsia"/>
          <w:lang w:val="en-CA" w:eastAsia="ja-JP"/>
        </w:rPr>
        <w:t>s</w:t>
      </w:r>
      <w:r w:rsidR="005072CA">
        <w:rPr>
          <w:rFonts w:hint="eastAsia"/>
          <w:lang w:val="en-CA" w:eastAsia="ja-JP"/>
        </w:rPr>
        <w:t>.</w:t>
      </w:r>
      <w:r w:rsidR="00B526B3">
        <w:rPr>
          <w:rFonts w:hint="eastAsia"/>
          <w:lang w:val="en-CA" w:eastAsia="ja-JP"/>
        </w:rPr>
        <w:t xml:space="preserve"> For these pictures, QP offset is set to 4.</w:t>
      </w:r>
    </w:p>
    <w:p w:rsidR="00AB3F2B" w:rsidRDefault="00AB3F2B" w:rsidP="002732D3">
      <w:pPr>
        <w:rPr>
          <w:lang w:val="en-CA" w:eastAsia="ja-JP"/>
        </w:rPr>
      </w:pPr>
    </w:p>
    <w:p w:rsidR="004D687D" w:rsidRDefault="00E31928" w:rsidP="002732D3">
      <w:pPr>
        <w:rPr>
          <w:lang w:val="en-CA" w:eastAsia="ja-JP"/>
        </w:rPr>
      </w:pPr>
      <w:r w:rsidRPr="00E31928">
        <w:rPr>
          <w:lang w:val="en-CA" w:eastAsia="ja-JP"/>
        </w:rPr>
      </w:r>
      <w:r>
        <w:rPr>
          <w:lang w:val="en-CA" w:eastAsia="ja-JP"/>
        </w:rPr>
        <w:pict>
          <v:group id="_x0000_s1067" editas="canvas" style="width:468pt;height:362.35pt;mso-position-horizontal-relative:char;mso-position-vertical-relative:line" coordorigin="1440,1136" coordsize="9360,724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left:1440;top:1136;width:9360;height:7247" o:preferrelative="f">
              <v:fill o:detectmouseclick="t"/>
              <v:path o:extrusionok="t" o:connecttype="none"/>
              <o:lock v:ext="edit" text="t"/>
            </v:shape>
            <v:shape id="_x0000_s1069" type="#_x0000_t75" style="position:absolute;left:1895;top:1304;width:8449;height:2860">
              <v:imagedata r:id="rId11" o:title=""/>
            </v:shape>
            <v:shapetype id="_x0000_t202" coordsize="21600,21600" o:spt="202" path="m,l,21600r21600,l21600,xe">
              <v:stroke joinstyle="miter"/>
              <v:path gradientshapeok="t" o:connecttype="rect"/>
            </v:shapetype>
            <v:shape id="_x0000_s1070" type="#_x0000_t202" style="position:absolute;left:3221;top:4209;width:3845;height:367" stroked="f">
              <v:textbox inset="5.85pt,.7pt,5.85pt,.7pt">
                <w:txbxContent>
                  <w:p w:rsidR="004D687D" w:rsidRDefault="004D687D" w:rsidP="0016791E">
                    <w:pPr>
                      <w:spacing w:before="0"/>
                      <w:rPr>
                        <w:lang w:eastAsia="ja-JP"/>
                      </w:rPr>
                    </w:pPr>
                    <w:r>
                      <w:rPr>
                        <w:rFonts w:hint="eastAsia"/>
                        <w:lang w:eastAsia="ja-JP"/>
                      </w:rPr>
                      <w:t>(a) IBP-like coding structure</w:t>
                    </w:r>
                  </w:p>
                </w:txbxContent>
              </v:textbox>
            </v:shape>
            <v:shape id="_x0000_s1072" type="#_x0000_t202" style="position:absolute;left:3221;top:8016;width:3845;height:367" stroked="f">
              <v:textbox inset="5.85pt,.7pt,5.85pt,.7pt">
                <w:txbxContent>
                  <w:p w:rsidR="0016791E" w:rsidRDefault="0016791E" w:rsidP="0016791E">
                    <w:pPr>
                      <w:spacing w:before="0"/>
                      <w:rPr>
                        <w:lang w:eastAsia="ja-JP"/>
                      </w:rPr>
                    </w:pPr>
                    <w:r>
                      <w:rPr>
                        <w:rFonts w:hint="eastAsia"/>
                        <w:lang w:eastAsia="ja-JP"/>
                      </w:rPr>
                      <w:t>(b) Hierarchical B coding structure</w:t>
                    </w:r>
                  </w:p>
                </w:txbxContent>
              </v:textbox>
            </v:shape>
            <v:shape id="_x0000_s1073" type="#_x0000_t75" style="position:absolute;left:1895;top:4718;width:8449;height:3379">
              <v:imagedata r:id="rId12" o:title=""/>
            </v:shape>
            <w10:wrap type="none"/>
            <w10:anchorlock/>
          </v:group>
        </w:pict>
      </w:r>
    </w:p>
    <w:p w:rsidR="00857B9C" w:rsidRDefault="00857B9C" w:rsidP="00857B9C">
      <w:pPr>
        <w:jc w:val="center"/>
        <w:rPr>
          <w:b/>
          <w:lang w:val="en-CA" w:eastAsia="ja-JP"/>
        </w:rPr>
      </w:pPr>
    </w:p>
    <w:p w:rsidR="0016791E" w:rsidRPr="00857B9C" w:rsidRDefault="00723610" w:rsidP="00857B9C">
      <w:pPr>
        <w:jc w:val="center"/>
        <w:rPr>
          <w:b/>
          <w:lang w:val="en-CA" w:eastAsia="ja-JP"/>
        </w:rPr>
      </w:pPr>
      <w:r w:rsidRPr="00857B9C">
        <w:rPr>
          <w:rFonts w:hint="eastAsia"/>
          <w:b/>
          <w:lang w:val="en-CA" w:eastAsia="ja-JP"/>
        </w:rPr>
        <w:t>Figure 1: Structure of picture used for the experiments.</w:t>
      </w:r>
    </w:p>
    <w:p w:rsidR="004D687D" w:rsidRPr="00D02207" w:rsidRDefault="004D687D" w:rsidP="002732D3">
      <w:pPr>
        <w:rPr>
          <w:lang w:val="en-CA" w:eastAsia="ja-JP"/>
        </w:rPr>
      </w:pPr>
    </w:p>
    <w:p w:rsidR="001F2594" w:rsidRPr="005B217D" w:rsidRDefault="002732D3" w:rsidP="002732D3">
      <w:pPr>
        <w:pStyle w:val="1"/>
        <w:rPr>
          <w:lang w:val="en-CA" w:eastAsia="ja-JP"/>
        </w:rPr>
      </w:pPr>
      <w:r>
        <w:rPr>
          <w:rFonts w:hint="eastAsia"/>
          <w:lang w:val="en-CA" w:eastAsia="ja-JP"/>
        </w:rPr>
        <w:t>Experiment</w:t>
      </w:r>
      <w:r w:rsidR="000C4F03">
        <w:rPr>
          <w:rFonts w:hint="eastAsia"/>
          <w:lang w:val="en-CA" w:eastAsia="ja-JP"/>
        </w:rPr>
        <w:t>s</w:t>
      </w:r>
    </w:p>
    <w:p w:rsidR="005724B6" w:rsidRDefault="00B702CF" w:rsidP="00C87820">
      <w:pPr>
        <w:jc w:val="both"/>
        <w:rPr>
          <w:lang w:val="en-CA" w:eastAsia="ja-JP"/>
        </w:rPr>
      </w:pPr>
      <w:r>
        <w:rPr>
          <w:rFonts w:hint="eastAsia"/>
          <w:szCs w:val="22"/>
          <w:lang w:val="en-CA" w:eastAsia="ja-JP"/>
        </w:rPr>
        <w:t xml:space="preserve">In the experiments, coding </w:t>
      </w:r>
      <w:r w:rsidR="0069076B">
        <w:rPr>
          <w:rFonts w:hint="eastAsia"/>
          <w:szCs w:val="22"/>
          <w:lang w:val="en-CA" w:eastAsia="ja-JP"/>
        </w:rPr>
        <w:t>performance</w:t>
      </w:r>
      <w:r>
        <w:rPr>
          <w:rFonts w:hint="eastAsia"/>
          <w:szCs w:val="22"/>
          <w:lang w:val="en-CA" w:eastAsia="ja-JP"/>
        </w:rPr>
        <w:t xml:space="preserve"> is evaluated using </w:t>
      </w:r>
      <w:r w:rsidR="005724B6">
        <w:rPr>
          <w:rFonts w:hint="eastAsia"/>
          <w:lang w:val="en-CA" w:eastAsia="ja-JP"/>
        </w:rPr>
        <w:t xml:space="preserve">SHM-1.0 software. </w:t>
      </w:r>
      <w:r w:rsidR="005724B6">
        <w:rPr>
          <w:rFonts w:hint="eastAsia"/>
          <w:szCs w:val="22"/>
          <w:lang w:val="en-CA" w:eastAsia="ja-JP"/>
        </w:rPr>
        <w:t xml:space="preserve">Following base layer (BL) and </w:t>
      </w:r>
      <w:r w:rsidR="005724B6">
        <w:rPr>
          <w:szCs w:val="22"/>
          <w:lang w:val="en-CA" w:eastAsia="ja-JP"/>
        </w:rPr>
        <w:t>enhancement</w:t>
      </w:r>
      <w:r w:rsidR="005724B6">
        <w:rPr>
          <w:rFonts w:hint="eastAsia"/>
          <w:szCs w:val="22"/>
          <w:lang w:val="en-CA" w:eastAsia="ja-JP"/>
        </w:rPr>
        <w:t xml:space="preserve"> layer (EL) combinations were evaluated.</w:t>
      </w:r>
    </w:p>
    <w:p w:rsidR="00B702CF" w:rsidRDefault="00F16881" w:rsidP="00133968">
      <w:pPr>
        <w:tabs>
          <w:tab w:val="left" w:pos="2410"/>
          <w:tab w:val="left" w:pos="4820"/>
        </w:tabs>
        <w:spacing w:before="240"/>
        <w:jc w:val="both"/>
        <w:rPr>
          <w:szCs w:val="22"/>
          <w:lang w:val="en-CA" w:eastAsia="ja-JP"/>
        </w:rPr>
      </w:pPr>
      <w:r>
        <w:rPr>
          <w:rFonts w:hint="eastAsia"/>
          <w:szCs w:val="22"/>
          <w:lang w:val="en-CA" w:eastAsia="ja-JP"/>
        </w:rPr>
        <w:t>(</w:t>
      </w:r>
      <w:r w:rsidR="0034715B">
        <w:rPr>
          <w:rFonts w:hint="eastAsia"/>
          <w:szCs w:val="22"/>
          <w:lang w:val="en-CA" w:eastAsia="ja-JP"/>
        </w:rPr>
        <w:t>R</w:t>
      </w:r>
      <w:r w:rsidR="00B702CF">
        <w:rPr>
          <w:rFonts w:hint="eastAsia"/>
          <w:szCs w:val="22"/>
          <w:lang w:val="en-CA" w:eastAsia="ja-JP"/>
        </w:rPr>
        <w:t>)</w:t>
      </w:r>
      <w:r w:rsidR="0034715B">
        <w:rPr>
          <w:rFonts w:hint="eastAsia"/>
          <w:szCs w:val="22"/>
          <w:lang w:val="en-CA" w:eastAsia="ja-JP"/>
        </w:rPr>
        <w:tab/>
      </w:r>
      <w:r w:rsidR="00133968">
        <w:rPr>
          <w:rFonts w:hint="eastAsia"/>
          <w:szCs w:val="22"/>
          <w:lang w:val="en-CA" w:eastAsia="ja-JP"/>
        </w:rPr>
        <w:t xml:space="preserve">HierB_on_HierB; </w:t>
      </w:r>
      <w:r w:rsidR="00133968">
        <w:rPr>
          <w:rFonts w:hint="eastAsia"/>
          <w:szCs w:val="22"/>
          <w:lang w:val="en-CA" w:eastAsia="ja-JP"/>
        </w:rPr>
        <w:tab/>
      </w:r>
      <w:r w:rsidR="00231B07" w:rsidRPr="009164E4">
        <w:rPr>
          <w:rFonts w:hint="eastAsia"/>
          <w:b/>
          <w:szCs w:val="22"/>
          <w:lang w:val="en-CA" w:eastAsia="ja-JP"/>
        </w:rPr>
        <w:t>BL:</w:t>
      </w:r>
      <w:r w:rsidR="00231B07">
        <w:rPr>
          <w:rFonts w:hint="eastAsia"/>
          <w:szCs w:val="22"/>
          <w:lang w:val="en-CA" w:eastAsia="ja-JP"/>
        </w:rPr>
        <w:t xml:space="preserve"> HEVC </w:t>
      </w:r>
      <w:r w:rsidR="008C1D24">
        <w:rPr>
          <w:rFonts w:hint="eastAsia"/>
          <w:szCs w:val="22"/>
          <w:lang w:val="en-CA" w:eastAsia="ja-JP"/>
        </w:rPr>
        <w:t>HierB</w:t>
      </w:r>
      <w:r w:rsidR="0028229E">
        <w:rPr>
          <w:rFonts w:hint="eastAsia"/>
          <w:szCs w:val="22"/>
          <w:lang w:val="en-CA" w:eastAsia="ja-JP"/>
        </w:rPr>
        <w:t>,</w:t>
      </w:r>
      <w:r w:rsidR="0028229E">
        <w:rPr>
          <w:rFonts w:hint="eastAsia"/>
          <w:szCs w:val="22"/>
          <w:lang w:val="en-CA" w:eastAsia="ja-JP"/>
        </w:rPr>
        <w:tab/>
      </w:r>
      <w:r w:rsidR="00231B07" w:rsidRPr="009164E4">
        <w:rPr>
          <w:rFonts w:hint="eastAsia"/>
          <w:b/>
          <w:szCs w:val="22"/>
          <w:lang w:val="en-CA" w:eastAsia="ja-JP"/>
        </w:rPr>
        <w:t>EL:</w:t>
      </w:r>
      <w:r w:rsidR="00231B07">
        <w:rPr>
          <w:rFonts w:hint="eastAsia"/>
          <w:szCs w:val="22"/>
          <w:lang w:val="en-CA" w:eastAsia="ja-JP"/>
        </w:rPr>
        <w:t xml:space="preserve"> </w:t>
      </w:r>
      <w:r w:rsidR="00837797">
        <w:rPr>
          <w:rFonts w:hint="eastAsia"/>
          <w:szCs w:val="22"/>
          <w:lang w:val="en-CA" w:eastAsia="ja-JP"/>
        </w:rPr>
        <w:t>SHVC</w:t>
      </w:r>
      <w:r w:rsidR="00231B07">
        <w:rPr>
          <w:rFonts w:hint="eastAsia"/>
          <w:szCs w:val="22"/>
          <w:lang w:val="en-CA" w:eastAsia="ja-JP"/>
        </w:rPr>
        <w:t xml:space="preserve"> </w:t>
      </w:r>
      <w:r w:rsidR="008C1D24">
        <w:rPr>
          <w:rFonts w:hint="eastAsia"/>
          <w:szCs w:val="22"/>
          <w:lang w:val="en-CA" w:eastAsia="ja-JP"/>
        </w:rPr>
        <w:t>HierB (CTC RA).</w:t>
      </w:r>
    </w:p>
    <w:p w:rsidR="00B702CF" w:rsidRDefault="0034715B" w:rsidP="00485BA2">
      <w:pPr>
        <w:tabs>
          <w:tab w:val="left" w:pos="2410"/>
          <w:tab w:val="left" w:pos="4820"/>
        </w:tabs>
        <w:jc w:val="both"/>
        <w:rPr>
          <w:szCs w:val="22"/>
          <w:lang w:val="en-CA" w:eastAsia="ja-JP"/>
        </w:rPr>
      </w:pPr>
      <w:r>
        <w:rPr>
          <w:rFonts w:hint="eastAsia"/>
          <w:szCs w:val="22"/>
          <w:lang w:val="en-CA" w:eastAsia="ja-JP"/>
        </w:rPr>
        <w:t>(a</w:t>
      </w:r>
      <w:r w:rsidR="00B702CF">
        <w:rPr>
          <w:rFonts w:hint="eastAsia"/>
          <w:szCs w:val="22"/>
          <w:lang w:val="en-CA" w:eastAsia="ja-JP"/>
        </w:rPr>
        <w:t xml:space="preserve">) </w:t>
      </w:r>
      <w:r>
        <w:rPr>
          <w:rFonts w:hint="eastAsia"/>
          <w:szCs w:val="22"/>
          <w:lang w:val="en-CA" w:eastAsia="ja-JP"/>
        </w:rPr>
        <w:tab/>
      </w:r>
      <w:r w:rsidR="00B1302A">
        <w:rPr>
          <w:rFonts w:hint="eastAsia"/>
          <w:szCs w:val="22"/>
          <w:lang w:val="en-CA" w:eastAsia="ja-JP"/>
        </w:rPr>
        <w:t>IBP_on_IBP;</w:t>
      </w:r>
      <w:r w:rsidR="00B1302A">
        <w:rPr>
          <w:rFonts w:hint="eastAsia"/>
          <w:szCs w:val="22"/>
          <w:lang w:val="en-CA" w:eastAsia="ja-JP"/>
        </w:rPr>
        <w:tab/>
      </w:r>
      <w:r w:rsidR="00E551D6" w:rsidRPr="009164E4">
        <w:rPr>
          <w:rFonts w:hint="eastAsia"/>
          <w:b/>
          <w:szCs w:val="22"/>
          <w:lang w:val="en-CA" w:eastAsia="ja-JP"/>
        </w:rPr>
        <w:t>BL:</w:t>
      </w:r>
      <w:r w:rsidR="0028229E">
        <w:rPr>
          <w:rFonts w:hint="eastAsia"/>
          <w:szCs w:val="22"/>
          <w:lang w:val="en-CA" w:eastAsia="ja-JP"/>
        </w:rPr>
        <w:t xml:space="preserve"> HEVC IBP-like,</w:t>
      </w:r>
      <w:r w:rsidR="0028229E">
        <w:rPr>
          <w:rFonts w:hint="eastAsia"/>
          <w:szCs w:val="22"/>
          <w:lang w:val="en-CA" w:eastAsia="ja-JP"/>
        </w:rPr>
        <w:tab/>
      </w:r>
      <w:r w:rsidR="00E551D6" w:rsidRPr="009164E4">
        <w:rPr>
          <w:rFonts w:hint="eastAsia"/>
          <w:b/>
          <w:szCs w:val="22"/>
          <w:lang w:val="en-CA" w:eastAsia="ja-JP"/>
        </w:rPr>
        <w:t>EL:</w:t>
      </w:r>
      <w:r w:rsidR="00E551D6">
        <w:rPr>
          <w:rFonts w:hint="eastAsia"/>
          <w:szCs w:val="22"/>
          <w:lang w:val="en-CA" w:eastAsia="ja-JP"/>
        </w:rPr>
        <w:t xml:space="preserve"> </w:t>
      </w:r>
      <w:r w:rsidR="00837797">
        <w:rPr>
          <w:rFonts w:hint="eastAsia"/>
          <w:szCs w:val="22"/>
          <w:lang w:val="en-CA" w:eastAsia="ja-JP"/>
        </w:rPr>
        <w:t>SHVC</w:t>
      </w:r>
      <w:r w:rsidR="00E551D6">
        <w:rPr>
          <w:rFonts w:hint="eastAsia"/>
          <w:szCs w:val="22"/>
          <w:lang w:val="en-CA" w:eastAsia="ja-JP"/>
        </w:rPr>
        <w:t xml:space="preserve"> IBP-like</w:t>
      </w:r>
      <w:r w:rsidR="0073003D">
        <w:rPr>
          <w:rFonts w:hint="eastAsia"/>
          <w:szCs w:val="22"/>
          <w:lang w:val="en-CA" w:eastAsia="ja-JP"/>
        </w:rPr>
        <w:t>.</w:t>
      </w:r>
    </w:p>
    <w:p w:rsidR="00B702CF" w:rsidRDefault="0034715B" w:rsidP="00485BA2">
      <w:pPr>
        <w:tabs>
          <w:tab w:val="left" w:pos="2410"/>
          <w:tab w:val="left" w:pos="4820"/>
        </w:tabs>
        <w:jc w:val="both"/>
        <w:rPr>
          <w:szCs w:val="22"/>
          <w:lang w:val="en-CA" w:eastAsia="ja-JP"/>
        </w:rPr>
      </w:pPr>
      <w:r>
        <w:rPr>
          <w:rFonts w:hint="eastAsia"/>
          <w:szCs w:val="22"/>
          <w:lang w:val="en-CA" w:eastAsia="ja-JP"/>
        </w:rPr>
        <w:t>(b)</w:t>
      </w:r>
      <w:r>
        <w:rPr>
          <w:rFonts w:hint="eastAsia"/>
          <w:szCs w:val="22"/>
          <w:lang w:val="en-CA" w:eastAsia="ja-JP"/>
        </w:rPr>
        <w:tab/>
      </w:r>
      <w:r w:rsidR="00B1302A">
        <w:rPr>
          <w:rFonts w:hint="eastAsia"/>
          <w:szCs w:val="22"/>
          <w:lang w:val="en-CA" w:eastAsia="ja-JP"/>
        </w:rPr>
        <w:t>HierBr_on_HierB</w:t>
      </w:r>
      <w:r w:rsidR="00B1302A">
        <w:rPr>
          <w:rFonts w:hint="eastAsia"/>
          <w:b/>
          <w:szCs w:val="22"/>
          <w:lang w:val="en-CA" w:eastAsia="ja-JP"/>
        </w:rPr>
        <w:t>;</w:t>
      </w:r>
      <w:r w:rsidR="00B1302A">
        <w:rPr>
          <w:rFonts w:hint="eastAsia"/>
          <w:b/>
          <w:szCs w:val="22"/>
          <w:lang w:val="en-CA" w:eastAsia="ja-JP"/>
        </w:rPr>
        <w:tab/>
      </w:r>
      <w:r w:rsidR="00E551D6" w:rsidRPr="009164E4">
        <w:rPr>
          <w:rFonts w:hint="eastAsia"/>
          <w:b/>
          <w:szCs w:val="22"/>
          <w:lang w:val="en-CA" w:eastAsia="ja-JP"/>
        </w:rPr>
        <w:t>BL:</w:t>
      </w:r>
      <w:r w:rsidR="0028229E">
        <w:rPr>
          <w:rFonts w:hint="eastAsia"/>
          <w:szCs w:val="22"/>
          <w:lang w:val="en-CA" w:eastAsia="ja-JP"/>
        </w:rPr>
        <w:t xml:space="preserve"> </w:t>
      </w:r>
      <w:r w:rsidR="00F16881">
        <w:rPr>
          <w:rFonts w:hint="eastAsia"/>
          <w:szCs w:val="22"/>
          <w:lang w:val="en-CA" w:eastAsia="ja-JP"/>
        </w:rPr>
        <w:t xml:space="preserve">HEVC </w:t>
      </w:r>
      <w:r w:rsidR="008C1D24">
        <w:rPr>
          <w:rFonts w:hint="eastAsia"/>
          <w:szCs w:val="22"/>
          <w:lang w:val="en-CA" w:eastAsia="ja-JP"/>
        </w:rPr>
        <w:t>HierB</w:t>
      </w:r>
      <w:r w:rsidR="0028229E">
        <w:rPr>
          <w:rFonts w:hint="eastAsia"/>
          <w:szCs w:val="22"/>
          <w:lang w:val="en-CA" w:eastAsia="ja-JP"/>
        </w:rPr>
        <w:t>,</w:t>
      </w:r>
      <w:r w:rsidR="0028229E">
        <w:rPr>
          <w:rFonts w:hint="eastAsia"/>
          <w:szCs w:val="22"/>
          <w:lang w:val="en-CA" w:eastAsia="ja-JP"/>
        </w:rPr>
        <w:tab/>
      </w:r>
      <w:r w:rsidR="00E551D6" w:rsidRPr="009164E4">
        <w:rPr>
          <w:rFonts w:hint="eastAsia"/>
          <w:b/>
          <w:szCs w:val="22"/>
          <w:lang w:val="en-CA" w:eastAsia="ja-JP"/>
        </w:rPr>
        <w:t>EL:</w:t>
      </w:r>
      <w:r w:rsidR="00E551D6">
        <w:rPr>
          <w:rFonts w:hint="eastAsia"/>
          <w:szCs w:val="22"/>
          <w:lang w:val="en-CA" w:eastAsia="ja-JP"/>
        </w:rPr>
        <w:t xml:space="preserve"> </w:t>
      </w:r>
      <w:r w:rsidR="00837797">
        <w:rPr>
          <w:rFonts w:hint="eastAsia"/>
          <w:szCs w:val="22"/>
          <w:lang w:val="en-CA" w:eastAsia="ja-JP"/>
        </w:rPr>
        <w:t>SHVC</w:t>
      </w:r>
      <w:r w:rsidR="00E551D6">
        <w:rPr>
          <w:rFonts w:hint="eastAsia"/>
          <w:szCs w:val="22"/>
          <w:lang w:val="en-CA" w:eastAsia="ja-JP"/>
        </w:rPr>
        <w:t xml:space="preserve"> </w:t>
      </w:r>
      <w:r w:rsidR="008C1D24">
        <w:rPr>
          <w:rFonts w:hint="eastAsia"/>
          <w:szCs w:val="22"/>
          <w:lang w:val="en-CA" w:eastAsia="ja-JP"/>
        </w:rPr>
        <w:t>HierB</w:t>
      </w:r>
      <w:r w:rsidR="00D94CE2">
        <w:rPr>
          <w:rFonts w:hint="eastAsia"/>
          <w:szCs w:val="22"/>
          <w:lang w:val="en-CA" w:eastAsia="ja-JP"/>
        </w:rPr>
        <w:t xml:space="preserve"> (</w:t>
      </w:r>
      <w:r w:rsidR="00ED7536">
        <w:rPr>
          <w:rFonts w:hint="eastAsia"/>
          <w:szCs w:val="22"/>
          <w:lang w:val="en-CA" w:eastAsia="ja-JP"/>
        </w:rPr>
        <w:t>*</w:t>
      </w:r>
      <w:r w:rsidR="00AB61C2">
        <w:rPr>
          <w:rFonts w:hint="eastAsia"/>
          <w:szCs w:val="22"/>
          <w:lang w:val="en-CA" w:eastAsia="ja-JP"/>
        </w:rPr>
        <w:t>1</w:t>
      </w:r>
      <w:r w:rsidR="00D94CE2">
        <w:rPr>
          <w:rFonts w:hint="eastAsia"/>
          <w:szCs w:val="22"/>
          <w:lang w:val="en-CA" w:eastAsia="ja-JP"/>
        </w:rPr>
        <w:t>)</w:t>
      </w:r>
    </w:p>
    <w:p w:rsidR="00940D4F" w:rsidRDefault="0034715B" w:rsidP="00485BA2">
      <w:pPr>
        <w:tabs>
          <w:tab w:val="left" w:pos="2410"/>
          <w:tab w:val="left" w:pos="4820"/>
        </w:tabs>
        <w:jc w:val="both"/>
        <w:rPr>
          <w:szCs w:val="22"/>
          <w:lang w:val="en-CA" w:eastAsia="ja-JP"/>
        </w:rPr>
      </w:pPr>
      <w:r>
        <w:rPr>
          <w:rFonts w:hint="eastAsia"/>
          <w:szCs w:val="22"/>
          <w:lang w:val="en-CA" w:eastAsia="ja-JP"/>
        </w:rPr>
        <w:t>(c)</w:t>
      </w:r>
      <w:r>
        <w:rPr>
          <w:rFonts w:hint="eastAsia"/>
          <w:szCs w:val="22"/>
          <w:lang w:val="en-CA" w:eastAsia="ja-JP"/>
        </w:rPr>
        <w:tab/>
      </w:r>
      <w:r w:rsidR="00492809">
        <w:rPr>
          <w:rFonts w:hint="eastAsia"/>
          <w:szCs w:val="22"/>
          <w:lang w:val="en-CA" w:eastAsia="ja-JP"/>
        </w:rPr>
        <w:t>HierBr_on_IBP;</w:t>
      </w:r>
      <w:r w:rsidR="00492809">
        <w:rPr>
          <w:rFonts w:hint="eastAsia"/>
          <w:szCs w:val="22"/>
          <w:lang w:val="en-CA" w:eastAsia="ja-JP"/>
        </w:rPr>
        <w:tab/>
      </w:r>
      <w:r w:rsidR="00E551D6" w:rsidRPr="009164E4">
        <w:rPr>
          <w:rFonts w:hint="eastAsia"/>
          <w:b/>
          <w:szCs w:val="22"/>
          <w:lang w:val="en-CA" w:eastAsia="ja-JP"/>
        </w:rPr>
        <w:t>BL:</w:t>
      </w:r>
      <w:r w:rsidR="00847567">
        <w:rPr>
          <w:rFonts w:hint="eastAsia"/>
          <w:szCs w:val="22"/>
          <w:lang w:val="en-CA" w:eastAsia="ja-JP"/>
        </w:rPr>
        <w:t xml:space="preserve"> HEVC IBP-like</w:t>
      </w:r>
      <w:r w:rsidR="0028229E">
        <w:rPr>
          <w:rFonts w:hint="eastAsia"/>
          <w:szCs w:val="22"/>
          <w:lang w:val="en-CA" w:eastAsia="ja-JP"/>
        </w:rPr>
        <w:t>,</w:t>
      </w:r>
      <w:r w:rsidR="0028229E">
        <w:rPr>
          <w:rFonts w:hint="eastAsia"/>
          <w:szCs w:val="22"/>
          <w:lang w:val="en-CA" w:eastAsia="ja-JP"/>
        </w:rPr>
        <w:tab/>
      </w:r>
      <w:r w:rsidR="00E551D6" w:rsidRPr="009164E4">
        <w:rPr>
          <w:rFonts w:hint="eastAsia"/>
          <w:b/>
          <w:szCs w:val="22"/>
          <w:lang w:val="en-CA" w:eastAsia="ja-JP"/>
        </w:rPr>
        <w:t>EL:</w:t>
      </w:r>
      <w:r w:rsidR="00E551D6">
        <w:rPr>
          <w:rFonts w:hint="eastAsia"/>
          <w:szCs w:val="22"/>
          <w:lang w:val="en-CA" w:eastAsia="ja-JP"/>
        </w:rPr>
        <w:t xml:space="preserve"> </w:t>
      </w:r>
      <w:r w:rsidR="00837797">
        <w:rPr>
          <w:rFonts w:hint="eastAsia"/>
          <w:szCs w:val="22"/>
          <w:lang w:val="en-CA" w:eastAsia="ja-JP"/>
        </w:rPr>
        <w:t>SHVC</w:t>
      </w:r>
      <w:r w:rsidR="00E551D6">
        <w:rPr>
          <w:rFonts w:hint="eastAsia"/>
          <w:szCs w:val="22"/>
          <w:lang w:val="en-CA" w:eastAsia="ja-JP"/>
        </w:rPr>
        <w:t xml:space="preserve"> </w:t>
      </w:r>
      <w:r w:rsidR="008C1D24">
        <w:rPr>
          <w:rFonts w:hint="eastAsia"/>
          <w:szCs w:val="22"/>
          <w:lang w:val="en-CA" w:eastAsia="ja-JP"/>
        </w:rPr>
        <w:t>HierB (*1).</w:t>
      </w:r>
    </w:p>
    <w:p w:rsidR="00940D4F" w:rsidRDefault="0034715B" w:rsidP="00485BA2">
      <w:pPr>
        <w:tabs>
          <w:tab w:val="left" w:pos="2410"/>
          <w:tab w:val="left" w:pos="4820"/>
        </w:tabs>
        <w:jc w:val="both"/>
        <w:rPr>
          <w:szCs w:val="22"/>
          <w:lang w:val="en-CA" w:eastAsia="ja-JP"/>
        </w:rPr>
      </w:pPr>
      <w:r>
        <w:rPr>
          <w:rFonts w:hint="eastAsia"/>
          <w:szCs w:val="22"/>
          <w:lang w:val="en-CA" w:eastAsia="ja-JP"/>
        </w:rPr>
        <w:t>(d</w:t>
      </w:r>
      <w:r w:rsidR="00940D4F">
        <w:rPr>
          <w:rFonts w:hint="eastAsia"/>
          <w:szCs w:val="22"/>
          <w:lang w:val="en-CA" w:eastAsia="ja-JP"/>
        </w:rPr>
        <w:t>)</w:t>
      </w:r>
      <w:r>
        <w:rPr>
          <w:rFonts w:hint="eastAsia"/>
          <w:szCs w:val="22"/>
          <w:lang w:val="en-CA" w:eastAsia="ja-JP"/>
        </w:rPr>
        <w:tab/>
      </w:r>
      <w:r w:rsidR="00C759D9">
        <w:rPr>
          <w:rFonts w:hint="eastAsia"/>
          <w:szCs w:val="22"/>
          <w:lang w:val="en-CA" w:eastAsia="ja-JP"/>
        </w:rPr>
        <w:t>IBPr_on_IBP;</w:t>
      </w:r>
      <w:r w:rsidR="00C759D9">
        <w:rPr>
          <w:rFonts w:hint="eastAsia"/>
          <w:szCs w:val="22"/>
          <w:lang w:val="en-CA" w:eastAsia="ja-JP"/>
        </w:rPr>
        <w:tab/>
      </w:r>
      <w:r w:rsidR="00940D4F" w:rsidRPr="009164E4">
        <w:rPr>
          <w:rFonts w:hint="eastAsia"/>
          <w:b/>
          <w:szCs w:val="22"/>
          <w:lang w:val="en-CA" w:eastAsia="ja-JP"/>
        </w:rPr>
        <w:t>BL:</w:t>
      </w:r>
      <w:r w:rsidR="00940D4F">
        <w:rPr>
          <w:rFonts w:hint="eastAsia"/>
          <w:szCs w:val="22"/>
          <w:lang w:val="en-CA" w:eastAsia="ja-JP"/>
        </w:rPr>
        <w:t xml:space="preserve"> HEVC</w:t>
      </w:r>
      <w:r w:rsidR="008900F0">
        <w:rPr>
          <w:rFonts w:hint="eastAsia"/>
          <w:szCs w:val="22"/>
          <w:lang w:val="en-CA" w:eastAsia="ja-JP"/>
        </w:rPr>
        <w:t xml:space="preserve"> IBP-like</w:t>
      </w:r>
      <w:r w:rsidR="00940D4F">
        <w:rPr>
          <w:rFonts w:hint="eastAsia"/>
          <w:szCs w:val="22"/>
          <w:lang w:val="en-CA" w:eastAsia="ja-JP"/>
        </w:rPr>
        <w:t>,</w:t>
      </w:r>
      <w:r w:rsidR="00940D4F">
        <w:rPr>
          <w:rFonts w:hint="eastAsia"/>
          <w:szCs w:val="22"/>
          <w:lang w:val="en-CA" w:eastAsia="ja-JP"/>
        </w:rPr>
        <w:tab/>
      </w:r>
      <w:r w:rsidR="00940D4F" w:rsidRPr="009164E4">
        <w:rPr>
          <w:rFonts w:hint="eastAsia"/>
          <w:b/>
          <w:szCs w:val="22"/>
          <w:lang w:val="en-CA" w:eastAsia="ja-JP"/>
        </w:rPr>
        <w:t>EL:</w:t>
      </w:r>
      <w:r w:rsidR="00940D4F">
        <w:rPr>
          <w:rFonts w:hint="eastAsia"/>
          <w:szCs w:val="22"/>
          <w:lang w:val="en-CA" w:eastAsia="ja-JP"/>
        </w:rPr>
        <w:t xml:space="preserve"> SHVC </w:t>
      </w:r>
      <w:r w:rsidR="007E205B">
        <w:rPr>
          <w:rFonts w:hint="eastAsia"/>
          <w:szCs w:val="22"/>
          <w:lang w:val="en-CA" w:eastAsia="ja-JP"/>
        </w:rPr>
        <w:t>IBP</w:t>
      </w:r>
      <w:r w:rsidR="00BC1269">
        <w:rPr>
          <w:rFonts w:hint="eastAsia"/>
          <w:szCs w:val="22"/>
          <w:lang w:val="en-CA" w:eastAsia="ja-JP"/>
        </w:rPr>
        <w:t>-like</w:t>
      </w:r>
      <w:r w:rsidR="00ED7536">
        <w:rPr>
          <w:rFonts w:hint="eastAsia"/>
          <w:szCs w:val="22"/>
          <w:lang w:val="en-CA" w:eastAsia="ja-JP"/>
        </w:rPr>
        <w:t xml:space="preserve"> (*</w:t>
      </w:r>
      <w:r w:rsidR="00AB61C2">
        <w:rPr>
          <w:rFonts w:hint="eastAsia"/>
          <w:szCs w:val="22"/>
          <w:lang w:val="en-CA" w:eastAsia="ja-JP"/>
        </w:rPr>
        <w:t>1</w:t>
      </w:r>
      <w:r w:rsidR="00ED7536">
        <w:rPr>
          <w:rFonts w:hint="eastAsia"/>
          <w:szCs w:val="22"/>
          <w:lang w:val="en-CA" w:eastAsia="ja-JP"/>
        </w:rPr>
        <w:t>)</w:t>
      </w:r>
      <w:r w:rsidR="00940D4F">
        <w:rPr>
          <w:rFonts w:hint="eastAsia"/>
          <w:szCs w:val="22"/>
          <w:lang w:val="en-CA" w:eastAsia="ja-JP"/>
        </w:rPr>
        <w:t>.</w:t>
      </w:r>
    </w:p>
    <w:p w:rsidR="00940D4F" w:rsidRDefault="0034715B" w:rsidP="00485BA2">
      <w:pPr>
        <w:tabs>
          <w:tab w:val="left" w:pos="2410"/>
          <w:tab w:val="left" w:pos="4820"/>
        </w:tabs>
        <w:jc w:val="both"/>
        <w:rPr>
          <w:szCs w:val="22"/>
          <w:lang w:val="en-CA" w:eastAsia="ja-JP"/>
        </w:rPr>
      </w:pPr>
      <w:r>
        <w:rPr>
          <w:rFonts w:hint="eastAsia"/>
          <w:szCs w:val="22"/>
          <w:lang w:val="en-CA" w:eastAsia="ja-JP"/>
        </w:rPr>
        <w:t>(e)</w:t>
      </w:r>
      <w:r>
        <w:rPr>
          <w:rFonts w:hint="eastAsia"/>
          <w:szCs w:val="22"/>
          <w:lang w:val="en-CA" w:eastAsia="ja-JP"/>
        </w:rPr>
        <w:tab/>
      </w:r>
      <w:r w:rsidR="007F3BB7">
        <w:rPr>
          <w:rFonts w:hint="eastAsia"/>
          <w:szCs w:val="22"/>
          <w:lang w:val="en-CA" w:eastAsia="ja-JP"/>
        </w:rPr>
        <w:t>HierBr_on_HierBa;</w:t>
      </w:r>
      <w:r w:rsidR="007F3BB7">
        <w:rPr>
          <w:rFonts w:hint="eastAsia"/>
          <w:szCs w:val="22"/>
          <w:lang w:val="en-CA" w:eastAsia="ja-JP"/>
        </w:rPr>
        <w:tab/>
      </w:r>
      <w:r w:rsidR="00940D4F" w:rsidRPr="009164E4">
        <w:rPr>
          <w:rFonts w:hint="eastAsia"/>
          <w:b/>
          <w:szCs w:val="22"/>
          <w:lang w:val="en-CA" w:eastAsia="ja-JP"/>
        </w:rPr>
        <w:t>BL:</w:t>
      </w:r>
      <w:r w:rsidR="00940D4F">
        <w:rPr>
          <w:rFonts w:hint="eastAsia"/>
          <w:szCs w:val="22"/>
          <w:lang w:val="en-CA" w:eastAsia="ja-JP"/>
        </w:rPr>
        <w:t xml:space="preserve"> </w:t>
      </w:r>
      <w:r w:rsidR="008900F0">
        <w:rPr>
          <w:rFonts w:hint="eastAsia"/>
          <w:szCs w:val="22"/>
          <w:lang w:val="en-CA" w:eastAsia="ja-JP"/>
        </w:rPr>
        <w:t xml:space="preserve">AVC </w:t>
      </w:r>
      <w:r w:rsidR="008C1D24">
        <w:rPr>
          <w:rFonts w:hint="eastAsia"/>
          <w:szCs w:val="22"/>
          <w:lang w:val="en-CA" w:eastAsia="ja-JP"/>
        </w:rPr>
        <w:t>HierB</w:t>
      </w:r>
      <w:r w:rsidR="00940D4F">
        <w:rPr>
          <w:rFonts w:hint="eastAsia"/>
          <w:szCs w:val="22"/>
          <w:lang w:val="en-CA" w:eastAsia="ja-JP"/>
        </w:rPr>
        <w:t>,</w:t>
      </w:r>
      <w:r w:rsidR="00940D4F">
        <w:rPr>
          <w:rFonts w:hint="eastAsia"/>
          <w:szCs w:val="22"/>
          <w:lang w:val="en-CA" w:eastAsia="ja-JP"/>
        </w:rPr>
        <w:tab/>
      </w:r>
      <w:r w:rsidR="00940D4F" w:rsidRPr="009164E4">
        <w:rPr>
          <w:rFonts w:hint="eastAsia"/>
          <w:b/>
          <w:szCs w:val="22"/>
          <w:lang w:val="en-CA" w:eastAsia="ja-JP"/>
        </w:rPr>
        <w:t>EL:</w:t>
      </w:r>
      <w:r w:rsidR="00940D4F">
        <w:rPr>
          <w:rFonts w:hint="eastAsia"/>
          <w:szCs w:val="22"/>
          <w:lang w:val="en-CA" w:eastAsia="ja-JP"/>
        </w:rPr>
        <w:t xml:space="preserve"> </w:t>
      </w:r>
      <w:r w:rsidR="00BC1269">
        <w:rPr>
          <w:rFonts w:hint="eastAsia"/>
          <w:szCs w:val="22"/>
          <w:lang w:val="en-CA" w:eastAsia="ja-JP"/>
        </w:rPr>
        <w:t xml:space="preserve">SHVC </w:t>
      </w:r>
      <w:r w:rsidR="008C1D24">
        <w:rPr>
          <w:rFonts w:hint="eastAsia"/>
          <w:szCs w:val="22"/>
          <w:lang w:val="en-CA" w:eastAsia="ja-JP"/>
        </w:rPr>
        <w:t>HierB (*1) (CTC AVC-BL RA).</w:t>
      </w:r>
    </w:p>
    <w:p w:rsidR="00940D4F" w:rsidRDefault="0034715B" w:rsidP="00CA2B1B">
      <w:pPr>
        <w:tabs>
          <w:tab w:val="left" w:pos="2410"/>
          <w:tab w:val="left" w:pos="4820"/>
        </w:tabs>
        <w:jc w:val="both"/>
        <w:rPr>
          <w:szCs w:val="22"/>
          <w:lang w:val="en-CA" w:eastAsia="ja-JP"/>
        </w:rPr>
      </w:pPr>
      <w:r>
        <w:rPr>
          <w:rFonts w:hint="eastAsia"/>
          <w:szCs w:val="22"/>
          <w:lang w:val="en-CA" w:eastAsia="ja-JP"/>
        </w:rPr>
        <w:t>(f)</w:t>
      </w:r>
      <w:r>
        <w:rPr>
          <w:rFonts w:hint="eastAsia"/>
          <w:szCs w:val="22"/>
          <w:lang w:val="en-CA" w:eastAsia="ja-JP"/>
        </w:rPr>
        <w:tab/>
      </w:r>
      <w:r w:rsidR="001213B2">
        <w:rPr>
          <w:rFonts w:hint="eastAsia"/>
          <w:szCs w:val="22"/>
          <w:lang w:val="en-CA" w:eastAsia="ja-JP"/>
        </w:rPr>
        <w:t>HierBr_on_IBPa;</w:t>
      </w:r>
      <w:r w:rsidR="001213B2">
        <w:rPr>
          <w:rFonts w:hint="eastAsia"/>
          <w:szCs w:val="22"/>
          <w:lang w:val="en-CA" w:eastAsia="ja-JP"/>
        </w:rPr>
        <w:tab/>
      </w:r>
      <w:r w:rsidR="00940D4F" w:rsidRPr="009164E4">
        <w:rPr>
          <w:rFonts w:hint="eastAsia"/>
          <w:b/>
          <w:szCs w:val="22"/>
          <w:lang w:val="en-CA" w:eastAsia="ja-JP"/>
        </w:rPr>
        <w:t>BL:</w:t>
      </w:r>
      <w:r w:rsidR="00940D4F">
        <w:rPr>
          <w:rFonts w:hint="eastAsia"/>
          <w:szCs w:val="22"/>
          <w:lang w:val="en-CA" w:eastAsia="ja-JP"/>
        </w:rPr>
        <w:t xml:space="preserve"> AVC IBP-like,</w:t>
      </w:r>
      <w:r w:rsidR="00940D4F">
        <w:rPr>
          <w:rFonts w:hint="eastAsia"/>
          <w:szCs w:val="22"/>
          <w:lang w:val="en-CA" w:eastAsia="ja-JP"/>
        </w:rPr>
        <w:tab/>
      </w:r>
      <w:r w:rsidR="00940D4F" w:rsidRPr="009164E4">
        <w:rPr>
          <w:rFonts w:hint="eastAsia"/>
          <w:b/>
          <w:szCs w:val="22"/>
          <w:lang w:val="en-CA" w:eastAsia="ja-JP"/>
        </w:rPr>
        <w:t>EL:</w:t>
      </w:r>
      <w:r w:rsidR="00940D4F">
        <w:rPr>
          <w:rFonts w:hint="eastAsia"/>
          <w:szCs w:val="22"/>
          <w:lang w:val="en-CA" w:eastAsia="ja-JP"/>
        </w:rPr>
        <w:t xml:space="preserve"> SHVC </w:t>
      </w:r>
      <w:r w:rsidR="008C1D24">
        <w:rPr>
          <w:rFonts w:hint="eastAsia"/>
          <w:szCs w:val="22"/>
          <w:lang w:val="en-CA" w:eastAsia="ja-JP"/>
        </w:rPr>
        <w:t>HierB (*1).</w:t>
      </w:r>
    </w:p>
    <w:p w:rsidR="00940D4F" w:rsidRDefault="008C1D24" w:rsidP="00CA2B1B">
      <w:pPr>
        <w:tabs>
          <w:tab w:val="left" w:pos="2410"/>
          <w:tab w:val="left" w:pos="4820"/>
        </w:tabs>
        <w:jc w:val="both"/>
        <w:rPr>
          <w:szCs w:val="22"/>
          <w:lang w:val="en-CA" w:eastAsia="ja-JP"/>
        </w:rPr>
      </w:pPr>
      <w:r>
        <w:rPr>
          <w:rFonts w:hint="eastAsia"/>
          <w:szCs w:val="22"/>
          <w:lang w:val="en-CA" w:eastAsia="ja-JP"/>
        </w:rPr>
        <w:t>(g)</w:t>
      </w:r>
      <w:r>
        <w:rPr>
          <w:rFonts w:hint="eastAsia"/>
          <w:szCs w:val="22"/>
          <w:lang w:val="en-CA" w:eastAsia="ja-JP"/>
        </w:rPr>
        <w:tab/>
        <w:t>IBPr_on_IBP</w:t>
      </w:r>
      <w:r w:rsidR="009137D7">
        <w:rPr>
          <w:rFonts w:hint="eastAsia"/>
          <w:szCs w:val="22"/>
          <w:lang w:val="en-CA" w:eastAsia="ja-JP"/>
        </w:rPr>
        <w:t>a</w:t>
      </w:r>
      <w:r>
        <w:rPr>
          <w:rFonts w:hint="eastAsia"/>
          <w:szCs w:val="22"/>
          <w:lang w:val="en-CA" w:eastAsia="ja-JP"/>
        </w:rPr>
        <w:t>;</w:t>
      </w:r>
      <w:r>
        <w:rPr>
          <w:rFonts w:hint="eastAsia"/>
          <w:szCs w:val="22"/>
          <w:lang w:val="en-CA" w:eastAsia="ja-JP"/>
        </w:rPr>
        <w:tab/>
      </w:r>
      <w:r w:rsidRPr="009164E4">
        <w:rPr>
          <w:rFonts w:hint="eastAsia"/>
          <w:b/>
          <w:szCs w:val="22"/>
          <w:lang w:val="en-CA" w:eastAsia="ja-JP"/>
        </w:rPr>
        <w:t>BL:</w:t>
      </w:r>
      <w:r>
        <w:rPr>
          <w:rFonts w:hint="eastAsia"/>
          <w:szCs w:val="22"/>
          <w:lang w:val="en-CA" w:eastAsia="ja-JP"/>
        </w:rPr>
        <w:t>AVC IBP-like,</w:t>
      </w:r>
      <w:r>
        <w:rPr>
          <w:rFonts w:hint="eastAsia"/>
          <w:szCs w:val="22"/>
          <w:lang w:val="en-CA" w:eastAsia="ja-JP"/>
        </w:rPr>
        <w:tab/>
      </w:r>
      <w:r w:rsidRPr="009164E4">
        <w:rPr>
          <w:rFonts w:hint="eastAsia"/>
          <w:b/>
          <w:szCs w:val="22"/>
          <w:lang w:val="en-CA" w:eastAsia="ja-JP"/>
        </w:rPr>
        <w:t>EL:</w:t>
      </w:r>
      <w:r>
        <w:rPr>
          <w:rFonts w:hint="eastAsia"/>
          <w:szCs w:val="22"/>
          <w:lang w:val="en-CA" w:eastAsia="ja-JP"/>
        </w:rPr>
        <w:t xml:space="preserve"> SHVC IBP-like (*1).</w:t>
      </w:r>
    </w:p>
    <w:p w:rsidR="00AB61C2" w:rsidRDefault="00AB61C2" w:rsidP="00940D4F">
      <w:pPr>
        <w:tabs>
          <w:tab w:val="left" w:pos="2410"/>
        </w:tabs>
        <w:jc w:val="both"/>
        <w:rPr>
          <w:szCs w:val="22"/>
          <w:lang w:val="en-CA" w:eastAsia="ja-JP"/>
        </w:rPr>
      </w:pPr>
      <w:r>
        <w:rPr>
          <w:rFonts w:hint="eastAsia"/>
          <w:szCs w:val="22"/>
          <w:lang w:val="en-CA" w:eastAsia="ja-JP"/>
        </w:rPr>
        <w:tab/>
        <w:t xml:space="preserve">*1: </w:t>
      </w:r>
      <w:r w:rsidR="000E132E">
        <w:rPr>
          <w:rFonts w:hint="eastAsia"/>
          <w:szCs w:val="22"/>
          <w:lang w:val="en-CA" w:eastAsia="ja-JP"/>
        </w:rPr>
        <w:t>Reconstructed base layer is used. (It means no inter-layer MV prediction.)</w:t>
      </w:r>
    </w:p>
    <w:p w:rsidR="005724B6" w:rsidRDefault="00D33B54" w:rsidP="005724B6">
      <w:pPr>
        <w:jc w:val="both"/>
        <w:rPr>
          <w:szCs w:val="22"/>
          <w:lang w:val="en-CA" w:eastAsia="ja-JP"/>
        </w:rPr>
      </w:pPr>
      <w:r>
        <w:rPr>
          <w:rFonts w:hint="eastAsia"/>
          <w:lang w:val="en-CA" w:eastAsia="ja-JP"/>
        </w:rPr>
        <w:t xml:space="preserve">Since current SHM software does </w:t>
      </w:r>
      <w:r w:rsidR="001A4297">
        <w:rPr>
          <w:rFonts w:hint="eastAsia"/>
          <w:lang w:val="en-CA" w:eastAsia="ja-JP"/>
        </w:rPr>
        <w:t xml:space="preserve">not support different </w:t>
      </w:r>
      <w:r w:rsidR="00785547">
        <w:rPr>
          <w:rFonts w:hint="eastAsia"/>
          <w:lang w:val="en-CA" w:eastAsia="ja-JP"/>
        </w:rPr>
        <w:t>coding structure</w:t>
      </w:r>
      <w:r w:rsidR="001A4297">
        <w:rPr>
          <w:rFonts w:hint="eastAsia"/>
          <w:lang w:val="en-CA" w:eastAsia="ja-JP"/>
        </w:rPr>
        <w:t xml:space="preserve"> for BL and EL, we used SHM-1.0 setting for AVC BL</w:t>
      </w:r>
      <w:r w:rsidR="005724B6">
        <w:rPr>
          <w:rFonts w:hint="eastAsia"/>
          <w:lang w:val="en-CA" w:eastAsia="ja-JP"/>
        </w:rPr>
        <w:t>.</w:t>
      </w:r>
      <w:r w:rsidR="0079432C">
        <w:rPr>
          <w:rFonts w:hint="eastAsia"/>
          <w:lang w:val="en-CA" w:eastAsia="ja-JP"/>
        </w:rPr>
        <w:t xml:space="preserve"> Combinations (b) th</w:t>
      </w:r>
      <w:r w:rsidR="001A4297">
        <w:rPr>
          <w:rFonts w:hint="eastAsia"/>
          <w:lang w:val="en-CA" w:eastAsia="ja-JP"/>
        </w:rPr>
        <w:t>rough (g) use that setting.</w:t>
      </w:r>
      <w:r w:rsidR="00016860">
        <w:rPr>
          <w:rFonts w:hint="eastAsia"/>
          <w:lang w:val="en-CA" w:eastAsia="ja-JP"/>
        </w:rPr>
        <w:t xml:space="preserve"> </w:t>
      </w:r>
    </w:p>
    <w:p w:rsidR="005724B6" w:rsidRPr="005724B6" w:rsidRDefault="005724B6" w:rsidP="00853F5E">
      <w:pPr>
        <w:spacing w:before="240"/>
        <w:jc w:val="both"/>
        <w:rPr>
          <w:lang w:val="en-CA" w:eastAsia="ja-JP"/>
        </w:rPr>
      </w:pPr>
    </w:p>
    <w:p w:rsidR="005D2FE2" w:rsidRDefault="00480F0B" w:rsidP="00853F5E">
      <w:pPr>
        <w:spacing w:before="240"/>
        <w:jc w:val="both"/>
        <w:rPr>
          <w:lang w:val="en-CA" w:eastAsia="ja-JP"/>
        </w:rPr>
      </w:pPr>
      <w:r>
        <w:rPr>
          <w:rFonts w:hint="eastAsia"/>
          <w:lang w:val="en-CA" w:eastAsia="ja-JP"/>
        </w:rPr>
        <w:t>Figure 2</w:t>
      </w:r>
      <w:r w:rsidR="00A85F35">
        <w:rPr>
          <w:rFonts w:hint="eastAsia"/>
          <w:lang w:val="en-CA" w:eastAsia="ja-JP"/>
        </w:rPr>
        <w:t xml:space="preserve"> summarizes the results of the experiments</w:t>
      </w:r>
      <w:r w:rsidR="00310E8B">
        <w:rPr>
          <w:rFonts w:hint="eastAsia"/>
          <w:lang w:val="en-CA" w:eastAsia="ja-JP"/>
        </w:rPr>
        <w:t xml:space="preserve"> in terms of coding </w:t>
      </w:r>
      <w:r w:rsidR="008C1D24">
        <w:rPr>
          <w:lang w:val="en-CA" w:eastAsia="ja-JP"/>
        </w:rPr>
        <w:t>performance</w:t>
      </w:r>
      <w:r w:rsidR="00310E8B">
        <w:rPr>
          <w:rFonts w:hint="eastAsia"/>
          <w:lang w:val="en-CA" w:eastAsia="ja-JP"/>
        </w:rPr>
        <w:t xml:space="preserve"> (Y BD-rate)</w:t>
      </w:r>
      <w:r w:rsidR="00A85F35">
        <w:rPr>
          <w:rFonts w:hint="eastAsia"/>
          <w:lang w:val="en-CA" w:eastAsia="ja-JP"/>
        </w:rPr>
        <w:t>. Graph G1 shows the coding loss of tested scalable bitstream compared to reference scalable bitstream (SHM-1.0, TextureRL, random access anchor).</w:t>
      </w:r>
      <w:r w:rsidR="00EE1CB8">
        <w:rPr>
          <w:rFonts w:hint="eastAsia"/>
          <w:lang w:val="en-CA" w:eastAsia="ja-JP"/>
        </w:rPr>
        <w:t xml:space="preserve"> Graph G2 shows the coding gain of </w:t>
      </w:r>
      <w:r w:rsidR="008C0A03">
        <w:rPr>
          <w:rFonts w:hint="eastAsia"/>
          <w:lang w:val="en-CA" w:eastAsia="ja-JP"/>
        </w:rPr>
        <w:t>EL of tested scalable bitstream</w:t>
      </w:r>
      <w:r w:rsidR="00B75AE5">
        <w:rPr>
          <w:rFonts w:hint="eastAsia"/>
          <w:lang w:val="en-CA" w:eastAsia="ja-JP"/>
        </w:rPr>
        <w:t xml:space="preserve"> </w:t>
      </w:r>
      <w:r w:rsidR="008C1D24">
        <w:rPr>
          <w:lang w:val="en-CA" w:eastAsia="ja-JP"/>
        </w:rPr>
        <w:t>compared</w:t>
      </w:r>
      <w:r w:rsidR="00B75AE5">
        <w:rPr>
          <w:rFonts w:hint="eastAsia"/>
          <w:lang w:val="en-CA" w:eastAsia="ja-JP"/>
        </w:rPr>
        <w:t xml:space="preserve"> to HEVC </w:t>
      </w:r>
      <w:r w:rsidR="008C1D24">
        <w:rPr>
          <w:rFonts w:hint="eastAsia"/>
          <w:lang w:val="en-CA" w:eastAsia="ja-JP"/>
        </w:rPr>
        <w:t xml:space="preserve">HierB single layer bitstream for higher layer. </w:t>
      </w:r>
      <w:r w:rsidR="00CE54F0">
        <w:rPr>
          <w:rFonts w:hint="eastAsia"/>
          <w:lang w:val="en-CA" w:eastAsia="ja-JP"/>
        </w:rPr>
        <w:t>Note that G2 graph is important for hybrid broadcasting application where existing broadcasting deliver</w:t>
      </w:r>
      <w:r w:rsidR="00E0116A">
        <w:rPr>
          <w:rFonts w:hint="eastAsia"/>
          <w:lang w:val="en-CA" w:eastAsia="ja-JP"/>
        </w:rPr>
        <w:t>s</w:t>
      </w:r>
      <w:r w:rsidR="00CE54F0">
        <w:rPr>
          <w:rFonts w:hint="eastAsia"/>
          <w:lang w:val="en-CA" w:eastAsia="ja-JP"/>
        </w:rPr>
        <w:t xml:space="preserve"> base layer anyway.</w:t>
      </w:r>
      <w:r w:rsidR="0082411C">
        <w:rPr>
          <w:rFonts w:hint="eastAsia"/>
          <w:lang w:val="en-CA" w:eastAsia="ja-JP"/>
        </w:rPr>
        <w:t xml:space="preserve"> F</w:t>
      </w:r>
      <w:r w:rsidR="00444688">
        <w:rPr>
          <w:rFonts w:hint="eastAsia"/>
          <w:lang w:val="en-CA" w:eastAsia="ja-JP"/>
        </w:rPr>
        <w:t xml:space="preserve">rom G1 and G2 graphs, </w:t>
      </w:r>
      <w:r w:rsidR="0034128E">
        <w:rPr>
          <w:rFonts w:hint="eastAsia"/>
          <w:lang w:val="en-CA" w:eastAsia="ja-JP"/>
        </w:rPr>
        <w:t>we</w:t>
      </w:r>
      <w:r w:rsidR="00FD5FCE">
        <w:rPr>
          <w:rFonts w:hint="eastAsia"/>
          <w:lang w:val="en-CA" w:eastAsia="ja-JP"/>
        </w:rPr>
        <w:t xml:space="preserve"> could observe followings</w:t>
      </w:r>
      <w:r w:rsidR="0082411C">
        <w:rPr>
          <w:rFonts w:hint="eastAsia"/>
          <w:lang w:val="en-CA" w:eastAsia="ja-JP"/>
        </w:rPr>
        <w:t>.</w:t>
      </w:r>
    </w:p>
    <w:p w:rsidR="005D2FE2" w:rsidRDefault="00B437BF" w:rsidP="00853F5E">
      <w:pPr>
        <w:spacing w:before="240"/>
        <w:jc w:val="both"/>
        <w:rPr>
          <w:lang w:val="en-CA" w:eastAsia="ja-JP"/>
        </w:rPr>
      </w:pPr>
      <w:r w:rsidRPr="00584531">
        <w:rPr>
          <w:rFonts w:hint="eastAsia"/>
          <w:b/>
          <w:lang w:val="en-CA" w:eastAsia="ja-JP"/>
        </w:rPr>
        <w:t xml:space="preserve">(1) </w:t>
      </w:r>
      <w:r w:rsidRPr="00B6425E">
        <w:rPr>
          <w:rFonts w:hint="eastAsia"/>
          <w:b/>
          <w:lang w:val="en-CA" w:eastAsia="ja-JP"/>
        </w:rPr>
        <w:t xml:space="preserve">BL </w:t>
      </w:r>
      <w:r w:rsidR="00785547">
        <w:rPr>
          <w:rFonts w:hint="eastAsia"/>
          <w:b/>
          <w:lang w:val="en-CA" w:eastAsia="ja-JP"/>
        </w:rPr>
        <w:t>coding structure</w:t>
      </w:r>
      <w:r w:rsidRPr="00B6425E">
        <w:rPr>
          <w:rFonts w:hint="eastAsia"/>
          <w:b/>
          <w:lang w:val="en-CA" w:eastAsia="ja-JP"/>
        </w:rPr>
        <w:t xml:space="preserve"> difference:</w:t>
      </w:r>
      <w:r>
        <w:rPr>
          <w:rFonts w:hint="eastAsia"/>
          <w:lang w:val="en-CA" w:eastAsia="ja-JP"/>
        </w:rPr>
        <w:t xml:space="preserve"> </w:t>
      </w:r>
      <w:r w:rsidR="00880335">
        <w:rPr>
          <w:rFonts w:hint="eastAsia"/>
          <w:lang w:val="en-CA" w:eastAsia="ja-JP"/>
        </w:rPr>
        <w:t xml:space="preserve">Difference between HierBr_on_HierB and HierBr_on_IBP indicates a penalty by using HEVC IBP-like </w:t>
      </w:r>
      <w:r w:rsidR="008C0A03">
        <w:rPr>
          <w:rFonts w:hint="eastAsia"/>
          <w:lang w:val="en-CA" w:eastAsia="ja-JP"/>
        </w:rPr>
        <w:t>BL</w:t>
      </w:r>
      <w:r w:rsidR="00880335">
        <w:rPr>
          <w:rFonts w:hint="eastAsia"/>
          <w:lang w:val="en-CA" w:eastAsia="ja-JP"/>
        </w:rPr>
        <w:t xml:space="preserve"> instead of </w:t>
      </w:r>
      <w:r w:rsidR="005D2FE2">
        <w:rPr>
          <w:rFonts w:hint="eastAsia"/>
          <w:lang w:val="en-CA" w:eastAsia="ja-JP"/>
        </w:rPr>
        <w:t xml:space="preserve">HEVC </w:t>
      </w:r>
      <w:r w:rsidR="008C1D24">
        <w:rPr>
          <w:rFonts w:hint="eastAsia"/>
          <w:lang w:val="en-CA" w:eastAsia="ja-JP"/>
        </w:rPr>
        <w:t xml:space="preserve">HierB BL. </w:t>
      </w:r>
      <w:r w:rsidR="00F0353A">
        <w:rPr>
          <w:rFonts w:hint="eastAsia"/>
          <w:lang w:val="en-CA" w:eastAsia="ja-JP"/>
        </w:rPr>
        <w:t>I</w:t>
      </w:r>
      <w:r w:rsidR="00011AF5">
        <w:rPr>
          <w:rFonts w:hint="eastAsia"/>
          <w:lang w:val="en-CA" w:eastAsia="ja-JP"/>
        </w:rPr>
        <w:t xml:space="preserve">n G1, IBP-like BL performs less </w:t>
      </w:r>
      <w:r w:rsidR="00BF4C4F">
        <w:rPr>
          <w:rFonts w:hint="eastAsia"/>
          <w:lang w:val="en-CA" w:eastAsia="ja-JP"/>
        </w:rPr>
        <w:t xml:space="preserve">(3%) </w:t>
      </w:r>
      <w:r w:rsidR="00F0353A">
        <w:rPr>
          <w:rFonts w:hint="eastAsia"/>
          <w:lang w:val="en-CA" w:eastAsia="ja-JP"/>
        </w:rPr>
        <w:t>due to less performance of BL. However, G2 shows that there is no much difference in EL performance.</w:t>
      </w:r>
    </w:p>
    <w:p w:rsidR="006528B9" w:rsidRDefault="00B437BF" w:rsidP="00853F5E">
      <w:pPr>
        <w:spacing w:before="240"/>
        <w:jc w:val="both"/>
        <w:rPr>
          <w:lang w:val="en-CA" w:eastAsia="ja-JP"/>
        </w:rPr>
      </w:pPr>
      <w:r w:rsidRPr="00584531">
        <w:rPr>
          <w:rFonts w:hint="eastAsia"/>
          <w:b/>
          <w:lang w:val="en-CA" w:eastAsia="ja-JP"/>
        </w:rPr>
        <w:t xml:space="preserve">(2) </w:t>
      </w:r>
      <w:r w:rsidRPr="00B6425E">
        <w:rPr>
          <w:rFonts w:hint="eastAsia"/>
          <w:b/>
          <w:lang w:val="en-CA" w:eastAsia="ja-JP"/>
        </w:rPr>
        <w:t>BL codec difference:</w:t>
      </w:r>
      <w:r>
        <w:rPr>
          <w:rFonts w:hint="eastAsia"/>
          <w:lang w:val="en-CA" w:eastAsia="ja-JP"/>
        </w:rPr>
        <w:t xml:space="preserve"> </w:t>
      </w:r>
      <w:r w:rsidR="005D2FE2">
        <w:rPr>
          <w:rFonts w:hint="eastAsia"/>
          <w:lang w:val="en-CA" w:eastAsia="ja-JP"/>
        </w:rPr>
        <w:t xml:space="preserve">Difference between HierBr_on_IBP and HierBr_on_IBPa indicates a penalty by using AVC IBP-like </w:t>
      </w:r>
      <w:r w:rsidR="008C0A03">
        <w:rPr>
          <w:rFonts w:hint="eastAsia"/>
          <w:lang w:val="en-CA" w:eastAsia="ja-JP"/>
        </w:rPr>
        <w:t>BL</w:t>
      </w:r>
      <w:r w:rsidR="005D2FE2">
        <w:rPr>
          <w:rFonts w:hint="eastAsia"/>
          <w:lang w:val="en-CA" w:eastAsia="ja-JP"/>
        </w:rPr>
        <w:t xml:space="preserve"> instead of HEVC IBP-like </w:t>
      </w:r>
      <w:r w:rsidR="008C0A03">
        <w:rPr>
          <w:rFonts w:hint="eastAsia"/>
          <w:lang w:val="en-CA" w:eastAsia="ja-JP"/>
        </w:rPr>
        <w:t>BL</w:t>
      </w:r>
      <w:r w:rsidR="005D2FE2">
        <w:rPr>
          <w:rFonts w:hint="eastAsia"/>
          <w:lang w:val="en-CA" w:eastAsia="ja-JP"/>
        </w:rPr>
        <w:t xml:space="preserve">. </w:t>
      </w:r>
      <w:r w:rsidR="00F0353A">
        <w:rPr>
          <w:rFonts w:hint="eastAsia"/>
          <w:lang w:val="en-CA" w:eastAsia="ja-JP"/>
        </w:rPr>
        <w:t xml:space="preserve">Similarly to the </w:t>
      </w:r>
      <w:r w:rsidR="0034128E">
        <w:rPr>
          <w:rFonts w:hint="eastAsia"/>
          <w:lang w:val="en-CA" w:eastAsia="ja-JP"/>
        </w:rPr>
        <w:t>observation</w:t>
      </w:r>
      <w:r w:rsidR="00413DB1">
        <w:rPr>
          <w:rFonts w:hint="eastAsia"/>
          <w:lang w:val="en-CA" w:eastAsia="ja-JP"/>
        </w:rPr>
        <w:t xml:space="preserve"> (1)</w:t>
      </w:r>
      <w:r w:rsidR="00F0353A">
        <w:rPr>
          <w:rFonts w:hint="eastAsia"/>
          <w:lang w:val="en-CA" w:eastAsia="ja-JP"/>
        </w:rPr>
        <w:t xml:space="preserve">, in G1, AVC IBP-like BL performs much less </w:t>
      </w:r>
      <w:r w:rsidR="003464DC">
        <w:rPr>
          <w:rFonts w:hint="eastAsia"/>
          <w:lang w:val="en-CA" w:eastAsia="ja-JP"/>
        </w:rPr>
        <w:t xml:space="preserve">(13%) </w:t>
      </w:r>
      <w:r w:rsidR="00F0353A">
        <w:rPr>
          <w:rFonts w:hint="eastAsia"/>
          <w:lang w:val="en-CA" w:eastAsia="ja-JP"/>
        </w:rPr>
        <w:t xml:space="preserve">due to superior </w:t>
      </w:r>
      <w:r w:rsidR="008C1D24">
        <w:rPr>
          <w:lang w:val="en-CA" w:eastAsia="ja-JP"/>
        </w:rPr>
        <w:t>performance</w:t>
      </w:r>
      <w:r w:rsidR="00F0353A">
        <w:rPr>
          <w:rFonts w:hint="eastAsia"/>
          <w:lang w:val="en-CA" w:eastAsia="ja-JP"/>
        </w:rPr>
        <w:t xml:space="preserve"> of HEVC </w:t>
      </w:r>
      <w:r w:rsidR="00EF4DD6">
        <w:rPr>
          <w:rFonts w:hint="eastAsia"/>
          <w:lang w:val="en-CA" w:eastAsia="ja-JP"/>
        </w:rPr>
        <w:t xml:space="preserve">IBP-like </w:t>
      </w:r>
      <w:r w:rsidR="00F0353A">
        <w:rPr>
          <w:rFonts w:hint="eastAsia"/>
          <w:lang w:val="en-CA" w:eastAsia="ja-JP"/>
        </w:rPr>
        <w:t>BL. However, G2 shows that there is no much difference in EL performance.</w:t>
      </w:r>
    </w:p>
    <w:p w:rsidR="005D2FE2" w:rsidRDefault="005A6328" w:rsidP="00853F5E">
      <w:pPr>
        <w:spacing w:before="240"/>
        <w:jc w:val="both"/>
        <w:rPr>
          <w:lang w:val="en-CA" w:eastAsia="ja-JP"/>
        </w:rPr>
      </w:pPr>
      <w:r w:rsidRPr="00584531">
        <w:rPr>
          <w:rFonts w:hint="eastAsia"/>
          <w:b/>
          <w:lang w:val="en-CA" w:eastAsia="ja-JP"/>
        </w:rPr>
        <w:t xml:space="preserve">(3) </w:t>
      </w:r>
      <w:r w:rsidRPr="00B6425E">
        <w:rPr>
          <w:rFonts w:hint="eastAsia"/>
          <w:b/>
          <w:lang w:val="en-CA" w:eastAsia="ja-JP"/>
        </w:rPr>
        <w:t xml:space="preserve">EL </w:t>
      </w:r>
      <w:r w:rsidR="00785547">
        <w:rPr>
          <w:rFonts w:hint="eastAsia"/>
          <w:b/>
          <w:lang w:val="en-CA" w:eastAsia="ja-JP"/>
        </w:rPr>
        <w:t>coding structure</w:t>
      </w:r>
      <w:r w:rsidRPr="00B6425E">
        <w:rPr>
          <w:rFonts w:hint="eastAsia"/>
          <w:b/>
          <w:lang w:val="en-CA" w:eastAsia="ja-JP"/>
        </w:rPr>
        <w:t xml:space="preserve"> difference:</w:t>
      </w:r>
      <w:r>
        <w:rPr>
          <w:rFonts w:hint="eastAsia"/>
          <w:lang w:val="en-CA" w:eastAsia="ja-JP"/>
        </w:rPr>
        <w:t xml:space="preserve"> </w:t>
      </w:r>
      <w:r w:rsidR="005D2FE2">
        <w:rPr>
          <w:rFonts w:hint="eastAsia"/>
          <w:lang w:val="en-CA" w:eastAsia="ja-JP"/>
        </w:rPr>
        <w:t>Difference between HierBr_on_IBP</w:t>
      </w:r>
      <w:r w:rsidR="007C5671">
        <w:rPr>
          <w:rFonts w:hint="eastAsia"/>
          <w:lang w:val="en-CA" w:eastAsia="ja-JP"/>
        </w:rPr>
        <w:t>a</w:t>
      </w:r>
      <w:r w:rsidR="005D2FE2">
        <w:rPr>
          <w:rFonts w:hint="eastAsia"/>
          <w:lang w:val="en-CA" w:eastAsia="ja-JP"/>
        </w:rPr>
        <w:t xml:space="preserve"> and IBPr_on_IBP</w:t>
      </w:r>
      <w:r w:rsidR="007C5671">
        <w:rPr>
          <w:rFonts w:hint="eastAsia"/>
          <w:lang w:val="en-CA" w:eastAsia="ja-JP"/>
        </w:rPr>
        <w:t>a</w:t>
      </w:r>
      <w:r w:rsidR="005D2FE2">
        <w:rPr>
          <w:rFonts w:hint="eastAsia"/>
          <w:lang w:val="en-CA" w:eastAsia="ja-JP"/>
        </w:rPr>
        <w:t xml:space="preserve"> indicates a penalty by using IBP-like </w:t>
      </w:r>
      <w:r w:rsidR="00D4755B">
        <w:rPr>
          <w:rFonts w:hint="eastAsia"/>
          <w:lang w:val="en-CA" w:eastAsia="ja-JP"/>
        </w:rPr>
        <w:t>EL</w:t>
      </w:r>
      <w:r w:rsidR="005D2FE2">
        <w:rPr>
          <w:rFonts w:hint="eastAsia"/>
          <w:lang w:val="en-CA" w:eastAsia="ja-JP"/>
        </w:rPr>
        <w:t xml:space="preserve"> instead of </w:t>
      </w:r>
      <w:r w:rsidR="008C1D24">
        <w:rPr>
          <w:rFonts w:hint="eastAsia"/>
          <w:lang w:val="en-CA" w:eastAsia="ja-JP"/>
        </w:rPr>
        <w:t xml:space="preserve">HierB EL. </w:t>
      </w:r>
      <w:r w:rsidR="001C45B3">
        <w:rPr>
          <w:rFonts w:hint="eastAsia"/>
          <w:lang w:val="en-CA" w:eastAsia="ja-JP"/>
        </w:rPr>
        <w:t xml:space="preserve">In both G1 and G2, HierB EL performs far better </w:t>
      </w:r>
      <w:r w:rsidR="002572B8">
        <w:rPr>
          <w:rFonts w:hint="eastAsia"/>
          <w:lang w:val="en-CA" w:eastAsia="ja-JP"/>
        </w:rPr>
        <w:t xml:space="preserve">(13% or 12%) </w:t>
      </w:r>
      <w:r w:rsidR="001C45B3">
        <w:rPr>
          <w:rFonts w:hint="eastAsia"/>
          <w:lang w:val="en-CA" w:eastAsia="ja-JP"/>
        </w:rPr>
        <w:t>than IBP-like EL.</w:t>
      </w:r>
    </w:p>
    <w:p w:rsidR="0034128E" w:rsidRDefault="0034128E" w:rsidP="00853F5E">
      <w:pPr>
        <w:spacing w:before="240"/>
        <w:jc w:val="both"/>
        <w:rPr>
          <w:lang w:val="en-CA" w:eastAsia="ja-JP"/>
        </w:rPr>
      </w:pPr>
      <w:r>
        <w:rPr>
          <w:rFonts w:hint="eastAsia"/>
          <w:lang w:val="en-CA" w:eastAsia="ja-JP"/>
        </w:rPr>
        <w:t xml:space="preserve">Based on the observations (1) and (2), </w:t>
      </w:r>
      <w:r w:rsidR="009360D9">
        <w:rPr>
          <w:rFonts w:hint="eastAsia"/>
          <w:lang w:val="en-CA" w:eastAsia="ja-JP"/>
        </w:rPr>
        <w:t xml:space="preserve">for the application where G2 criteria is important (e.g. hybrid broadcasting), SHVC potentially provides good gain even when BL is coded with non-HEVC codec or with non-HierB </w:t>
      </w:r>
      <w:r w:rsidR="00785547">
        <w:rPr>
          <w:rFonts w:hint="eastAsia"/>
          <w:lang w:val="en-CA" w:eastAsia="ja-JP"/>
        </w:rPr>
        <w:t>coding structure</w:t>
      </w:r>
      <w:r w:rsidR="009360D9">
        <w:rPr>
          <w:rFonts w:hint="eastAsia"/>
          <w:lang w:val="en-CA" w:eastAsia="ja-JP"/>
        </w:rPr>
        <w:t xml:space="preserve">. </w:t>
      </w:r>
      <w:r w:rsidR="008C1D24">
        <w:rPr>
          <w:rFonts w:hint="eastAsia"/>
          <w:lang w:val="en-CA" w:eastAsia="ja-JP"/>
        </w:rPr>
        <w:t>Considering observation (3), capability of using better-performance coding structure (e.g. HierB</w:t>
      </w:r>
      <w:r w:rsidR="009360D9">
        <w:rPr>
          <w:rFonts w:hint="eastAsia"/>
          <w:lang w:val="en-CA" w:eastAsia="ja-JP"/>
        </w:rPr>
        <w:t xml:space="preserve">) for EL even when BL is coded with legacy </w:t>
      </w:r>
      <w:r w:rsidR="00785547">
        <w:rPr>
          <w:rFonts w:hint="eastAsia"/>
          <w:lang w:val="en-CA" w:eastAsia="ja-JP"/>
        </w:rPr>
        <w:t>coding structure</w:t>
      </w:r>
      <w:r w:rsidR="009360D9">
        <w:rPr>
          <w:rFonts w:hint="eastAsia"/>
          <w:lang w:val="en-CA" w:eastAsia="ja-JP"/>
        </w:rPr>
        <w:t xml:space="preserve"> (e.g. IBP) is important.</w:t>
      </w:r>
    </w:p>
    <w:p w:rsidR="0064572D" w:rsidRPr="00956DF6" w:rsidRDefault="00E31928" w:rsidP="00853F5E">
      <w:pPr>
        <w:spacing w:before="240"/>
        <w:jc w:val="both"/>
        <w:rPr>
          <w:lang w:val="en-CA" w:eastAsia="ja-JP"/>
        </w:rPr>
      </w:pPr>
      <w:r w:rsidRPr="00E31928">
        <w:rPr>
          <w:lang w:val="en-CA" w:eastAsia="ja-JP"/>
        </w:rPr>
      </w:r>
      <w:r>
        <w:rPr>
          <w:lang w:val="en-CA" w:eastAsia="ja-JP"/>
        </w:rPr>
        <w:pict>
          <v:group id="_x0000_s1078" editas="canvas" style="width:468pt;height:221.3pt;mso-position-horizontal-relative:char;mso-position-vertical-relative:line" coordorigin="1440,1610" coordsize="9360,4426">
            <o:lock v:ext="edit" aspectratio="t"/>
            <v:shape id="_x0000_s1077" type="#_x0000_t75" style="position:absolute;left:1440;top:1610;width:9360;height:4426" o:preferrelative="f">
              <v:fill o:detectmouseclick="t"/>
              <v:path o:extrusionok="t" o:connecttype="none"/>
              <o:lock v:ext="edit" text="t"/>
            </v:shape>
            <v:shape id="_x0000_s1079" type="#_x0000_t75" style="position:absolute;left:6349;top:1771;width:3900;height:4030">
              <v:imagedata r:id="rId13" o:title=""/>
            </v:shape>
            <v:shape id="_x0000_s1081" type="#_x0000_t75" style="position:absolute;left:1802;top:1785;width:3871;height:4001">
              <v:imagedata r:id="rId14" o:title=""/>
            </v:shape>
            <w10:wrap type="none"/>
            <w10:anchorlock/>
          </v:group>
        </w:pict>
      </w:r>
    </w:p>
    <w:p w:rsidR="0064572D" w:rsidRDefault="00D45D55" w:rsidP="00756814">
      <w:pPr>
        <w:jc w:val="center"/>
        <w:rPr>
          <w:b/>
          <w:lang w:val="en-CA" w:eastAsia="ja-JP"/>
        </w:rPr>
      </w:pPr>
      <w:r>
        <w:rPr>
          <w:rFonts w:hint="eastAsia"/>
          <w:b/>
          <w:lang w:val="en-CA" w:eastAsia="ja-JP"/>
        </w:rPr>
        <w:t>Figure</w:t>
      </w:r>
      <w:r w:rsidR="00514BF2">
        <w:rPr>
          <w:rFonts w:hint="eastAsia"/>
          <w:b/>
          <w:lang w:val="en-CA" w:eastAsia="ja-JP"/>
        </w:rPr>
        <w:t xml:space="preserve"> 2</w:t>
      </w:r>
      <w:r w:rsidRPr="00756814">
        <w:rPr>
          <w:rFonts w:hint="eastAsia"/>
          <w:b/>
          <w:lang w:val="en-CA" w:eastAsia="ja-JP"/>
        </w:rPr>
        <w:t xml:space="preserve">. </w:t>
      </w:r>
      <w:r w:rsidR="008E40BF">
        <w:rPr>
          <w:rFonts w:hint="eastAsia"/>
          <w:b/>
          <w:lang w:val="en-CA" w:eastAsia="ja-JP"/>
        </w:rPr>
        <w:t>Coding performance (Y BD-rate)</w:t>
      </w:r>
      <w:r w:rsidR="00B75AE5">
        <w:rPr>
          <w:rFonts w:hint="eastAsia"/>
          <w:b/>
          <w:lang w:val="en-CA" w:eastAsia="ja-JP"/>
        </w:rPr>
        <w:t xml:space="preserve"> summary</w:t>
      </w:r>
    </w:p>
    <w:p w:rsidR="0058039A" w:rsidRPr="00D45D55" w:rsidRDefault="0058039A" w:rsidP="00756814">
      <w:pPr>
        <w:jc w:val="center"/>
        <w:rPr>
          <w:b/>
          <w:lang w:val="en-CA" w:eastAsia="ja-JP"/>
        </w:rPr>
      </w:pPr>
    </w:p>
    <w:p w:rsidR="003946D0" w:rsidRDefault="005D00FE" w:rsidP="003946D0">
      <w:pPr>
        <w:spacing w:before="240"/>
        <w:jc w:val="both"/>
        <w:rPr>
          <w:lang w:val="en-CA" w:eastAsia="ja-JP"/>
        </w:rPr>
      </w:pPr>
      <w:r>
        <w:rPr>
          <w:rFonts w:hint="eastAsia"/>
          <w:lang w:val="en-CA" w:eastAsia="ja-JP"/>
        </w:rPr>
        <w:t>Further results including chroma coding performance are shown in Table 1 and 2. Table 3 shows the performance of base layer. This information is important to understand EL only performance results (e.g. G2 graph) because EL coding efficiency relies much on quality (PSNR) of reconstructed BL.</w:t>
      </w:r>
    </w:p>
    <w:p w:rsidR="003946D0" w:rsidRPr="002403D0" w:rsidRDefault="003946D0" w:rsidP="00756814">
      <w:pPr>
        <w:jc w:val="center"/>
        <w:rPr>
          <w:b/>
          <w:lang w:val="en-CA" w:eastAsia="ja-JP"/>
        </w:rPr>
      </w:pPr>
    </w:p>
    <w:p w:rsidR="00123B0A" w:rsidRDefault="008B4220" w:rsidP="00613F9D">
      <w:pPr>
        <w:keepNext/>
        <w:jc w:val="center"/>
        <w:rPr>
          <w:b/>
          <w:lang w:val="en-CA" w:eastAsia="ja-JP"/>
        </w:rPr>
      </w:pPr>
      <w:r w:rsidRPr="00756814">
        <w:rPr>
          <w:rFonts w:hint="eastAsia"/>
          <w:b/>
          <w:lang w:val="en-CA" w:eastAsia="ja-JP"/>
        </w:rPr>
        <w:lastRenderedPageBreak/>
        <w:t xml:space="preserve">Table 1. Coding performance </w:t>
      </w:r>
      <w:r w:rsidR="00000C44">
        <w:rPr>
          <w:rFonts w:hint="eastAsia"/>
          <w:b/>
          <w:lang w:val="en-CA" w:eastAsia="ja-JP"/>
        </w:rPr>
        <w:t>(relative to SHVC scalable bitstream anchor)</w:t>
      </w:r>
    </w:p>
    <w:p w:rsidR="007B4B59" w:rsidRDefault="00552EE3" w:rsidP="00756814">
      <w:pPr>
        <w:jc w:val="center"/>
        <w:rPr>
          <w:b/>
          <w:lang w:val="en-CA" w:eastAsia="ja-JP"/>
        </w:rPr>
      </w:pPr>
      <w:r w:rsidRPr="00552EE3">
        <w:rPr>
          <w:rFonts w:hint="eastAsia"/>
          <w:noProof/>
          <w:lang w:eastAsia="ja-JP"/>
        </w:rPr>
        <w:drawing>
          <wp:inline distT="0" distB="0" distL="0" distR="0">
            <wp:extent cx="5943600" cy="1159272"/>
            <wp:effectExtent l="1905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5943600" cy="1159272"/>
                    </a:xfrm>
                    <a:prstGeom prst="rect">
                      <a:avLst/>
                    </a:prstGeom>
                    <a:noFill/>
                    <a:ln w="9525">
                      <a:noFill/>
                      <a:miter lim="800000"/>
                      <a:headEnd/>
                      <a:tailEnd/>
                    </a:ln>
                  </pic:spPr>
                </pic:pic>
              </a:graphicData>
            </a:graphic>
          </wp:inline>
        </w:drawing>
      </w:r>
    </w:p>
    <w:p w:rsidR="00C468DA" w:rsidRDefault="00C468DA" w:rsidP="00756814">
      <w:pPr>
        <w:jc w:val="center"/>
        <w:rPr>
          <w:b/>
          <w:lang w:val="en-CA" w:eastAsia="ja-JP"/>
        </w:rPr>
      </w:pPr>
    </w:p>
    <w:p w:rsidR="006F5B60" w:rsidRDefault="004055A5" w:rsidP="00613F9D">
      <w:pPr>
        <w:keepNext/>
        <w:jc w:val="center"/>
        <w:rPr>
          <w:b/>
          <w:lang w:val="en-CA" w:eastAsia="ja-JP"/>
        </w:rPr>
      </w:pPr>
      <w:r>
        <w:rPr>
          <w:rFonts w:hint="eastAsia"/>
          <w:b/>
          <w:lang w:val="en-CA" w:eastAsia="ja-JP"/>
        </w:rPr>
        <w:t>Table 2</w:t>
      </w:r>
      <w:r w:rsidR="005647C0" w:rsidRPr="00756814">
        <w:rPr>
          <w:rFonts w:hint="eastAsia"/>
          <w:b/>
          <w:lang w:val="en-CA" w:eastAsia="ja-JP"/>
        </w:rPr>
        <w:t>. Coding performance (</w:t>
      </w:r>
      <w:r w:rsidR="00B913F3">
        <w:rPr>
          <w:rFonts w:hint="eastAsia"/>
          <w:b/>
          <w:lang w:val="en-CA" w:eastAsia="ja-JP"/>
        </w:rPr>
        <w:t xml:space="preserve">relative to single layer </w:t>
      </w:r>
      <w:r w:rsidR="0059240D">
        <w:rPr>
          <w:rFonts w:hint="eastAsia"/>
          <w:b/>
          <w:lang w:val="en-CA" w:eastAsia="ja-JP"/>
        </w:rPr>
        <w:t>higher-quality</w:t>
      </w:r>
      <w:r w:rsidR="00151585">
        <w:rPr>
          <w:rFonts w:hint="eastAsia"/>
          <w:b/>
          <w:lang w:val="en-CA" w:eastAsia="ja-JP"/>
        </w:rPr>
        <w:t xml:space="preserve"> </w:t>
      </w:r>
      <w:r w:rsidR="00B913F3">
        <w:rPr>
          <w:rFonts w:hint="eastAsia"/>
          <w:b/>
          <w:lang w:val="en-CA" w:eastAsia="ja-JP"/>
        </w:rPr>
        <w:t>bitstream</w:t>
      </w:r>
      <w:r w:rsidR="005647C0" w:rsidRPr="00756814">
        <w:rPr>
          <w:rFonts w:hint="eastAsia"/>
          <w:b/>
          <w:lang w:val="en-CA" w:eastAsia="ja-JP"/>
        </w:rPr>
        <w:t>)</w:t>
      </w:r>
    </w:p>
    <w:p w:rsidR="000B078D" w:rsidRDefault="00552EE3" w:rsidP="00756814">
      <w:pPr>
        <w:jc w:val="center"/>
        <w:rPr>
          <w:b/>
          <w:lang w:val="en-CA" w:eastAsia="ja-JP"/>
        </w:rPr>
      </w:pPr>
      <w:r w:rsidRPr="00552EE3">
        <w:rPr>
          <w:rFonts w:hint="eastAsia"/>
          <w:noProof/>
          <w:lang w:eastAsia="ja-JP"/>
        </w:rPr>
        <w:drawing>
          <wp:inline distT="0" distB="0" distL="0" distR="0">
            <wp:extent cx="5943600" cy="1159272"/>
            <wp:effectExtent l="1905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5943600" cy="1159272"/>
                    </a:xfrm>
                    <a:prstGeom prst="rect">
                      <a:avLst/>
                    </a:prstGeom>
                    <a:noFill/>
                    <a:ln w="9525">
                      <a:noFill/>
                      <a:miter lim="800000"/>
                      <a:headEnd/>
                      <a:tailEnd/>
                    </a:ln>
                  </pic:spPr>
                </pic:pic>
              </a:graphicData>
            </a:graphic>
          </wp:inline>
        </w:drawing>
      </w:r>
    </w:p>
    <w:p w:rsidR="00487926" w:rsidRPr="00F21128" w:rsidRDefault="00487926" w:rsidP="00756814">
      <w:pPr>
        <w:jc w:val="center"/>
        <w:rPr>
          <w:b/>
          <w:lang w:val="en-CA" w:eastAsia="ja-JP"/>
        </w:rPr>
      </w:pPr>
    </w:p>
    <w:p w:rsidR="005647C0" w:rsidRDefault="004055A5" w:rsidP="00613F9D">
      <w:pPr>
        <w:keepNext/>
        <w:jc w:val="center"/>
        <w:rPr>
          <w:b/>
          <w:lang w:val="en-CA" w:eastAsia="ja-JP"/>
        </w:rPr>
      </w:pPr>
      <w:r>
        <w:rPr>
          <w:rFonts w:hint="eastAsia"/>
          <w:b/>
          <w:lang w:val="en-CA" w:eastAsia="ja-JP"/>
        </w:rPr>
        <w:t>Table 3</w:t>
      </w:r>
      <w:r w:rsidR="005647C0" w:rsidRPr="00756814">
        <w:rPr>
          <w:rFonts w:hint="eastAsia"/>
          <w:b/>
          <w:lang w:val="en-CA" w:eastAsia="ja-JP"/>
        </w:rPr>
        <w:t xml:space="preserve">. </w:t>
      </w:r>
      <w:r w:rsidR="006F3A2F">
        <w:rPr>
          <w:rFonts w:hint="eastAsia"/>
          <w:b/>
          <w:lang w:val="en-CA" w:eastAsia="ja-JP"/>
        </w:rPr>
        <w:t>Base-</w:t>
      </w:r>
      <w:r w:rsidR="00076304">
        <w:rPr>
          <w:rFonts w:hint="eastAsia"/>
          <w:b/>
          <w:lang w:val="en-CA" w:eastAsia="ja-JP"/>
        </w:rPr>
        <w:t>layer c</w:t>
      </w:r>
      <w:r w:rsidR="005647C0" w:rsidRPr="00756814">
        <w:rPr>
          <w:rFonts w:hint="eastAsia"/>
          <w:b/>
          <w:lang w:val="en-CA" w:eastAsia="ja-JP"/>
        </w:rPr>
        <w:t>oding performance (</w:t>
      </w:r>
      <w:r w:rsidR="00076304">
        <w:rPr>
          <w:rFonts w:hint="eastAsia"/>
          <w:b/>
          <w:lang w:val="en-CA" w:eastAsia="ja-JP"/>
        </w:rPr>
        <w:t>relative to HEVC HierB base layer</w:t>
      </w:r>
      <w:r w:rsidR="005647C0" w:rsidRPr="00756814">
        <w:rPr>
          <w:rFonts w:hint="eastAsia"/>
          <w:b/>
          <w:lang w:val="en-CA" w:eastAsia="ja-JP"/>
        </w:rPr>
        <w:t>)</w:t>
      </w:r>
    </w:p>
    <w:p w:rsidR="000F77F8" w:rsidRDefault="00940D4F" w:rsidP="00756814">
      <w:pPr>
        <w:jc w:val="center"/>
        <w:rPr>
          <w:b/>
          <w:lang w:val="en-CA" w:eastAsia="ja-JP"/>
        </w:rPr>
      </w:pPr>
      <w:r w:rsidRPr="00940D4F">
        <w:rPr>
          <w:rFonts w:hint="eastAsia"/>
          <w:noProof/>
          <w:lang w:eastAsia="ja-JP"/>
        </w:rPr>
        <w:drawing>
          <wp:inline distT="0" distB="0" distL="0" distR="0">
            <wp:extent cx="4563110" cy="1224915"/>
            <wp:effectExtent l="19050" t="0" r="889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4563110" cy="1224915"/>
                    </a:xfrm>
                    <a:prstGeom prst="rect">
                      <a:avLst/>
                    </a:prstGeom>
                    <a:noFill/>
                    <a:ln w="9525">
                      <a:noFill/>
                      <a:miter lim="800000"/>
                      <a:headEnd/>
                      <a:tailEnd/>
                    </a:ln>
                  </pic:spPr>
                </pic:pic>
              </a:graphicData>
            </a:graphic>
          </wp:inline>
        </w:drawing>
      </w:r>
    </w:p>
    <w:p w:rsidR="00487926" w:rsidRPr="005260DC" w:rsidRDefault="00487926" w:rsidP="00756814">
      <w:pPr>
        <w:jc w:val="center"/>
        <w:rPr>
          <w:lang w:val="en-CA" w:eastAsia="ja-JP"/>
        </w:rPr>
      </w:pPr>
    </w:p>
    <w:p w:rsidR="002732D3" w:rsidRDefault="002732D3" w:rsidP="002732D3">
      <w:pPr>
        <w:pStyle w:val="1"/>
        <w:rPr>
          <w:lang w:val="en-CA" w:eastAsia="ja-JP"/>
        </w:rPr>
      </w:pPr>
      <w:r>
        <w:rPr>
          <w:rFonts w:hint="eastAsia"/>
          <w:lang w:val="en-CA" w:eastAsia="ja-JP"/>
        </w:rPr>
        <w:t>Conclusion</w:t>
      </w:r>
    </w:p>
    <w:p w:rsidR="002732D3" w:rsidRDefault="004457BA" w:rsidP="002732D3">
      <w:pPr>
        <w:rPr>
          <w:lang w:val="en-CA" w:eastAsia="ja-JP"/>
        </w:rPr>
      </w:pPr>
      <w:r>
        <w:rPr>
          <w:rFonts w:hint="eastAsia"/>
          <w:lang w:val="en-CA" w:eastAsia="ja-JP"/>
        </w:rPr>
        <w:t xml:space="preserve">This contribution </w:t>
      </w:r>
      <w:r w:rsidR="00235CC2">
        <w:rPr>
          <w:lang w:val="en-CA" w:eastAsia="ja-JP"/>
        </w:rPr>
        <w:t>provides</w:t>
      </w:r>
      <w:r>
        <w:rPr>
          <w:rFonts w:hint="eastAsia"/>
          <w:lang w:val="en-CA" w:eastAsia="ja-JP"/>
        </w:rPr>
        <w:t xml:space="preserve"> </w:t>
      </w:r>
      <w:r w:rsidR="00426043">
        <w:rPr>
          <w:rFonts w:hint="eastAsia"/>
          <w:lang w:val="en-CA" w:eastAsia="ja-JP"/>
        </w:rPr>
        <w:t>information</w:t>
      </w:r>
      <w:r>
        <w:rPr>
          <w:rFonts w:hint="eastAsia"/>
          <w:lang w:val="en-CA" w:eastAsia="ja-JP"/>
        </w:rPr>
        <w:t xml:space="preserve"> that could be a basis of future considerations for hybrid standard scalability. </w:t>
      </w:r>
      <w:r w:rsidR="00A7173F">
        <w:rPr>
          <w:rFonts w:hint="eastAsia"/>
          <w:lang w:val="en-CA" w:eastAsia="ja-JP"/>
        </w:rPr>
        <w:t>Current SHM-1.0 software has functionality to support non-HEVC base</w:t>
      </w:r>
      <w:r w:rsidR="00661ABB">
        <w:rPr>
          <w:rFonts w:hint="eastAsia"/>
          <w:lang w:val="en-CA" w:eastAsia="ja-JP"/>
        </w:rPr>
        <w:t xml:space="preserve"> </w:t>
      </w:r>
      <w:r w:rsidR="00A7173F">
        <w:rPr>
          <w:rFonts w:hint="eastAsia"/>
          <w:lang w:val="en-CA" w:eastAsia="ja-JP"/>
        </w:rPr>
        <w:t>layer</w:t>
      </w:r>
      <w:r w:rsidR="00661ABB">
        <w:rPr>
          <w:rFonts w:hint="eastAsia"/>
          <w:lang w:val="en-CA" w:eastAsia="ja-JP"/>
        </w:rPr>
        <w:t>s</w:t>
      </w:r>
      <w:r w:rsidR="00A7173F">
        <w:rPr>
          <w:rFonts w:hint="eastAsia"/>
          <w:lang w:val="en-CA" w:eastAsia="ja-JP"/>
        </w:rPr>
        <w:t xml:space="preserve">. It is desirable to keep this functionality for the </w:t>
      </w:r>
      <w:r w:rsidR="001C4C62">
        <w:rPr>
          <w:rFonts w:hint="eastAsia"/>
          <w:lang w:val="en-CA" w:eastAsia="ja-JP"/>
        </w:rPr>
        <w:t xml:space="preserve">future </w:t>
      </w:r>
      <w:r w:rsidR="00A7173F">
        <w:rPr>
          <w:rFonts w:hint="eastAsia"/>
          <w:lang w:val="en-CA" w:eastAsia="ja-JP"/>
        </w:rPr>
        <w:t>evaluation of hybrid standard scalability. In addition, c</w:t>
      </w:r>
      <w:r w:rsidR="00D13A14">
        <w:rPr>
          <w:rFonts w:hint="eastAsia"/>
          <w:lang w:val="en-CA" w:eastAsia="ja-JP"/>
        </w:rPr>
        <w:t xml:space="preserve">onsidering the application where hybrid standard scalability is useful, </w:t>
      </w:r>
      <w:r w:rsidR="007A2006">
        <w:rPr>
          <w:rFonts w:hint="eastAsia"/>
          <w:lang w:val="en-CA" w:eastAsia="ja-JP"/>
        </w:rPr>
        <w:t xml:space="preserve">it is desirable to </w:t>
      </w:r>
      <w:r w:rsidR="00F57310">
        <w:rPr>
          <w:rFonts w:hint="eastAsia"/>
          <w:lang w:val="en-CA" w:eastAsia="ja-JP"/>
        </w:rPr>
        <w:t xml:space="preserve">support </w:t>
      </w:r>
      <w:r w:rsidR="00EB7B97">
        <w:rPr>
          <w:rFonts w:hint="eastAsia"/>
          <w:lang w:val="en-CA" w:eastAsia="ja-JP"/>
        </w:rPr>
        <w:t xml:space="preserve">different </w:t>
      </w:r>
      <w:r w:rsidR="00785547">
        <w:rPr>
          <w:rFonts w:hint="eastAsia"/>
          <w:lang w:val="en-CA" w:eastAsia="ja-JP"/>
        </w:rPr>
        <w:t>coding structure</w:t>
      </w:r>
      <w:r w:rsidR="00EB7B97">
        <w:rPr>
          <w:rFonts w:hint="eastAsia"/>
          <w:lang w:val="en-CA" w:eastAsia="ja-JP"/>
        </w:rPr>
        <w:t>s in enhancement layer and base layer.</w:t>
      </w:r>
    </w:p>
    <w:p w:rsidR="002732D3" w:rsidRDefault="002732D3" w:rsidP="002732D3">
      <w:pPr>
        <w:pStyle w:val="1"/>
        <w:rPr>
          <w:lang w:val="en-CA" w:eastAsia="ja-JP"/>
        </w:rPr>
      </w:pPr>
      <w:r>
        <w:rPr>
          <w:rFonts w:hint="eastAsia"/>
          <w:lang w:val="en-CA" w:eastAsia="ja-JP"/>
        </w:rPr>
        <w:t>Reference</w:t>
      </w:r>
    </w:p>
    <w:p w:rsidR="00D1516E" w:rsidRPr="007471E5" w:rsidRDefault="003F752E" w:rsidP="007471E5">
      <w:pPr>
        <w:numPr>
          <w:ilvl w:val="0"/>
          <w:numId w:val="12"/>
        </w:numPr>
        <w:tabs>
          <w:tab w:val="left" w:pos="360"/>
        </w:tabs>
        <w:jc w:val="both"/>
        <w:textAlignment w:val="auto"/>
        <w:rPr>
          <w:szCs w:val="22"/>
        </w:rPr>
      </w:pPr>
      <w:r w:rsidRPr="00895718">
        <w:rPr>
          <w:szCs w:val="22"/>
        </w:rPr>
        <w:t>X. Li, J. Boyce, P. Onno, Y. Ye, “Common SHM test conditions and software reference configurations”, JCTVC-L</w:t>
      </w:r>
      <w:r w:rsidRPr="00895718">
        <w:rPr>
          <w:rFonts w:hint="eastAsia"/>
          <w:szCs w:val="22"/>
          <w:lang w:eastAsia="ja-JP"/>
        </w:rPr>
        <w:t>1009</w:t>
      </w:r>
      <w:r w:rsidRPr="00895718">
        <w:rPr>
          <w:szCs w:val="22"/>
        </w:rPr>
        <w:t>, Geneva, Switzerland, 14–23 Jan. 2013</w:t>
      </w:r>
      <w:r w:rsidRPr="00895718">
        <w:rPr>
          <w:rFonts w:hint="eastAsia"/>
          <w:szCs w:val="22"/>
          <w:lang w:val="en-CA" w:eastAsia="ja-JP"/>
        </w:rPr>
        <w:t>.</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AC4E69" w:rsidP="009234A5">
      <w:pPr>
        <w:jc w:val="both"/>
        <w:rPr>
          <w:szCs w:val="22"/>
          <w:lang w:val="en-CA"/>
        </w:rPr>
      </w:pPr>
      <w:r w:rsidRPr="00825FDA">
        <w:rPr>
          <w:rFonts w:hint="eastAsia"/>
          <w:b/>
          <w:szCs w:val="22"/>
          <w:lang w:val="en-CA" w:eastAsia="ja-JP"/>
        </w:rPr>
        <w:t>SHARP</w:t>
      </w:r>
      <w:r w:rsidR="007309E0" w:rsidRPr="00825FDA">
        <w:rPr>
          <w:rFonts w:hint="eastAsia"/>
          <w:b/>
          <w:szCs w:val="22"/>
          <w:lang w:val="en-CA" w:eastAsia="ja-JP"/>
        </w:rPr>
        <w:t xml:space="preserve"> </w:t>
      </w:r>
      <w:r w:rsidR="001F2594" w:rsidRPr="00825FDA">
        <w:rPr>
          <w:b/>
          <w:szCs w:val="22"/>
          <w:lang w:val="en-CA"/>
        </w:rPr>
        <w:t>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AC4E69" w:rsidRDefault="007F1F8B" w:rsidP="009234A5">
      <w:pPr>
        <w:jc w:val="both"/>
        <w:rPr>
          <w:szCs w:val="22"/>
          <w:lang w:val="en-CA"/>
        </w:rPr>
      </w:pPr>
    </w:p>
    <w:sectPr w:rsidR="007F1F8B" w:rsidRPr="00AC4E69" w:rsidSect="00A01439">
      <w:footerReference w:type="default" r:id="rId18"/>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8C2" w:rsidRDefault="002218C2">
      <w:r>
        <w:separator/>
      </w:r>
    </w:p>
  </w:endnote>
  <w:endnote w:type="continuationSeparator" w:id="0">
    <w:p w:rsidR="002218C2" w:rsidRDefault="002218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ＭＳ Ｐゴシック">
    <w:panose1 w:val="020B0600070205080204"/>
    <w:charset w:val="80"/>
    <w:family w:val="modern"/>
    <w:pitch w:val="variable"/>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ＭＳ ゴシック">
    <w:altName w:val="MS Gothic"/>
    <w:panose1 w:val="020B0609070205080204"/>
    <w:charset w:val="80"/>
    <w:family w:val="moder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DC4" w:rsidRDefault="00310DC4"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31928">
      <w:rPr>
        <w:rStyle w:val="a5"/>
      </w:rPr>
      <w:fldChar w:fldCharType="begin"/>
    </w:r>
    <w:r>
      <w:rPr>
        <w:rStyle w:val="a5"/>
      </w:rPr>
      <w:instrText xml:space="preserve"> PAGE </w:instrText>
    </w:r>
    <w:r w:rsidR="00E31928">
      <w:rPr>
        <w:rStyle w:val="a5"/>
      </w:rPr>
      <w:fldChar w:fldCharType="separate"/>
    </w:r>
    <w:r w:rsidR="0079432C">
      <w:rPr>
        <w:rStyle w:val="a5"/>
        <w:noProof/>
      </w:rPr>
      <w:t>2</w:t>
    </w:r>
    <w:r w:rsidR="00E31928">
      <w:rPr>
        <w:rStyle w:val="a5"/>
      </w:rPr>
      <w:fldChar w:fldCharType="end"/>
    </w:r>
    <w:r>
      <w:rPr>
        <w:rStyle w:val="a5"/>
      </w:rPr>
      <w:tab/>
      <w:t xml:space="preserve">Date Saved: </w:t>
    </w:r>
    <w:r w:rsidR="00E31928">
      <w:rPr>
        <w:rStyle w:val="a5"/>
      </w:rPr>
      <w:fldChar w:fldCharType="begin"/>
    </w:r>
    <w:r>
      <w:rPr>
        <w:rStyle w:val="a5"/>
      </w:rPr>
      <w:instrText xml:space="preserve"> SAVEDATE  \@ "yyyy-MM-dd"  \* MERGEFORMAT </w:instrText>
    </w:r>
    <w:r w:rsidR="00E31928">
      <w:rPr>
        <w:rStyle w:val="a5"/>
      </w:rPr>
      <w:fldChar w:fldCharType="separate"/>
    </w:r>
    <w:r w:rsidR="0079432C">
      <w:rPr>
        <w:rStyle w:val="a5"/>
        <w:noProof/>
      </w:rPr>
      <w:t>2013-04-08</w:t>
    </w:r>
    <w:r w:rsidR="00E31928">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8C2" w:rsidRDefault="002218C2">
      <w:r>
        <w:separator/>
      </w:r>
    </w:p>
  </w:footnote>
  <w:footnote w:type="continuationSeparator" w:id="0">
    <w:p w:rsidR="002218C2" w:rsidRDefault="002218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516A97"/>
    <w:multiLevelType w:val="hybridMultilevel"/>
    <w:tmpl w:val="F9C6EC6E"/>
    <w:lvl w:ilvl="0" w:tplc="00AC0E4C">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1A7B90"/>
    <w:multiLevelType w:val="hybridMultilevel"/>
    <w:tmpl w:val="EDDA779C"/>
    <w:lvl w:ilvl="0" w:tplc="00AC0E4C">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7F67E3"/>
    <w:multiLevelType w:val="hybridMultilevel"/>
    <w:tmpl w:val="38F0C7BA"/>
    <w:lvl w:ilvl="0" w:tplc="C69AA78C">
      <w:start w:val="1"/>
      <w:numFmt w:val="decimal"/>
      <w:lvlText w:val="[%1]"/>
      <w:lvlJc w:val="left"/>
      <w:pPr>
        <w:tabs>
          <w:tab w:val="num" w:pos="360"/>
        </w:tabs>
        <w:ind w:left="360" w:hanging="360"/>
      </w:pPr>
      <w:rPr>
        <w:rFonts w:hint="default"/>
        <w:lang w:val="en-US"/>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36A68D4"/>
    <w:multiLevelType w:val="hybridMultilevel"/>
    <w:tmpl w:val="CA46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B232FA1"/>
    <w:multiLevelType w:val="hybridMultilevel"/>
    <w:tmpl w:val="CDD27156"/>
    <w:lvl w:ilvl="0" w:tplc="00AC0E4C">
      <w:numFmt w:val="bullet"/>
      <w:lvlText w:val="-"/>
      <w:lvlJc w:val="left"/>
      <w:pPr>
        <w:ind w:left="420" w:hanging="42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2"/>
  </w:num>
  <w:num w:numId="12">
    <w:abstractNumId w:val="10"/>
  </w:num>
  <w:num w:numId="13">
    <w:abstractNumId w:val="7"/>
  </w:num>
  <w:num w:numId="14">
    <w:abstractNumId w:val="3"/>
  </w:num>
  <w:num w:numId="15">
    <w:abstractNumId w:val="14"/>
  </w:num>
  <w:num w:numId="16">
    <w:abstractNumId w:val="13"/>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300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C44"/>
    <w:rsid w:val="000029D0"/>
    <w:rsid w:val="00005A74"/>
    <w:rsid w:val="00006F9B"/>
    <w:rsid w:val="00007708"/>
    <w:rsid w:val="00007FBF"/>
    <w:rsid w:val="00011AF5"/>
    <w:rsid w:val="000120C4"/>
    <w:rsid w:val="0001372A"/>
    <w:rsid w:val="00016860"/>
    <w:rsid w:val="00017192"/>
    <w:rsid w:val="0002002A"/>
    <w:rsid w:val="000220BE"/>
    <w:rsid w:val="000224D9"/>
    <w:rsid w:val="00024C90"/>
    <w:rsid w:val="00024FE3"/>
    <w:rsid w:val="00026FD5"/>
    <w:rsid w:val="00026FDB"/>
    <w:rsid w:val="000274B4"/>
    <w:rsid w:val="00033989"/>
    <w:rsid w:val="00037B13"/>
    <w:rsid w:val="000417EB"/>
    <w:rsid w:val="0004273D"/>
    <w:rsid w:val="00044E62"/>
    <w:rsid w:val="000458BC"/>
    <w:rsid w:val="00045C41"/>
    <w:rsid w:val="00046C03"/>
    <w:rsid w:val="00051B72"/>
    <w:rsid w:val="0005700F"/>
    <w:rsid w:val="0006035F"/>
    <w:rsid w:val="00063981"/>
    <w:rsid w:val="00063D2E"/>
    <w:rsid w:val="0006405B"/>
    <w:rsid w:val="00064DE9"/>
    <w:rsid w:val="00065DE1"/>
    <w:rsid w:val="00072DE0"/>
    <w:rsid w:val="00074F88"/>
    <w:rsid w:val="00075CBD"/>
    <w:rsid w:val="0007614F"/>
    <w:rsid w:val="00076304"/>
    <w:rsid w:val="000807B3"/>
    <w:rsid w:val="000830EC"/>
    <w:rsid w:val="00083497"/>
    <w:rsid w:val="000838AF"/>
    <w:rsid w:val="00083D2D"/>
    <w:rsid w:val="00085EAD"/>
    <w:rsid w:val="00087334"/>
    <w:rsid w:val="00090156"/>
    <w:rsid w:val="0009391A"/>
    <w:rsid w:val="00094D5C"/>
    <w:rsid w:val="000979FB"/>
    <w:rsid w:val="000A1215"/>
    <w:rsid w:val="000A5C3A"/>
    <w:rsid w:val="000A73C7"/>
    <w:rsid w:val="000B078D"/>
    <w:rsid w:val="000B12D8"/>
    <w:rsid w:val="000B1C6B"/>
    <w:rsid w:val="000B3E88"/>
    <w:rsid w:val="000B4FF9"/>
    <w:rsid w:val="000C09AC"/>
    <w:rsid w:val="000C264A"/>
    <w:rsid w:val="000C3289"/>
    <w:rsid w:val="000C4F03"/>
    <w:rsid w:val="000D3814"/>
    <w:rsid w:val="000D5934"/>
    <w:rsid w:val="000D63C0"/>
    <w:rsid w:val="000E00F3"/>
    <w:rsid w:val="000E049A"/>
    <w:rsid w:val="000E084E"/>
    <w:rsid w:val="000E132E"/>
    <w:rsid w:val="000E3924"/>
    <w:rsid w:val="000E4683"/>
    <w:rsid w:val="000F0B4E"/>
    <w:rsid w:val="000F158C"/>
    <w:rsid w:val="000F210F"/>
    <w:rsid w:val="000F6A83"/>
    <w:rsid w:val="000F77F8"/>
    <w:rsid w:val="000F7FEE"/>
    <w:rsid w:val="00101CBA"/>
    <w:rsid w:val="00101FFD"/>
    <w:rsid w:val="00102B88"/>
    <w:rsid w:val="00102F3D"/>
    <w:rsid w:val="00104120"/>
    <w:rsid w:val="001063BD"/>
    <w:rsid w:val="00117DE1"/>
    <w:rsid w:val="00117FCE"/>
    <w:rsid w:val="001213B2"/>
    <w:rsid w:val="00123B0A"/>
    <w:rsid w:val="00124E38"/>
    <w:rsid w:val="0012580B"/>
    <w:rsid w:val="00126B15"/>
    <w:rsid w:val="001306FE"/>
    <w:rsid w:val="00131F90"/>
    <w:rsid w:val="00133968"/>
    <w:rsid w:val="0013526E"/>
    <w:rsid w:val="00142639"/>
    <w:rsid w:val="00146CBA"/>
    <w:rsid w:val="00151585"/>
    <w:rsid w:val="0015249F"/>
    <w:rsid w:val="00154A25"/>
    <w:rsid w:val="0015685B"/>
    <w:rsid w:val="0016791E"/>
    <w:rsid w:val="00167B3C"/>
    <w:rsid w:val="00170205"/>
    <w:rsid w:val="0017062F"/>
    <w:rsid w:val="00171371"/>
    <w:rsid w:val="00172DE7"/>
    <w:rsid w:val="00175A24"/>
    <w:rsid w:val="00183B2F"/>
    <w:rsid w:val="0018468A"/>
    <w:rsid w:val="00184F90"/>
    <w:rsid w:val="00186386"/>
    <w:rsid w:val="0018653E"/>
    <w:rsid w:val="00187E58"/>
    <w:rsid w:val="00191CF7"/>
    <w:rsid w:val="00193F75"/>
    <w:rsid w:val="0019481A"/>
    <w:rsid w:val="00195E42"/>
    <w:rsid w:val="00197207"/>
    <w:rsid w:val="00197322"/>
    <w:rsid w:val="001A153D"/>
    <w:rsid w:val="001A1B4A"/>
    <w:rsid w:val="001A297E"/>
    <w:rsid w:val="001A368E"/>
    <w:rsid w:val="001A3AE6"/>
    <w:rsid w:val="001A4297"/>
    <w:rsid w:val="001A6A3A"/>
    <w:rsid w:val="001A6E01"/>
    <w:rsid w:val="001A7329"/>
    <w:rsid w:val="001B2AAC"/>
    <w:rsid w:val="001B2E32"/>
    <w:rsid w:val="001B4E28"/>
    <w:rsid w:val="001C20BD"/>
    <w:rsid w:val="001C29F7"/>
    <w:rsid w:val="001C3525"/>
    <w:rsid w:val="001C45B3"/>
    <w:rsid w:val="001C4C62"/>
    <w:rsid w:val="001C55C3"/>
    <w:rsid w:val="001C7F42"/>
    <w:rsid w:val="001D1BD2"/>
    <w:rsid w:val="001D4F2A"/>
    <w:rsid w:val="001E02BE"/>
    <w:rsid w:val="001E134E"/>
    <w:rsid w:val="001E3B37"/>
    <w:rsid w:val="001E75F8"/>
    <w:rsid w:val="001E76B0"/>
    <w:rsid w:val="001F0778"/>
    <w:rsid w:val="001F2594"/>
    <w:rsid w:val="001F4D1A"/>
    <w:rsid w:val="001F7550"/>
    <w:rsid w:val="002019F8"/>
    <w:rsid w:val="00204C92"/>
    <w:rsid w:val="002055A6"/>
    <w:rsid w:val="00206460"/>
    <w:rsid w:val="002069B4"/>
    <w:rsid w:val="002078DA"/>
    <w:rsid w:val="00210A37"/>
    <w:rsid w:val="00211946"/>
    <w:rsid w:val="002119D6"/>
    <w:rsid w:val="00211E83"/>
    <w:rsid w:val="00212A6B"/>
    <w:rsid w:val="002134C7"/>
    <w:rsid w:val="00214176"/>
    <w:rsid w:val="00215B08"/>
    <w:rsid w:val="00215DFC"/>
    <w:rsid w:val="00216913"/>
    <w:rsid w:val="00217D64"/>
    <w:rsid w:val="002212DF"/>
    <w:rsid w:val="002218C2"/>
    <w:rsid w:val="00222CD4"/>
    <w:rsid w:val="00224BEA"/>
    <w:rsid w:val="002264A6"/>
    <w:rsid w:val="00227BA7"/>
    <w:rsid w:val="00230DC0"/>
    <w:rsid w:val="002318D1"/>
    <w:rsid w:val="00231B07"/>
    <w:rsid w:val="00233738"/>
    <w:rsid w:val="00235CC2"/>
    <w:rsid w:val="00236C0F"/>
    <w:rsid w:val="002403D0"/>
    <w:rsid w:val="0024047E"/>
    <w:rsid w:val="00244063"/>
    <w:rsid w:val="00246732"/>
    <w:rsid w:val="00250B19"/>
    <w:rsid w:val="00254493"/>
    <w:rsid w:val="002572B8"/>
    <w:rsid w:val="00263398"/>
    <w:rsid w:val="00263588"/>
    <w:rsid w:val="0026422C"/>
    <w:rsid w:val="002646E1"/>
    <w:rsid w:val="00265D9E"/>
    <w:rsid w:val="002667C2"/>
    <w:rsid w:val="00266A01"/>
    <w:rsid w:val="00266E4F"/>
    <w:rsid w:val="00270123"/>
    <w:rsid w:val="002732D3"/>
    <w:rsid w:val="002740F4"/>
    <w:rsid w:val="00275BCF"/>
    <w:rsid w:val="00280937"/>
    <w:rsid w:val="00280E83"/>
    <w:rsid w:val="002819A4"/>
    <w:rsid w:val="0028229E"/>
    <w:rsid w:val="0028317D"/>
    <w:rsid w:val="00283BCE"/>
    <w:rsid w:val="002859D8"/>
    <w:rsid w:val="00285E73"/>
    <w:rsid w:val="002870F7"/>
    <w:rsid w:val="00290129"/>
    <w:rsid w:val="00290E35"/>
    <w:rsid w:val="0029145E"/>
    <w:rsid w:val="00292257"/>
    <w:rsid w:val="002961BD"/>
    <w:rsid w:val="0029689A"/>
    <w:rsid w:val="00297430"/>
    <w:rsid w:val="002A06C7"/>
    <w:rsid w:val="002A54E0"/>
    <w:rsid w:val="002B1595"/>
    <w:rsid w:val="002B191D"/>
    <w:rsid w:val="002B25CF"/>
    <w:rsid w:val="002B4466"/>
    <w:rsid w:val="002B7EA9"/>
    <w:rsid w:val="002C0079"/>
    <w:rsid w:val="002C04B9"/>
    <w:rsid w:val="002C0DFE"/>
    <w:rsid w:val="002C1369"/>
    <w:rsid w:val="002C331C"/>
    <w:rsid w:val="002C3CFF"/>
    <w:rsid w:val="002C5BB3"/>
    <w:rsid w:val="002C695A"/>
    <w:rsid w:val="002C6B66"/>
    <w:rsid w:val="002D0AF6"/>
    <w:rsid w:val="002D324A"/>
    <w:rsid w:val="002D3695"/>
    <w:rsid w:val="002D79D3"/>
    <w:rsid w:val="002E04F0"/>
    <w:rsid w:val="002E1492"/>
    <w:rsid w:val="002E27B4"/>
    <w:rsid w:val="002E725C"/>
    <w:rsid w:val="002E7932"/>
    <w:rsid w:val="002F164D"/>
    <w:rsid w:val="002F26F8"/>
    <w:rsid w:val="002F389F"/>
    <w:rsid w:val="002F63F4"/>
    <w:rsid w:val="002F762C"/>
    <w:rsid w:val="0030078B"/>
    <w:rsid w:val="00306206"/>
    <w:rsid w:val="0030737B"/>
    <w:rsid w:val="00310DC4"/>
    <w:rsid w:val="00310E8B"/>
    <w:rsid w:val="00314369"/>
    <w:rsid w:val="00314761"/>
    <w:rsid w:val="00315E45"/>
    <w:rsid w:val="00317D85"/>
    <w:rsid w:val="00320726"/>
    <w:rsid w:val="00322076"/>
    <w:rsid w:val="00322ACD"/>
    <w:rsid w:val="00322B93"/>
    <w:rsid w:val="00323A22"/>
    <w:rsid w:val="00327C56"/>
    <w:rsid w:val="003315A1"/>
    <w:rsid w:val="00334297"/>
    <w:rsid w:val="003362B9"/>
    <w:rsid w:val="003373EC"/>
    <w:rsid w:val="0034069C"/>
    <w:rsid w:val="0034128E"/>
    <w:rsid w:val="0034130A"/>
    <w:rsid w:val="00342FF4"/>
    <w:rsid w:val="00345558"/>
    <w:rsid w:val="003464DC"/>
    <w:rsid w:val="003466EC"/>
    <w:rsid w:val="0034715B"/>
    <w:rsid w:val="00366332"/>
    <w:rsid w:val="003706CC"/>
    <w:rsid w:val="0037199F"/>
    <w:rsid w:val="00374112"/>
    <w:rsid w:val="00374F1A"/>
    <w:rsid w:val="00375538"/>
    <w:rsid w:val="00375A89"/>
    <w:rsid w:val="003761A4"/>
    <w:rsid w:val="00377710"/>
    <w:rsid w:val="00385CF1"/>
    <w:rsid w:val="00386730"/>
    <w:rsid w:val="00390899"/>
    <w:rsid w:val="003929F4"/>
    <w:rsid w:val="003946D0"/>
    <w:rsid w:val="00394C25"/>
    <w:rsid w:val="00395715"/>
    <w:rsid w:val="0039723A"/>
    <w:rsid w:val="003A2D8E"/>
    <w:rsid w:val="003A5B03"/>
    <w:rsid w:val="003B024A"/>
    <w:rsid w:val="003B7D28"/>
    <w:rsid w:val="003C20E4"/>
    <w:rsid w:val="003C3B2A"/>
    <w:rsid w:val="003C3FA9"/>
    <w:rsid w:val="003D5220"/>
    <w:rsid w:val="003E07F6"/>
    <w:rsid w:val="003E15A6"/>
    <w:rsid w:val="003E35DF"/>
    <w:rsid w:val="003E6E13"/>
    <w:rsid w:val="003E6F06"/>
    <w:rsid w:val="003E6F90"/>
    <w:rsid w:val="003F35F8"/>
    <w:rsid w:val="003F5D0F"/>
    <w:rsid w:val="003F752E"/>
    <w:rsid w:val="00402768"/>
    <w:rsid w:val="004037AB"/>
    <w:rsid w:val="00404A30"/>
    <w:rsid w:val="0040552B"/>
    <w:rsid w:val="004055A5"/>
    <w:rsid w:val="00407C60"/>
    <w:rsid w:val="004103AC"/>
    <w:rsid w:val="0041153C"/>
    <w:rsid w:val="00413DB1"/>
    <w:rsid w:val="00414101"/>
    <w:rsid w:val="00416462"/>
    <w:rsid w:val="00426043"/>
    <w:rsid w:val="0042717D"/>
    <w:rsid w:val="00433940"/>
    <w:rsid w:val="00433DDB"/>
    <w:rsid w:val="00437550"/>
    <w:rsid w:val="00437619"/>
    <w:rsid w:val="004440C2"/>
    <w:rsid w:val="00444688"/>
    <w:rsid w:val="004447F2"/>
    <w:rsid w:val="004457BA"/>
    <w:rsid w:val="00450F01"/>
    <w:rsid w:val="00455928"/>
    <w:rsid w:val="00462017"/>
    <w:rsid w:val="004622ED"/>
    <w:rsid w:val="004633E0"/>
    <w:rsid w:val="0046697C"/>
    <w:rsid w:val="00474409"/>
    <w:rsid w:val="00480F0B"/>
    <w:rsid w:val="004821D0"/>
    <w:rsid w:val="004832F5"/>
    <w:rsid w:val="004857D0"/>
    <w:rsid w:val="00485BA2"/>
    <w:rsid w:val="00487926"/>
    <w:rsid w:val="00492809"/>
    <w:rsid w:val="00494CB8"/>
    <w:rsid w:val="0049508A"/>
    <w:rsid w:val="00496072"/>
    <w:rsid w:val="004963E7"/>
    <w:rsid w:val="00497C05"/>
    <w:rsid w:val="00497FBD"/>
    <w:rsid w:val="004A15AA"/>
    <w:rsid w:val="004A2A63"/>
    <w:rsid w:val="004A56CD"/>
    <w:rsid w:val="004A7DEC"/>
    <w:rsid w:val="004B210C"/>
    <w:rsid w:val="004B3532"/>
    <w:rsid w:val="004B4359"/>
    <w:rsid w:val="004B4E86"/>
    <w:rsid w:val="004B79D5"/>
    <w:rsid w:val="004B7C04"/>
    <w:rsid w:val="004C17B1"/>
    <w:rsid w:val="004C33D8"/>
    <w:rsid w:val="004C4D5C"/>
    <w:rsid w:val="004C6E54"/>
    <w:rsid w:val="004C7007"/>
    <w:rsid w:val="004C713D"/>
    <w:rsid w:val="004D07EE"/>
    <w:rsid w:val="004D36DE"/>
    <w:rsid w:val="004D405F"/>
    <w:rsid w:val="004D5CF5"/>
    <w:rsid w:val="004D687D"/>
    <w:rsid w:val="004D7181"/>
    <w:rsid w:val="004E1DE7"/>
    <w:rsid w:val="004E389B"/>
    <w:rsid w:val="004E4F4F"/>
    <w:rsid w:val="004E6789"/>
    <w:rsid w:val="004E77B5"/>
    <w:rsid w:val="004E7DAD"/>
    <w:rsid w:val="004F0958"/>
    <w:rsid w:val="004F4C60"/>
    <w:rsid w:val="004F4D11"/>
    <w:rsid w:val="004F61E3"/>
    <w:rsid w:val="00500783"/>
    <w:rsid w:val="0050114C"/>
    <w:rsid w:val="005011DF"/>
    <w:rsid w:val="00502E10"/>
    <w:rsid w:val="00503739"/>
    <w:rsid w:val="005072CA"/>
    <w:rsid w:val="0051015C"/>
    <w:rsid w:val="00510525"/>
    <w:rsid w:val="005112BA"/>
    <w:rsid w:val="00511AD0"/>
    <w:rsid w:val="00511FCC"/>
    <w:rsid w:val="00512E4C"/>
    <w:rsid w:val="00514BF2"/>
    <w:rsid w:val="005150A5"/>
    <w:rsid w:val="00515548"/>
    <w:rsid w:val="00516598"/>
    <w:rsid w:val="00516CF1"/>
    <w:rsid w:val="00520BC6"/>
    <w:rsid w:val="00522CF4"/>
    <w:rsid w:val="00523AEF"/>
    <w:rsid w:val="005251F4"/>
    <w:rsid w:val="005260DC"/>
    <w:rsid w:val="0052780C"/>
    <w:rsid w:val="00531AE9"/>
    <w:rsid w:val="00537AC8"/>
    <w:rsid w:val="00537D50"/>
    <w:rsid w:val="00537E51"/>
    <w:rsid w:val="00541318"/>
    <w:rsid w:val="005414AA"/>
    <w:rsid w:val="005447DB"/>
    <w:rsid w:val="005452B6"/>
    <w:rsid w:val="00550A66"/>
    <w:rsid w:val="005510D1"/>
    <w:rsid w:val="00552EE3"/>
    <w:rsid w:val="00557D2E"/>
    <w:rsid w:val="00560800"/>
    <w:rsid w:val="00561161"/>
    <w:rsid w:val="00561C13"/>
    <w:rsid w:val="00562620"/>
    <w:rsid w:val="005647C0"/>
    <w:rsid w:val="00565365"/>
    <w:rsid w:val="00566E38"/>
    <w:rsid w:val="00567EC7"/>
    <w:rsid w:val="00570013"/>
    <w:rsid w:val="0057247F"/>
    <w:rsid w:val="005724B6"/>
    <w:rsid w:val="00577A4B"/>
    <w:rsid w:val="005801A2"/>
    <w:rsid w:val="0058039A"/>
    <w:rsid w:val="005811C2"/>
    <w:rsid w:val="00581778"/>
    <w:rsid w:val="00582854"/>
    <w:rsid w:val="00584531"/>
    <w:rsid w:val="00584F77"/>
    <w:rsid w:val="005912AA"/>
    <w:rsid w:val="00591352"/>
    <w:rsid w:val="0059240D"/>
    <w:rsid w:val="00593077"/>
    <w:rsid w:val="005937A4"/>
    <w:rsid w:val="00593C41"/>
    <w:rsid w:val="005952A5"/>
    <w:rsid w:val="00596477"/>
    <w:rsid w:val="005A07E1"/>
    <w:rsid w:val="005A2D61"/>
    <w:rsid w:val="005A33A1"/>
    <w:rsid w:val="005A4BBA"/>
    <w:rsid w:val="005A5A67"/>
    <w:rsid w:val="005A6328"/>
    <w:rsid w:val="005A68A8"/>
    <w:rsid w:val="005B139C"/>
    <w:rsid w:val="005B217D"/>
    <w:rsid w:val="005B476D"/>
    <w:rsid w:val="005B63E9"/>
    <w:rsid w:val="005B6C89"/>
    <w:rsid w:val="005B7AB8"/>
    <w:rsid w:val="005C18A5"/>
    <w:rsid w:val="005C385F"/>
    <w:rsid w:val="005C3ACC"/>
    <w:rsid w:val="005D00FE"/>
    <w:rsid w:val="005D12C6"/>
    <w:rsid w:val="005D1D02"/>
    <w:rsid w:val="005D2555"/>
    <w:rsid w:val="005D2FE2"/>
    <w:rsid w:val="005D70EF"/>
    <w:rsid w:val="005E1AC6"/>
    <w:rsid w:val="005E1D9D"/>
    <w:rsid w:val="005E4DF5"/>
    <w:rsid w:val="005E5E1D"/>
    <w:rsid w:val="005E62C8"/>
    <w:rsid w:val="005E6542"/>
    <w:rsid w:val="005E7B55"/>
    <w:rsid w:val="005E7E7C"/>
    <w:rsid w:val="005F07E0"/>
    <w:rsid w:val="005F2D82"/>
    <w:rsid w:val="005F321D"/>
    <w:rsid w:val="005F5427"/>
    <w:rsid w:val="005F6F1B"/>
    <w:rsid w:val="005F7F05"/>
    <w:rsid w:val="006021FE"/>
    <w:rsid w:val="0060240C"/>
    <w:rsid w:val="00602767"/>
    <w:rsid w:val="00604D44"/>
    <w:rsid w:val="00605147"/>
    <w:rsid w:val="0061375C"/>
    <w:rsid w:val="00613B4F"/>
    <w:rsid w:val="00613F9D"/>
    <w:rsid w:val="006149C5"/>
    <w:rsid w:val="006178B5"/>
    <w:rsid w:val="006206CD"/>
    <w:rsid w:val="00621033"/>
    <w:rsid w:val="00623F98"/>
    <w:rsid w:val="00624B33"/>
    <w:rsid w:val="00630AA2"/>
    <w:rsid w:val="006311B1"/>
    <w:rsid w:val="0063259F"/>
    <w:rsid w:val="006357D7"/>
    <w:rsid w:val="00642C58"/>
    <w:rsid w:val="00643807"/>
    <w:rsid w:val="0064419C"/>
    <w:rsid w:val="006453A0"/>
    <w:rsid w:val="006453E2"/>
    <w:rsid w:val="0064572D"/>
    <w:rsid w:val="00646707"/>
    <w:rsid w:val="006528B9"/>
    <w:rsid w:val="006541D7"/>
    <w:rsid w:val="00654450"/>
    <w:rsid w:val="006564C4"/>
    <w:rsid w:val="00656831"/>
    <w:rsid w:val="006613E9"/>
    <w:rsid w:val="00661ABB"/>
    <w:rsid w:val="00662E58"/>
    <w:rsid w:val="006636CB"/>
    <w:rsid w:val="00664DCF"/>
    <w:rsid w:val="006659D2"/>
    <w:rsid w:val="00665C30"/>
    <w:rsid w:val="00666572"/>
    <w:rsid w:val="006716D5"/>
    <w:rsid w:val="00671E36"/>
    <w:rsid w:val="00672BE9"/>
    <w:rsid w:val="00675965"/>
    <w:rsid w:val="00675CA4"/>
    <w:rsid w:val="00675DFF"/>
    <w:rsid w:val="006812E4"/>
    <w:rsid w:val="0068238A"/>
    <w:rsid w:val="00682905"/>
    <w:rsid w:val="00685203"/>
    <w:rsid w:val="00685CB0"/>
    <w:rsid w:val="0068690C"/>
    <w:rsid w:val="00687E3C"/>
    <w:rsid w:val="0069076B"/>
    <w:rsid w:val="006925F2"/>
    <w:rsid w:val="00694B6B"/>
    <w:rsid w:val="00695A09"/>
    <w:rsid w:val="00696988"/>
    <w:rsid w:val="006A1AF4"/>
    <w:rsid w:val="006A3AB4"/>
    <w:rsid w:val="006A608A"/>
    <w:rsid w:val="006B09B2"/>
    <w:rsid w:val="006B0AA2"/>
    <w:rsid w:val="006B0F88"/>
    <w:rsid w:val="006B1F64"/>
    <w:rsid w:val="006B3F72"/>
    <w:rsid w:val="006B532A"/>
    <w:rsid w:val="006C4DA1"/>
    <w:rsid w:val="006C4E65"/>
    <w:rsid w:val="006C5D39"/>
    <w:rsid w:val="006D08F7"/>
    <w:rsid w:val="006D38B5"/>
    <w:rsid w:val="006D6C6B"/>
    <w:rsid w:val="006D7D1F"/>
    <w:rsid w:val="006E040A"/>
    <w:rsid w:val="006E2810"/>
    <w:rsid w:val="006E5417"/>
    <w:rsid w:val="006E552A"/>
    <w:rsid w:val="006E58B3"/>
    <w:rsid w:val="006E79B0"/>
    <w:rsid w:val="006F3A2F"/>
    <w:rsid w:val="006F5B60"/>
    <w:rsid w:val="006F5DD0"/>
    <w:rsid w:val="007105DC"/>
    <w:rsid w:val="00712A46"/>
    <w:rsid w:val="00712F60"/>
    <w:rsid w:val="00716E96"/>
    <w:rsid w:val="00720E3B"/>
    <w:rsid w:val="007230CA"/>
    <w:rsid w:val="00723610"/>
    <w:rsid w:val="0072797E"/>
    <w:rsid w:val="0073003D"/>
    <w:rsid w:val="007309E0"/>
    <w:rsid w:val="00732BF2"/>
    <w:rsid w:val="00733320"/>
    <w:rsid w:val="007350B0"/>
    <w:rsid w:val="00736761"/>
    <w:rsid w:val="007374E2"/>
    <w:rsid w:val="00745F6B"/>
    <w:rsid w:val="007471E5"/>
    <w:rsid w:val="00750059"/>
    <w:rsid w:val="00750992"/>
    <w:rsid w:val="0075585E"/>
    <w:rsid w:val="00755875"/>
    <w:rsid w:val="00756814"/>
    <w:rsid w:val="00762CCE"/>
    <w:rsid w:val="0076348F"/>
    <w:rsid w:val="00763EDA"/>
    <w:rsid w:val="00766030"/>
    <w:rsid w:val="00766BB2"/>
    <w:rsid w:val="00770571"/>
    <w:rsid w:val="0077592D"/>
    <w:rsid w:val="00775C86"/>
    <w:rsid w:val="00775EB0"/>
    <w:rsid w:val="007768FF"/>
    <w:rsid w:val="00776C71"/>
    <w:rsid w:val="007777AD"/>
    <w:rsid w:val="00781B54"/>
    <w:rsid w:val="007824D3"/>
    <w:rsid w:val="007835E2"/>
    <w:rsid w:val="00783F42"/>
    <w:rsid w:val="00785547"/>
    <w:rsid w:val="00790CB5"/>
    <w:rsid w:val="00791CDC"/>
    <w:rsid w:val="00792FFA"/>
    <w:rsid w:val="00793CD1"/>
    <w:rsid w:val="0079432C"/>
    <w:rsid w:val="007945D8"/>
    <w:rsid w:val="00796C5C"/>
    <w:rsid w:val="00796EE3"/>
    <w:rsid w:val="00797666"/>
    <w:rsid w:val="007A1960"/>
    <w:rsid w:val="007A2006"/>
    <w:rsid w:val="007A5089"/>
    <w:rsid w:val="007A7D29"/>
    <w:rsid w:val="007A7FFC"/>
    <w:rsid w:val="007B4AB8"/>
    <w:rsid w:val="007B4B59"/>
    <w:rsid w:val="007B6838"/>
    <w:rsid w:val="007B7D3D"/>
    <w:rsid w:val="007C1600"/>
    <w:rsid w:val="007C28F0"/>
    <w:rsid w:val="007C3BB9"/>
    <w:rsid w:val="007C5671"/>
    <w:rsid w:val="007C6C48"/>
    <w:rsid w:val="007D3DD9"/>
    <w:rsid w:val="007D44FF"/>
    <w:rsid w:val="007D4921"/>
    <w:rsid w:val="007D6121"/>
    <w:rsid w:val="007D6BC6"/>
    <w:rsid w:val="007E032A"/>
    <w:rsid w:val="007E1E6C"/>
    <w:rsid w:val="007E205B"/>
    <w:rsid w:val="007E326B"/>
    <w:rsid w:val="007E3BB1"/>
    <w:rsid w:val="007E6F6A"/>
    <w:rsid w:val="007F0CDE"/>
    <w:rsid w:val="007F1F8B"/>
    <w:rsid w:val="007F3852"/>
    <w:rsid w:val="007F3BB7"/>
    <w:rsid w:val="007F3FE5"/>
    <w:rsid w:val="007F43CF"/>
    <w:rsid w:val="007F5B2D"/>
    <w:rsid w:val="007F67A1"/>
    <w:rsid w:val="007F6DD6"/>
    <w:rsid w:val="007F6E13"/>
    <w:rsid w:val="007F6ED7"/>
    <w:rsid w:val="00805387"/>
    <w:rsid w:val="00811C05"/>
    <w:rsid w:val="00813103"/>
    <w:rsid w:val="00817A48"/>
    <w:rsid w:val="008206C8"/>
    <w:rsid w:val="00821F5C"/>
    <w:rsid w:val="0082411C"/>
    <w:rsid w:val="00824695"/>
    <w:rsid w:val="00825FDA"/>
    <w:rsid w:val="00826C7C"/>
    <w:rsid w:val="00827063"/>
    <w:rsid w:val="008338FE"/>
    <w:rsid w:val="00833E1A"/>
    <w:rsid w:val="00837452"/>
    <w:rsid w:val="00837797"/>
    <w:rsid w:val="00840218"/>
    <w:rsid w:val="00840ED0"/>
    <w:rsid w:val="00842398"/>
    <w:rsid w:val="00843251"/>
    <w:rsid w:val="00847567"/>
    <w:rsid w:val="00850BF5"/>
    <w:rsid w:val="00850E0E"/>
    <w:rsid w:val="008521E6"/>
    <w:rsid w:val="0085327F"/>
    <w:rsid w:val="00853F5E"/>
    <w:rsid w:val="008551F8"/>
    <w:rsid w:val="00855F94"/>
    <w:rsid w:val="00857B9C"/>
    <w:rsid w:val="00860216"/>
    <w:rsid w:val="00862854"/>
    <w:rsid w:val="0086578A"/>
    <w:rsid w:val="008666A6"/>
    <w:rsid w:val="00874A6C"/>
    <w:rsid w:val="00875BEF"/>
    <w:rsid w:val="00876A7F"/>
    <w:rsid w:val="00876C65"/>
    <w:rsid w:val="00880335"/>
    <w:rsid w:val="00881C19"/>
    <w:rsid w:val="00885681"/>
    <w:rsid w:val="008879D8"/>
    <w:rsid w:val="008900F0"/>
    <w:rsid w:val="00890D6B"/>
    <w:rsid w:val="00895718"/>
    <w:rsid w:val="0089744A"/>
    <w:rsid w:val="008976B2"/>
    <w:rsid w:val="008A4B4C"/>
    <w:rsid w:val="008A7CAC"/>
    <w:rsid w:val="008B4220"/>
    <w:rsid w:val="008B468B"/>
    <w:rsid w:val="008B5E96"/>
    <w:rsid w:val="008B60A0"/>
    <w:rsid w:val="008C0A03"/>
    <w:rsid w:val="008C1D24"/>
    <w:rsid w:val="008C239F"/>
    <w:rsid w:val="008C29AB"/>
    <w:rsid w:val="008C2C62"/>
    <w:rsid w:val="008C3508"/>
    <w:rsid w:val="008C3971"/>
    <w:rsid w:val="008D2243"/>
    <w:rsid w:val="008D467C"/>
    <w:rsid w:val="008D5C25"/>
    <w:rsid w:val="008D5E65"/>
    <w:rsid w:val="008E289E"/>
    <w:rsid w:val="008E39AA"/>
    <w:rsid w:val="008E40BF"/>
    <w:rsid w:val="008E44AD"/>
    <w:rsid w:val="008E480C"/>
    <w:rsid w:val="008F3F30"/>
    <w:rsid w:val="0090390D"/>
    <w:rsid w:val="00907757"/>
    <w:rsid w:val="0091180B"/>
    <w:rsid w:val="009137D7"/>
    <w:rsid w:val="00913FC6"/>
    <w:rsid w:val="009164E4"/>
    <w:rsid w:val="009212B0"/>
    <w:rsid w:val="009234A5"/>
    <w:rsid w:val="00924013"/>
    <w:rsid w:val="0092541C"/>
    <w:rsid w:val="00926FBE"/>
    <w:rsid w:val="00932787"/>
    <w:rsid w:val="00933086"/>
    <w:rsid w:val="009336F7"/>
    <w:rsid w:val="00935A10"/>
    <w:rsid w:val="009360D9"/>
    <w:rsid w:val="00936BBB"/>
    <w:rsid w:val="0093703A"/>
    <w:rsid w:val="009374A7"/>
    <w:rsid w:val="00940D4F"/>
    <w:rsid w:val="009449D5"/>
    <w:rsid w:val="00955457"/>
    <w:rsid w:val="00955BEC"/>
    <w:rsid w:val="00956DF6"/>
    <w:rsid w:val="00962EFB"/>
    <w:rsid w:val="009631B6"/>
    <w:rsid w:val="0096480A"/>
    <w:rsid w:val="009650CB"/>
    <w:rsid w:val="00984AB0"/>
    <w:rsid w:val="00984C93"/>
    <w:rsid w:val="0098551D"/>
    <w:rsid w:val="009862A6"/>
    <w:rsid w:val="00986A29"/>
    <w:rsid w:val="00992D88"/>
    <w:rsid w:val="0099371D"/>
    <w:rsid w:val="0099518F"/>
    <w:rsid w:val="009A1641"/>
    <w:rsid w:val="009A474B"/>
    <w:rsid w:val="009A523D"/>
    <w:rsid w:val="009A59AB"/>
    <w:rsid w:val="009B11FF"/>
    <w:rsid w:val="009B1563"/>
    <w:rsid w:val="009B409A"/>
    <w:rsid w:val="009B4613"/>
    <w:rsid w:val="009B5887"/>
    <w:rsid w:val="009B7272"/>
    <w:rsid w:val="009C22CD"/>
    <w:rsid w:val="009C5688"/>
    <w:rsid w:val="009C6410"/>
    <w:rsid w:val="009D0730"/>
    <w:rsid w:val="009D0F05"/>
    <w:rsid w:val="009D1936"/>
    <w:rsid w:val="009D2A8B"/>
    <w:rsid w:val="009E0A87"/>
    <w:rsid w:val="009E70CF"/>
    <w:rsid w:val="009E720C"/>
    <w:rsid w:val="009F2728"/>
    <w:rsid w:val="009F496B"/>
    <w:rsid w:val="009F4F16"/>
    <w:rsid w:val="009F6D1D"/>
    <w:rsid w:val="00A01439"/>
    <w:rsid w:val="00A02E61"/>
    <w:rsid w:val="00A04165"/>
    <w:rsid w:val="00A056E5"/>
    <w:rsid w:val="00A05CFF"/>
    <w:rsid w:val="00A10AA4"/>
    <w:rsid w:val="00A129AC"/>
    <w:rsid w:val="00A13BA9"/>
    <w:rsid w:val="00A210EF"/>
    <w:rsid w:val="00A226B1"/>
    <w:rsid w:val="00A23031"/>
    <w:rsid w:val="00A26BAE"/>
    <w:rsid w:val="00A30711"/>
    <w:rsid w:val="00A45F63"/>
    <w:rsid w:val="00A47DBA"/>
    <w:rsid w:val="00A51725"/>
    <w:rsid w:val="00A51F4F"/>
    <w:rsid w:val="00A546D3"/>
    <w:rsid w:val="00A56B97"/>
    <w:rsid w:val="00A56DE3"/>
    <w:rsid w:val="00A56ED2"/>
    <w:rsid w:val="00A6093D"/>
    <w:rsid w:val="00A61FBA"/>
    <w:rsid w:val="00A64F14"/>
    <w:rsid w:val="00A66091"/>
    <w:rsid w:val="00A665A7"/>
    <w:rsid w:val="00A7173F"/>
    <w:rsid w:val="00A725D6"/>
    <w:rsid w:val="00A72743"/>
    <w:rsid w:val="00A76A6D"/>
    <w:rsid w:val="00A812C4"/>
    <w:rsid w:val="00A81F3A"/>
    <w:rsid w:val="00A82A6D"/>
    <w:rsid w:val="00A83253"/>
    <w:rsid w:val="00A83474"/>
    <w:rsid w:val="00A85F35"/>
    <w:rsid w:val="00A86A0D"/>
    <w:rsid w:val="00A92AAE"/>
    <w:rsid w:val="00A94CBD"/>
    <w:rsid w:val="00A96CE4"/>
    <w:rsid w:val="00AA1DF0"/>
    <w:rsid w:val="00AA211B"/>
    <w:rsid w:val="00AA67A2"/>
    <w:rsid w:val="00AA6E84"/>
    <w:rsid w:val="00AA7F37"/>
    <w:rsid w:val="00AB3F2B"/>
    <w:rsid w:val="00AB425F"/>
    <w:rsid w:val="00AB61C2"/>
    <w:rsid w:val="00AB765E"/>
    <w:rsid w:val="00AC1DFA"/>
    <w:rsid w:val="00AC2D7D"/>
    <w:rsid w:val="00AC2EE3"/>
    <w:rsid w:val="00AC4B51"/>
    <w:rsid w:val="00AC4E69"/>
    <w:rsid w:val="00AC593C"/>
    <w:rsid w:val="00AC7A23"/>
    <w:rsid w:val="00AD0019"/>
    <w:rsid w:val="00AD0D4D"/>
    <w:rsid w:val="00AD24A3"/>
    <w:rsid w:val="00AD274C"/>
    <w:rsid w:val="00AD2F1C"/>
    <w:rsid w:val="00AD3B35"/>
    <w:rsid w:val="00AD7652"/>
    <w:rsid w:val="00AE341B"/>
    <w:rsid w:val="00AE44F6"/>
    <w:rsid w:val="00AE4AF3"/>
    <w:rsid w:val="00AF737F"/>
    <w:rsid w:val="00B01B00"/>
    <w:rsid w:val="00B01C29"/>
    <w:rsid w:val="00B0258B"/>
    <w:rsid w:val="00B02E28"/>
    <w:rsid w:val="00B052DB"/>
    <w:rsid w:val="00B05621"/>
    <w:rsid w:val="00B07CA7"/>
    <w:rsid w:val="00B07FE6"/>
    <w:rsid w:val="00B11F46"/>
    <w:rsid w:val="00B1279A"/>
    <w:rsid w:val="00B128E6"/>
    <w:rsid w:val="00B1302A"/>
    <w:rsid w:val="00B133B0"/>
    <w:rsid w:val="00B1539A"/>
    <w:rsid w:val="00B15D02"/>
    <w:rsid w:val="00B17423"/>
    <w:rsid w:val="00B2067C"/>
    <w:rsid w:val="00B24F1D"/>
    <w:rsid w:val="00B25DEC"/>
    <w:rsid w:val="00B26B4D"/>
    <w:rsid w:val="00B2721D"/>
    <w:rsid w:val="00B2786F"/>
    <w:rsid w:val="00B27CA1"/>
    <w:rsid w:val="00B301D3"/>
    <w:rsid w:val="00B3422B"/>
    <w:rsid w:val="00B3663B"/>
    <w:rsid w:val="00B36E84"/>
    <w:rsid w:val="00B379F2"/>
    <w:rsid w:val="00B437BF"/>
    <w:rsid w:val="00B44CBB"/>
    <w:rsid w:val="00B4784E"/>
    <w:rsid w:val="00B50210"/>
    <w:rsid w:val="00B5186E"/>
    <w:rsid w:val="00B521E6"/>
    <w:rsid w:val="00B5222E"/>
    <w:rsid w:val="00B526B3"/>
    <w:rsid w:val="00B55098"/>
    <w:rsid w:val="00B55B0C"/>
    <w:rsid w:val="00B60C5D"/>
    <w:rsid w:val="00B61C96"/>
    <w:rsid w:val="00B6425E"/>
    <w:rsid w:val="00B66418"/>
    <w:rsid w:val="00B702CF"/>
    <w:rsid w:val="00B71F19"/>
    <w:rsid w:val="00B73A2A"/>
    <w:rsid w:val="00B75AE5"/>
    <w:rsid w:val="00B84D10"/>
    <w:rsid w:val="00B87923"/>
    <w:rsid w:val="00B90D35"/>
    <w:rsid w:val="00B913F3"/>
    <w:rsid w:val="00B927F6"/>
    <w:rsid w:val="00B941CB"/>
    <w:rsid w:val="00B94B06"/>
    <w:rsid w:val="00B94C28"/>
    <w:rsid w:val="00BA2D81"/>
    <w:rsid w:val="00BA3DE2"/>
    <w:rsid w:val="00BA504E"/>
    <w:rsid w:val="00BA7B55"/>
    <w:rsid w:val="00BB4500"/>
    <w:rsid w:val="00BC10BA"/>
    <w:rsid w:val="00BC1269"/>
    <w:rsid w:val="00BC1798"/>
    <w:rsid w:val="00BC5AFD"/>
    <w:rsid w:val="00BC63F7"/>
    <w:rsid w:val="00BD3446"/>
    <w:rsid w:val="00BD5E1D"/>
    <w:rsid w:val="00BD6702"/>
    <w:rsid w:val="00BD78F9"/>
    <w:rsid w:val="00BE2441"/>
    <w:rsid w:val="00BE3718"/>
    <w:rsid w:val="00BE4A48"/>
    <w:rsid w:val="00BE69C0"/>
    <w:rsid w:val="00BF0DB4"/>
    <w:rsid w:val="00BF2B9C"/>
    <w:rsid w:val="00BF4C4F"/>
    <w:rsid w:val="00C00FBC"/>
    <w:rsid w:val="00C02A2D"/>
    <w:rsid w:val="00C04C65"/>
    <w:rsid w:val="00C04F43"/>
    <w:rsid w:val="00C0609D"/>
    <w:rsid w:val="00C0752E"/>
    <w:rsid w:val="00C115AB"/>
    <w:rsid w:val="00C15841"/>
    <w:rsid w:val="00C15B04"/>
    <w:rsid w:val="00C179EC"/>
    <w:rsid w:val="00C260EC"/>
    <w:rsid w:val="00C26E6A"/>
    <w:rsid w:val="00C30249"/>
    <w:rsid w:val="00C31A10"/>
    <w:rsid w:val="00C3723B"/>
    <w:rsid w:val="00C37E2C"/>
    <w:rsid w:val="00C4252D"/>
    <w:rsid w:val="00C45FF0"/>
    <w:rsid w:val="00C468DA"/>
    <w:rsid w:val="00C531D5"/>
    <w:rsid w:val="00C53687"/>
    <w:rsid w:val="00C53BD3"/>
    <w:rsid w:val="00C55587"/>
    <w:rsid w:val="00C606C9"/>
    <w:rsid w:val="00C609D5"/>
    <w:rsid w:val="00C614C5"/>
    <w:rsid w:val="00C632F1"/>
    <w:rsid w:val="00C63C3F"/>
    <w:rsid w:val="00C65ACA"/>
    <w:rsid w:val="00C669E0"/>
    <w:rsid w:val="00C710DA"/>
    <w:rsid w:val="00C7194B"/>
    <w:rsid w:val="00C759D9"/>
    <w:rsid w:val="00C77E7F"/>
    <w:rsid w:val="00C80288"/>
    <w:rsid w:val="00C80D35"/>
    <w:rsid w:val="00C84003"/>
    <w:rsid w:val="00C87805"/>
    <w:rsid w:val="00C87820"/>
    <w:rsid w:val="00C90650"/>
    <w:rsid w:val="00C93007"/>
    <w:rsid w:val="00C9508A"/>
    <w:rsid w:val="00C96441"/>
    <w:rsid w:val="00C97D78"/>
    <w:rsid w:val="00CA2379"/>
    <w:rsid w:val="00CA2B1B"/>
    <w:rsid w:val="00CA36EE"/>
    <w:rsid w:val="00CA79AC"/>
    <w:rsid w:val="00CB4069"/>
    <w:rsid w:val="00CB40F6"/>
    <w:rsid w:val="00CC04D8"/>
    <w:rsid w:val="00CC2AAE"/>
    <w:rsid w:val="00CC3DFB"/>
    <w:rsid w:val="00CC5534"/>
    <w:rsid w:val="00CC5A42"/>
    <w:rsid w:val="00CC7A7B"/>
    <w:rsid w:val="00CD0EAB"/>
    <w:rsid w:val="00CD1697"/>
    <w:rsid w:val="00CD2E77"/>
    <w:rsid w:val="00CD31A2"/>
    <w:rsid w:val="00CD411F"/>
    <w:rsid w:val="00CD4CAE"/>
    <w:rsid w:val="00CD5A58"/>
    <w:rsid w:val="00CD5D0B"/>
    <w:rsid w:val="00CD62BA"/>
    <w:rsid w:val="00CE0AA3"/>
    <w:rsid w:val="00CE31B8"/>
    <w:rsid w:val="00CE51CD"/>
    <w:rsid w:val="00CE54F0"/>
    <w:rsid w:val="00CE5E3F"/>
    <w:rsid w:val="00CE7C10"/>
    <w:rsid w:val="00CF14DC"/>
    <w:rsid w:val="00CF16BD"/>
    <w:rsid w:val="00CF34DB"/>
    <w:rsid w:val="00CF558F"/>
    <w:rsid w:val="00CF7DE1"/>
    <w:rsid w:val="00D00F02"/>
    <w:rsid w:val="00D02207"/>
    <w:rsid w:val="00D02D22"/>
    <w:rsid w:val="00D06271"/>
    <w:rsid w:val="00D065E4"/>
    <w:rsid w:val="00D073E2"/>
    <w:rsid w:val="00D112A1"/>
    <w:rsid w:val="00D13A14"/>
    <w:rsid w:val="00D1516E"/>
    <w:rsid w:val="00D15366"/>
    <w:rsid w:val="00D17032"/>
    <w:rsid w:val="00D20945"/>
    <w:rsid w:val="00D22218"/>
    <w:rsid w:val="00D263F8"/>
    <w:rsid w:val="00D32562"/>
    <w:rsid w:val="00D33B54"/>
    <w:rsid w:val="00D4332D"/>
    <w:rsid w:val="00D43D1A"/>
    <w:rsid w:val="00D446EC"/>
    <w:rsid w:val="00D44C9C"/>
    <w:rsid w:val="00D45D55"/>
    <w:rsid w:val="00D4755B"/>
    <w:rsid w:val="00D500AF"/>
    <w:rsid w:val="00D518D9"/>
    <w:rsid w:val="00D51BF0"/>
    <w:rsid w:val="00D54269"/>
    <w:rsid w:val="00D55942"/>
    <w:rsid w:val="00D56438"/>
    <w:rsid w:val="00D636AF"/>
    <w:rsid w:val="00D63C9B"/>
    <w:rsid w:val="00D63CEF"/>
    <w:rsid w:val="00D63D49"/>
    <w:rsid w:val="00D66DF6"/>
    <w:rsid w:val="00D807BF"/>
    <w:rsid w:val="00D82FCC"/>
    <w:rsid w:val="00D908BF"/>
    <w:rsid w:val="00D942F0"/>
    <w:rsid w:val="00D94CE2"/>
    <w:rsid w:val="00D96096"/>
    <w:rsid w:val="00DA17FC"/>
    <w:rsid w:val="00DA3EC1"/>
    <w:rsid w:val="00DA666B"/>
    <w:rsid w:val="00DA7887"/>
    <w:rsid w:val="00DB013B"/>
    <w:rsid w:val="00DB0719"/>
    <w:rsid w:val="00DB12B1"/>
    <w:rsid w:val="00DB2C26"/>
    <w:rsid w:val="00DB701C"/>
    <w:rsid w:val="00DC1EC9"/>
    <w:rsid w:val="00DC2237"/>
    <w:rsid w:val="00DC496F"/>
    <w:rsid w:val="00DC4995"/>
    <w:rsid w:val="00DC6C7A"/>
    <w:rsid w:val="00DD1DFA"/>
    <w:rsid w:val="00DD2BD7"/>
    <w:rsid w:val="00DD35AD"/>
    <w:rsid w:val="00DD6947"/>
    <w:rsid w:val="00DD72E8"/>
    <w:rsid w:val="00DD73FF"/>
    <w:rsid w:val="00DD74F5"/>
    <w:rsid w:val="00DE3F12"/>
    <w:rsid w:val="00DE49B2"/>
    <w:rsid w:val="00DE5013"/>
    <w:rsid w:val="00DE5853"/>
    <w:rsid w:val="00DE6B43"/>
    <w:rsid w:val="00DE78DA"/>
    <w:rsid w:val="00DF06D0"/>
    <w:rsid w:val="00DF30B3"/>
    <w:rsid w:val="00DF593B"/>
    <w:rsid w:val="00DF6822"/>
    <w:rsid w:val="00DF6E8F"/>
    <w:rsid w:val="00E00A40"/>
    <w:rsid w:val="00E0116A"/>
    <w:rsid w:val="00E0127E"/>
    <w:rsid w:val="00E02370"/>
    <w:rsid w:val="00E024C2"/>
    <w:rsid w:val="00E038A5"/>
    <w:rsid w:val="00E04116"/>
    <w:rsid w:val="00E060AF"/>
    <w:rsid w:val="00E075EB"/>
    <w:rsid w:val="00E11923"/>
    <w:rsid w:val="00E119D6"/>
    <w:rsid w:val="00E130CB"/>
    <w:rsid w:val="00E13465"/>
    <w:rsid w:val="00E137FA"/>
    <w:rsid w:val="00E176A9"/>
    <w:rsid w:val="00E20CA6"/>
    <w:rsid w:val="00E223F7"/>
    <w:rsid w:val="00E262D4"/>
    <w:rsid w:val="00E276EA"/>
    <w:rsid w:val="00E31928"/>
    <w:rsid w:val="00E31F70"/>
    <w:rsid w:val="00E35E9F"/>
    <w:rsid w:val="00E36250"/>
    <w:rsid w:val="00E37025"/>
    <w:rsid w:val="00E376D6"/>
    <w:rsid w:val="00E37F2B"/>
    <w:rsid w:val="00E42938"/>
    <w:rsid w:val="00E47A24"/>
    <w:rsid w:val="00E54511"/>
    <w:rsid w:val="00E551D6"/>
    <w:rsid w:val="00E56588"/>
    <w:rsid w:val="00E56EF9"/>
    <w:rsid w:val="00E57029"/>
    <w:rsid w:val="00E61DAC"/>
    <w:rsid w:val="00E63BE2"/>
    <w:rsid w:val="00E6412D"/>
    <w:rsid w:val="00E6727F"/>
    <w:rsid w:val="00E72557"/>
    <w:rsid w:val="00E72B80"/>
    <w:rsid w:val="00E7444D"/>
    <w:rsid w:val="00E75FE3"/>
    <w:rsid w:val="00E81C79"/>
    <w:rsid w:val="00E81E2F"/>
    <w:rsid w:val="00E86C4C"/>
    <w:rsid w:val="00E90E7D"/>
    <w:rsid w:val="00E91C19"/>
    <w:rsid w:val="00E9294B"/>
    <w:rsid w:val="00E92CC1"/>
    <w:rsid w:val="00E961CD"/>
    <w:rsid w:val="00EA2337"/>
    <w:rsid w:val="00EA7740"/>
    <w:rsid w:val="00EA7C96"/>
    <w:rsid w:val="00EA7FAF"/>
    <w:rsid w:val="00EB1A62"/>
    <w:rsid w:val="00EB2B17"/>
    <w:rsid w:val="00EB76BC"/>
    <w:rsid w:val="00EB7AB1"/>
    <w:rsid w:val="00EB7B97"/>
    <w:rsid w:val="00EC05AF"/>
    <w:rsid w:val="00EC1821"/>
    <w:rsid w:val="00EC4536"/>
    <w:rsid w:val="00EC7259"/>
    <w:rsid w:val="00ED31AB"/>
    <w:rsid w:val="00ED7022"/>
    <w:rsid w:val="00ED747A"/>
    <w:rsid w:val="00ED7536"/>
    <w:rsid w:val="00ED75DA"/>
    <w:rsid w:val="00EE1CB8"/>
    <w:rsid w:val="00EE38C5"/>
    <w:rsid w:val="00EF181C"/>
    <w:rsid w:val="00EF2B5A"/>
    <w:rsid w:val="00EF4054"/>
    <w:rsid w:val="00EF4809"/>
    <w:rsid w:val="00EF48CC"/>
    <w:rsid w:val="00EF4DB3"/>
    <w:rsid w:val="00EF4DD6"/>
    <w:rsid w:val="00EF521E"/>
    <w:rsid w:val="00F0162C"/>
    <w:rsid w:val="00F019A0"/>
    <w:rsid w:val="00F0353A"/>
    <w:rsid w:val="00F10B8B"/>
    <w:rsid w:val="00F12C65"/>
    <w:rsid w:val="00F16881"/>
    <w:rsid w:val="00F21128"/>
    <w:rsid w:val="00F22EBE"/>
    <w:rsid w:val="00F25030"/>
    <w:rsid w:val="00F2545B"/>
    <w:rsid w:val="00F26473"/>
    <w:rsid w:val="00F33BB7"/>
    <w:rsid w:val="00F33D86"/>
    <w:rsid w:val="00F3446B"/>
    <w:rsid w:val="00F34796"/>
    <w:rsid w:val="00F35F15"/>
    <w:rsid w:val="00F36C44"/>
    <w:rsid w:val="00F371FA"/>
    <w:rsid w:val="00F40F23"/>
    <w:rsid w:val="00F466F8"/>
    <w:rsid w:val="00F530C6"/>
    <w:rsid w:val="00F530CD"/>
    <w:rsid w:val="00F53849"/>
    <w:rsid w:val="00F53B7B"/>
    <w:rsid w:val="00F57310"/>
    <w:rsid w:val="00F6077E"/>
    <w:rsid w:val="00F70BBA"/>
    <w:rsid w:val="00F70C62"/>
    <w:rsid w:val="00F70D62"/>
    <w:rsid w:val="00F7256D"/>
    <w:rsid w:val="00F73032"/>
    <w:rsid w:val="00F760C1"/>
    <w:rsid w:val="00F765E2"/>
    <w:rsid w:val="00F81855"/>
    <w:rsid w:val="00F8276C"/>
    <w:rsid w:val="00F848FC"/>
    <w:rsid w:val="00F85767"/>
    <w:rsid w:val="00F85F63"/>
    <w:rsid w:val="00F90E00"/>
    <w:rsid w:val="00F91548"/>
    <w:rsid w:val="00F9282A"/>
    <w:rsid w:val="00F93E20"/>
    <w:rsid w:val="00F948FA"/>
    <w:rsid w:val="00F96067"/>
    <w:rsid w:val="00F96BAD"/>
    <w:rsid w:val="00FA0D1B"/>
    <w:rsid w:val="00FA40EF"/>
    <w:rsid w:val="00FA6AC8"/>
    <w:rsid w:val="00FA6C14"/>
    <w:rsid w:val="00FB0E84"/>
    <w:rsid w:val="00FB15AD"/>
    <w:rsid w:val="00FB33D7"/>
    <w:rsid w:val="00FB47F4"/>
    <w:rsid w:val="00FB5915"/>
    <w:rsid w:val="00FB6354"/>
    <w:rsid w:val="00FB6A41"/>
    <w:rsid w:val="00FB72F6"/>
    <w:rsid w:val="00FC0112"/>
    <w:rsid w:val="00FC1EEC"/>
    <w:rsid w:val="00FC25D0"/>
    <w:rsid w:val="00FC3E47"/>
    <w:rsid w:val="00FC6CB4"/>
    <w:rsid w:val="00FD01C2"/>
    <w:rsid w:val="00FD5FCE"/>
    <w:rsid w:val="00FD7A72"/>
    <w:rsid w:val="00FE0AA7"/>
    <w:rsid w:val="00FE403B"/>
    <w:rsid w:val="00FE7145"/>
    <w:rsid w:val="00FE72D7"/>
    <w:rsid w:val="00FF0CE3"/>
    <w:rsid w:val="00FF38B3"/>
    <w:rsid w:val="00FF67A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E725C"/>
    <w:pPr>
      <w:tabs>
        <w:tab w:val="center" w:pos="4320"/>
        <w:tab w:val="right" w:pos="8640"/>
      </w:tabs>
    </w:pPr>
  </w:style>
  <w:style w:type="paragraph" w:styleId="a4">
    <w:name w:val="footer"/>
    <w:basedOn w:val="a"/>
    <w:rsid w:val="002E725C"/>
    <w:pPr>
      <w:tabs>
        <w:tab w:val="center" w:pos="4320"/>
        <w:tab w:val="right" w:pos="8640"/>
      </w:tabs>
    </w:pPr>
  </w:style>
  <w:style w:type="character" w:styleId="a5">
    <w:name w:val="page number"/>
    <w:basedOn w:val="a0"/>
    <w:rsid w:val="002E725C"/>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link w:val="ac"/>
    <w:unhideWhenUsed/>
    <w:qFormat/>
    <w:rsid w:val="005A2D61"/>
    <w:rPr>
      <w:b/>
      <w:bCs/>
      <w:sz w:val="21"/>
      <w:szCs w:val="21"/>
    </w:rPr>
  </w:style>
  <w:style w:type="paragraph" w:styleId="Web">
    <w:name w:val="Normal (Web)"/>
    <w:basedOn w:val="a"/>
    <w:uiPriority w:val="99"/>
    <w:unhideWhenUsed/>
    <w:rsid w:val="00104120"/>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sz w:val="24"/>
      <w:szCs w:val="24"/>
      <w:lang w:eastAsia="ja-JP"/>
    </w:rPr>
  </w:style>
  <w:style w:type="character" w:customStyle="1" w:styleId="ac">
    <w:name w:val="図表番号 (文字)"/>
    <w:link w:val="ab"/>
    <w:locked/>
    <w:rsid w:val="00C31A10"/>
    <w:rPr>
      <w:b/>
      <w:bCs/>
      <w:sz w:val="21"/>
      <w:szCs w:val="21"/>
      <w:lang w:eastAsia="en-US"/>
    </w:rPr>
  </w:style>
  <w:style w:type="paragraph" w:customStyle="1" w:styleId="3N">
    <w:name w:val="3N"/>
    <w:basedOn w:val="a"/>
    <w:link w:val="3NChar"/>
    <w:qFormat/>
    <w:rsid w:val="00C31A1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C31A10"/>
    <w:rPr>
      <w:rFonts w:eastAsia="Malgun Gothic"/>
      <w:lang w:val="en-GB" w:eastAsia="en-US"/>
    </w:rPr>
  </w:style>
  <w:style w:type="character" w:styleId="ad">
    <w:name w:val="annotation reference"/>
    <w:basedOn w:val="a0"/>
    <w:rsid w:val="00CF16BD"/>
    <w:rPr>
      <w:sz w:val="18"/>
      <w:szCs w:val="18"/>
    </w:rPr>
  </w:style>
  <w:style w:type="paragraph" w:styleId="ae">
    <w:name w:val="annotation text"/>
    <w:basedOn w:val="a"/>
    <w:link w:val="af"/>
    <w:rsid w:val="00CF16BD"/>
  </w:style>
  <w:style w:type="character" w:customStyle="1" w:styleId="af">
    <w:name w:val="コメント文字列 (文字)"/>
    <w:basedOn w:val="a0"/>
    <w:link w:val="ae"/>
    <w:rsid w:val="00CF16BD"/>
    <w:rPr>
      <w:sz w:val="22"/>
      <w:lang w:eastAsia="en-US"/>
    </w:rPr>
  </w:style>
  <w:style w:type="paragraph" w:styleId="af0">
    <w:name w:val="annotation subject"/>
    <w:basedOn w:val="ae"/>
    <w:next w:val="ae"/>
    <w:link w:val="af1"/>
    <w:rsid w:val="00CF16BD"/>
    <w:rPr>
      <w:b/>
      <w:bCs/>
    </w:rPr>
  </w:style>
  <w:style w:type="character" w:customStyle="1" w:styleId="af1">
    <w:name w:val="コメント内容 (文字)"/>
    <w:basedOn w:val="af"/>
    <w:link w:val="af0"/>
    <w:rsid w:val="00CF16BD"/>
    <w:rPr>
      <w:b/>
      <w:bCs/>
    </w:rPr>
  </w:style>
  <w:style w:type="paragraph" w:styleId="af2">
    <w:name w:val="Revision"/>
    <w:hidden/>
    <w:uiPriority w:val="99"/>
    <w:semiHidden/>
    <w:rsid w:val="003A5B03"/>
    <w:rPr>
      <w:sz w:val="22"/>
      <w:lang w:eastAsia="en-US"/>
    </w:rPr>
  </w:style>
  <w:style w:type="table" w:styleId="af3">
    <w:name w:val="Table Grid"/>
    <w:basedOn w:val="a1"/>
    <w:rsid w:val="00F264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820545">
      <w:bodyDiv w:val="1"/>
      <w:marLeft w:val="0"/>
      <w:marRight w:val="0"/>
      <w:marTop w:val="0"/>
      <w:marBottom w:val="0"/>
      <w:divBdr>
        <w:top w:val="none" w:sz="0" w:space="0" w:color="auto"/>
        <w:left w:val="none" w:sz="0" w:space="0" w:color="auto"/>
        <w:bottom w:val="none" w:sz="0" w:space="0" w:color="auto"/>
        <w:right w:val="none" w:sz="0" w:space="0" w:color="auto"/>
      </w:divBdr>
    </w:div>
    <w:div w:id="61025380">
      <w:bodyDiv w:val="1"/>
      <w:marLeft w:val="0"/>
      <w:marRight w:val="0"/>
      <w:marTop w:val="0"/>
      <w:marBottom w:val="0"/>
      <w:divBdr>
        <w:top w:val="none" w:sz="0" w:space="0" w:color="auto"/>
        <w:left w:val="none" w:sz="0" w:space="0" w:color="auto"/>
        <w:bottom w:val="none" w:sz="0" w:space="0" w:color="auto"/>
        <w:right w:val="none" w:sz="0" w:space="0" w:color="auto"/>
      </w:divBdr>
    </w:div>
    <w:div w:id="95176464">
      <w:bodyDiv w:val="1"/>
      <w:marLeft w:val="0"/>
      <w:marRight w:val="0"/>
      <w:marTop w:val="0"/>
      <w:marBottom w:val="0"/>
      <w:divBdr>
        <w:top w:val="none" w:sz="0" w:space="0" w:color="auto"/>
        <w:left w:val="none" w:sz="0" w:space="0" w:color="auto"/>
        <w:bottom w:val="none" w:sz="0" w:space="0" w:color="auto"/>
        <w:right w:val="none" w:sz="0" w:space="0" w:color="auto"/>
      </w:divBdr>
    </w:div>
    <w:div w:id="258487110">
      <w:bodyDiv w:val="1"/>
      <w:marLeft w:val="0"/>
      <w:marRight w:val="0"/>
      <w:marTop w:val="0"/>
      <w:marBottom w:val="0"/>
      <w:divBdr>
        <w:top w:val="none" w:sz="0" w:space="0" w:color="auto"/>
        <w:left w:val="none" w:sz="0" w:space="0" w:color="auto"/>
        <w:bottom w:val="none" w:sz="0" w:space="0" w:color="auto"/>
        <w:right w:val="none" w:sz="0" w:space="0" w:color="auto"/>
      </w:divBdr>
    </w:div>
    <w:div w:id="683552450">
      <w:bodyDiv w:val="1"/>
      <w:marLeft w:val="0"/>
      <w:marRight w:val="0"/>
      <w:marTop w:val="0"/>
      <w:marBottom w:val="0"/>
      <w:divBdr>
        <w:top w:val="none" w:sz="0" w:space="0" w:color="auto"/>
        <w:left w:val="none" w:sz="0" w:space="0" w:color="auto"/>
        <w:bottom w:val="none" w:sz="0" w:space="0" w:color="auto"/>
        <w:right w:val="none" w:sz="0" w:space="0" w:color="auto"/>
      </w:divBdr>
    </w:div>
    <w:div w:id="821504989">
      <w:bodyDiv w:val="1"/>
      <w:marLeft w:val="0"/>
      <w:marRight w:val="0"/>
      <w:marTop w:val="0"/>
      <w:marBottom w:val="0"/>
      <w:divBdr>
        <w:top w:val="none" w:sz="0" w:space="0" w:color="auto"/>
        <w:left w:val="none" w:sz="0" w:space="0" w:color="auto"/>
        <w:bottom w:val="none" w:sz="0" w:space="0" w:color="auto"/>
        <w:right w:val="none" w:sz="0" w:space="0" w:color="auto"/>
      </w:divBdr>
    </w:div>
    <w:div w:id="1270817480">
      <w:bodyDiv w:val="1"/>
      <w:marLeft w:val="0"/>
      <w:marRight w:val="0"/>
      <w:marTop w:val="0"/>
      <w:marBottom w:val="0"/>
      <w:divBdr>
        <w:top w:val="none" w:sz="0" w:space="0" w:color="auto"/>
        <w:left w:val="none" w:sz="0" w:space="0" w:color="auto"/>
        <w:bottom w:val="none" w:sz="0" w:space="0" w:color="auto"/>
        <w:right w:val="none" w:sz="0" w:space="0" w:color="auto"/>
      </w:divBdr>
    </w:div>
    <w:div w:id="1371765292">
      <w:bodyDiv w:val="1"/>
      <w:marLeft w:val="0"/>
      <w:marRight w:val="0"/>
      <w:marTop w:val="0"/>
      <w:marBottom w:val="0"/>
      <w:divBdr>
        <w:top w:val="none" w:sz="0" w:space="0" w:color="auto"/>
        <w:left w:val="none" w:sz="0" w:space="0" w:color="auto"/>
        <w:bottom w:val="none" w:sz="0" w:space="0" w:color="auto"/>
        <w:right w:val="none" w:sz="0" w:space="0" w:color="auto"/>
      </w:divBdr>
    </w:div>
    <w:div w:id="170390229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62290887">
      <w:bodyDiv w:val="1"/>
      <w:marLeft w:val="0"/>
      <w:marRight w:val="0"/>
      <w:marTop w:val="0"/>
      <w:marBottom w:val="0"/>
      <w:divBdr>
        <w:top w:val="none" w:sz="0" w:space="0" w:color="auto"/>
        <w:left w:val="none" w:sz="0" w:space="0" w:color="auto"/>
        <w:bottom w:val="none" w:sz="0" w:space="0" w:color="auto"/>
        <w:right w:val="none" w:sz="0" w:space="0" w:color="auto"/>
      </w:divBdr>
    </w:div>
    <w:div w:id="1946959737">
      <w:bodyDiv w:val="1"/>
      <w:marLeft w:val="0"/>
      <w:marRight w:val="0"/>
      <w:marTop w:val="0"/>
      <w:marBottom w:val="0"/>
      <w:divBdr>
        <w:top w:val="none" w:sz="0" w:space="0" w:color="auto"/>
        <w:left w:val="none" w:sz="0" w:space="0" w:color="auto"/>
        <w:bottom w:val="none" w:sz="0" w:space="0" w:color="auto"/>
        <w:right w:val="none" w:sz="0" w:space="0" w:color="auto"/>
      </w:divBdr>
    </w:div>
    <w:div w:id="1992440319">
      <w:bodyDiv w:val="1"/>
      <w:marLeft w:val="0"/>
      <w:marRight w:val="0"/>
      <w:marTop w:val="0"/>
      <w:marBottom w:val="0"/>
      <w:divBdr>
        <w:top w:val="none" w:sz="0" w:space="0" w:color="auto"/>
        <w:left w:val="none" w:sz="0" w:space="0" w:color="auto"/>
        <w:bottom w:val="none" w:sz="0" w:space="0" w:color="auto"/>
        <w:right w:val="none" w:sz="0" w:space="0" w:color="auto"/>
      </w:divBdr>
    </w:div>
    <w:div w:id="213570878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hyperlink" Target="mailto:yamamoto.tomoyuki@sharp.co.j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A1B2A-1F25-4907-BE09-BAFA1952E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4</Pages>
  <Words>1053</Words>
  <Characters>6056</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Joint Collaborative Team on Video Coding (JCT-VC) Contribution</vt:lpstr>
    </vt:vector>
  </TitlesOfParts>
  <Company/>
  <LinksUpToDate>false</LinksUpToDate>
  <CharactersWithSpaces>7095</CharactersWithSpaces>
  <SharedDoc>false</SharedDoc>
  <HLinks>
    <vt:vector size="72" baseType="variant">
      <vt:variant>
        <vt:i4>2097173</vt:i4>
      </vt:variant>
      <vt:variant>
        <vt:i4>33</vt:i4>
      </vt:variant>
      <vt:variant>
        <vt:i4>0</vt:i4>
      </vt:variant>
      <vt:variant>
        <vt:i4>5</vt:i4>
      </vt:variant>
      <vt:variant>
        <vt:lpwstr>mailto:eric.nassor@crf.canon.fr</vt:lpwstr>
      </vt:variant>
      <vt:variant>
        <vt:lpwstr/>
      </vt:variant>
      <vt:variant>
        <vt:i4>393251</vt:i4>
      </vt:variant>
      <vt:variant>
        <vt:i4>30</vt:i4>
      </vt:variant>
      <vt:variant>
        <vt:i4>0</vt:i4>
      </vt:variant>
      <vt:variant>
        <vt:i4>5</vt:i4>
      </vt:variant>
      <vt:variant>
        <vt:lpwstr>mailto:fabrice.leleannec@crf.canon.fr</vt:lpwstr>
      </vt:variant>
      <vt:variant>
        <vt:lpwstr/>
      </vt:variant>
      <vt:variant>
        <vt:i4>4259956</vt:i4>
      </vt:variant>
      <vt:variant>
        <vt:i4>27</vt:i4>
      </vt:variant>
      <vt:variant>
        <vt:i4>0</vt:i4>
      </vt:variant>
      <vt:variant>
        <vt:i4>5</vt:i4>
      </vt:variant>
      <vt:variant>
        <vt:lpwstr>mailto:sebastien.lasserre@crf.canon.fr</vt:lpwstr>
      </vt:variant>
      <vt:variant>
        <vt:lpwstr/>
      </vt:variant>
      <vt:variant>
        <vt:i4>1245299</vt:i4>
      </vt:variant>
      <vt:variant>
        <vt:i4>24</vt:i4>
      </vt:variant>
      <vt:variant>
        <vt:i4>0</vt:i4>
      </vt:variant>
      <vt:variant>
        <vt:i4>5</vt:i4>
      </vt:variant>
      <vt:variant>
        <vt:lpwstr>mailto:martak@qti.qualcomm.com</vt:lpwstr>
      </vt:variant>
      <vt:variant>
        <vt:lpwstr/>
      </vt:variant>
      <vt:variant>
        <vt:i4>2031718</vt:i4>
      </vt:variant>
      <vt:variant>
        <vt:i4>21</vt:i4>
      </vt:variant>
      <vt:variant>
        <vt:i4>0</vt:i4>
      </vt:variant>
      <vt:variant>
        <vt:i4>5</vt:i4>
      </vt:variant>
      <vt:variant>
        <vt:lpwstr>mailto:liweig@qti.qualcomm.com</vt:lpwstr>
      </vt:variant>
      <vt:variant>
        <vt:lpwstr/>
      </vt:variant>
      <vt:variant>
        <vt:i4>7471109</vt:i4>
      </vt:variant>
      <vt:variant>
        <vt:i4>18</vt:i4>
      </vt:variant>
      <vt:variant>
        <vt:i4>0</vt:i4>
      </vt:variant>
      <vt:variant>
        <vt:i4>5</vt:i4>
      </vt:variant>
      <vt:variant>
        <vt:lpwstr>mailto:vseregin@qti.qualcomm.com</vt:lpwstr>
      </vt:variant>
      <vt:variant>
        <vt:lpwstr/>
      </vt:variant>
      <vt:variant>
        <vt:i4>393331</vt:i4>
      </vt:variant>
      <vt:variant>
        <vt:i4>15</vt:i4>
      </vt:variant>
      <vt:variant>
        <vt:i4>0</vt:i4>
      </vt:variant>
      <vt:variant>
        <vt:i4>5</vt:i4>
      </vt:variant>
      <vt:variant>
        <vt:lpwstr>mailto:lxiang@qti.qualcomm.com</vt:lpwstr>
      </vt:variant>
      <vt:variant>
        <vt:lpwstr/>
      </vt:variant>
      <vt:variant>
        <vt:i4>3080257</vt:i4>
      </vt:variant>
      <vt:variant>
        <vt:i4>12</vt:i4>
      </vt:variant>
      <vt:variant>
        <vt:i4>0</vt:i4>
      </vt:variant>
      <vt:variant>
        <vt:i4>5</vt:i4>
      </vt:variant>
      <vt:variant>
        <vt:lpwstr>mailto:krapaka@qti.qualcomm.com</vt:lpwstr>
      </vt:variant>
      <vt:variant>
        <vt:lpwstr/>
      </vt:variant>
      <vt:variant>
        <vt:i4>2359375</vt:i4>
      </vt:variant>
      <vt:variant>
        <vt:i4>9</vt:i4>
      </vt:variant>
      <vt:variant>
        <vt:i4>0</vt:i4>
      </vt:variant>
      <vt:variant>
        <vt:i4>5</vt:i4>
      </vt:variant>
      <vt:variant>
        <vt:lpwstr>mailto:cjianle@qti.qualcomm.com</vt:lpwstr>
      </vt:variant>
      <vt:variant>
        <vt:lpwstr/>
      </vt:variant>
      <vt:variant>
        <vt:i4>1179701</vt:i4>
      </vt:variant>
      <vt:variant>
        <vt:i4>6</vt:i4>
      </vt:variant>
      <vt:variant>
        <vt:i4>0</vt:i4>
      </vt:variant>
      <vt:variant>
        <vt:i4>5</vt:i4>
      </vt:variant>
      <vt:variant>
        <vt:lpwstr>mailto:tomohiro.ikai@sharp.co.jp</vt:lpwstr>
      </vt:variant>
      <vt:variant>
        <vt:lpwstr/>
      </vt:variant>
      <vt:variant>
        <vt:i4>131120</vt:i4>
      </vt:variant>
      <vt:variant>
        <vt:i4>3</vt:i4>
      </vt:variant>
      <vt:variant>
        <vt:i4>0</vt:i4>
      </vt:variant>
      <vt:variant>
        <vt:i4>5</vt:i4>
      </vt:variant>
      <vt:variant>
        <vt:lpwstr>mailto:yamamoto.tomoyuki@sharp.co.jp</vt:lpwstr>
      </vt:variant>
      <vt:variant>
        <vt:lpwstr/>
      </vt:variant>
      <vt:variant>
        <vt:i4>2949123</vt:i4>
      </vt:variant>
      <vt:variant>
        <vt:i4>0</vt:i4>
      </vt:variant>
      <vt:variant>
        <vt:i4>0</vt:i4>
      </vt:variant>
      <vt:variant>
        <vt:i4>5</vt:i4>
      </vt:variant>
      <vt:variant>
        <vt:lpwstr>mailto:tsukuba.takeshi@sharp.co.jp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tyamamoto</cp:lastModifiedBy>
  <cp:revision>433</cp:revision>
  <cp:lastPrinted>2012-12-12T00:58:00Z</cp:lastPrinted>
  <dcterms:created xsi:type="dcterms:W3CDTF">2013-03-07T02:29:00Z</dcterms:created>
  <dcterms:modified xsi:type="dcterms:W3CDTF">2013-04-08T23:43:00Z</dcterms:modified>
</cp:coreProperties>
</file>