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58023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8023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C370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370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085861">
            <w:pPr>
              <w:tabs>
                <w:tab w:val="left" w:pos="7200"/>
              </w:tabs>
              <w:rPr>
                <w:rFonts w:hint="eastAsia"/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085861">
              <w:rPr>
                <w:rFonts w:hint="eastAsia"/>
                <w:lang w:val="en-CA" w:eastAsia="ja-JP"/>
              </w:rPr>
              <w:t>0371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9240E8" w:rsidP="00FA66CD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AHG7: </w:t>
            </w:r>
            <w:r w:rsidR="00FA66CD">
              <w:rPr>
                <w:rFonts w:hint="eastAsia"/>
                <w:b/>
                <w:szCs w:val="22"/>
                <w:lang w:val="en-CA" w:eastAsia="ja-JP"/>
              </w:rPr>
              <w:t xml:space="preserve">In-loop color-space transformation of </w:t>
            </w:r>
            <w:r>
              <w:rPr>
                <w:rFonts w:hint="eastAsia"/>
                <w:b/>
                <w:szCs w:val="22"/>
                <w:lang w:val="en-CA" w:eastAsia="ja-JP"/>
              </w:rPr>
              <w:t>residual signals for range extension</w:t>
            </w:r>
            <w:r w:rsidR="00F00939">
              <w:rPr>
                <w:rFonts w:hint="eastAsia"/>
                <w:b/>
                <w:szCs w:val="22"/>
                <w:lang w:val="en-CA" w:eastAsia="ja-JP"/>
              </w:rPr>
              <w:t>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9240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9240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9240E8" w:rsidRPr="005B217D">
        <w:tc>
          <w:tcPr>
            <w:tcW w:w="1458" w:type="dxa"/>
          </w:tcPr>
          <w:p w:rsidR="009240E8" w:rsidRPr="005B217D" w:rsidRDefault="009240E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240E8" w:rsidRPr="00C30D7C" w:rsidRDefault="009240E8" w:rsidP="009240E8">
            <w:pPr>
              <w:spacing w:before="60" w:after="60"/>
              <w:rPr>
                <w:rFonts w:eastAsia="ＭＳ 明朝"/>
                <w:szCs w:val="22"/>
                <w:lang w:eastAsia="ja-JP"/>
              </w:rPr>
            </w:pPr>
            <w:r w:rsidRPr="00C30D7C">
              <w:rPr>
                <w:rFonts w:eastAsia="ＭＳ 明朝"/>
                <w:szCs w:val="22"/>
              </w:rPr>
              <w:t>Kei Kawamura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Tomonobu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Yoshino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Sei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Naito</w:t>
            </w:r>
          </w:p>
          <w:p w:rsidR="009240E8" w:rsidRPr="005B217D" w:rsidRDefault="009240E8" w:rsidP="009240E8">
            <w:pPr>
              <w:spacing w:before="60" w:after="60"/>
              <w:rPr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 xml:space="preserve">2-1-15, </w:t>
            </w:r>
            <w:proofErr w:type="spellStart"/>
            <w:r w:rsidRPr="00C30D7C">
              <w:rPr>
                <w:rFonts w:eastAsia="ＭＳ 明朝"/>
                <w:szCs w:val="22"/>
              </w:rPr>
              <w:t>Ohara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, </w:t>
            </w:r>
            <w:proofErr w:type="spellStart"/>
            <w:r w:rsidRPr="00C30D7C">
              <w:rPr>
                <w:rFonts w:eastAsia="ＭＳ 明朝"/>
                <w:szCs w:val="22"/>
              </w:rPr>
              <w:t>Fujimino-shi</w:t>
            </w:r>
            <w:proofErr w:type="spellEnd"/>
            <w:r w:rsidRPr="00C30D7C">
              <w:rPr>
                <w:rFonts w:eastAsia="ＭＳ 明朝"/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9240E8" w:rsidRPr="005B217D" w:rsidRDefault="009240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240E8" w:rsidRPr="00C30D7C" w:rsidRDefault="009240E8" w:rsidP="00170EAE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</w:r>
            <w:r w:rsidRPr="00C30D7C">
              <w:rPr>
                <w:rFonts w:eastAsia="ＭＳ 明朝"/>
                <w:szCs w:val="22"/>
              </w:rPr>
              <w:t>+81 49 278 7411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ki-kawamura@kddi.com</w:t>
            </w:r>
          </w:p>
        </w:tc>
      </w:tr>
      <w:tr w:rsidR="009240E8" w:rsidRPr="005B217D">
        <w:tc>
          <w:tcPr>
            <w:tcW w:w="1458" w:type="dxa"/>
          </w:tcPr>
          <w:p w:rsidR="009240E8" w:rsidRPr="005B217D" w:rsidRDefault="009240E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240E8" w:rsidRPr="005B217D" w:rsidRDefault="009240E8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KDDI Corp. (KDDI R&amp;D Laboratories, Inc.)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FA66CD" w:rsidP="009234A5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contribution proposes the in-loop color-space transformation of residual signals for HEVC range extensions. This approach transforms prediction error signals in 4:4:4 chroma format into those in a sub-optimal color space. As a result, redundancy of </w:t>
      </w:r>
      <w:r w:rsidR="00335A95">
        <w:rPr>
          <w:rFonts w:hint="eastAsia"/>
          <w:szCs w:val="22"/>
          <w:lang w:val="en-CA" w:eastAsia="ja-JP"/>
        </w:rPr>
        <w:t>sample</w:t>
      </w:r>
      <w:r>
        <w:rPr>
          <w:rFonts w:hint="eastAsia"/>
          <w:szCs w:val="22"/>
          <w:lang w:val="en-CA" w:eastAsia="ja-JP"/>
        </w:rPr>
        <w:t xml:space="preserve"> value between planes is reduced. The transformation matrix is derived from pixel domain for each coding unit by a singular-value-decomposition (SVD). The color-space transformation is applied to prediction error of both intra and inter mode. Simplified SVD is realized by integer </w:t>
      </w:r>
      <w:r w:rsidR="000D4C21">
        <w:rPr>
          <w:rFonts w:hint="eastAsia"/>
          <w:szCs w:val="22"/>
          <w:lang w:val="en-CA" w:eastAsia="ja-JP"/>
        </w:rPr>
        <w:t xml:space="preserve">multiplication, addition, and shift operations with limited iterations. No additional information is necessary because residual signals are always transformed. </w:t>
      </w:r>
      <w:r w:rsidR="009240E8">
        <w:rPr>
          <w:rFonts w:hint="eastAsia"/>
          <w:szCs w:val="22"/>
          <w:lang w:val="en-CA" w:eastAsia="ja-JP"/>
        </w:rPr>
        <w:t xml:space="preserve">The </w:t>
      </w:r>
      <w:r w:rsidR="00D7255B">
        <w:rPr>
          <w:rFonts w:hint="eastAsia"/>
          <w:szCs w:val="22"/>
          <w:lang w:val="en-CA" w:eastAsia="ja-JP"/>
        </w:rPr>
        <w:t>YUV</w:t>
      </w:r>
      <w:r w:rsidR="000D4C21">
        <w:rPr>
          <w:rFonts w:hint="eastAsia"/>
          <w:szCs w:val="22"/>
          <w:lang w:val="en-CA" w:eastAsia="ja-JP"/>
        </w:rPr>
        <w:t>/RGB</w:t>
      </w:r>
      <w:r w:rsidR="00D7255B">
        <w:rPr>
          <w:rFonts w:hint="eastAsia"/>
          <w:szCs w:val="22"/>
          <w:lang w:val="en-CA" w:eastAsia="ja-JP"/>
        </w:rPr>
        <w:t xml:space="preserve"> </w:t>
      </w:r>
      <w:r w:rsidR="009240E8">
        <w:rPr>
          <w:rFonts w:hint="eastAsia"/>
          <w:szCs w:val="22"/>
          <w:lang w:val="en-CA" w:eastAsia="ja-JP"/>
        </w:rPr>
        <w:t xml:space="preserve">BD-rate gains </w:t>
      </w:r>
      <w:r w:rsidR="0016708B">
        <w:rPr>
          <w:rFonts w:hint="eastAsia"/>
          <w:szCs w:val="22"/>
          <w:lang w:val="en-CA" w:eastAsia="ja-JP"/>
        </w:rPr>
        <w:t xml:space="preserve">of the All Intra / Random Access / Low delay B </w:t>
      </w:r>
      <w:r w:rsidR="009240E8">
        <w:rPr>
          <w:rFonts w:hint="eastAsia"/>
          <w:szCs w:val="22"/>
          <w:lang w:val="en-CA" w:eastAsia="ja-JP"/>
        </w:rPr>
        <w:t xml:space="preserve">are </w:t>
      </w:r>
      <w:r w:rsidR="000D4C21">
        <w:rPr>
          <w:rFonts w:hint="eastAsia"/>
          <w:szCs w:val="22"/>
          <w:lang w:val="en-CA" w:eastAsia="ja-JP"/>
        </w:rPr>
        <w:t>14.3</w:t>
      </w:r>
      <w:r w:rsidR="0016708B">
        <w:rPr>
          <w:rFonts w:hint="eastAsia"/>
          <w:szCs w:val="22"/>
          <w:lang w:val="en-CA" w:eastAsia="ja-JP"/>
        </w:rPr>
        <w:t>%</w:t>
      </w:r>
      <w:r w:rsidR="00033EAC">
        <w:rPr>
          <w:rFonts w:hint="eastAsia"/>
          <w:szCs w:val="22"/>
          <w:lang w:val="en-CA" w:eastAsia="ja-JP"/>
        </w:rPr>
        <w:t xml:space="preserve"> / </w:t>
      </w:r>
      <w:r w:rsidR="000D4C21">
        <w:rPr>
          <w:rFonts w:hint="eastAsia"/>
          <w:szCs w:val="22"/>
          <w:lang w:val="en-CA" w:eastAsia="ja-JP"/>
        </w:rPr>
        <w:t>14.6</w:t>
      </w:r>
      <w:r w:rsidR="0016708B">
        <w:rPr>
          <w:rFonts w:hint="eastAsia"/>
          <w:szCs w:val="22"/>
          <w:lang w:val="en-CA" w:eastAsia="ja-JP"/>
        </w:rPr>
        <w:t>%</w:t>
      </w:r>
      <w:r w:rsidR="00D7255B">
        <w:rPr>
          <w:rFonts w:hint="eastAsia"/>
          <w:szCs w:val="22"/>
          <w:lang w:val="en-CA" w:eastAsia="ja-JP"/>
        </w:rPr>
        <w:t xml:space="preserve"> / </w:t>
      </w:r>
      <w:r w:rsidR="000D4C21">
        <w:rPr>
          <w:rFonts w:hint="eastAsia"/>
          <w:szCs w:val="22"/>
          <w:lang w:val="en-CA" w:eastAsia="ja-JP"/>
        </w:rPr>
        <w:t>13.4% for the HE Main-tier and 10.7</w:t>
      </w:r>
      <w:r w:rsidR="0016708B">
        <w:rPr>
          <w:rFonts w:hint="eastAsia"/>
          <w:szCs w:val="22"/>
          <w:lang w:val="en-CA" w:eastAsia="ja-JP"/>
        </w:rPr>
        <w:t xml:space="preserve">% / </w:t>
      </w:r>
      <w:r w:rsidR="000D4C21">
        <w:rPr>
          <w:rFonts w:hint="eastAsia"/>
          <w:szCs w:val="22"/>
          <w:lang w:val="en-CA" w:eastAsia="ja-JP"/>
        </w:rPr>
        <w:t>8.7</w:t>
      </w:r>
      <w:r w:rsidR="0016708B">
        <w:rPr>
          <w:rFonts w:hint="eastAsia"/>
          <w:szCs w:val="22"/>
          <w:lang w:val="en-CA" w:eastAsia="ja-JP"/>
        </w:rPr>
        <w:t xml:space="preserve">% / </w:t>
      </w:r>
      <w:r w:rsidR="000D4C21">
        <w:rPr>
          <w:rFonts w:hint="eastAsia"/>
          <w:szCs w:val="22"/>
          <w:lang w:val="en-CA" w:eastAsia="ja-JP"/>
        </w:rPr>
        <w:t>8.1</w:t>
      </w:r>
      <w:r w:rsidR="0016708B">
        <w:rPr>
          <w:rFonts w:hint="eastAsia"/>
          <w:szCs w:val="22"/>
          <w:lang w:val="en-CA" w:eastAsia="ja-JP"/>
        </w:rPr>
        <w:t>%</w:t>
      </w:r>
      <w:r w:rsidR="00D7255B">
        <w:rPr>
          <w:rFonts w:hint="eastAsia"/>
          <w:szCs w:val="22"/>
          <w:lang w:val="en-CA" w:eastAsia="ja-JP"/>
        </w:rPr>
        <w:t xml:space="preserve"> for </w:t>
      </w:r>
      <w:r w:rsidR="0016708B">
        <w:rPr>
          <w:rFonts w:hint="eastAsia"/>
          <w:szCs w:val="22"/>
          <w:lang w:val="en-CA" w:eastAsia="ja-JP"/>
        </w:rPr>
        <w:t xml:space="preserve">the </w:t>
      </w:r>
      <w:r w:rsidR="00D7255B">
        <w:rPr>
          <w:rFonts w:hint="eastAsia"/>
          <w:szCs w:val="22"/>
          <w:lang w:val="en-CA" w:eastAsia="ja-JP"/>
        </w:rPr>
        <w:t>Hig</w:t>
      </w:r>
      <w:r w:rsidR="0016708B">
        <w:rPr>
          <w:rFonts w:hint="eastAsia"/>
          <w:szCs w:val="22"/>
          <w:lang w:val="en-CA" w:eastAsia="ja-JP"/>
        </w:rPr>
        <w:t>h-tier, respectively.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1F2594" w:rsidRDefault="001B170C" w:rsidP="009234A5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contribution proposes new in-loop color-space transformation for 4:4:4 chroma format. Transformed target is intra / inter residual signals. Transformation matrices are derived from neighboring </w:t>
      </w:r>
      <w:r w:rsidR="00335A95">
        <w:rPr>
          <w:rFonts w:hint="eastAsia"/>
          <w:szCs w:val="22"/>
          <w:lang w:val="en-CA" w:eastAsia="ja-JP"/>
        </w:rPr>
        <w:t>sample</w:t>
      </w:r>
      <w:r>
        <w:rPr>
          <w:rFonts w:hint="eastAsia"/>
          <w:szCs w:val="22"/>
          <w:lang w:val="en-CA" w:eastAsia="ja-JP"/>
        </w:rPr>
        <w:t xml:space="preserve">s / reference </w:t>
      </w:r>
      <w:r w:rsidR="00335A95">
        <w:rPr>
          <w:rFonts w:hint="eastAsia"/>
          <w:szCs w:val="22"/>
          <w:lang w:val="en-CA" w:eastAsia="ja-JP"/>
        </w:rPr>
        <w:t>sample</w:t>
      </w:r>
      <w:r>
        <w:rPr>
          <w:rFonts w:hint="eastAsia"/>
          <w:szCs w:val="22"/>
          <w:lang w:val="en-CA" w:eastAsia="ja-JP"/>
        </w:rPr>
        <w:t>s by using simplified singular-value-decomposition with limited iterations.</w:t>
      </w:r>
    </w:p>
    <w:p w:rsidR="006104F6" w:rsidRPr="005B217D" w:rsidRDefault="001B170C" w:rsidP="006104F6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Proposed method</w:t>
      </w:r>
    </w:p>
    <w:p w:rsidR="006104F6" w:rsidRDefault="001B170C" w:rsidP="006104F6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Overview</w:t>
      </w:r>
    </w:p>
    <w:p w:rsidR="008017B6" w:rsidRPr="00DD19E8" w:rsidRDefault="008017B6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Block diagram of the proposed in-loop color-space transformation is illustrated in Fig. 1. Compared to the existing HEVC architecture, matrix derivation and color-space </w:t>
      </w:r>
      <w:r>
        <w:rPr>
          <w:lang w:val="en-CA" w:eastAsia="ja-JP"/>
        </w:rPr>
        <w:t>transformation</w:t>
      </w:r>
      <w:r>
        <w:rPr>
          <w:rFonts w:hint="eastAsia"/>
          <w:lang w:val="en-CA" w:eastAsia="ja-JP"/>
        </w:rPr>
        <w:t xml:space="preserve"> / inverse transformation are added. The input of </w:t>
      </w:r>
      <w:r w:rsidR="004F4C0C">
        <w:rPr>
          <w:rFonts w:hint="eastAsia"/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 xml:space="preserve">matrix derivation is either local decoded image or frame buffer. The output of the matrix derivation is </w:t>
      </w:r>
      <w:r w:rsidR="004F4C0C">
        <w:rPr>
          <w:rFonts w:hint="eastAsia"/>
          <w:lang w:val="en-CA" w:eastAsia="ja-JP"/>
        </w:rPr>
        <w:t xml:space="preserve">a </w:t>
      </w:r>
      <w:r>
        <w:rPr>
          <w:rFonts w:hint="eastAsia"/>
          <w:lang w:val="en-CA" w:eastAsia="ja-JP"/>
        </w:rPr>
        <w:t>transform</w:t>
      </w:r>
      <w:r w:rsidR="004F4C0C">
        <w:rPr>
          <w:rFonts w:hint="eastAsia"/>
          <w:lang w:val="en-CA" w:eastAsia="ja-JP"/>
        </w:rPr>
        <w:t>ation matrix for each coding unit</w:t>
      </w:r>
      <w:r>
        <w:rPr>
          <w:rFonts w:hint="eastAsia"/>
          <w:lang w:val="en-CA" w:eastAsia="ja-JP"/>
        </w:rPr>
        <w:t>. After intra</w:t>
      </w:r>
      <w:r w:rsidR="004F4C0C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/</w:t>
      </w:r>
      <w:r w:rsidR="004F4C0C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inter prediction, residual signal</w:t>
      </w:r>
      <w:r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 are transformed by the derived matrix. </w:t>
      </w:r>
      <w:r w:rsidR="001074D7">
        <w:rPr>
          <w:rFonts w:hint="eastAsia"/>
          <w:lang w:val="en-CA" w:eastAsia="ja-JP"/>
        </w:rPr>
        <w:t>Resulting signals are coded by the existing tools in the HEVC</w:t>
      </w:r>
      <w:r>
        <w:rPr>
          <w:rFonts w:hint="eastAsia"/>
          <w:lang w:val="en-CA" w:eastAsia="ja-JP"/>
        </w:rPr>
        <w:t>. In the following section, we describe the each component</w:t>
      </w:r>
      <w:r w:rsidR="001074D7">
        <w:rPr>
          <w:rFonts w:hint="eastAsia"/>
          <w:lang w:val="en-CA" w:eastAsia="ja-JP"/>
        </w:rPr>
        <w:t xml:space="preserve"> in Fig. 1</w:t>
      </w:r>
      <w:r>
        <w:rPr>
          <w:rFonts w:hint="eastAsia"/>
          <w:lang w:val="en-CA" w:eastAsia="ja-JP"/>
        </w:rPr>
        <w:t>.</w:t>
      </w:r>
    </w:p>
    <w:p w:rsidR="008017B6" w:rsidRDefault="008017B6" w:rsidP="008017B6">
      <w:pPr>
        <w:rPr>
          <w:lang w:val="en-CA" w:eastAsia="ja-JP"/>
        </w:rPr>
      </w:pPr>
      <w:r w:rsidRPr="009447AA">
        <w:rPr>
          <w:noProof/>
          <w:lang w:eastAsia="ja-JP"/>
        </w:rPr>
        <w:lastRenderedPageBreak/>
        <w:drawing>
          <wp:inline distT="0" distB="0" distL="0" distR="0">
            <wp:extent cx="5943600" cy="2243351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4D7" w:rsidRPr="009C427A" w:rsidRDefault="001074D7" w:rsidP="001074D7">
      <w:pPr>
        <w:pStyle w:val="ac"/>
        <w:rPr>
          <w:lang w:val="en-CA" w:eastAsia="ja-JP"/>
        </w:rPr>
      </w:pPr>
      <w:r>
        <w:t xml:space="preserve">Figure </w:t>
      </w:r>
      <w:fldSimple w:instr=" SEQ Figure \* ARABIC ">
        <w:r w:rsidR="00084658">
          <w:rPr>
            <w:noProof/>
          </w:rPr>
          <w:t>1</w:t>
        </w:r>
      </w:fldSimple>
      <w:r>
        <w:rPr>
          <w:rFonts w:hint="eastAsia"/>
          <w:lang w:eastAsia="ja-JP"/>
        </w:rPr>
        <w:t xml:space="preserve"> Block diagram of the proposed in-loop color-space transformation. Matrix derivation is applied to signals in pixel domain. Resulting matrix is applied to signals in residual domain.</w:t>
      </w:r>
    </w:p>
    <w:p w:rsidR="008017B6" w:rsidRDefault="008017B6" w:rsidP="008017B6">
      <w:pPr>
        <w:pStyle w:val="2"/>
        <w:rPr>
          <w:lang w:val="en-CA" w:eastAsia="ja-JP"/>
        </w:rPr>
      </w:pPr>
      <w:r>
        <w:rPr>
          <w:lang w:val="en-CA" w:eastAsia="ja-JP"/>
        </w:rPr>
        <w:t>T</w:t>
      </w:r>
      <w:r>
        <w:rPr>
          <w:rFonts w:hint="eastAsia"/>
          <w:lang w:val="en-CA" w:eastAsia="ja-JP"/>
        </w:rPr>
        <w:t>ransform and inverse transform</w:t>
      </w:r>
    </w:p>
    <w:p w:rsidR="008017B6" w:rsidRDefault="001074D7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forward operation, color-space transformation matrix is </w:t>
      </w:r>
      <w:r>
        <w:rPr>
          <w:lang w:val="en-CA" w:eastAsia="ja-JP"/>
        </w:rPr>
        <w:t>applied</w:t>
      </w:r>
      <w:r>
        <w:rPr>
          <w:rFonts w:hint="eastAsia"/>
          <w:lang w:val="en-CA" w:eastAsia="ja-JP"/>
        </w:rPr>
        <w:t xml:space="preserve"> to </w:t>
      </w:r>
      <w:r w:rsidR="008017B6">
        <w:rPr>
          <w:rFonts w:hint="eastAsia"/>
          <w:lang w:val="en-CA" w:eastAsia="ja-JP"/>
        </w:rPr>
        <w:t xml:space="preserve">three planes </w:t>
      </w:r>
      <w:r>
        <w:rPr>
          <w:rFonts w:hint="eastAsia"/>
          <w:lang w:val="en-CA" w:eastAsia="ja-JP"/>
        </w:rPr>
        <w:t>G, B, and R</w:t>
      </w:r>
      <w:r w:rsidR="008017B6">
        <w:rPr>
          <w:rFonts w:hint="eastAsia"/>
          <w:lang w:val="en-CA" w:eastAsia="ja-JP"/>
        </w:rPr>
        <w:t xml:space="preserve"> as follows,</w:t>
      </w:r>
    </w:p>
    <w:p w:rsidR="008017B6" w:rsidRDefault="00580231" w:rsidP="00335A95">
      <w:pPr>
        <w:jc w:val="center"/>
        <w:rPr>
          <w:lang w:val="en-CA" w:eastAsia="ja-JP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CA" w:eastAsia="ja-JP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a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 b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c 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 d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 e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 f 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 g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 h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 xml:space="preserve"> i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CA" w:eastAsia="ja-JP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G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B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R</m:t>
                  </m:r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CA" w:eastAsia="ja-JP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P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Q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S</m:t>
                  </m:r>
                </m:e>
              </m:mr>
            </m:m>
          </m:e>
        </m:d>
      </m:oMath>
      <w:r w:rsidR="00335A95">
        <w:rPr>
          <w:rFonts w:hint="eastAsia"/>
          <w:lang w:val="en-CA" w:eastAsia="ja-JP"/>
        </w:rPr>
        <w:t>.</w:t>
      </w:r>
    </w:p>
    <w:p w:rsidR="00335A95" w:rsidRDefault="00335A95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Resulting values are </w:t>
      </w:r>
      <w:r>
        <w:rPr>
          <w:lang w:val="en-CA" w:eastAsia="ja-JP"/>
        </w:rPr>
        <w:t>clipped</w:t>
      </w:r>
      <w:r>
        <w:rPr>
          <w:rFonts w:hint="eastAsia"/>
          <w:lang w:val="en-CA" w:eastAsia="ja-JP"/>
        </w:rPr>
        <w:t xml:space="preserve"> within the range of the HEVC specification because values are enlarged of </w:t>
      </w:r>
      <m:oMath>
        <m:rad>
          <m:radPr>
            <m:degHide m:val="on"/>
            <m:ctrlPr>
              <w:rPr>
                <w:rFonts w:ascii="Cambria Math" w:hAnsi="Cambria Math"/>
                <w:lang w:val="en-CA" w:eastAsia="ja-JP"/>
              </w:rPr>
            </m:ctrlPr>
          </m:radPr>
          <m:deg>
            <m:ctrlPr>
              <w:rPr>
                <w:rFonts w:ascii="Cambria Math" w:hAnsi="Cambria Math"/>
                <w:i/>
                <w:lang w:val="en-CA" w:eastAsia="ja-JP"/>
              </w:rPr>
            </m:ctrlPr>
          </m:deg>
          <m:e>
            <m:r>
              <w:rPr>
                <w:rFonts w:ascii="Cambria Math" w:hAnsi="Cambria Math"/>
                <w:lang w:val="en-CA" w:eastAsia="ja-JP"/>
              </w:rPr>
              <m:t>3</m:t>
            </m:r>
            <m:ctrlPr>
              <w:rPr>
                <w:rFonts w:ascii="Cambria Math" w:hAnsi="Cambria Math"/>
                <w:i/>
                <w:lang w:val="en-CA" w:eastAsia="ja-JP"/>
              </w:rPr>
            </m:ctrlPr>
          </m:e>
        </m:rad>
      </m:oMath>
      <w:r>
        <w:rPr>
          <w:rFonts w:hint="eastAsia"/>
          <w:lang w:val="en-CA" w:eastAsia="ja-JP"/>
        </w:rPr>
        <w:t xml:space="preserve"> times in the worst case.</w:t>
      </w:r>
    </w:p>
    <w:p w:rsidR="008017B6" w:rsidRDefault="008017B6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inverse </w:t>
      </w:r>
      <w:r w:rsidR="001074D7">
        <w:rPr>
          <w:rFonts w:hint="eastAsia"/>
          <w:lang w:val="en-CA" w:eastAsia="ja-JP"/>
        </w:rPr>
        <w:t>operation</w:t>
      </w:r>
      <w:r>
        <w:rPr>
          <w:rFonts w:hint="eastAsia"/>
          <w:lang w:val="en-CA" w:eastAsia="ja-JP"/>
        </w:rPr>
        <w:t xml:space="preserve">, </w:t>
      </w:r>
      <w:r w:rsidR="001074D7">
        <w:rPr>
          <w:rFonts w:hint="eastAsia"/>
          <w:lang w:val="en-CA" w:eastAsia="ja-JP"/>
        </w:rPr>
        <w:t xml:space="preserve">color-space transformation matrix is applied the three </w:t>
      </w:r>
      <w:r>
        <w:rPr>
          <w:lang w:val="en-CA" w:eastAsia="ja-JP"/>
        </w:rPr>
        <w:t>components</w:t>
      </w:r>
      <w:r>
        <w:rPr>
          <w:rFonts w:hint="eastAsia"/>
          <w:lang w:val="en-CA" w:eastAsia="ja-JP"/>
        </w:rPr>
        <w:t xml:space="preserve"> </w:t>
      </w:r>
      <w:r w:rsidR="001074D7">
        <w:rPr>
          <w:rFonts w:hint="eastAsia"/>
          <w:lang w:val="en-CA" w:eastAsia="ja-JP"/>
        </w:rPr>
        <w:t>P</w:t>
      </w:r>
      <w:r w:rsidR="001074D7">
        <w:rPr>
          <w:lang w:val="en-CA" w:eastAsia="ja-JP"/>
        </w:rPr>
        <w:t>’</w:t>
      </w:r>
      <w:r w:rsidR="001074D7">
        <w:rPr>
          <w:rFonts w:hint="eastAsia"/>
          <w:lang w:val="en-CA" w:eastAsia="ja-JP"/>
        </w:rPr>
        <w:t>, Q</w:t>
      </w:r>
      <w:r w:rsidR="001074D7">
        <w:rPr>
          <w:lang w:val="en-CA" w:eastAsia="ja-JP"/>
        </w:rPr>
        <w:t>’</w:t>
      </w:r>
      <w:r w:rsidR="001074D7">
        <w:rPr>
          <w:rFonts w:hint="eastAsia"/>
          <w:lang w:val="en-CA" w:eastAsia="ja-JP"/>
        </w:rPr>
        <w:t>, and R</w:t>
      </w:r>
      <w:r w:rsidR="001074D7">
        <w:rPr>
          <w:lang w:val="en-CA" w:eastAsia="ja-JP"/>
        </w:rPr>
        <w:t>’</w:t>
      </w:r>
      <w:r w:rsidR="001074D7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as follows,</w:t>
      </w:r>
    </w:p>
    <w:p w:rsidR="008017B6" w:rsidRPr="003E00F3" w:rsidRDefault="00580231" w:rsidP="00335A95">
      <w:pPr>
        <w:jc w:val="center"/>
        <w:rPr>
          <w:lang w:val="en-CA" w:eastAsia="ja-JP"/>
        </w:rPr>
      </w:pPr>
      <m:oMath>
        <m:sSup>
          <m:sSupPr>
            <m:ctrlPr>
              <w:rPr>
                <w:rFonts w:ascii="Cambria Math" w:hAnsi="Cambria Math"/>
                <w:lang w:val="en-CA" w:eastAsia="ja-JP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CA" w:eastAsia="ja-JP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lang w:val="en-CA" w:eastAsia="ja-JP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a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 b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c </m:t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 d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 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 f </m:t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 g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 h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CA" w:eastAsia="ja-JP"/>
                        </w:rPr>
                        <m:t xml:space="preserve"> i</m:t>
                      </m:r>
                    </m:e>
                  </m:mr>
                </m:m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CA" w:eastAsia="ja-JP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P'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Q'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S'</m:t>
                  </m:r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CA" w:eastAsia="ja-JP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G'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B'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R'</m:t>
                  </m:r>
                </m:e>
              </m:mr>
            </m:m>
          </m:e>
        </m:d>
      </m:oMath>
      <w:r w:rsidR="00335A95">
        <w:rPr>
          <w:rFonts w:hint="eastAsia"/>
          <w:lang w:val="en-CA" w:eastAsia="ja-JP"/>
        </w:rPr>
        <w:t>.</w:t>
      </w:r>
    </w:p>
    <w:p w:rsidR="008017B6" w:rsidRDefault="008017B6" w:rsidP="008017B6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Derivation algorithm of transformation matrix</w:t>
      </w:r>
    </w:p>
    <w:p w:rsidR="008017B6" w:rsidRDefault="008017B6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Transform matrix is derived from the reference </w:t>
      </w:r>
      <w:r w:rsidR="00335A95">
        <w:rPr>
          <w:rFonts w:hint="eastAsia"/>
          <w:lang w:val="en-CA" w:eastAsia="ja-JP"/>
        </w:rPr>
        <w:t>sample</w:t>
      </w:r>
      <w:r>
        <w:rPr>
          <w:rFonts w:hint="eastAsia"/>
          <w:lang w:val="en-CA" w:eastAsia="ja-JP"/>
        </w:rPr>
        <w:t xml:space="preserve"> values. </w:t>
      </w:r>
      <w:r w:rsidR="00335A95">
        <w:rPr>
          <w:rFonts w:hint="eastAsia"/>
          <w:lang w:val="en-CA" w:eastAsia="ja-JP"/>
        </w:rPr>
        <w:t>Difference r</w:t>
      </w:r>
      <w:r>
        <w:rPr>
          <w:rFonts w:hint="eastAsia"/>
          <w:lang w:val="en-CA" w:eastAsia="ja-JP"/>
        </w:rPr>
        <w:t xml:space="preserve">eference </w:t>
      </w:r>
      <w:r w:rsidR="00335A95">
        <w:rPr>
          <w:rFonts w:hint="eastAsia"/>
          <w:lang w:val="en-CA" w:eastAsia="ja-JP"/>
        </w:rPr>
        <w:t>sample</w:t>
      </w:r>
      <w:r>
        <w:rPr>
          <w:rFonts w:hint="eastAsia"/>
          <w:lang w:val="en-CA" w:eastAsia="ja-JP"/>
        </w:rPr>
        <w:t xml:space="preserve">s are </w:t>
      </w:r>
      <w:r w:rsidR="00335A95">
        <w:rPr>
          <w:rFonts w:hint="eastAsia"/>
          <w:lang w:val="en-CA" w:eastAsia="ja-JP"/>
        </w:rPr>
        <w:t>utilized for the intra case and inter case.</w:t>
      </w:r>
    </w:p>
    <w:p w:rsidR="008017B6" w:rsidRDefault="008017B6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For </w:t>
      </w:r>
      <w:r w:rsidR="002D5453">
        <w:rPr>
          <w:rFonts w:hint="eastAsia"/>
          <w:lang w:val="en-CA" w:eastAsia="ja-JP"/>
        </w:rPr>
        <w:t xml:space="preserve">the case of </w:t>
      </w:r>
      <w:r>
        <w:rPr>
          <w:rFonts w:hint="eastAsia"/>
          <w:lang w:val="en-CA" w:eastAsia="ja-JP"/>
        </w:rPr>
        <w:t xml:space="preserve">intra block, target block and reference </w:t>
      </w:r>
      <w:r w:rsidR="002D5453">
        <w:rPr>
          <w:rFonts w:hint="eastAsia"/>
          <w:lang w:val="en-CA" w:eastAsia="ja-JP"/>
        </w:rPr>
        <w:t>samples are shown in Fig. 2</w:t>
      </w:r>
      <w:r>
        <w:rPr>
          <w:rFonts w:hint="eastAsia"/>
          <w:lang w:val="en-CA" w:eastAsia="ja-JP"/>
        </w:rPr>
        <w:t xml:space="preserve">. In this figure, target block consists of 8x8 gray </w:t>
      </w:r>
      <w:r w:rsidR="00A74B8A">
        <w:rPr>
          <w:rFonts w:hint="eastAsia"/>
          <w:lang w:val="en-CA" w:eastAsia="ja-JP"/>
        </w:rPr>
        <w:t>samples</w:t>
      </w:r>
      <w:r>
        <w:rPr>
          <w:rFonts w:hint="eastAsia"/>
          <w:lang w:val="en-CA" w:eastAsia="ja-JP"/>
        </w:rPr>
        <w:t xml:space="preserve"> and reference</w:t>
      </w:r>
      <w:r w:rsidR="00A74B8A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</w:t>
      </w:r>
      <w:r w:rsidR="00A74B8A">
        <w:rPr>
          <w:rFonts w:hint="eastAsia"/>
          <w:lang w:val="en-CA" w:eastAsia="ja-JP"/>
        </w:rPr>
        <w:t>are</w:t>
      </w:r>
      <w:r>
        <w:rPr>
          <w:rFonts w:hint="eastAsia"/>
          <w:lang w:val="en-CA" w:eastAsia="ja-JP"/>
        </w:rPr>
        <w:t xml:space="preserve"> orange and </w:t>
      </w:r>
      <w:r w:rsidR="00A74B8A">
        <w:rPr>
          <w:rFonts w:hint="eastAsia"/>
          <w:lang w:val="en-CA" w:eastAsia="ja-JP"/>
        </w:rPr>
        <w:t>purple samples.</w:t>
      </w:r>
    </w:p>
    <w:p w:rsidR="008017B6" w:rsidRDefault="008017B6" w:rsidP="008017B6">
      <w:pPr>
        <w:jc w:val="center"/>
        <w:rPr>
          <w:lang w:val="en-CA" w:eastAsia="ja-JP"/>
        </w:rPr>
      </w:pPr>
      <w:r w:rsidRPr="003B280E">
        <w:rPr>
          <w:rFonts w:hint="eastAsia"/>
          <w:noProof/>
          <w:lang w:eastAsia="ja-JP"/>
        </w:rPr>
        <w:drawing>
          <wp:inline distT="0" distB="0" distL="0" distR="0">
            <wp:extent cx="952500" cy="949960"/>
            <wp:effectExtent l="19050" t="0" r="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453" w:rsidRDefault="002D5453" w:rsidP="002D5453">
      <w:pPr>
        <w:pStyle w:val="ac"/>
        <w:rPr>
          <w:lang w:val="en-CA" w:eastAsia="ja-JP"/>
        </w:rPr>
      </w:pPr>
      <w:r>
        <w:t xml:space="preserve">Figure </w:t>
      </w:r>
      <w:fldSimple w:instr=" SEQ Figure \* ARABIC ">
        <w:r w:rsidR="00084658">
          <w:rPr>
            <w:noProof/>
          </w:rPr>
          <w:t>2</w:t>
        </w:r>
      </w:fldSimple>
      <w:r>
        <w:rPr>
          <w:rFonts w:hint="eastAsia"/>
          <w:lang w:eastAsia="ja-JP"/>
        </w:rPr>
        <w:t xml:space="preserve"> </w:t>
      </w:r>
      <w:proofErr w:type="gramStart"/>
      <w:r>
        <w:rPr>
          <w:rFonts w:hint="eastAsia"/>
          <w:lang w:eastAsia="ja-JP"/>
        </w:rPr>
        <w:t>An</w:t>
      </w:r>
      <w:proofErr w:type="gramEnd"/>
      <w:r>
        <w:rPr>
          <w:rFonts w:hint="eastAsia"/>
          <w:lang w:eastAsia="ja-JP"/>
        </w:rPr>
        <w:t xml:space="preserve"> example of the target block and reference sample for the case of intra 8x8 block.</w:t>
      </w:r>
    </w:p>
    <w:p w:rsidR="008017B6" w:rsidRDefault="00A74B8A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>Actual reference sample</w:t>
      </w:r>
      <w:r w:rsidR="008017B6">
        <w:rPr>
          <w:rFonts w:hint="eastAsia"/>
          <w:lang w:val="en-CA" w:eastAsia="ja-JP"/>
        </w:rPr>
        <w:t xml:space="preserve">s depend on the intra prediction mode. Orange pixels are referred to when the intra prediction mode is </w:t>
      </w:r>
      <w:r>
        <w:rPr>
          <w:rFonts w:hint="eastAsia"/>
          <w:lang w:val="en-CA" w:eastAsia="ja-JP"/>
        </w:rPr>
        <w:t xml:space="preserve">the range </w:t>
      </w:r>
      <w:r w:rsidR="008017B6">
        <w:rPr>
          <w:rFonts w:hint="eastAsia"/>
          <w:lang w:val="en-CA" w:eastAsia="ja-JP"/>
        </w:rPr>
        <w:t xml:space="preserve">from two to ten, while purple pixels are referred to when </w:t>
      </w:r>
      <w:r>
        <w:rPr>
          <w:rFonts w:hint="eastAsia"/>
          <w:lang w:val="en-CA" w:eastAsia="ja-JP"/>
        </w:rPr>
        <w:t xml:space="preserve">the </w:t>
      </w:r>
      <w:r w:rsidR="008017B6">
        <w:rPr>
          <w:rFonts w:hint="eastAsia"/>
          <w:lang w:val="en-CA" w:eastAsia="ja-JP"/>
        </w:rPr>
        <w:t xml:space="preserve">intra prediction mode is </w:t>
      </w:r>
      <w:r>
        <w:rPr>
          <w:rFonts w:hint="eastAsia"/>
          <w:lang w:val="en-CA" w:eastAsia="ja-JP"/>
        </w:rPr>
        <w:t xml:space="preserve">in the rage </w:t>
      </w:r>
      <w:r w:rsidR="008017B6">
        <w:rPr>
          <w:rFonts w:hint="eastAsia"/>
          <w:lang w:val="en-CA" w:eastAsia="ja-JP"/>
        </w:rPr>
        <w:t>from 26 to 34. Otherwise, both orange and purple pixels are referred to. In any case, the number of r</w:t>
      </w:r>
      <w:r>
        <w:rPr>
          <w:rFonts w:hint="eastAsia"/>
          <w:lang w:val="en-CA" w:eastAsia="ja-JP"/>
        </w:rPr>
        <w:t>eference samples</w:t>
      </w:r>
      <w:r w:rsidR="008017B6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becomes</w:t>
      </w:r>
      <w:r w:rsidR="008017B6">
        <w:rPr>
          <w:rFonts w:hint="eastAsia"/>
          <w:lang w:val="en-CA" w:eastAsia="ja-JP"/>
        </w:rPr>
        <w:t xml:space="preserve"> the </w:t>
      </w:r>
      <w:r>
        <w:rPr>
          <w:rFonts w:hint="eastAsia"/>
          <w:lang w:val="en-CA" w:eastAsia="ja-JP"/>
        </w:rPr>
        <w:t>power-of-</w:t>
      </w:r>
      <w:r w:rsidR="008017B6">
        <w:rPr>
          <w:rFonts w:hint="eastAsia"/>
          <w:lang w:val="en-CA" w:eastAsia="ja-JP"/>
        </w:rPr>
        <w:t>two. Therefore upper left region is not included due to the violation of shift operation to compute an average.</w:t>
      </w:r>
    </w:p>
    <w:p w:rsidR="008017B6" w:rsidRDefault="008017B6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 xml:space="preserve">For </w:t>
      </w:r>
      <w:r w:rsidR="00A74B8A">
        <w:rPr>
          <w:rFonts w:hint="eastAsia"/>
          <w:lang w:val="en-CA" w:eastAsia="ja-JP"/>
        </w:rPr>
        <w:t>the case of inter block, reference samples for the</w:t>
      </w:r>
      <w:r>
        <w:rPr>
          <w:rFonts w:hint="eastAsia"/>
          <w:lang w:val="en-CA" w:eastAsia="ja-JP"/>
        </w:rPr>
        <w:t xml:space="preserve"> matrix d</w:t>
      </w:r>
      <w:r w:rsidR="00A74B8A">
        <w:rPr>
          <w:rFonts w:hint="eastAsia"/>
          <w:lang w:val="en-CA" w:eastAsia="ja-JP"/>
        </w:rPr>
        <w:t>erivation is the same as that for</w:t>
      </w:r>
      <w:r>
        <w:rPr>
          <w:rFonts w:hint="eastAsia"/>
          <w:lang w:val="en-CA" w:eastAsia="ja-JP"/>
        </w:rPr>
        <w:t xml:space="preserve"> motion compensation. In order to realize the shift operation, </w:t>
      </w:r>
      <w:r w:rsidR="00A74B8A">
        <w:rPr>
          <w:rFonts w:hint="eastAsia"/>
          <w:lang w:val="en-CA" w:eastAsia="ja-JP"/>
        </w:rPr>
        <w:t xml:space="preserve">reference samples in the </w:t>
      </w:r>
      <w:r>
        <w:rPr>
          <w:rFonts w:hint="eastAsia"/>
          <w:lang w:val="en-CA" w:eastAsia="ja-JP"/>
        </w:rPr>
        <w:t>AMP block is sub-sampled</w:t>
      </w:r>
      <w:r w:rsidR="00A74B8A">
        <w:rPr>
          <w:rFonts w:hint="eastAsia"/>
          <w:lang w:val="en-CA" w:eastAsia="ja-JP"/>
        </w:rPr>
        <w:t xml:space="preserve"> such that the number of samples becomes the power-of-two</w:t>
      </w:r>
      <w:r>
        <w:rPr>
          <w:rFonts w:hint="eastAsia"/>
          <w:lang w:val="en-CA" w:eastAsia="ja-JP"/>
        </w:rPr>
        <w:t xml:space="preserve">. For example, </w:t>
      </w:r>
      <w:r w:rsidR="00A74B8A">
        <w:rPr>
          <w:rFonts w:hint="eastAsia"/>
          <w:lang w:val="en-CA" w:eastAsia="ja-JP"/>
        </w:rPr>
        <w:t xml:space="preserve">the </w:t>
      </w:r>
      <w:r>
        <w:rPr>
          <w:lang w:val="en-CA" w:eastAsia="ja-JP"/>
        </w:rPr>
        <w:t xml:space="preserve">number of reference </w:t>
      </w:r>
      <w:r w:rsidR="00A74B8A">
        <w:rPr>
          <w:rFonts w:hint="eastAsia"/>
          <w:lang w:val="en-CA" w:eastAsia="ja-JP"/>
        </w:rPr>
        <w:t>sample</w:t>
      </w:r>
      <w:r>
        <w:rPr>
          <w:lang w:val="en-CA" w:eastAsia="ja-JP"/>
        </w:rPr>
        <w:t xml:space="preserve">s in a </w:t>
      </w:r>
      <w:r>
        <w:rPr>
          <w:rFonts w:hint="eastAsia"/>
          <w:lang w:val="en-CA" w:eastAsia="ja-JP"/>
        </w:rPr>
        <w:t>12</w:t>
      </w:r>
      <w:r>
        <w:rPr>
          <w:lang w:val="en-CA" w:eastAsia="ja-JP"/>
        </w:rPr>
        <w:t>x</w:t>
      </w:r>
      <w:r>
        <w:rPr>
          <w:rFonts w:hint="eastAsia"/>
          <w:lang w:val="en-CA" w:eastAsia="ja-JP"/>
        </w:rPr>
        <w:t>16</w:t>
      </w:r>
      <w:r>
        <w:rPr>
          <w:lang w:val="en-CA" w:eastAsia="ja-JP"/>
        </w:rPr>
        <w:t xml:space="preserve"> block is</w:t>
      </w:r>
      <w:r>
        <w:rPr>
          <w:rFonts w:hint="eastAsia"/>
          <w:lang w:val="en-CA" w:eastAsia="ja-JP"/>
        </w:rPr>
        <w:t xml:space="preserve"> reduced to 2/3.</w:t>
      </w:r>
    </w:p>
    <w:p w:rsidR="008017B6" w:rsidRDefault="008017B6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After getting the reference </w:t>
      </w:r>
      <w:r w:rsidR="00A74B8A">
        <w:rPr>
          <w:rFonts w:hint="eastAsia"/>
          <w:lang w:val="en-CA" w:eastAsia="ja-JP"/>
        </w:rPr>
        <w:t>samples</w:t>
      </w:r>
      <w:r>
        <w:rPr>
          <w:rFonts w:hint="eastAsia"/>
          <w:lang w:val="en-CA" w:eastAsia="ja-JP"/>
        </w:rPr>
        <w:t xml:space="preserve">, an average of </w:t>
      </w:r>
      <w:r w:rsidR="00A74B8A">
        <w:rPr>
          <w:rFonts w:hint="eastAsia"/>
          <w:lang w:val="en-CA" w:eastAsia="ja-JP"/>
        </w:rPr>
        <w:t>sample values</w:t>
      </w:r>
      <w:r>
        <w:rPr>
          <w:rFonts w:hint="eastAsia"/>
          <w:lang w:val="en-CA" w:eastAsia="ja-JP"/>
        </w:rPr>
        <w:t xml:space="preserve"> in the same plane is sub</w:t>
      </w:r>
      <w:r w:rsidR="00A74B8A">
        <w:rPr>
          <w:rFonts w:hint="eastAsia"/>
          <w:lang w:val="en-CA" w:eastAsia="ja-JP"/>
        </w:rPr>
        <w:t>tracted from the reference sample</w:t>
      </w:r>
      <w:r>
        <w:rPr>
          <w:rFonts w:hint="eastAsia"/>
          <w:lang w:val="en-CA" w:eastAsia="ja-JP"/>
        </w:rPr>
        <w:t xml:space="preserve"> values. A covariance matrix of three planes is computed from the subtracted values. For example, when the number of reference pixels is 32, a covariance matrix is computed </w:t>
      </w:r>
      <w:proofErr w:type="gramStart"/>
      <w:r>
        <w:rPr>
          <w:rFonts w:hint="eastAsia"/>
          <w:lang w:val="en-CA" w:eastAsia="ja-JP"/>
        </w:rPr>
        <w:t xml:space="preserve">by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3×32</m:t>
            </m:r>
          </m:e>
        </m:d>
        <m:sSup>
          <m:sSupPr>
            <m:ctrlPr>
              <w:rPr>
                <w:rFonts w:ascii="Cambria Math" w:hAnsi="Cambria Math"/>
                <w:lang w:val="en-CA" w:eastAsia="ja-JP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CA" w:eastAsia="ja-JP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CA" w:eastAsia="ja-JP"/>
                  </w:rPr>
                  <m:t>3×32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lang w:val="en-CA" w:eastAsia="ja-JP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3×3</m:t>
            </m:r>
          </m:e>
        </m:d>
      </m:oMath>
      <w:r>
        <w:rPr>
          <w:rFonts w:hint="eastAsia"/>
          <w:lang w:val="en-CA" w:eastAsia="ja-JP"/>
        </w:rPr>
        <w:t xml:space="preserve">. The covariance matrix is then normalized by the shit operation so that maximum value of diagonal elements </w:t>
      </w:r>
      <w:r w:rsidR="00DF24F5">
        <w:rPr>
          <w:rFonts w:hint="eastAsia"/>
          <w:lang w:val="en-CA" w:eastAsia="ja-JP"/>
        </w:rPr>
        <w:t>become</w:t>
      </w:r>
      <w:r>
        <w:rPr>
          <w:rFonts w:hint="eastAsia"/>
          <w:lang w:val="en-CA" w:eastAsia="ja-JP"/>
        </w:rPr>
        <w:t xml:space="preserve"> within the range from 4096 to 8191.</w:t>
      </w:r>
    </w:p>
    <w:p w:rsidR="008017B6" w:rsidRDefault="008017B6" w:rsidP="008017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After generating normalized covariance matrix, </w:t>
      </w:r>
      <w:r w:rsidR="00DF24F5">
        <w:rPr>
          <w:rFonts w:hint="eastAsia"/>
          <w:lang w:val="en-CA" w:eastAsia="ja-JP"/>
        </w:rPr>
        <w:t>SVD</w:t>
      </w:r>
      <w:r>
        <w:rPr>
          <w:rFonts w:hint="eastAsia"/>
          <w:lang w:val="en-CA" w:eastAsia="ja-JP"/>
        </w:rPr>
        <w:t xml:space="preserve"> is app</w:t>
      </w:r>
      <w:r w:rsidR="00DF24F5">
        <w:rPr>
          <w:rFonts w:hint="eastAsia"/>
          <w:lang w:val="en-CA" w:eastAsia="ja-JP"/>
        </w:rPr>
        <w:t>lied based on Jacob algorithm. The</w:t>
      </w:r>
      <w:r>
        <w:rPr>
          <w:rFonts w:hint="eastAsia"/>
          <w:lang w:val="en-CA" w:eastAsia="ja-JP"/>
        </w:rPr>
        <w:t xml:space="preserve"> maximum number of main iteration</w:t>
      </w:r>
      <w:r w:rsidR="00DF24F5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is decided to three. A square root </w:t>
      </w:r>
      <w:r w:rsidR="00DF24F5">
        <w:rPr>
          <w:rFonts w:hint="eastAsia"/>
          <w:lang w:val="en-CA" w:eastAsia="ja-JP"/>
        </w:rPr>
        <w:t xml:space="preserve">computation of arbitrary number </w:t>
      </w:r>
      <w:r>
        <w:rPr>
          <w:rFonts w:hint="eastAsia"/>
          <w:lang w:val="en-CA" w:eastAsia="ja-JP"/>
        </w:rPr>
        <w:t xml:space="preserve">is also realized by integer operation with two iterations. Finally, each column is sorted so that </w:t>
      </w:r>
      <w:r w:rsidR="00DF24F5">
        <w:rPr>
          <w:rFonts w:hint="eastAsia"/>
          <w:lang w:val="en-CA" w:eastAsia="ja-JP"/>
        </w:rPr>
        <w:t xml:space="preserve">values of </w:t>
      </w:r>
      <w:r>
        <w:rPr>
          <w:rFonts w:hint="eastAsia"/>
          <w:lang w:val="en-CA" w:eastAsia="ja-JP"/>
        </w:rPr>
        <w:t>diagonal element</w:t>
      </w:r>
      <w:r w:rsidR="00DF24F5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</w:t>
      </w:r>
      <w:r w:rsidR="00DF24F5">
        <w:rPr>
          <w:rFonts w:hint="eastAsia"/>
          <w:lang w:val="en-CA" w:eastAsia="ja-JP"/>
        </w:rPr>
        <w:t>are</w:t>
      </w:r>
      <w:r>
        <w:rPr>
          <w:rFonts w:hint="eastAsia"/>
          <w:lang w:val="en-CA" w:eastAsia="ja-JP"/>
        </w:rPr>
        <w:t xml:space="preserve"> decreased and then transposed. The obtained matrix is </w:t>
      </w:r>
      <w:proofErr w:type="gramStart"/>
      <w:r>
        <w:rPr>
          <w:rFonts w:hint="eastAsia"/>
          <w:lang w:val="en-CA" w:eastAsia="ja-JP"/>
        </w:rPr>
        <w:t xml:space="preserve">named </w:t>
      </w:r>
      <m:oMath>
        <w:proofErr w:type="gramEnd"/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CS</m:t>
            </m:r>
          </m:sub>
        </m:sSub>
      </m:oMath>
      <w:r>
        <w:rPr>
          <w:rFonts w:hint="eastAsia"/>
          <w:lang w:val="en-CA" w:eastAsia="ja-JP"/>
        </w:rPr>
        <w:t>.</w:t>
      </w:r>
      <w:r w:rsidR="00DF24F5">
        <w:rPr>
          <w:rFonts w:hint="eastAsia"/>
          <w:lang w:val="en-CA" w:eastAsia="ja-JP"/>
        </w:rPr>
        <w:t xml:space="preserve"> When the reference sample</w:t>
      </w:r>
      <w:r>
        <w:rPr>
          <w:rFonts w:hint="eastAsia"/>
          <w:lang w:val="en-CA" w:eastAsia="ja-JP"/>
        </w:rPr>
        <w:t xml:space="preserve">s are not </w:t>
      </w:r>
      <w:r>
        <w:rPr>
          <w:lang w:val="en-CA" w:eastAsia="ja-JP"/>
        </w:rPr>
        <w:t>available</w:t>
      </w:r>
      <w:r>
        <w:rPr>
          <w:rFonts w:hint="eastAsia"/>
          <w:lang w:val="en-CA" w:eastAsia="ja-JP"/>
        </w:rPr>
        <w:t xml:space="preserve">,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CS</m:t>
            </m:r>
          </m:sub>
        </m:sSub>
      </m:oMath>
      <w:r w:rsidR="00DF24F5">
        <w:rPr>
          <w:rFonts w:hint="eastAsia"/>
          <w:lang w:val="en-CA" w:eastAsia="ja-JP"/>
        </w:rPr>
        <w:t xml:space="preserve"> is</w:t>
      </w:r>
      <w:r>
        <w:rPr>
          <w:rFonts w:hint="eastAsia"/>
          <w:lang w:val="en-CA" w:eastAsia="ja-JP"/>
        </w:rPr>
        <w:t xml:space="preserve"> a unit matrix.</w:t>
      </w:r>
    </w:p>
    <w:p w:rsidR="008017B6" w:rsidRDefault="00395A01" w:rsidP="008017B6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C</w:t>
      </w:r>
      <w:r w:rsidR="008017B6">
        <w:rPr>
          <w:rFonts w:hint="eastAsia"/>
          <w:lang w:val="en-CA" w:eastAsia="ja-JP"/>
        </w:rPr>
        <w:t>oding structure</w:t>
      </w:r>
      <w:r>
        <w:rPr>
          <w:rFonts w:hint="eastAsia"/>
          <w:lang w:val="en-CA" w:eastAsia="ja-JP"/>
        </w:rPr>
        <w:t xml:space="preserve"> restriction and syntax</w:t>
      </w:r>
    </w:p>
    <w:p w:rsidR="008017B6" w:rsidRPr="008017B6" w:rsidRDefault="00395A01" w:rsidP="00395A01">
      <w:pPr>
        <w:tabs>
          <w:tab w:val="clear" w:pos="360"/>
        </w:tabs>
        <w:rPr>
          <w:lang w:val="en-CA" w:eastAsia="ja-JP"/>
        </w:rPr>
      </w:pPr>
      <w:r>
        <w:rPr>
          <w:rFonts w:hint="eastAsia"/>
          <w:lang w:val="en-CA" w:eastAsia="ja-JP"/>
        </w:rPr>
        <w:t xml:space="preserve">Coding structure is required to be identical among all planes </w:t>
      </w:r>
      <w:r w:rsidR="008017B6">
        <w:rPr>
          <w:rFonts w:hint="eastAsia"/>
          <w:lang w:val="en-CA" w:eastAsia="ja-JP"/>
        </w:rPr>
        <w:t>because of the color space transformation. For instance, following items need the same properties</w:t>
      </w:r>
      <w:r>
        <w:rPr>
          <w:rFonts w:hint="eastAsia"/>
          <w:lang w:val="en-CA" w:eastAsia="ja-JP"/>
        </w:rPr>
        <w:t xml:space="preserve">; </w:t>
      </w:r>
      <w:r w:rsidR="008017B6">
        <w:rPr>
          <w:rFonts w:hint="eastAsia"/>
          <w:lang w:val="en-CA" w:eastAsia="ja-JP"/>
        </w:rPr>
        <w:t>the type of prediction unit, the mode of intra prediction.</w:t>
      </w:r>
      <w:r>
        <w:rPr>
          <w:rFonts w:hint="eastAsia"/>
          <w:lang w:val="en-CA" w:eastAsia="ja-JP"/>
        </w:rPr>
        <w:t xml:space="preserve"> Although this restriction can reduce the some syntax elements, such syntax modification is not applied in order to keep the existing syntax. As a result, any</w:t>
      </w:r>
      <w:r w:rsidR="008017B6">
        <w:rPr>
          <w:rFonts w:hint="eastAsia"/>
          <w:lang w:val="en-CA" w:eastAsia="ja-JP"/>
        </w:rPr>
        <w:t xml:space="preserve"> syntax modification </w:t>
      </w:r>
      <w:r>
        <w:rPr>
          <w:rFonts w:hint="eastAsia"/>
          <w:lang w:val="en-CA" w:eastAsia="ja-JP"/>
        </w:rPr>
        <w:t>is</w:t>
      </w:r>
      <w:r w:rsidR="008017B6">
        <w:rPr>
          <w:rFonts w:hint="eastAsia"/>
          <w:lang w:val="en-CA" w:eastAsia="ja-JP"/>
        </w:rPr>
        <w:t xml:space="preserve"> not required </w:t>
      </w:r>
      <w:r>
        <w:rPr>
          <w:rFonts w:hint="eastAsia"/>
          <w:lang w:val="en-CA" w:eastAsia="ja-JP"/>
        </w:rPr>
        <w:t>for</w:t>
      </w:r>
      <w:r w:rsidR="008017B6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this scheme.</w:t>
      </w:r>
    </w:p>
    <w:p w:rsidR="005E0BA3" w:rsidRDefault="005E0BA3" w:rsidP="005E0BA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5E0BA3" w:rsidRDefault="005E0BA3" w:rsidP="009234A5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The proposed mode is imple</w:t>
      </w:r>
      <w:r w:rsidR="004101B1">
        <w:rPr>
          <w:rFonts w:hint="eastAsia"/>
          <w:lang w:val="en-CA" w:eastAsia="ja-JP"/>
        </w:rPr>
        <w:t>mented to HM-range-extensions (r3055).</w:t>
      </w:r>
      <w:r w:rsidR="00F00939">
        <w:rPr>
          <w:rFonts w:hint="eastAsia"/>
          <w:lang w:val="en-CA" w:eastAsia="ja-JP"/>
        </w:rPr>
        <w:t xml:space="preserve"> A test condition follows the common test condition for HEVC range extensions [</w:t>
      </w:r>
      <w:r w:rsidR="00084658">
        <w:rPr>
          <w:rFonts w:hint="eastAsia"/>
          <w:lang w:val="en-CA" w:eastAsia="ja-JP"/>
        </w:rPr>
        <w:t>2</w:t>
      </w:r>
      <w:r w:rsidR="00F00939">
        <w:rPr>
          <w:rFonts w:hint="eastAsia"/>
          <w:lang w:val="en-CA" w:eastAsia="ja-JP"/>
        </w:rPr>
        <w:t>]. Following tables show the summary of BD-rate gain and codec runtime.</w:t>
      </w:r>
    </w:p>
    <w:p w:rsidR="00E9399C" w:rsidRDefault="00E9399C" w:rsidP="00084658">
      <w:pPr>
        <w:pStyle w:val="ac"/>
        <w:keepNext/>
        <w:jc w:val="center"/>
        <w:rPr>
          <w:lang w:val="en-CA" w:eastAsia="ja-JP"/>
        </w:rPr>
      </w:pPr>
      <w:r>
        <w:t xml:space="preserve">Table </w:t>
      </w:r>
      <w:fldSimple w:instr=" SEQ Table \* ARABIC ">
        <w:r w:rsidR="00084658">
          <w:rPr>
            <w:noProof/>
          </w:rPr>
          <w:t>1</w:t>
        </w:r>
      </w:fldSimple>
      <w:r>
        <w:rPr>
          <w:rFonts w:hint="eastAsia"/>
          <w:lang w:eastAsia="ja-JP"/>
        </w:rPr>
        <w:t xml:space="preserve"> Results of the All Intra HE conditions</w:t>
      </w:r>
    </w:p>
    <w:tbl>
      <w:tblPr>
        <w:tblW w:w="9796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16"/>
        <w:gridCol w:w="1069"/>
        <w:gridCol w:w="1051"/>
        <w:gridCol w:w="1051"/>
        <w:gridCol w:w="1069"/>
        <w:gridCol w:w="1069"/>
        <w:gridCol w:w="1051"/>
        <w:gridCol w:w="1051"/>
        <w:gridCol w:w="1069"/>
      </w:tblGrid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 Main-tier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 High-tier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-28.8%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-19.2%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-27.8%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-23.8%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-21.3%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-13.7%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-20.8%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-17.6%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-7.4%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-9.5%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4:2:2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-16.3%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-13.7%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-19.7%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-14.3%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-12.6%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-9.0%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-15.5%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-10.7%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-16.2%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-14.2%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-19.6%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-14.3%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-12.6%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-9.7%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-15.7%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-10.6%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107.1%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107.2%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106.5%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105.9%</w:t>
            </w:r>
          </w:p>
        </w:tc>
      </w:tr>
    </w:tbl>
    <w:p w:rsidR="00E9399C" w:rsidRDefault="00E9399C" w:rsidP="009234A5">
      <w:pPr>
        <w:jc w:val="both"/>
        <w:rPr>
          <w:lang w:val="en-CA" w:eastAsia="ja-JP"/>
        </w:rPr>
      </w:pPr>
    </w:p>
    <w:p w:rsidR="00E9399C" w:rsidRPr="00E9399C" w:rsidRDefault="00E9399C" w:rsidP="00084658">
      <w:pPr>
        <w:pStyle w:val="ac"/>
        <w:keepNext/>
        <w:jc w:val="center"/>
        <w:rPr>
          <w:lang w:val="en-CA" w:eastAsia="ja-JP"/>
        </w:rPr>
      </w:pPr>
      <w:r>
        <w:t xml:space="preserve">Table </w:t>
      </w:r>
      <w:fldSimple w:instr=" SEQ Table \* ARABIC ">
        <w:r w:rsidR="00084658">
          <w:rPr>
            <w:noProof/>
          </w:rPr>
          <w:t>2</w:t>
        </w:r>
      </w:fldSimple>
      <w:r>
        <w:rPr>
          <w:rFonts w:hint="eastAsia"/>
          <w:lang w:eastAsia="ja-JP"/>
        </w:rPr>
        <w:t xml:space="preserve"> Results of the Random Access HE conditions</w:t>
      </w:r>
    </w:p>
    <w:tbl>
      <w:tblPr>
        <w:tblW w:w="9796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16"/>
        <w:gridCol w:w="1069"/>
        <w:gridCol w:w="1051"/>
        <w:gridCol w:w="1051"/>
        <w:gridCol w:w="1069"/>
        <w:gridCol w:w="1118"/>
        <w:gridCol w:w="906"/>
        <w:gridCol w:w="1098"/>
        <w:gridCol w:w="1118"/>
      </w:tblGrid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 Main-tier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 High-tier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-34.4%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-13.7%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-29.1%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-23.4%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-27.4%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-22.2%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-13.6%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-12.9%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-4.4%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-6.2%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-13.2%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4:2:2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-19.0%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-21.5%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-14.6%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-15.7%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-4.6%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-18.0%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-8.7%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-18.2%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-15.1%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-21.0%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-12.3%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-17.7%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-7.2%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-18.9%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-10.2%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106.0%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105.9%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104.4%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106.5%</w:t>
            </w:r>
          </w:p>
        </w:tc>
      </w:tr>
    </w:tbl>
    <w:p w:rsidR="00E9399C" w:rsidRDefault="00E9399C" w:rsidP="009234A5">
      <w:pPr>
        <w:jc w:val="both"/>
        <w:rPr>
          <w:lang w:val="en-CA" w:eastAsia="ja-JP"/>
        </w:rPr>
      </w:pPr>
    </w:p>
    <w:p w:rsidR="00E9399C" w:rsidRPr="00E9399C" w:rsidRDefault="00E9399C" w:rsidP="00084658">
      <w:pPr>
        <w:pStyle w:val="ac"/>
        <w:keepNext/>
        <w:jc w:val="center"/>
        <w:rPr>
          <w:lang w:val="en-CA" w:eastAsia="ja-JP"/>
        </w:rPr>
      </w:pPr>
      <w:r>
        <w:lastRenderedPageBreak/>
        <w:t xml:space="preserve">Table </w:t>
      </w:r>
      <w:fldSimple w:instr=" SEQ Table \* ARABIC ">
        <w:r w:rsidR="00084658">
          <w:rPr>
            <w:noProof/>
          </w:rPr>
          <w:t>3</w:t>
        </w:r>
      </w:fldSimple>
      <w:r>
        <w:rPr>
          <w:rFonts w:hint="eastAsia"/>
          <w:lang w:eastAsia="ja-JP"/>
        </w:rPr>
        <w:t xml:space="preserve"> Results of the Low delay B HE conditions</w:t>
      </w:r>
    </w:p>
    <w:tbl>
      <w:tblPr>
        <w:tblW w:w="9796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16"/>
        <w:gridCol w:w="1069"/>
        <w:gridCol w:w="1051"/>
        <w:gridCol w:w="1051"/>
        <w:gridCol w:w="1069"/>
        <w:gridCol w:w="1118"/>
        <w:gridCol w:w="906"/>
        <w:gridCol w:w="1098"/>
        <w:gridCol w:w="1118"/>
      </w:tblGrid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 Main-tier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 High-tier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-35.6%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-8.4%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-27.0%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-20.2%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-27.5%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-21.1%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-12.3%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-14.9%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-5.6%</w:t>
            </w:r>
          </w:p>
        </w:tc>
        <w:tc>
          <w:tcPr>
            <w:tcW w:w="11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-4.3%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-15.1%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4:2:2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-20.5%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-21.4%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-13.4%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-16.7%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-18.3%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-8.1%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-18.8%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-6.4%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-18.2%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-17.3%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-18.5%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-7.9%</w:t>
            </w:r>
          </w:p>
        </w:tc>
      </w:tr>
      <w:tr w:rsidR="00084658" w:rsidRPr="00084658" w:rsidTr="00084658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105.2%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105.2%</w:t>
            </w:r>
          </w:p>
        </w:tc>
      </w:tr>
      <w:tr w:rsidR="00084658" w:rsidRPr="00084658" w:rsidTr="00084658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106.6%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4658" w:rsidRPr="00084658" w:rsidRDefault="00084658" w:rsidP="0008465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8465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108.3%</w:t>
            </w:r>
          </w:p>
        </w:tc>
      </w:tr>
    </w:tbl>
    <w:p w:rsidR="00E9399C" w:rsidRPr="005E0BA3" w:rsidRDefault="00E9399C" w:rsidP="009234A5">
      <w:pPr>
        <w:jc w:val="both"/>
        <w:rPr>
          <w:lang w:val="en-CA" w:eastAsia="ja-JP"/>
        </w:rPr>
      </w:pPr>
    </w:p>
    <w:p w:rsidR="00E9399C" w:rsidRDefault="00E9399C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084658" w:rsidRDefault="00084658" w:rsidP="0008465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proposed </w:t>
      </w:r>
      <w:r w:rsidR="00B02192">
        <w:rPr>
          <w:rFonts w:hint="eastAsia"/>
          <w:lang w:val="en-CA" w:eastAsia="ja-JP"/>
        </w:rPr>
        <w:t>in-loop</w:t>
      </w:r>
      <w:r>
        <w:rPr>
          <w:rFonts w:hint="eastAsia"/>
          <w:lang w:val="en-CA" w:eastAsia="ja-JP"/>
        </w:rPr>
        <w:t xml:space="preserve"> color-space transformation of residual signals. The proposed method reduced the redundancy of color space in 4:4:4 chroma format. Since transformation matrix was derived from </w:t>
      </w:r>
      <w:r w:rsidR="00B02192">
        <w:rPr>
          <w:rFonts w:hint="eastAsia"/>
          <w:lang w:val="en-CA" w:eastAsia="ja-JP"/>
        </w:rPr>
        <w:t xml:space="preserve">reconstructed </w:t>
      </w:r>
      <w:r>
        <w:rPr>
          <w:rFonts w:hint="eastAsia"/>
          <w:lang w:val="en-CA" w:eastAsia="ja-JP"/>
        </w:rPr>
        <w:t>sample</w:t>
      </w:r>
      <w:r w:rsidR="00B02192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on </w:t>
      </w:r>
      <w:r w:rsidR="00B02192">
        <w:rPr>
          <w:rFonts w:hint="eastAsia"/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 xml:space="preserve">both encoder and decoder side, </w:t>
      </w:r>
      <w:r w:rsidR="00B02192">
        <w:rPr>
          <w:rFonts w:hint="eastAsia"/>
          <w:lang w:val="en-CA" w:eastAsia="ja-JP"/>
        </w:rPr>
        <w:t xml:space="preserve">no </w:t>
      </w:r>
      <w:r>
        <w:rPr>
          <w:rFonts w:hint="eastAsia"/>
          <w:lang w:val="en-CA" w:eastAsia="ja-JP"/>
        </w:rPr>
        <w:t>side information was necessary. On th</w:t>
      </w:r>
      <w:r w:rsidR="00B02192">
        <w:rPr>
          <w:rFonts w:hint="eastAsia"/>
          <w:lang w:val="en-CA" w:eastAsia="ja-JP"/>
        </w:rPr>
        <w:t>e other hand, actual transformation</w:t>
      </w:r>
      <w:r>
        <w:rPr>
          <w:rFonts w:hint="eastAsia"/>
          <w:lang w:val="en-CA" w:eastAsia="ja-JP"/>
        </w:rPr>
        <w:t xml:space="preserve"> target </w:t>
      </w:r>
      <w:r w:rsidR="00B02192">
        <w:rPr>
          <w:rFonts w:hint="eastAsia"/>
          <w:lang w:val="en-CA" w:eastAsia="ja-JP"/>
        </w:rPr>
        <w:t xml:space="preserve">is </w:t>
      </w:r>
      <w:r>
        <w:rPr>
          <w:rFonts w:hint="eastAsia"/>
          <w:lang w:val="en-CA" w:eastAsia="ja-JP"/>
        </w:rPr>
        <w:t xml:space="preserve">signals in residual domain. Computation of matrix derivation is </w:t>
      </w:r>
      <w:r>
        <w:rPr>
          <w:lang w:val="en-CA" w:eastAsia="ja-JP"/>
        </w:rPr>
        <w:t>completely</w:t>
      </w:r>
      <w:r>
        <w:rPr>
          <w:rFonts w:hint="eastAsia"/>
          <w:lang w:val="en-CA" w:eastAsia="ja-JP"/>
        </w:rPr>
        <w:t xml:space="preserve"> realized by integer multiplication</w:t>
      </w:r>
      <w:r w:rsidR="00B02192">
        <w:rPr>
          <w:rFonts w:hint="eastAsia"/>
          <w:lang w:val="en-CA" w:eastAsia="ja-JP"/>
        </w:rPr>
        <w:t>, addition,</w:t>
      </w:r>
      <w:r>
        <w:rPr>
          <w:rFonts w:hint="eastAsia"/>
          <w:lang w:val="en-CA" w:eastAsia="ja-JP"/>
        </w:rPr>
        <w:t xml:space="preserve"> and shift operation with limited iterations.</w:t>
      </w:r>
    </w:p>
    <w:p w:rsidR="00E9399C" w:rsidRDefault="00084658" w:rsidP="00E9399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Experimental results showed that the proposed method achieved </w:t>
      </w:r>
      <w:r w:rsidR="00B02192">
        <w:rPr>
          <w:rFonts w:hint="eastAsia"/>
          <w:lang w:val="en-CA" w:eastAsia="ja-JP"/>
        </w:rPr>
        <w:t>14</w:t>
      </w:r>
      <w:r w:rsidR="00E9399C">
        <w:rPr>
          <w:rFonts w:hint="eastAsia"/>
          <w:lang w:val="en-CA" w:eastAsia="ja-JP"/>
        </w:rPr>
        <w:t>.</w:t>
      </w:r>
      <w:r w:rsidR="00B02192">
        <w:rPr>
          <w:rFonts w:hint="eastAsia"/>
          <w:lang w:val="en-CA" w:eastAsia="ja-JP"/>
        </w:rPr>
        <w:t>3</w:t>
      </w:r>
      <w:r w:rsidR="00E9399C">
        <w:rPr>
          <w:rFonts w:hint="eastAsia"/>
          <w:lang w:val="en-CA" w:eastAsia="ja-JP"/>
        </w:rPr>
        <w:t xml:space="preserve">%, </w:t>
      </w:r>
      <w:r w:rsidR="00B02192">
        <w:rPr>
          <w:rFonts w:hint="eastAsia"/>
          <w:lang w:val="en-CA" w:eastAsia="ja-JP"/>
        </w:rPr>
        <w:t>14</w:t>
      </w:r>
      <w:r w:rsidR="00E9399C">
        <w:rPr>
          <w:rFonts w:hint="eastAsia"/>
          <w:lang w:val="en-CA" w:eastAsia="ja-JP"/>
        </w:rPr>
        <w:t>.</w:t>
      </w:r>
      <w:r w:rsidR="00B02192">
        <w:rPr>
          <w:rFonts w:hint="eastAsia"/>
          <w:lang w:val="en-CA" w:eastAsia="ja-JP"/>
        </w:rPr>
        <w:t>6</w:t>
      </w:r>
      <w:r w:rsidR="00E9399C">
        <w:rPr>
          <w:rFonts w:hint="eastAsia"/>
          <w:lang w:val="en-CA" w:eastAsia="ja-JP"/>
        </w:rPr>
        <w:t xml:space="preserve">%, and </w:t>
      </w:r>
      <w:r w:rsidR="00B02192">
        <w:rPr>
          <w:rFonts w:hint="eastAsia"/>
          <w:lang w:val="en-CA" w:eastAsia="ja-JP"/>
        </w:rPr>
        <w:t>13</w:t>
      </w:r>
      <w:r w:rsidR="00E9399C">
        <w:rPr>
          <w:rFonts w:hint="eastAsia"/>
          <w:lang w:val="en-CA" w:eastAsia="ja-JP"/>
        </w:rPr>
        <w:t>.</w:t>
      </w:r>
      <w:r w:rsidR="00B02192">
        <w:rPr>
          <w:rFonts w:hint="eastAsia"/>
          <w:lang w:val="en-CA" w:eastAsia="ja-JP"/>
        </w:rPr>
        <w:t>4</w:t>
      </w:r>
      <w:r w:rsidR="00E9399C">
        <w:rPr>
          <w:rFonts w:hint="eastAsia"/>
          <w:lang w:val="en-CA" w:eastAsia="ja-JP"/>
        </w:rPr>
        <w:t>% BD-rate reduction respectively for the All Intra, Random Access and Low delay B of HE Main-tier.</w:t>
      </w:r>
    </w:p>
    <w:p w:rsidR="00E9399C" w:rsidRPr="00E9399C" w:rsidRDefault="00E9399C" w:rsidP="00E9399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Since the </w:t>
      </w:r>
      <w:r w:rsidR="00B02192">
        <w:rPr>
          <w:rFonts w:hint="eastAsia"/>
          <w:lang w:val="en-CA" w:eastAsia="ja-JP"/>
        </w:rPr>
        <w:t xml:space="preserve">in-loop color-space transformation </w:t>
      </w:r>
      <w:r>
        <w:rPr>
          <w:rFonts w:hint="eastAsia"/>
          <w:lang w:val="en-CA" w:eastAsia="ja-JP"/>
        </w:rPr>
        <w:t>achieves solid coding gain with inter-plane correlation, we recommend adopting it in HEVC range extensions.</w:t>
      </w:r>
    </w:p>
    <w:p w:rsidR="00782427" w:rsidRDefault="00782427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782427" w:rsidRDefault="00782427" w:rsidP="0078242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 xml:space="preserve">K. Kawamura et al. </w:t>
      </w:r>
      <w:r>
        <w:rPr>
          <w:rFonts w:eastAsia="ＭＳ 明朝"/>
          <w:szCs w:val="22"/>
          <w:lang w:eastAsia="ja-JP"/>
        </w:rPr>
        <w:t>“</w:t>
      </w:r>
      <w:r w:rsidR="00980D0C" w:rsidRPr="00980D0C">
        <w:rPr>
          <w:rFonts w:eastAsia="ＭＳ 明朝"/>
          <w:szCs w:val="22"/>
          <w:lang w:eastAsia="ja-JP"/>
        </w:rPr>
        <w:t xml:space="preserve">AHG7: Adaptive </w:t>
      </w:r>
      <w:proofErr w:type="spellStart"/>
      <w:r w:rsidR="00980D0C" w:rsidRPr="00980D0C">
        <w:rPr>
          <w:rFonts w:eastAsia="ＭＳ 明朝"/>
          <w:szCs w:val="22"/>
          <w:lang w:eastAsia="ja-JP"/>
        </w:rPr>
        <w:t>colour</w:t>
      </w:r>
      <w:proofErr w:type="spellEnd"/>
      <w:r w:rsidR="00980D0C" w:rsidRPr="00980D0C">
        <w:rPr>
          <w:rFonts w:eastAsia="ＭＳ 明朝"/>
          <w:szCs w:val="22"/>
          <w:lang w:eastAsia="ja-JP"/>
        </w:rPr>
        <w:t>-space transformation of residual signals</w:t>
      </w:r>
      <w:r>
        <w:rPr>
          <w:rFonts w:eastAsia="ＭＳ 明朝"/>
          <w:szCs w:val="22"/>
          <w:lang w:eastAsia="ja-JP"/>
        </w:rPr>
        <w:t>”</w:t>
      </w:r>
      <w:r w:rsidR="00980D0C">
        <w:rPr>
          <w:rFonts w:eastAsia="ＭＳ 明朝" w:hint="eastAsia"/>
          <w:szCs w:val="22"/>
          <w:lang w:eastAsia="ja-JP"/>
        </w:rPr>
        <w:t>, JCTVC-K0193</w:t>
      </w:r>
      <w:r>
        <w:rPr>
          <w:rFonts w:eastAsia="ＭＳ 明朝" w:hint="eastAsia"/>
          <w:szCs w:val="22"/>
          <w:lang w:eastAsia="ja-JP"/>
        </w:rPr>
        <w:t>, Shanghai, Oct. 2012.</w:t>
      </w:r>
    </w:p>
    <w:p w:rsidR="00782427" w:rsidRPr="00782427" w:rsidRDefault="00782427" w:rsidP="00782427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 xml:space="preserve">D. Flynn, </w:t>
      </w:r>
      <w:r>
        <w:rPr>
          <w:rFonts w:eastAsia="ＭＳ 明朝"/>
          <w:szCs w:val="22"/>
          <w:lang w:eastAsia="ja-JP"/>
        </w:rPr>
        <w:t>“</w:t>
      </w:r>
      <w:r w:rsidRPr="00782427">
        <w:rPr>
          <w:rFonts w:eastAsia="ＭＳ 明朝"/>
          <w:szCs w:val="22"/>
        </w:rPr>
        <w:t>Common test conditions and software reference configurations for HEVC range extensions</w:t>
      </w:r>
      <w:r>
        <w:rPr>
          <w:rFonts w:eastAsia="ＭＳ 明朝" w:hint="eastAsia"/>
          <w:szCs w:val="22"/>
          <w:lang w:eastAsia="ja-JP"/>
        </w:rPr>
        <w:t>,</w:t>
      </w:r>
      <w:r>
        <w:rPr>
          <w:rFonts w:eastAsia="ＭＳ 明朝"/>
          <w:szCs w:val="22"/>
          <w:lang w:eastAsia="ja-JP"/>
        </w:rPr>
        <w:t>”</w:t>
      </w:r>
      <w:r>
        <w:rPr>
          <w:rFonts w:eastAsia="ＭＳ 明朝" w:hint="eastAsia"/>
          <w:szCs w:val="22"/>
          <w:lang w:eastAsia="ja-JP"/>
        </w:rPr>
        <w:t xml:space="preserve"> JCTVC-K1006, Shanghai, Oct. 2012.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82427" w:rsidP="009234A5">
      <w:pPr>
        <w:jc w:val="both"/>
        <w:rPr>
          <w:szCs w:val="22"/>
          <w:lang w:val="en-CA"/>
        </w:rPr>
      </w:pPr>
      <w:r w:rsidRPr="00782427">
        <w:rPr>
          <w:rFonts w:hint="eastAsia"/>
          <w:b/>
          <w:szCs w:val="22"/>
          <w:lang w:val="en-CA" w:eastAsia="ja-JP"/>
        </w:rPr>
        <w:t xml:space="preserve">KDDI </w:t>
      </w:r>
      <w:r w:rsidR="001F2594" w:rsidRPr="00782427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D14" w:rsidRDefault="006D0D14">
      <w:r>
        <w:separator/>
      </w:r>
    </w:p>
  </w:endnote>
  <w:endnote w:type="continuationSeparator" w:id="0">
    <w:p w:rsidR="006D0D14" w:rsidRDefault="006D0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80231">
      <w:rPr>
        <w:rStyle w:val="a5"/>
      </w:rPr>
      <w:fldChar w:fldCharType="begin"/>
    </w:r>
    <w:r>
      <w:rPr>
        <w:rStyle w:val="a5"/>
      </w:rPr>
      <w:instrText xml:space="preserve"> PAGE </w:instrText>
    </w:r>
    <w:r w:rsidR="00580231">
      <w:rPr>
        <w:rStyle w:val="a5"/>
      </w:rPr>
      <w:fldChar w:fldCharType="separate"/>
    </w:r>
    <w:r w:rsidR="00085861">
      <w:rPr>
        <w:rStyle w:val="a5"/>
        <w:noProof/>
      </w:rPr>
      <w:t>1</w:t>
    </w:r>
    <w:r w:rsidR="0058023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8023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80231">
      <w:rPr>
        <w:rStyle w:val="a5"/>
      </w:rPr>
      <w:fldChar w:fldCharType="separate"/>
    </w:r>
    <w:r w:rsidR="00085861">
      <w:rPr>
        <w:rStyle w:val="a5"/>
        <w:noProof/>
      </w:rPr>
      <w:t>2013-01-09</w:t>
    </w:r>
    <w:r w:rsidR="0058023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D14" w:rsidRDefault="006D0D14">
      <w:r>
        <w:separator/>
      </w:r>
    </w:p>
  </w:footnote>
  <w:footnote w:type="continuationSeparator" w:id="0">
    <w:p w:rsidR="006D0D14" w:rsidRDefault="006D0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C3222"/>
    <w:multiLevelType w:val="singleLevel"/>
    <w:tmpl w:val="8A0467D4"/>
    <w:lvl w:ilvl="0">
      <w:start w:val="1"/>
      <w:numFmt w:val="decimal"/>
      <w:lvlText w:val="[%1]"/>
      <w:lvlJc w:val="left"/>
      <w:pPr>
        <w:ind w:left="400" w:hanging="400"/>
      </w:pPr>
      <w:rPr>
        <w:rFonts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579723B"/>
    <w:multiLevelType w:val="hybridMultilevel"/>
    <w:tmpl w:val="44FA7E3E"/>
    <w:lvl w:ilvl="0" w:tplc="04090001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3EAC"/>
    <w:rsid w:val="000458BC"/>
    <w:rsid w:val="00045C41"/>
    <w:rsid w:val="00046C03"/>
    <w:rsid w:val="0007614F"/>
    <w:rsid w:val="00084658"/>
    <w:rsid w:val="00085861"/>
    <w:rsid w:val="000B1C6B"/>
    <w:rsid w:val="000B4FF9"/>
    <w:rsid w:val="000C09AC"/>
    <w:rsid w:val="000D4C21"/>
    <w:rsid w:val="000E00F3"/>
    <w:rsid w:val="000F158C"/>
    <w:rsid w:val="00102F3D"/>
    <w:rsid w:val="001074D7"/>
    <w:rsid w:val="00124E38"/>
    <w:rsid w:val="0012580B"/>
    <w:rsid w:val="00131F90"/>
    <w:rsid w:val="0013526E"/>
    <w:rsid w:val="00160AE6"/>
    <w:rsid w:val="0016708B"/>
    <w:rsid w:val="00171371"/>
    <w:rsid w:val="00175A24"/>
    <w:rsid w:val="00185EF3"/>
    <w:rsid w:val="00187E58"/>
    <w:rsid w:val="001A297E"/>
    <w:rsid w:val="001A368E"/>
    <w:rsid w:val="001A7329"/>
    <w:rsid w:val="001B170C"/>
    <w:rsid w:val="001B4E28"/>
    <w:rsid w:val="001C3525"/>
    <w:rsid w:val="001D1BD2"/>
    <w:rsid w:val="001E02BE"/>
    <w:rsid w:val="001E2F64"/>
    <w:rsid w:val="001E3B37"/>
    <w:rsid w:val="001F2594"/>
    <w:rsid w:val="002055A6"/>
    <w:rsid w:val="00206460"/>
    <w:rsid w:val="002069B4"/>
    <w:rsid w:val="00207DA3"/>
    <w:rsid w:val="00215DFC"/>
    <w:rsid w:val="002212DF"/>
    <w:rsid w:val="00222CD4"/>
    <w:rsid w:val="002264A6"/>
    <w:rsid w:val="00227BA7"/>
    <w:rsid w:val="00263398"/>
    <w:rsid w:val="00275BCF"/>
    <w:rsid w:val="00292257"/>
    <w:rsid w:val="002A54E0"/>
    <w:rsid w:val="002B1595"/>
    <w:rsid w:val="002B191D"/>
    <w:rsid w:val="002D0AF6"/>
    <w:rsid w:val="002D5453"/>
    <w:rsid w:val="002F164D"/>
    <w:rsid w:val="00306206"/>
    <w:rsid w:val="00317D85"/>
    <w:rsid w:val="00327C56"/>
    <w:rsid w:val="003315A1"/>
    <w:rsid w:val="00335A95"/>
    <w:rsid w:val="003373EC"/>
    <w:rsid w:val="00342FF4"/>
    <w:rsid w:val="003706CC"/>
    <w:rsid w:val="00377710"/>
    <w:rsid w:val="00395A01"/>
    <w:rsid w:val="003A2D8E"/>
    <w:rsid w:val="003C20E4"/>
    <w:rsid w:val="003E6F90"/>
    <w:rsid w:val="003F5D0F"/>
    <w:rsid w:val="004101B1"/>
    <w:rsid w:val="00414101"/>
    <w:rsid w:val="00433DDB"/>
    <w:rsid w:val="00437619"/>
    <w:rsid w:val="004A2A63"/>
    <w:rsid w:val="004B210C"/>
    <w:rsid w:val="004D405F"/>
    <w:rsid w:val="004E4F4F"/>
    <w:rsid w:val="004E6789"/>
    <w:rsid w:val="004F4C0C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80231"/>
    <w:rsid w:val="005952A5"/>
    <w:rsid w:val="005A33A1"/>
    <w:rsid w:val="005B217D"/>
    <w:rsid w:val="005C385F"/>
    <w:rsid w:val="005E0BA3"/>
    <w:rsid w:val="005E1AC6"/>
    <w:rsid w:val="005F6F1B"/>
    <w:rsid w:val="006104F6"/>
    <w:rsid w:val="00624B33"/>
    <w:rsid w:val="00630AA2"/>
    <w:rsid w:val="00646707"/>
    <w:rsid w:val="00662E58"/>
    <w:rsid w:val="00664DCF"/>
    <w:rsid w:val="006C5D39"/>
    <w:rsid w:val="006D0D14"/>
    <w:rsid w:val="006E2810"/>
    <w:rsid w:val="006E5417"/>
    <w:rsid w:val="0070505B"/>
    <w:rsid w:val="00712F60"/>
    <w:rsid w:val="00720E3B"/>
    <w:rsid w:val="00745F6B"/>
    <w:rsid w:val="0075585E"/>
    <w:rsid w:val="00770571"/>
    <w:rsid w:val="007768FF"/>
    <w:rsid w:val="00782427"/>
    <w:rsid w:val="007824D3"/>
    <w:rsid w:val="00796EE3"/>
    <w:rsid w:val="007A7D29"/>
    <w:rsid w:val="007B4AB8"/>
    <w:rsid w:val="007F1F8B"/>
    <w:rsid w:val="007F67A1"/>
    <w:rsid w:val="008017B6"/>
    <w:rsid w:val="00811C05"/>
    <w:rsid w:val="008206C8"/>
    <w:rsid w:val="00874A6C"/>
    <w:rsid w:val="00876C65"/>
    <w:rsid w:val="008A4B4C"/>
    <w:rsid w:val="008C239F"/>
    <w:rsid w:val="008E480C"/>
    <w:rsid w:val="00907757"/>
    <w:rsid w:val="009104BC"/>
    <w:rsid w:val="009212B0"/>
    <w:rsid w:val="009234A5"/>
    <w:rsid w:val="009240E8"/>
    <w:rsid w:val="009336F7"/>
    <w:rsid w:val="009374A7"/>
    <w:rsid w:val="00962D89"/>
    <w:rsid w:val="00980D0C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4B8A"/>
    <w:rsid w:val="00A76A6D"/>
    <w:rsid w:val="00A83253"/>
    <w:rsid w:val="00AA6E84"/>
    <w:rsid w:val="00AC3702"/>
    <w:rsid w:val="00AE341B"/>
    <w:rsid w:val="00B02192"/>
    <w:rsid w:val="00B07CA7"/>
    <w:rsid w:val="00B10842"/>
    <w:rsid w:val="00B1279A"/>
    <w:rsid w:val="00B5222E"/>
    <w:rsid w:val="00B61C96"/>
    <w:rsid w:val="00B73A2A"/>
    <w:rsid w:val="00B94B06"/>
    <w:rsid w:val="00B94C28"/>
    <w:rsid w:val="00BC10BA"/>
    <w:rsid w:val="00BC5AFD"/>
    <w:rsid w:val="00BF64CA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2896"/>
    <w:rsid w:val="00D446EC"/>
    <w:rsid w:val="00D51BF0"/>
    <w:rsid w:val="00D55942"/>
    <w:rsid w:val="00D7255B"/>
    <w:rsid w:val="00D807BF"/>
    <w:rsid w:val="00D82FCC"/>
    <w:rsid w:val="00D97936"/>
    <w:rsid w:val="00DA17FC"/>
    <w:rsid w:val="00DA7887"/>
    <w:rsid w:val="00DB2C26"/>
    <w:rsid w:val="00DE6B43"/>
    <w:rsid w:val="00DF24F5"/>
    <w:rsid w:val="00E11923"/>
    <w:rsid w:val="00E1415D"/>
    <w:rsid w:val="00E262D4"/>
    <w:rsid w:val="00E36250"/>
    <w:rsid w:val="00E54511"/>
    <w:rsid w:val="00E61DAC"/>
    <w:rsid w:val="00E72B80"/>
    <w:rsid w:val="00E75FE3"/>
    <w:rsid w:val="00E86C4C"/>
    <w:rsid w:val="00E9399C"/>
    <w:rsid w:val="00EB7AB1"/>
    <w:rsid w:val="00EF48CC"/>
    <w:rsid w:val="00F00939"/>
    <w:rsid w:val="00F73032"/>
    <w:rsid w:val="00F848FC"/>
    <w:rsid w:val="00F9282A"/>
    <w:rsid w:val="00F96BAD"/>
    <w:rsid w:val="00FA66C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7936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D97936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D97936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70505B"/>
    <w:rPr>
      <w:color w:val="808080"/>
    </w:rPr>
  </w:style>
  <w:style w:type="paragraph" w:styleId="ac">
    <w:name w:val="caption"/>
    <w:basedOn w:val="a"/>
    <w:next w:val="a"/>
    <w:link w:val="ad"/>
    <w:unhideWhenUsed/>
    <w:qFormat/>
    <w:rsid w:val="005E0BA3"/>
    <w:rPr>
      <w:rFonts w:eastAsia="ＭＳ 明朝"/>
      <w:b/>
      <w:bCs/>
      <w:sz w:val="21"/>
      <w:szCs w:val="21"/>
    </w:rPr>
  </w:style>
  <w:style w:type="table" w:styleId="ae">
    <w:name w:val="Table Grid"/>
    <w:basedOn w:val="a1"/>
    <w:uiPriority w:val="99"/>
    <w:rsid w:val="005E0BA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G Times" w:eastAsia="Malgun Gothic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図表番号 (文字)"/>
    <w:link w:val="ac"/>
    <w:locked/>
    <w:rsid w:val="005E0BA3"/>
    <w:rPr>
      <w:rFonts w:eastAsia="ＭＳ 明朝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19280-F5B7-44D5-AE01-0C0057E6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1357</Words>
  <Characters>7739</Characters>
  <Application>Microsoft Office Word</Application>
  <DocSecurity>0</DocSecurity>
  <Lines>64</Lines>
  <Paragraphs>18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9078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kei</cp:lastModifiedBy>
  <cp:revision>20</cp:revision>
  <cp:lastPrinted>1601-01-01T00:00:00Z</cp:lastPrinted>
  <dcterms:created xsi:type="dcterms:W3CDTF">2013-01-08T06:47:00Z</dcterms:created>
  <dcterms:modified xsi:type="dcterms:W3CDTF">2013-01-09T01:34:00Z</dcterms:modified>
</cp:coreProperties>
</file>