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CF54AB"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2C44DE" w:rsidP="00B9128A">
            <w:pPr>
              <w:tabs>
                <w:tab w:val="left" w:pos="7200"/>
              </w:tabs>
              <w:rPr>
                <w:b/>
                <w:szCs w:val="22"/>
              </w:rPr>
            </w:pPr>
            <w:r w:rsidRPr="006971E2">
              <w:rPr>
                <w:sz w:val="22"/>
                <w:szCs w:val="22"/>
                <w:lang w:val="en-CA"/>
              </w:rPr>
              <w:t>12th Meeting: Geneva, CH, 14–23 Jan. 2013</w:t>
            </w:r>
            <w:r>
              <w:rPr>
                <w:sz w:val="22"/>
                <w:szCs w:val="22"/>
                <w:lang w:val="en-CA"/>
              </w:rPr>
              <w:t xml:space="preserve"> </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B9128A">
              <w:rPr>
                <w:lang w:eastAsia="ko-KR"/>
              </w:rPr>
              <w:t>L</w:t>
            </w:r>
            <w:r w:rsidR="004B3F22">
              <w:rPr>
                <w:lang w:eastAsia="ko-KR"/>
              </w:rPr>
              <w:t>0217</w:t>
            </w:r>
          </w:p>
          <w:p w:rsidR="00EF19AC" w:rsidRPr="00F147B2" w:rsidRDefault="00EF19AC" w:rsidP="009A0F07">
            <w:pPr>
              <w:tabs>
                <w:tab w:val="left" w:pos="7200"/>
              </w:tabs>
              <w:rPr>
                <w:u w:val="single"/>
                <w:lang w:eastAsia="ko-KR"/>
              </w:rPr>
            </w:pP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46479A" w:rsidRDefault="002E7755" w:rsidP="006509D9">
            <w:pPr>
              <w:spacing w:before="60" w:after="60"/>
              <w:rPr>
                <w:b/>
                <w:lang w:eastAsia="ko-KR"/>
              </w:rPr>
            </w:pPr>
            <w:r>
              <w:rPr>
                <w:b/>
              </w:rPr>
              <w:t>TE</w:t>
            </w:r>
            <w:r w:rsidR="00541D74">
              <w:rPr>
                <w:b/>
              </w:rPr>
              <w:t>3</w:t>
            </w:r>
            <w:r>
              <w:rPr>
                <w:b/>
              </w:rPr>
              <w:t xml:space="preserve">: </w:t>
            </w:r>
            <w:r w:rsidR="00F74E3F" w:rsidRPr="00F74E3F">
              <w:rPr>
                <w:b/>
              </w:rPr>
              <w:t xml:space="preserve">Cross-check </w:t>
            </w:r>
            <w:r>
              <w:rPr>
                <w:b/>
              </w:rPr>
              <w:t xml:space="preserve">results of test </w:t>
            </w:r>
            <w:r w:rsidR="006509D9">
              <w:rPr>
                <w:b/>
              </w:rPr>
              <w:t>4</w:t>
            </w:r>
            <w:r>
              <w:rPr>
                <w:b/>
              </w:rPr>
              <w:t>.</w:t>
            </w:r>
            <w:r w:rsidR="001E7152">
              <w:rPr>
                <w:b/>
              </w:rPr>
              <w:t>2</w:t>
            </w:r>
            <w:r>
              <w:rPr>
                <w:b/>
              </w:rPr>
              <w:t>.</w:t>
            </w:r>
            <w:r w:rsidR="001E7152">
              <w:rPr>
                <w:b/>
              </w:rPr>
              <w:t>4</w:t>
            </w:r>
            <w:r>
              <w:rPr>
                <w:b/>
              </w:rPr>
              <w:t xml:space="preserve"> on</w:t>
            </w:r>
            <w:r w:rsidR="00F74E3F" w:rsidRPr="00F74E3F">
              <w:rPr>
                <w:b/>
              </w:rPr>
              <w:t xml:space="preserve"> </w:t>
            </w:r>
            <w:r w:rsidR="001E7152">
              <w:rPr>
                <w:b/>
              </w:rPr>
              <w:t>intra differential coding</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C04868">
            <w:pPr>
              <w:spacing w:before="60" w:after="60"/>
              <w:rPr>
                <w:szCs w:val="22"/>
              </w:rPr>
            </w:pPr>
            <w:r>
              <w:rPr>
                <w:szCs w:val="22"/>
              </w:rPr>
              <w:t>Informational</w:t>
            </w:r>
          </w:p>
        </w:tc>
      </w:tr>
      <w:tr w:rsidR="00986FD7" w:rsidTr="00F41FD5">
        <w:tblPrEx>
          <w:tblLook w:val="04A0"/>
        </w:tblPrEx>
        <w:trPr>
          <w:gridAfter w:val="1"/>
          <w:wAfter w:w="2610" w:type="dxa"/>
        </w:trPr>
        <w:tc>
          <w:tcPr>
            <w:tcW w:w="1458" w:type="dxa"/>
            <w:hideMark/>
          </w:tcPr>
          <w:p w:rsidR="00986FD7" w:rsidRDefault="00986FD7">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986FD7" w:rsidRDefault="00986FD7">
            <w:pPr>
              <w:spacing w:before="60" w:after="60"/>
              <w:rPr>
                <w:szCs w:val="22"/>
                <w:lang w:eastAsia="zh-TW"/>
              </w:rPr>
            </w:pPr>
            <w:r>
              <w:rPr>
                <w:szCs w:val="22"/>
                <w:lang w:eastAsia="zh-TW"/>
              </w:rPr>
              <w:t>Ximin Zhang</w:t>
            </w:r>
          </w:p>
          <w:p w:rsidR="00986FD7" w:rsidRDefault="00986FD7">
            <w:pPr>
              <w:spacing w:before="60" w:after="60"/>
              <w:rPr>
                <w:szCs w:val="22"/>
                <w:lang w:eastAsia="zh-TW"/>
              </w:rPr>
            </w:pPr>
            <w:r>
              <w:rPr>
                <w:szCs w:val="22"/>
                <w:lang w:eastAsia="zh-TW"/>
              </w:rPr>
              <w:t>Shan Liu</w:t>
            </w:r>
            <w:r>
              <w:rPr>
                <w:szCs w:val="22"/>
                <w:lang w:eastAsia="zh-TW"/>
              </w:rPr>
              <w:br/>
              <w:t>2860 Junction Ave.</w:t>
            </w:r>
          </w:p>
          <w:p w:rsidR="00986FD7" w:rsidRDefault="00986FD7">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San Jose, CA95134, USA </w:t>
            </w:r>
          </w:p>
        </w:tc>
        <w:tc>
          <w:tcPr>
            <w:tcW w:w="993" w:type="dxa"/>
            <w:hideMark/>
          </w:tcPr>
          <w:p w:rsidR="00986FD7" w:rsidRPr="005B41C2" w:rsidRDefault="00986FD7" w:rsidP="00FD1D45">
            <w:pPr>
              <w:spacing w:before="60" w:after="60"/>
              <w:rPr>
                <w:sz w:val="22"/>
                <w:szCs w:val="22"/>
              </w:rPr>
            </w:pPr>
            <w:r w:rsidRPr="005B41C2">
              <w:rPr>
                <w:sz w:val="22"/>
                <w:szCs w:val="22"/>
              </w:rPr>
              <w:t>Tel:</w:t>
            </w:r>
            <w:r w:rsidRPr="005B41C2">
              <w:rPr>
                <w:sz w:val="22"/>
                <w:szCs w:val="22"/>
              </w:rPr>
              <w:br/>
              <w:t>Email:</w:t>
            </w:r>
          </w:p>
        </w:tc>
        <w:tc>
          <w:tcPr>
            <w:tcW w:w="3372" w:type="dxa"/>
            <w:hideMark/>
          </w:tcPr>
          <w:p w:rsidR="00986FD7" w:rsidRDefault="00986FD7" w:rsidP="00FD1D45">
            <w:pPr>
              <w:spacing w:before="60" w:after="60"/>
              <w:rPr>
                <w:sz w:val="22"/>
                <w:szCs w:val="22"/>
                <w:lang w:eastAsia="zh-TW"/>
              </w:rPr>
            </w:pPr>
            <w:r>
              <w:rPr>
                <w:rFonts w:hint="eastAsia"/>
                <w:sz w:val="22"/>
                <w:szCs w:val="22"/>
                <w:lang w:eastAsia="zh-TW"/>
              </w:rPr>
              <w:t>+1-408-5261899 ext. 88129</w:t>
            </w:r>
            <w:r>
              <w:rPr>
                <w:rFonts w:hint="eastAsia"/>
                <w:sz w:val="22"/>
                <w:szCs w:val="22"/>
                <w:lang w:eastAsia="zh-TW"/>
              </w:rPr>
              <w:br/>
              <w:t>{</w:t>
            </w:r>
            <w:proofErr w:type="spellStart"/>
            <w:r>
              <w:rPr>
                <w:rFonts w:hint="eastAsia"/>
                <w:sz w:val="22"/>
                <w:szCs w:val="22"/>
                <w:lang w:eastAsia="zh-TW"/>
              </w:rPr>
              <w:t>ximin.zhang</w:t>
            </w:r>
            <w:proofErr w:type="spellEnd"/>
            <w:r>
              <w:rPr>
                <w:rFonts w:hint="eastAsia"/>
                <w:sz w:val="22"/>
                <w:szCs w:val="22"/>
                <w:lang w:eastAsia="zh-TW"/>
              </w:rPr>
              <w:t>, shan.liu</w:t>
            </w:r>
            <w:r w:rsidRPr="00CC0C49">
              <w:rPr>
                <w:rFonts w:hint="eastAsia"/>
                <w:sz w:val="22"/>
                <w:szCs w:val="22"/>
                <w:lang w:eastAsia="zh-TW"/>
              </w:rPr>
              <w:t>}</w:t>
            </w:r>
            <w:r w:rsidR="00B93988">
              <w:rPr>
                <w:sz w:val="22"/>
                <w:szCs w:val="22"/>
                <w:lang w:eastAsia="zh-TW"/>
              </w:rPr>
              <w:t xml:space="preserve"> </w:t>
            </w:r>
            <w:r w:rsidRPr="00CC0C49">
              <w:rPr>
                <w:rFonts w:hint="eastAsia"/>
                <w:sz w:val="22"/>
                <w:szCs w:val="22"/>
                <w:lang w:eastAsia="zh-TW"/>
              </w:rPr>
              <w:t>@mediatek.com</w:t>
            </w:r>
          </w:p>
          <w:p w:rsidR="00986FD7" w:rsidRPr="005B41C2" w:rsidRDefault="00986FD7" w:rsidP="00FD1D45">
            <w:pPr>
              <w:spacing w:before="60" w:after="60"/>
              <w:rPr>
                <w:sz w:val="22"/>
                <w:szCs w:val="22"/>
              </w:rPr>
            </w:pP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pPr>
              <w:spacing w:before="60" w:after="60"/>
              <w:rPr>
                <w:szCs w:val="22"/>
                <w:lang w:eastAsia="ko-KR"/>
              </w:rPr>
            </w:pPr>
            <w:proofErr w:type="spellStart"/>
            <w:r>
              <w:rPr>
                <w:szCs w:val="22"/>
                <w:lang w:eastAsia="ko-KR"/>
              </w:rPr>
              <w:t>MediaTek</w:t>
            </w:r>
            <w:proofErr w:type="spellEnd"/>
            <w:r w:rsidR="0099388A">
              <w:rPr>
                <w:szCs w:val="22"/>
                <w:lang w:eastAsia="ko-KR"/>
              </w:rPr>
              <w:t xml:space="preserve"> USA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582807" w:rsidRDefault="00582807" w:rsidP="00C30199">
      <w:pPr>
        <w:spacing w:before="60" w:after="60"/>
      </w:pPr>
      <w:bookmarkStart w:id="0" w:name="OLE_LINK71"/>
      <w:bookmarkStart w:id="1" w:name="OLE_LINK22"/>
      <w:bookmarkStart w:id="2" w:name="OLE_LINK23"/>
      <w:bookmarkStart w:id="3" w:name="OLE_LINK53"/>
      <w:r>
        <w:t>This document reports the</w:t>
      </w:r>
      <w:r w:rsidR="006722AA">
        <w:t xml:space="preserve"> cross check</w:t>
      </w:r>
      <w:r>
        <w:t xml:space="preserve"> results of </w:t>
      </w:r>
      <w:r w:rsidR="00E1545D">
        <w:t>JCTVC-L0183 [1] (</w:t>
      </w:r>
      <w:r w:rsidR="00967968">
        <w:t>TE3 subtest</w:t>
      </w:r>
      <w:r>
        <w:t xml:space="preserve"> 4.</w:t>
      </w:r>
      <w:r w:rsidR="00967968">
        <w:t>2</w:t>
      </w:r>
      <w:r>
        <w:t>.</w:t>
      </w:r>
      <w:r w:rsidR="00967968">
        <w:t>4</w:t>
      </w:r>
      <w:r w:rsidR="00E1545D">
        <w:t>)</w:t>
      </w:r>
      <w:r>
        <w:t xml:space="preserve"> on </w:t>
      </w:r>
      <w:r w:rsidR="00E1545D">
        <w:t>intra prediction based on difference coding</w:t>
      </w:r>
      <w:r>
        <w:t xml:space="preserve"> from </w:t>
      </w:r>
      <w:proofErr w:type="spellStart"/>
      <w:r w:rsidR="00E1545D">
        <w:rPr>
          <w:szCs w:val="22"/>
        </w:rPr>
        <w:t>Vidyo</w:t>
      </w:r>
      <w:proofErr w:type="spellEnd"/>
      <w:r w:rsidR="00E1545D">
        <w:rPr>
          <w:szCs w:val="22"/>
        </w:rPr>
        <w:t xml:space="preserve"> and Samsung</w:t>
      </w:r>
      <w:r>
        <w:t xml:space="preserve">. The proposed techniques have been studied. The provided software has been checked, compiled and the results reported by the proponents can be confirmed. </w:t>
      </w:r>
    </w:p>
    <w:bookmarkEnd w:id="0"/>
    <w:p w:rsidR="00C35A96" w:rsidRPr="0054087E" w:rsidRDefault="00C35A96" w:rsidP="0054087E">
      <w:pPr>
        <w:pStyle w:val="PlainText"/>
        <w:jc w:val="both"/>
        <w:rPr>
          <w:rFonts w:ascii="Times New Roman" w:eastAsia="PMingLiU" w:hAnsi="Times New Roman" w:cs="Times New Roman"/>
          <w:sz w:val="24"/>
          <w:szCs w:val="24"/>
          <w:lang w:eastAsia="zh-TW"/>
        </w:rPr>
      </w:pPr>
    </w:p>
    <w:bookmarkEnd w:id="1"/>
    <w:bookmarkEnd w:id="2"/>
    <w:bookmarkEnd w:id="3"/>
    <w:p w:rsidR="00C35A96" w:rsidRDefault="00C35A96" w:rsidP="00C35A96">
      <w:pPr>
        <w:pStyle w:val="StyleHeading1Justified"/>
        <w:numPr>
          <w:ilvl w:val="0"/>
          <w:numId w:val="14"/>
        </w:numPr>
        <w:ind w:left="360" w:hanging="360"/>
        <w:textAlignment w:val="auto"/>
      </w:pPr>
      <w:r>
        <w:t>Introduction</w:t>
      </w:r>
      <w:r w:rsidR="001B799B">
        <w:t xml:space="preserve"> of the proposed methods</w:t>
      </w:r>
    </w:p>
    <w:p w:rsidR="00DE10C5" w:rsidRDefault="00DE10C5" w:rsidP="00DE10C5">
      <w:pPr>
        <w:spacing w:before="120"/>
        <w:jc w:val="both"/>
        <w:rPr>
          <w:szCs w:val="22"/>
        </w:rPr>
      </w:pPr>
      <w:r>
        <w:rPr>
          <w:szCs w:val="22"/>
        </w:rPr>
        <w:t xml:space="preserve">In the </w:t>
      </w:r>
      <w:r w:rsidR="00E1545D">
        <w:t xml:space="preserve">JCTVC-L0183 [1] </w:t>
      </w:r>
      <w:r w:rsidR="00F843CD">
        <w:rPr>
          <w:szCs w:val="22"/>
        </w:rPr>
        <w:t xml:space="preserve">proposed </w:t>
      </w:r>
      <w:r>
        <w:rPr>
          <w:szCs w:val="22"/>
        </w:rPr>
        <w:t>intra difference coding mode, difference samples for the samples of the neighboring blocks are derived by subtracting the co-located base layer samples from the reconstructed enhancement layer samples. The intra prediction is then done using the difference samples. The final prediction signal for a block is obtained by adding the (</w:t>
      </w:r>
      <w:proofErr w:type="spellStart"/>
      <w:r>
        <w:rPr>
          <w:szCs w:val="22"/>
        </w:rPr>
        <w:t>upsampled</w:t>
      </w:r>
      <w:proofErr w:type="spellEnd"/>
      <w:r>
        <w:rPr>
          <w:szCs w:val="22"/>
        </w:rPr>
        <w:t>) reconstructed base layer signal to the difference prediction signal.</w:t>
      </w:r>
    </w:p>
    <w:p w:rsidR="00DE10C5" w:rsidRDefault="00DE10C5" w:rsidP="00DE10C5">
      <w:pPr>
        <w:spacing w:before="120"/>
        <w:jc w:val="both"/>
        <w:rPr>
          <w:szCs w:val="22"/>
        </w:rPr>
      </w:pPr>
      <w:r>
        <w:rPr>
          <w:szCs w:val="22"/>
        </w:rPr>
        <w:t>The same intra prediction modes as in conventional intra prediction are used. The difference mode is signaled at CU level.</w:t>
      </w:r>
    </w:p>
    <w:p w:rsidR="001B799B" w:rsidRPr="00F74E3F" w:rsidRDefault="00F74E3F" w:rsidP="00F74E3F">
      <w:pPr>
        <w:jc w:val="both"/>
        <w:rPr>
          <w:szCs w:val="22"/>
          <w:lang w:val="en-CA"/>
        </w:rPr>
      </w:pPr>
      <w:r>
        <w:rPr>
          <w:szCs w:val="22"/>
          <w:lang w:val="en-CA"/>
        </w:rPr>
        <w:t>.</w:t>
      </w:r>
    </w:p>
    <w:p w:rsidR="00E860B0" w:rsidRDefault="00E860B0" w:rsidP="00926B4D">
      <w:pPr>
        <w:rPr>
          <w:lang w:eastAsia="ja-JP"/>
        </w:rPr>
      </w:pPr>
    </w:p>
    <w:p w:rsidR="00A62F2A" w:rsidRDefault="00A62F2A" w:rsidP="00A62F2A">
      <w:pPr>
        <w:pStyle w:val="Heading1"/>
        <w:tabs>
          <w:tab w:val="clear" w:pos="720"/>
        </w:tabs>
        <w:ind w:left="432" w:hanging="432"/>
        <w:jc w:val="both"/>
        <w:rPr>
          <w:lang w:eastAsia="ja-JP"/>
        </w:rPr>
      </w:pPr>
      <w:r>
        <w:rPr>
          <w:lang w:eastAsia="ja-JP"/>
        </w:rPr>
        <w:t>Experimental Results</w:t>
      </w:r>
    </w:p>
    <w:p w:rsidR="00E71C15" w:rsidRDefault="00605332" w:rsidP="00E71C15">
      <w:pPr>
        <w:jc w:val="both"/>
      </w:pPr>
      <w:bookmarkStart w:id="4" w:name="_Ref267066081"/>
      <w:bookmarkStart w:id="5" w:name="_Ref267066072"/>
      <w:r>
        <w:rPr>
          <w:szCs w:val="22"/>
          <w:lang w:eastAsia="zh-TW"/>
        </w:rPr>
        <w:t xml:space="preserve">Simulations were conducted following common test conditions defined in </w:t>
      </w:r>
      <w:r w:rsidR="00771E16">
        <w:rPr>
          <w:szCs w:val="22"/>
          <w:lang w:eastAsia="zh-TW"/>
        </w:rPr>
        <w:t>TE3</w:t>
      </w:r>
      <w:r w:rsidR="00386F3D">
        <w:rPr>
          <w:szCs w:val="22"/>
          <w:lang w:eastAsia="zh-TW"/>
        </w:rPr>
        <w:t xml:space="preserve"> [3]</w:t>
      </w:r>
      <w:r>
        <w:rPr>
          <w:szCs w:val="22"/>
          <w:lang w:eastAsia="zh-TW"/>
        </w:rPr>
        <w:t xml:space="preserve">. Anchor data was generated using </w:t>
      </w:r>
      <w:r w:rsidR="00771E16">
        <w:rPr>
          <w:szCs w:val="22"/>
          <w:lang w:eastAsia="zh-TW"/>
        </w:rPr>
        <w:t>SMuC0.1.1</w:t>
      </w:r>
      <w:r>
        <w:rPr>
          <w:szCs w:val="22"/>
          <w:lang w:eastAsia="zh-TW"/>
        </w:rPr>
        <w:t xml:space="preserve"> software [</w:t>
      </w:r>
      <w:r w:rsidR="00B60E29">
        <w:rPr>
          <w:szCs w:val="22"/>
          <w:lang w:eastAsia="zh-TW"/>
        </w:rPr>
        <w:t>2</w:t>
      </w:r>
      <w:r>
        <w:rPr>
          <w:szCs w:val="22"/>
          <w:lang w:eastAsia="zh-TW"/>
        </w:rPr>
        <w:t>]. Results produced by current software implementation are reported in the following tables.</w:t>
      </w:r>
      <w:r w:rsidR="00D4574D">
        <w:rPr>
          <w:szCs w:val="22"/>
          <w:lang w:eastAsia="zh-TW"/>
        </w:rPr>
        <w:t xml:space="preserve"> </w:t>
      </w:r>
      <w:r w:rsidR="00E71C15">
        <w:rPr>
          <w:szCs w:val="22"/>
          <w:lang w:eastAsia="zh-TW"/>
        </w:rPr>
        <w:t xml:space="preserve">In the </w:t>
      </w:r>
      <w:r w:rsidR="00AC2262">
        <w:rPr>
          <w:szCs w:val="22"/>
          <w:lang w:eastAsia="zh-TW"/>
        </w:rPr>
        <w:t>JCTVC-</w:t>
      </w:r>
      <w:r w:rsidR="00E1545D" w:rsidRPr="00E1545D">
        <w:t xml:space="preserve"> </w:t>
      </w:r>
      <w:r w:rsidR="00E1545D">
        <w:t xml:space="preserve">L0183 [1] </w:t>
      </w:r>
      <w:r w:rsidR="00E71C15">
        <w:rPr>
          <w:szCs w:val="22"/>
          <w:lang w:eastAsia="zh-TW"/>
        </w:rPr>
        <w:t xml:space="preserve">software, </w:t>
      </w:r>
      <w:r w:rsidR="00771E16">
        <w:t>two</w:t>
      </w:r>
      <w:r w:rsidR="00AC2262">
        <w:t xml:space="preserve"> </w:t>
      </w:r>
      <w:r w:rsidR="00E71C15">
        <w:t>macro</w:t>
      </w:r>
      <w:r w:rsidR="00771E16">
        <w:t>s</w:t>
      </w:r>
      <w:r w:rsidR="00E71C15">
        <w:t xml:space="preserve"> ha</w:t>
      </w:r>
      <w:r w:rsidR="00771E16">
        <w:t>ve</w:t>
      </w:r>
      <w:r w:rsidR="00E71C15">
        <w:t xml:space="preserve"> been introduced to integrate </w:t>
      </w:r>
      <w:r w:rsidR="000C0E13">
        <w:t>the proposed methods</w:t>
      </w:r>
      <w:r w:rsidR="00E71C15">
        <w:t>:</w:t>
      </w:r>
    </w:p>
    <w:p w:rsidR="00605332" w:rsidRDefault="00605332" w:rsidP="00E71C15">
      <w:pPr>
        <w:jc w:val="both"/>
      </w:pPr>
    </w:p>
    <w:p w:rsidR="00324548" w:rsidRDefault="00324548" w:rsidP="00324548">
      <w:r>
        <w:t>#define VIDYO_TE3_K044_DIFF_CODING_TOOL_INTER   0</w:t>
      </w:r>
    </w:p>
    <w:p w:rsidR="00324548" w:rsidRDefault="00324548" w:rsidP="00324548">
      <w:r>
        <w:t>#define VIDYO_TE3_K044_DIFF_CODING_TOOL_INTRA   1</w:t>
      </w:r>
    </w:p>
    <w:p w:rsidR="006F1C0B" w:rsidRDefault="006F1C0B" w:rsidP="00A62F2A">
      <w:pPr>
        <w:rPr>
          <w:rFonts w:eastAsia="Malgun Gothic"/>
          <w:noProof/>
        </w:rPr>
      </w:pPr>
    </w:p>
    <w:p w:rsidR="00605332" w:rsidRDefault="00605332" w:rsidP="00A62F2A">
      <w:pPr>
        <w:rPr>
          <w:rFonts w:eastAsia="Malgun Gothic"/>
          <w:noProof/>
        </w:rPr>
      </w:pPr>
      <w:bookmarkStart w:id="6" w:name="OLE_LINK7"/>
    </w:p>
    <w:p w:rsidR="00605332" w:rsidRDefault="00605332" w:rsidP="00A62F2A">
      <w:pPr>
        <w:rPr>
          <w:rFonts w:eastAsia="Malgun Gothic"/>
          <w:noProof/>
        </w:rPr>
      </w:pPr>
    </w:p>
    <w:p w:rsidR="00605332" w:rsidRDefault="00605332" w:rsidP="00A62F2A">
      <w:pPr>
        <w:rPr>
          <w:rFonts w:eastAsia="Malgun Gothic"/>
          <w:noProof/>
        </w:rPr>
      </w:pPr>
    </w:p>
    <w:p w:rsidR="00605332" w:rsidRDefault="00605332" w:rsidP="00A62F2A">
      <w:pPr>
        <w:rPr>
          <w:rFonts w:eastAsia="Malgun Gothic"/>
          <w:noProof/>
        </w:rPr>
      </w:pPr>
    </w:p>
    <w:p w:rsidR="00BB3000" w:rsidRDefault="006F1C0B" w:rsidP="00A62F2A">
      <w:pPr>
        <w:rPr>
          <w:rFonts w:eastAsia="Malgun Gothic"/>
          <w:noProof/>
        </w:rPr>
      </w:pPr>
      <w:r>
        <w:rPr>
          <w:rFonts w:eastAsia="Malgun Gothic"/>
          <w:noProof/>
        </w:rPr>
        <w:lastRenderedPageBreak/>
        <w:t xml:space="preserve">Table 1 reports the results. </w:t>
      </w:r>
      <w:r w:rsidR="00793E00">
        <w:rPr>
          <w:rFonts w:eastAsia="Malgun Gothic"/>
          <w:noProof/>
        </w:rPr>
        <w:t>All the BD rate results matched what proponent provided. Since the simulation jobs were done in computer clusters with variable CPU and memory, the encoding and decoding time is not accurate.</w:t>
      </w:r>
    </w:p>
    <w:bookmarkEnd w:id="6"/>
    <w:p w:rsidR="006F1C0B" w:rsidRDefault="006F1C0B" w:rsidP="00A62F2A">
      <w:pPr>
        <w:rPr>
          <w:rFonts w:eastAsia="Malgun Gothic"/>
          <w:noProof/>
        </w:rPr>
      </w:pPr>
    </w:p>
    <w:p w:rsidR="00BB3000" w:rsidRDefault="00BB3000" w:rsidP="00BB3000">
      <w:pPr>
        <w:jc w:val="center"/>
      </w:pPr>
      <w:bookmarkStart w:id="7" w:name="OLE_LINK40"/>
      <w:bookmarkStart w:id="8" w:name="OLE_LINK39"/>
      <w:bookmarkStart w:id="9" w:name="OLE_LINK67"/>
      <w:bookmarkEnd w:id="4"/>
      <w:bookmarkEnd w:id="5"/>
      <w:proofErr w:type="gramStart"/>
      <w:r>
        <w:t>Table 1.</w:t>
      </w:r>
      <w:proofErr w:type="gramEnd"/>
      <w:r>
        <w:t xml:space="preserve"> Results with </w:t>
      </w:r>
      <w:bookmarkEnd w:id="7"/>
      <w:r w:rsidR="00605332">
        <w:t>the proposed methods</w:t>
      </w:r>
    </w:p>
    <w:p w:rsidR="00CE23C9" w:rsidRDefault="00CE23C9" w:rsidP="00BB3000">
      <w:pPr>
        <w:jc w:val="center"/>
      </w:pPr>
    </w:p>
    <w:tbl>
      <w:tblPr>
        <w:tblW w:w="5000" w:type="pct"/>
        <w:tblLook w:val="04A0"/>
      </w:tblPr>
      <w:tblGrid>
        <w:gridCol w:w="1572"/>
        <w:gridCol w:w="1344"/>
        <w:gridCol w:w="1315"/>
        <w:gridCol w:w="1344"/>
        <w:gridCol w:w="1403"/>
        <w:gridCol w:w="1196"/>
        <w:gridCol w:w="1402"/>
      </w:tblGrid>
      <w:tr w:rsidR="00CE23C9" w:rsidRPr="00CE23C9" w:rsidTr="00436C32">
        <w:trPr>
          <w:trHeight w:val="240"/>
        </w:trPr>
        <w:tc>
          <w:tcPr>
            <w:tcW w:w="777" w:type="pct"/>
            <w:tcBorders>
              <w:top w:val="nil"/>
              <w:left w:val="nil"/>
              <w:bottom w:val="nil"/>
              <w:right w:val="nil"/>
            </w:tcBorders>
            <w:shd w:val="clear" w:color="auto" w:fill="auto"/>
            <w:noWrap/>
            <w:vAlign w:val="bottom"/>
            <w:hideMark/>
          </w:tcPr>
          <w:p w:rsidR="00CE23C9" w:rsidRPr="00CE23C9" w:rsidRDefault="00CE23C9" w:rsidP="00CE23C9">
            <w:pPr>
              <w:rPr>
                <w:rFonts w:ascii="Arial" w:hAnsi="Arial" w:cs="Arial"/>
                <w:color w:val="000000"/>
                <w:sz w:val="18"/>
                <w:szCs w:val="18"/>
              </w:rPr>
            </w:pPr>
          </w:p>
        </w:tc>
        <w:tc>
          <w:tcPr>
            <w:tcW w:w="2111" w:type="pct"/>
            <w:gridSpan w:val="3"/>
            <w:tcBorders>
              <w:top w:val="single" w:sz="8" w:space="0" w:color="auto"/>
              <w:left w:val="single" w:sz="8" w:space="0" w:color="auto"/>
              <w:bottom w:val="nil"/>
              <w:right w:val="single" w:sz="8" w:space="0" w:color="000000"/>
            </w:tcBorders>
            <w:shd w:val="clear" w:color="auto" w:fill="auto"/>
            <w:noWrap/>
            <w:vAlign w:val="bottom"/>
            <w:hideMark/>
          </w:tcPr>
          <w:p w:rsidR="00CE23C9" w:rsidRPr="00CE23C9" w:rsidRDefault="00CE23C9" w:rsidP="00CE23C9">
            <w:pPr>
              <w:jc w:val="center"/>
              <w:rPr>
                <w:rFonts w:ascii="Arial" w:hAnsi="Arial" w:cs="Arial"/>
                <w:b/>
                <w:bCs/>
                <w:color w:val="000000"/>
                <w:sz w:val="18"/>
                <w:szCs w:val="18"/>
              </w:rPr>
            </w:pPr>
            <w:r w:rsidRPr="00CE23C9">
              <w:rPr>
                <w:rFonts w:ascii="Arial" w:hAnsi="Arial" w:cs="Arial"/>
                <w:b/>
                <w:bCs/>
                <w:color w:val="000000"/>
                <w:sz w:val="18"/>
                <w:szCs w:val="18"/>
              </w:rPr>
              <w:t>AI HEVC 2x</w:t>
            </w:r>
          </w:p>
        </w:tc>
        <w:tc>
          <w:tcPr>
            <w:tcW w:w="2111" w:type="pct"/>
            <w:gridSpan w:val="3"/>
            <w:tcBorders>
              <w:top w:val="single" w:sz="8" w:space="0" w:color="auto"/>
              <w:left w:val="nil"/>
              <w:bottom w:val="nil"/>
              <w:right w:val="single" w:sz="8" w:space="0" w:color="000000"/>
            </w:tcBorders>
            <w:shd w:val="clear" w:color="auto" w:fill="auto"/>
            <w:noWrap/>
            <w:vAlign w:val="bottom"/>
            <w:hideMark/>
          </w:tcPr>
          <w:p w:rsidR="00CE23C9" w:rsidRPr="00CE23C9" w:rsidRDefault="00CE23C9" w:rsidP="00CE23C9">
            <w:pPr>
              <w:jc w:val="center"/>
              <w:rPr>
                <w:rFonts w:ascii="Arial" w:hAnsi="Arial" w:cs="Arial"/>
                <w:b/>
                <w:bCs/>
                <w:color w:val="000000"/>
                <w:sz w:val="18"/>
                <w:szCs w:val="18"/>
              </w:rPr>
            </w:pPr>
            <w:r w:rsidRPr="00CE23C9">
              <w:rPr>
                <w:rFonts w:ascii="Arial" w:hAnsi="Arial" w:cs="Arial"/>
                <w:b/>
                <w:bCs/>
                <w:color w:val="000000"/>
                <w:sz w:val="18"/>
                <w:szCs w:val="18"/>
              </w:rPr>
              <w:t>AI HEVC 1.5x</w:t>
            </w:r>
          </w:p>
        </w:tc>
      </w:tr>
      <w:tr w:rsidR="00CE23C9" w:rsidRPr="00CE23C9" w:rsidTr="00436C32">
        <w:trPr>
          <w:trHeight w:val="240"/>
        </w:trPr>
        <w:tc>
          <w:tcPr>
            <w:tcW w:w="777" w:type="pct"/>
            <w:tcBorders>
              <w:top w:val="nil"/>
              <w:left w:val="nil"/>
              <w:bottom w:val="nil"/>
              <w:right w:val="nil"/>
            </w:tcBorders>
            <w:shd w:val="clear" w:color="auto" w:fill="auto"/>
            <w:noWrap/>
            <w:vAlign w:val="bottom"/>
            <w:hideMark/>
          </w:tcPr>
          <w:p w:rsidR="00CE23C9" w:rsidRPr="00CE23C9" w:rsidRDefault="00CE23C9" w:rsidP="00CE23C9">
            <w:pPr>
              <w:rPr>
                <w:rFonts w:ascii="Arial" w:hAnsi="Arial" w:cs="Arial"/>
                <w:color w:val="000000"/>
                <w:sz w:val="18"/>
                <w:szCs w:val="18"/>
              </w:rPr>
            </w:pPr>
          </w:p>
        </w:tc>
        <w:tc>
          <w:tcPr>
            <w:tcW w:w="709" w:type="pct"/>
            <w:tcBorders>
              <w:top w:val="nil"/>
              <w:left w:val="single" w:sz="8" w:space="0" w:color="auto"/>
              <w:bottom w:val="single" w:sz="8" w:space="0" w:color="auto"/>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Y</w:t>
            </w:r>
          </w:p>
        </w:tc>
        <w:tc>
          <w:tcPr>
            <w:tcW w:w="694" w:type="pct"/>
            <w:tcBorders>
              <w:top w:val="nil"/>
              <w:left w:val="nil"/>
              <w:bottom w:val="single" w:sz="8" w:space="0" w:color="auto"/>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U</w:t>
            </w:r>
          </w:p>
        </w:tc>
        <w:tc>
          <w:tcPr>
            <w:tcW w:w="709" w:type="pct"/>
            <w:tcBorders>
              <w:top w:val="nil"/>
              <w:left w:val="nil"/>
              <w:bottom w:val="single" w:sz="8" w:space="0" w:color="auto"/>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V</w:t>
            </w:r>
          </w:p>
        </w:tc>
        <w:tc>
          <w:tcPr>
            <w:tcW w:w="740" w:type="pct"/>
            <w:tcBorders>
              <w:top w:val="nil"/>
              <w:left w:val="nil"/>
              <w:bottom w:val="single" w:sz="8" w:space="0" w:color="auto"/>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Y</w:t>
            </w:r>
          </w:p>
        </w:tc>
        <w:tc>
          <w:tcPr>
            <w:tcW w:w="632" w:type="pct"/>
            <w:tcBorders>
              <w:top w:val="nil"/>
              <w:left w:val="nil"/>
              <w:bottom w:val="single" w:sz="8" w:space="0" w:color="auto"/>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U</w:t>
            </w:r>
          </w:p>
        </w:tc>
        <w:tc>
          <w:tcPr>
            <w:tcW w:w="739" w:type="pct"/>
            <w:tcBorders>
              <w:top w:val="nil"/>
              <w:left w:val="nil"/>
              <w:bottom w:val="single" w:sz="8" w:space="0" w:color="auto"/>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V</w:t>
            </w:r>
          </w:p>
        </w:tc>
      </w:tr>
      <w:tr w:rsidR="00CE23C9" w:rsidRPr="00CE23C9" w:rsidTr="00436C32">
        <w:trPr>
          <w:trHeight w:val="240"/>
        </w:trPr>
        <w:tc>
          <w:tcPr>
            <w:tcW w:w="777" w:type="pct"/>
            <w:tcBorders>
              <w:top w:val="single" w:sz="8" w:space="0" w:color="auto"/>
              <w:left w:val="single" w:sz="8" w:space="0" w:color="auto"/>
              <w:bottom w:val="nil"/>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Class A</w:t>
            </w:r>
          </w:p>
        </w:tc>
        <w:tc>
          <w:tcPr>
            <w:tcW w:w="709" w:type="pct"/>
            <w:tcBorders>
              <w:top w:val="nil"/>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-0.6%</w:t>
            </w:r>
          </w:p>
        </w:tc>
        <w:tc>
          <w:tcPr>
            <w:tcW w:w="694" w:type="pct"/>
            <w:tcBorders>
              <w:top w:val="nil"/>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-0.5%</w:t>
            </w:r>
          </w:p>
        </w:tc>
        <w:tc>
          <w:tcPr>
            <w:tcW w:w="709" w:type="pct"/>
            <w:tcBorders>
              <w:top w:val="nil"/>
              <w:left w:val="nil"/>
              <w:bottom w:val="nil"/>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-0.7%</w:t>
            </w:r>
          </w:p>
        </w:tc>
        <w:tc>
          <w:tcPr>
            <w:tcW w:w="740" w:type="pct"/>
            <w:tcBorders>
              <w:top w:val="nil"/>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 </w:t>
            </w:r>
          </w:p>
        </w:tc>
        <w:tc>
          <w:tcPr>
            <w:tcW w:w="632" w:type="pct"/>
            <w:tcBorders>
              <w:top w:val="nil"/>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 </w:t>
            </w:r>
          </w:p>
        </w:tc>
        <w:tc>
          <w:tcPr>
            <w:tcW w:w="739" w:type="pct"/>
            <w:tcBorders>
              <w:top w:val="nil"/>
              <w:left w:val="nil"/>
              <w:bottom w:val="nil"/>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 </w:t>
            </w:r>
          </w:p>
        </w:tc>
      </w:tr>
      <w:tr w:rsidR="00CE23C9" w:rsidRPr="00CE23C9" w:rsidTr="00436C32">
        <w:trPr>
          <w:trHeight w:val="240"/>
        </w:trPr>
        <w:tc>
          <w:tcPr>
            <w:tcW w:w="777" w:type="pct"/>
            <w:tcBorders>
              <w:top w:val="nil"/>
              <w:left w:val="single" w:sz="8" w:space="0" w:color="auto"/>
              <w:bottom w:val="nil"/>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Class B</w:t>
            </w:r>
          </w:p>
        </w:tc>
        <w:tc>
          <w:tcPr>
            <w:tcW w:w="709" w:type="pct"/>
            <w:tcBorders>
              <w:top w:val="nil"/>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-1.1%</w:t>
            </w:r>
          </w:p>
        </w:tc>
        <w:tc>
          <w:tcPr>
            <w:tcW w:w="694" w:type="pct"/>
            <w:tcBorders>
              <w:top w:val="nil"/>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-0.5%</w:t>
            </w:r>
          </w:p>
        </w:tc>
        <w:tc>
          <w:tcPr>
            <w:tcW w:w="709" w:type="pct"/>
            <w:tcBorders>
              <w:top w:val="nil"/>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-0.7%</w:t>
            </w:r>
          </w:p>
        </w:tc>
        <w:tc>
          <w:tcPr>
            <w:tcW w:w="740" w:type="pct"/>
            <w:tcBorders>
              <w:top w:val="nil"/>
              <w:left w:val="single" w:sz="8" w:space="0" w:color="auto"/>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-0.6%</w:t>
            </w:r>
          </w:p>
        </w:tc>
        <w:tc>
          <w:tcPr>
            <w:tcW w:w="632" w:type="pct"/>
            <w:tcBorders>
              <w:top w:val="nil"/>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0.0%</w:t>
            </w:r>
          </w:p>
        </w:tc>
        <w:tc>
          <w:tcPr>
            <w:tcW w:w="739" w:type="pct"/>
            <w:tcBorders>
              <w:top w:val="nil"/>
              <w:left w:val="nil"/>
              <w:bottom w:val="nil"/>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-0.1%</w:t>
            </w:r>
          </w:p>
        </w:tc>
      </w:tr>
      <w:tr w:rsidR="00CE23C9" w:rsidRPr="00CE23C9" w:rsidTr="00436C32">
        <w:trPr>
          <w:trHeight w:val="240"/>
        </w:trPr>
        <w:tc>
          <w:tcPr>
            <w:tcW w:w="777" w:type="pct"/>
            <w:tcBorders>
              <w:top w:val="single" w:sz="8" w:space="0" w:color="auto"/>
              <w:left w:val="single" w:sz="8" w:space="0" w:color="auto"/>
              <w:bottom w:val="nil"/>
              <w:right w:val="single" w:sz="8" w:space="0" w:color="auto"/>
            </w:tcBorders>
            <w:shd w:val="clear" w:color="auto" w:fill="auto"/>
            <w:noWrap/>
            <w:vAlign w:val="bottom"/>
            <w:hideMark/>
          </w:tcPr>
          <w:p w:rsidR="00CE23C9" w:rsidRPr="00CE23C9" w:rsidRDefault="00CE23C9" w:rsidP="00CE23C9">
            <w:pPr>
              <w:jc w:val="center"/>
              <w:rPr>
                <w:rFonts w:ascii="Arial" w:hAnsi="Arial" w:cs="Arial"/>
                <w:b/>
                <w:bCs/>
                <w:color w:val="000000"/>
                <w:sz w:val="18"/>
                <w:szCs w:val="18"/>
              </w:rPr>
            </w:pPr>
            <w:r w:rsidRPr="00CE23C9">
              <w:rPr>
                <w:rFonts w:ascii="Arial" w:hAnsi="Arial" w:cs="Arial"/>
                <w:b/>
                <w:bCs/>
                <w:color w:val="000000"/>
                <w:sz w:val="18"/>
                <w:szCs w:val="18"/>
              </w:rPr>
              <w:t>Overall (EL+BL)</w:t>
            </w:r>
          </w:p>
        </w:tc>
        <w:tc>
          <w:tcPr>
            <w:tcW w:w="709" w:type="pct"/>
            <w:tcBorders>
              <w:top w:val="single" w:sz="8" w:space="0" w:color="auto"/>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-0.9%</w:t>
            </w:r>
          </w:p>
        </w:tc>
        <w:tc>
          <w:tcPr>
            <w:tcW w:w="694" w:type="pct"/>
            <w:tcBorders>
              <w:top w:val="single" w:sz="8" w:space="0" w:color="auto"/>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-0.5%</w:t>
            </w:r>
          </w:p>
        </w:tc>
        <w:tc>
          <w:tcPr>
            <w:tcW w:w="709" w:type="pct"/>
            <w:tcBorders>
              <w:top w:val="single" w:sz="8" w:space="0" w:color="auto"/>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-0.7%</w:t>
            </w:r>
          </w:p>
        </w:tc>
        <w:tc>
          <w:tcPr>
            <w:tcW w:w="740" w:type="pct"/>
            <w:tcBorders>
              <w:top w:val="single" w:sz="8" w:space="0" w:color="auto"/>
              <w:left w:val="single" w:sz="8" w:space="0" w:color="auto"/>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-0.6%</w:t>
            </w:r>
          </w:p>
        </w:tc>
        <w:tc>
          <w:tcPr>
            <w:tcW w:w="632" w:type="pct"/>
            <w:tcBorders>
              <w:top w:val="single" w:sz="8" w:space="0" w:color="auto"/>
              <w:left w:val="nil"/>
              <w:bottom w:val="nil"/>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0.0%</w:t>
            </w:r>
          </w:p>
        </w:tc>
        <w:tc>
          <w:tcPr>
            <w:tcW w:w="739" w:type="pct"/>
            <w:tcBorders>
              <w:top w:val="single" w:sz="8" w:space="0" w:color="auto"/>
              <w:left w:val="nil"/>
              <w:bottom w:val="nil"/>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-0.1%</w:t>
            </w:r>
          </w:p>
        </w:tc>
      </w:tr>
      <w:tr w:rsidR="00CE23C9" w:rsidRPr="00CE23C9" w:rsidTr="00436C32">
        <w:trPr>
          <w:trHeight w:val="240"/>
        </w:trPr>
        <w:tc>
          <w:tcPr>
            <w:tcW w:w="777" w:type="pct"/>
            <w:tcBorders>
              <w:top w:val="nil"/>
              <w:left w:val="single" w:sz="8" w:space="0" w:color="auto"/>
              <w:bottom w:val="single" w:sz="8" w:space="0" w:color="auto"/>
              <w:right w:val="single" w:sz="8" w:space="0" w:color="auto"/>
            </w:tcBorders>
            <w:shd w:val="clear" w:color="auto" w:fill="auto"/>
            <w:noWrap/>
            <w:vAlign w:val="bottom"/>
            <w:hideMark/>
          </w:tcPr>
          <w:p w:rsidR="00CE23C9" w:rsidRPr="00CE23C9" w:rsidRDefault="00CE23C9" w:rsidP="00CE23C9">
            <w:pPr>
              <w:jc w:val="center"/>
              <w:rPr>
                <w:rFonts w:ascii="Arial" w:hAnsi="Arial" w:cs="Arial"/>
                <w:b/>
                <w:bCs/>
                <w:color w:val="7F7F7F"/>
                <w:sz w:val="18"/>
                <w:szCs w:val="18"/>
              </w:rPr>
            </w:pPr>
            <w:r w:rsidRPr="00CE23C9">
              <w:rPr>
                <w:rFonts w:ascii="Arial" w:hAnsi="Arial" w:cs="Arial"/>
                <w:b/>
                <w:bCs/>
                <w:color w:val="7F7F7F"/>
                <w:sz w:val="18"/>
                <w:szCs w:val="18"/>
              </w:rPr>
              <w:t>Overall (EL)</w:t>
            </w:r>
          </w:p>
        </w:tc>
        <w:tc>
          <w:tcPr>
            <w:tcW w:w="709" w:type="pct"/>
            <w:tcBorders>
              <w:top w:val="nil"/>
              <w:left w:val="nil"/>
              <w:bottom w:val="single" w:sz="8" w:space="0" w:color="auto"/>
              <w:right w:val="nil"/>
            </w:tcBorders>
            <w:shd w:val="clear" w:color="auto" w:fill="auto"/>
            <w:noWrap/>
            <w:vAlign w:val="bottom"/>
            <w:hideMark/>
          </w:tcPr>
          <w:p w:rsidR="00CE23C9" w:rsidRPr="00CE23C9" w:rsidRDefault="00CE23C9" w:rsidP="00CE23C9">
            <w:pPr>
              <w:jc w:val="center"/>
              <w:rPr>
                <w:rFonts w:ascii="Arial" w:hAnsi="Arial" w:cs="Arial"/>
                <w:color w:val="7F7F7F"/>
                <w:sz w:val="18"/>
                <w:szCs w:val="18"/>
              </w:rPr>
            </w:pPr>
            <w:r w:rsidRPr="00CE23C9">
              <w:rPr>
                <w:rFonts w:ascii="Arial" w:hAnsi="Arial" w:cs="Arial"/>
                <w:color w:val="7F7F7F"/>
                <w:sz w:val="18"/>
                <w:szCs w:val="18"/>
              </w:rPr>
              <w:t>-1.6%</w:t>
            </w:r>
          </w:p>
        </w:tc>
        <w:tc>
          <w:tcPr>
            <w:tcW w:w="694" w:type="pct"/>
            <w:tcBorders>
              <w:top w:val="nil"/>
              <w:left w:val="nil"/>
              <w:bottom w:val="single" w:sz="8" w:space="0" w:color="auto"/>
              <w:right w:val="nil"/>
            </w:tcBorders>
            <w:shd w:val="clear" w:color="auto" w:fill="auto"/>
            <w:noWrap/>
            <w:vAlign w:val="bottom"/>
            <w:hideMark/>
          </w:tcPr>
          <w:p w:rsidR="00CE23C9" w:rsidRPr="00CE23C9" w:rsidRDefault="00CE23C9" w:rsidP="00CE23C9">
            <w:pPr>
              <w:jc w:val="center"/>
              <w:rPr>
                <w:rFonts w:ascii="Arial" w:hAnsi="Arial" w:cs="Arial"/>
                <w:color w:val="7F7F7F"/>
                <w:sz w:val="18"/>
                <w:szCs w:val="18"/>
              </w:rPr>
            </w:pPr>
            <w:r w:rsidRPr="00CE23C9">
              <w:rPr>
                <w:rFonts w:ascii="Arial" w:hAnsi="Arial" w:cs="Arial"/>
                <w:color w:val="7F7F7F"/>
                <w:sz w:val="18"/>
                <w:szCs w:val="18"/>
              </w:rPr>
              <w:t>-0.9%</w:t>
            </w:r>
          </w:p>
        </w:tc>
        <w:tc>
          <w:tcPr>
            <w:tcW w:w="709" w:type="pct"/>
            <w:tcBorders>
              <w:top w:val="nil"/>
              <w:left w:val="nil"/>
              <w:bottom w:val="single" w:sz="8" w:space="0" w:color="auto"/>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7F7F7F"/>
                <w:sz w:val="18"/>
                <w:szCs w:val="18"/>
              </w:rPr>
            </w:pPr>
            <w:r w:rsidRPr="00CE23C9">
              <w:rPr>
                <w:rFonts w:ascii="Arial" w:hAnsi="Arial" w:cs="Arial"/>
                <w:color w:val="7F7F7F"/>
                <w:sz w:val="18"/>
                <w:szCs w:val="18"/>
              </w:rPr>
              <w:t>-1.2%</w:t>
            </w:r>
          </w:p>
        </w:tc>
        <w:tc>
          <w:tcPr>
            <w:tcW w:w="740" w:type="pct"/>
            <w:tcBorders>
              <w:top w:val="nil"/>
              <w:left w:val="nil"/>
              <w:bottom w:val="single" w:sz="8" w:space="0" w:color="auto"/>
              <w:right w:val="nil"/>
            </w:tcBorders>
            <w:shd w:val="clear" w:color="auto" w:fill="auto"/>
            <w:noWrap/>
            <w:vAlign w:val="bottom"/>
            <w:hideMark/>
          </w:tcPr>
          <w:p w:rsidR="00CE23C9" w:rsidRPr="00CE23C9" w:rsidRDefault="00CE23C9" w:rsidP="00CE23C9">
            <w:pPr>
              <w:jc w:val="center"/>
              <w:rPr>
                <w:rFonts w:ascii="Arial" w:hAnsi="Arial" w:cs="Arial"/>
                <w:color w:val="7F7F7F"/>
                <w:sz w:val="18"/>
                <w:szCs w:val="18"/>
              </w:rPr>
            </w:pPr>
            <w:r w:rsidRPr="00CE23C9">
              <w:rPr>
                <w:rFonts w:ascii="Arial" w:hAnsi="Arial" w:cs="Arial"/>
                <w:color w:val="7F7F7F"/>
                <w:sz w:val="18"/>
                <w:szCs w:val="18"/>
              </w:rPr>
              <w:t>-1.6%</w:t>
            </w:r>
          </w:p>
        </w:tc>
        <w:tc>
          <w:tcPr>
            <w:tcW w:w="632" w:type="pct"/>
            <w:tcBorders>
              <w:top w:val="nil"/>
              <w:left w:val="nil"/>
              <w:bottom w:val="single" w:sz="8" w:space="0" w:color="auto"/>
              <w:right w:val="nil"/>
            </w:tcBorders>
            <w:shd w:val="clear" w:color="auto" w:fill="auto"/>
            <w:noWrap/>
            <w:vAlign w:val="bottom"/>
            <w:hideMark/>
          </w:tcPr>
          <w:p w:rsidR="00CE23C9" w:rsidRPr="00CE23C9" w:rsidRDefault="00CE23C9" w:rsidP="00CE23C9">
            <w:pPr>
              <w:jc w:val="center"/>
              <w:rPr>
                <w:rFonts w:ascii="Arial" w:hAnsi="Arial" w:cs="Arial"/>
                <w:color w:val="7F7F7F"/>
                <w:sz w:val="18"/>
                <w:szCs w:val="18"/>
              </w:rPr>
            </w:pPr>
            <w:r w:rsidRPr="00CE23C9">
              <w:rPr>
                <w:rFonts w:ascii="Arial" w:hAnsi="Arial" w:cs="Arial"/>
                <w:color w:val="7F7F7F"/>
                <w:sz w:val="18"/>
                <w:szCs w:val="18"/>
              </w:rPr>
              <w:t>0.2%</w:t>
            </w:r>
          </w:p>
        </w:tc>
        <w:tc>
          <w:tcPr>
            <w:tcW w:w="739" w:type="pct"/>
            <w:tcBorders>
              <w:top w:val="nil"/>
              <w:left w:val="nil"/>
              <w:bottom w:val="single" w:sz="8" w:space="0" w:color="auto"/>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7F7F7F"/>
                <w:sz w:val="18"/>
                <w:szCs w:val="18"/>
              </w:rPr>
            </w:pPr>
            <w:r w:rsidRPr="00CE23C9">
              <w:rPr>
                <w:rFonts w:ascii="Arial" w:hAnsi="Arial" w:cs="Arial"/>
                <w:color w:val="7F7F7F"/>
                <w:sz w:val="18"/>
                <w:szCs w:val="18"/>
              </w:rPr>
              <w:t>-0.2%</w:t>
            </w:r>
          </w:p>
        </w:tc>
      </w:tr>
      <w:tr w:rsidR="00CE23C9" w:rsidRPr="00CE23C9" w:rsidTr="00436C32">
        <w:trPr>
          <w:trHeight w:val="240"/>
        </w:trPr>
        <w:tc>
          <w:tcPr>
            <w:tcW w:w="777" w:type="pct"/>
            <w:tcBorders>
              <w:top w:val="nil"/>
              <w:left w:val="single" w:sz="8" w:space="0" w:color="auto"/>
              <w:bottom w:val="nil"/>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Enc Time[%]</w:t>
            </w:r>
          </w:p>
        </w:tc>
        <w:tc>
          <w:tcPr>
            <w:tcW w:w="2111" w:type="pct"/>
            <w:gridSpan w:val="3"/>
            <w:tcBorders>
              <w:top w:val="nil"/>
              <w:left w:val="nil"/>
              <w:bottom w:val="nil"/>
              <w:right w:val="single" w:sz="8" w:space="0" w:color="000000"/>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188.8%</w:t>
            </w:r>
          </w:p>
        </w:tc>
        <w:tc>
          <w:tcPr>
            <w:tcW w:w="2111" w:type="pct"/>
            <w:gridSpan w:val="3"/>
            <w:tcBorders>
              <w:top w:val="nil"/>
              <w:left w:val="nil"/>
              <w:bottom w:val="nil"/>
              <w:right w:val="single" w:sz="8" w:space="0" w:color="000000"/>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165.4%</w:t>
            </w:r>
          </w:p>
        </w:tc>
      </w:tr>
      <w:tr w:rsidR="00CE23C9" w:rsidRPr="00CE23C9" w:rsidTr="00436C32">
        <w:trPr>
          <w:trHeight w:val="240"/>
        </w:trPr>
        <w:tc>
          <w:tcPr>
            <w:tcW w:w="777" w:type="pct"/>
            <w:tcBorders>
              <w:top w:val="nil"/>
              <w:left w:val="single" w:sz="8" w:space="0" w:color="auto"/>
              <w:bottom w:val="single" w:sz="8" w:space="0" w:color="auto"/>
              <w:right w:val="single" w:sz="8" w:space="0" w:color="auto"/>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Dec Time[%]</w:t>
            </w:r>
          </w:p>
        </w:tc>
        <w:tc>
          <w:tcPr>
            <w:tcW w:w="2111" w:type="pct"/>
            <w:gridSpan w:val="3"/>
            <w:tcBorders>
              <w:top w:val="nil"/>
              <w:left w:val="nil"/>
              <w:bottom w:val="single" w:sz="8" w:space="0" w:color="auto"/>
              <w:right w:val="single" w:sz="8" w:space="0" w:color="000000"/>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141.3%</w:t>
            </w:r>
          </w:p>
        </w:tc>
        <w:tc>
          <w:tcPr>
            <w:tcW w:w="2111" w:type="pct"/>
            <w:gridSpan w:val="3"/>
            <w:tcBorders>
              <w:top w:val="nil"/>
              <w:left w:val="nil"/>
              <w:bottom w:val="single" w:sz="8" w:space="0" w:color="auto"/>
              <w:right w:val="single" w:sz="8" w:space="0" w:color="000000"/>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132.5%</w:t>
            </w:r>
          </w:p>
        </w:tc>
      </w:tr>
      <w:tr w:rsidR="00CE23C9" w:rsidRPr="00CE23C9" w:rsidTr="00436C32">
        <w:trPr>
          <w:trHeight w:val="240"/>
        </w:trPr>
        <w:tc>
          <w:tcPr>
            <w:tcW w:w="777" w:type="pct"/>
            <w:tcBorders>
              <w:top w:val="nil"/>
              <w:left w:val="single" w:sz="8" w:space="0" w:color="auto"/>
              <w:bottom w:val="single" w:sz="8" w:space="0" w:color="auto"/>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 xml:space="preserve">Enc </w:t>
            </w:r>
            <w:proofErr w:type="spellStart"/>
            <w:r w:rsidRPr="00CE23C9">
              <w:rPr>
                <w:rFonts w:ascii="Arial" w:hAnsi="Arial" w:cs="Arial"/>
                <w:color w:val="000000"/>
                <w:sz w:val="18"/>
                <w:szCs w:val="18"/>
              </w:rPr>
              <w:t>Mem</w:t>
            </w:r>
            <w:proofErr w:type="spellEnd"/>
            <w:r w:rsidRPr="00CE23C9">
              <w:rPr>
                <w:rFonts w:ascii="Arial" w:hAnsi="Arial" w:cs="Arial"/>
                <w:color w:val="000000"/>
                <w:sz w:val="18"/>
                <w:szCs w:val="18"/>
              </w:rPr>
              <w:t>[%]</w:t>
            </w:r>
          </w:p>
        </w:tc>
        <w:tc>
          <w:tcPr>
            <w:tcW w:w="2111" w:type="pct"/>
            <w:gridSpan w:val="3"/>
            <w:tcBorders>
              <w:top w:val="nil"/>
              <w:left w:val="single" w:sz="8" w:space="0" w:color="auto"/>
              <w:bottom w:val="single" w:sz="8" w:space="0" w:color="auto"/>
              <w:right w:val="single" w:sz="8" w:space="0" w:color="000000"/>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#DIV/0!</w:t>
            </w:r>
          </w:p>
        </w:tc>
        <w:tc>
          <w:tcPr>
            <w:tcW w:w="2111" w:type="pct"/>
            <w:gridSpan w:val="3"/>
            <w:tcBorders>
              <w:top w:val="nil"/>
              <w:left w:val="nil"/>
              <w:bottom w:val="single" w:sz="8" w:space="0" w:color="auto"/>
              <w:right w:val="single" w:sz="8" w:space="0" w:color="000000"/>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#DIV/0!</w:t>
            </w:r>
          </w:p>
        </w:tc>
      </w:tr>
      <w:tr w:rsidR="00CE23C9" w:rsidRPr="00CE23C9" w:rsidTr="00436C32">
        <w:trPr>
          <w:trHeight w:val="240"/>
        </w:trPr>
        <w:tc>
          <w:tcPr>
            <w:tcW w:w="777" w:type="pct"/>
            <w:tcBorders>
              <w:top w:val="nil"/>
              <w:left w:val="single" w:sz="8" w:space="0" w:color="auto"/>
              <w:bottom w:val="single" w:sz="8" w:space="0" w:color="auto"/>
              <w:right w:val="nil"/>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BL Match</w:t>
            </w:r>
          </w:p>
        </w:tc>
        <w:tc>
          <w:tcPr>
            <w:tcW w:w="2111"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Matched</w:t>
            </w:r>
          </w:p>
        </w:tc>
        <w:tc>
          <w:tcPr>
            <w:tcW w:w="2111" w:type="pct"/>
            <w:gridSpan w:val="3"/>
            <w:tcBorders>
              <w:top w:val="single" w:sz="8" w:space="0" w:color="auto"/>
              <w:left w:val="nil"/>
              <w:bottom w:val="single" w:sz="8" w:space="0" w:color="auto"/>
              <w:right w:val="single" w:sz="8" w:space="0" w:color="000000"/>
            </w:tcBorders>
            <w:shd w:val="clear" w:color="auto" w:fill="auto"/>
            <w:noWrap/>
            <w:vAlign w:val="bottom"/>
            <w:hideMark/>
          </w:tcPr>
          <w:p w:rsidR="00CE23C9" w:rsidRPr="00CE23C9" w:rsidRDefault="00CE23C9" w:rsidP="00CE23C9">
            <w:pPr>
              <w:jc w:val="center"/>
              <w:rPr>
                <w:rFonts w:ascii="Arial" w:hAnsi="Arial" w:cs="Arial"/>
                <w:color w:val="000000"/>
                <w:sz w:val="18"/>
                <w:szCs w:val="18"/>
              </w:rPr>
            </w:pPr>
            <w:r w:rsidRPr="00CE23C9">
              <w:rPr>
                <w:rFonts w:ascii="Arial" w:hAnsi="Arial" w:cs="Arial"/>
                <w:color w:val="000000"/>
                <w:sz w:val="18"/>
                <w:szCs w:val="18"/>
              </w:rPr>
              <w:t>Matched</w:t>
            </w:r>
          </w:p>
        </w:tc>
      </w:tr>
    </w:tbl>
    <w:p w:rsidR="00CE23C9" w:rsidRDefault="00CE23C9" w:rsidP="00BB3000">
      <w:pPr>
        <w:jc w:val="center"/>
      </w:pPr>
    </w:p>
    <w:p w:rsidR="00CE23C9" w:rsidRDefault="00CE23C9" w:rsidP="00BB3000">
      <w:pPr>
        <w:jc w:val="center"/>
      </w:pPr>
    </w:p>
    <w:p w:rsidR="000D7E70" w:rsidRDefault="000D7E70" w:rsidP="000D7E70">
      <w:pPr>
        <w:pStyle w:val="Heading1"/>
      </w:pPr>
      <w:bookmarkStart w:id="10" w:name="_Ref287367810"/>
      <w:bookmarkEnd w:id="8"/>
      <w:bookmarkEnd w:id="9"/>
      <w:r>
        <w:rPr>
          <w:lang w:eastAsia="ko-KR"/>
        </w:rPr>
        <w:t>References</w:t>
      </w:r>
    </w:p>
    <w:p w:rsidR="000040FE" w:rsidRDefault="00E1545D" w:rsidP="000040FE">
      <w:pPr>
        <w:numPr>
          <w:ilvl w:val="0"/>
          <w:numId w:val="15"/>
        </w:numPr>
        <w:tabs>
          <w:tab w:val="clear" w:pos="720"/>
          <w:tab w:val="num" w:pos="142"/>
          <w:tab w:val="left" w:pos="709"/>
        </w:tabs>
        <w:ind w:left="709" w:hanging="567"/>
        <w:jc w:val="both"/>
        <w:rPr>
          <w:szCs w:val="20"/>
          <w:lang w:val="de-DE"/>
        </w:rPr>
      </w:pPr>
      <w:bookmarkStart w:id="11" w:name="OLE_LINK72"/>
      <w:bookmarkStart w:id="12" w:name="OLE_LINK38"/>
      <w:bookmarkStart w:id="13" w:name="OLE_LINK37"/>
      <w:bookmarkEnd w:id="10"/>
      <w:r>
        <w:rPr>
          <w:sz w:val="22"/>
          <w:szCs w:val="22"/>
          <w:lang w:eastAsia="zh-TW"/>
        </w:rPr>
        <w:t xml:space="preserve">W. Jang, J. Boyce, A. Abbas, E. </w:t>
      </w:r>
      <w:proofErr w:type="spellStart"/>
      <w:r>
        <w:rPr>
          <w:sz w:val="22"/>
          <w:szCs w:val="22"/>
          <w:lang w:eastAsia="zh-TW"/>
        </w:rPr>
        <w:t>Alsina</w:t>
      </w:r>
      <w:proofErr w:type="spellEnd"/>
      <w:r>
        <w:rPr>
          <w:sz w:val="22"/>
          <w:szCs w:val="22"/>
          <w:lang w:eastAsia="zh-TW"/>
        </w:rPr>
        <w:t>, C. Kim,</w:t>
      </w:r>
      <w:r w:rsidRPr="00767371">
        <w:rPr>
          <w:sz w:val="22"/>
          <w:szCs w:val="22"/>
          <w:lang w:eastAsia="zh-TW"/>
        </w:rPr>
        <w:t>“</w:t>
      </w:r>
      <w:r w:rsidRPr="00E1545D">
        <w:rPr>
          <w:rFonts w:ascii="Arial" w:hAnsi="Arial" w:cs="Arial"/>
          <w:sz w:val="20"/>
          <w:szCs w:val="20"/>
        </w:rPr>
        <w:t xml:space="preserve"> </w:t>
      </w:r>
      <w:r w:rsidRPr="00E1545D">
        <w:rPr>
          <w:sz w:val="22"/>
          <w:szCs w:val="22"/>
        </w:rPr>
        <w:t>TE3: Results of test 4.2.4 on intra prediction based on difference coding</w:t>
      </w:r>
      <w:r w:rsidRPr="00767371">
        <w:rPr>
          <w:rFonts w:hint="eastAsia"/>
          <w:sz w:val="22"/>
          <w:szCs w:val="22"/>
          <w:lang w:eastAsia="zh-TW"/>
        </w:rPr>
        <w:t>,</w:t>
      </w:r>
      <w:r w:rsidRPr="00767371">
        <w:rPr>
          <w:sz w:val="22"/>
          <w:szCs w:val="22"/>
          <w:lang w:eastAsia="zh-TW"/>
        </w:rPr>
        <w:t>”</w:t>
      </w:r>
      <w:r w:rsidRPr="00767371">
        <w:rPr>
          <w:rFonts w:hint="eastAsia"/>
          <w:sz w:val="22"/>
          <w:szCs w:val="22"/>
          <w:lang w:eastAsia="zh-TW"/>
        </w:rPr>
        <w:t xml:space="preserve"> Document of Joint Collaborative Team on Video Coding, </w:t>
      </w:r>
      <w:r w:rsidRPr="00767371">
        <w:rPr>
          <w:sz w:val="22"/>
          <w:szCs w:val="22"/>
          <w:lang w:eastAsia="zh-TW"/>
        </w:rPr>
        <w:t>JCTVC-</w:t>
      </w:r>
      <w:r>
        <w:rPr>
          <w:sz w:val="22"/>
          <w:szCs w:val="22"/>
          <w:lang w:eastAsia="zh-TW"/>
        </w:rPr>
        <w:t>L0183</w:t>
      </w:r>
      <w:r w:rsidRPr="00767371">
        <w:rPr>
          <w:sz w:val="22"/>
          <w:szCs w:val="22"/>
          <w:lang w:eastAsia="zh-TW"/>
        </w:rPr>
        <w:t xml:space="preserve">, </w:t>
      </w:r>
      <w:r>
        <w:rPr>
          <w:sz w:val="22"/>
          <w:szCs w:val="22"/>
          <w:lang w:eastAsia="zh-TW"/>
        </w:rPr>
        <w:t>Jan</w:t>
      </w:r>
      <w:r w:rsidRPr="00767371">
        <w:rPr>
          <w:rFonts w:hint="eastAsia"/>
          <w:sz w:val="22"/>
          <w:szCs w:val="22"/>
          <w:lang w:eastAsia="zh-TW"/>
        </w:rPr>
        <w:t>,</w:t>
      </w:r>
      <w:r w:rsidRPr="00767371">
        <w:rPr>
          <w:sz w:val="22"/>
          <w:szCs w:val="22"/>
          <w:lang w:eastAsia="zh-TW"/>
        </w:rPr>
        <w:t xml:space="preserve"> 201</w:t>
      </w:r>
      <w:r>
        <w:rPr>
          <w:sz w:val="22"/>
          <w:szCs w:val="22"/>
          <w:lang w:eastAsia="zh-TW"/>
        </w:rPr>
        <w:t>3</w:t>
      </w:r>
      <w:r w:rsidR="000040FE">
        <w:rPr>
          <w:lang w:eastAsia="zh-TW"/>
        </w:rPr>
        <w:t>.</w:t>
      </w:r>
    </w:p>
    <w:bookmarkEnd w:id="11"/>
    <w:bookmarkEnd w:id="12"/>
    <w:bookmarkEnd w:id="13"/>
    <w:p w:rsidR="007A4736" w:rsidRPr="00386F3D" w:rsidRDefault="007A4736" w:rsidP="000040FE">
      <w:pPr>
        <w:numPr>
          <w:ilvl w:val="0"/>
          <w:numId w:val="13"/>
        </w:numPr>
        <w:tabs>
          <w:tab w:val="clear" w:pos="720"/>
          <w:tab w:val="num" w:pos="142"/>
          <w:tab w:val="left" w:pos="709"/>
        </w:tabs>
        <w:ind w:left="709" w:hanging="567"/>
        <w:rPr>
          <w:szCs w:val="20"/>
          <w:lang w:val="de-DE"/>
        </w:rPr>
      </w:pPr>
      <w:r w:rsidRPr="00E1545D">
        <w:rPr>
          <w:sz w:val="22"/>
          <w:szCs w:val="22"/>
          <w:lang w:val="de-DE"/>
        </w:rPr>
        <w:t>SMuC0.1.1</w:t>
      </w:r>
      <w:r w:rsidR="000040FE" w:rsidRPr="00E1545D">
        <w:rPr>
          <w:sz w:val="22"/>
          <w:szCs w:val="22"/>
          <w:lang w:val="de-DE"/>
        </w:rPr>
        <w:t xml:space="preserve"> Software, </w:t>
      </w:r>
      <w:hyperlink r:id="rId10" w:history="1">
        <w:r w:rsidRPr="00E1545D">
          <w:rPr>
            <w:rStyle w:val="Hyperlink"/>
            <w:sz w:val="22"/>
            <w:szCs w:val="22"/>
            <w:lang w:val="de-DE"/>
          </w:rPr>
          <w:t>h</w:t>
        </w:r>
        <w:r w:rsidRPr="00E1545D">
          <w:rPr>
            <w:rStyle w:val="Hyperlink"/>
            <w:sz w:val="22"/>
            <w:szCs w:val="22"/>
          </w:rPr>
          <w:t>ttps://hevc.hhi.fraunhofer.de/svn/svn_SMuCSoftware/branches/0.1.1-bugfix</w:t>
        </w:r>
      </w:hyperlink>
      <w:r>
        <w:t>.</w:t>
      </w:r>
    </w:p>
    <w:p w:rsidR="00386F3D" w:rsidRPr="00E1545D" w:rsidRDefault="00386F3D" w:rsidP="000040FE">
      <w:pPr>
        <w:numPr>
          <w:ilvl w:val="0"/>
          <w:numId w:val="13"/>
        </w:numPr>
        <w:tabs>
          <w:tab w:val="clear" w:pos="720"/>
          <w:tab w:val="num" w:pos="142"/>
          <w:tab w:val="left" w:pos="709"/>
        </w:tabs>
        <w:ind w:left="709" w:hanging="567"/>
        <w:rPr>
          <w:szCs w:val="20"/>
          <w:lang w:val="de-DE"/>
        </w:rPr>
      </w:pPr>
      <w:r w:rsidRPr="008C6C80">
        <w:rPr>
          <w:rFonts w:hint="eastAsia"/>
          <w:sz w:val="22"/>
          <w:szCs w:val="22"/>
          <w:lang w:val="en-CA" w:eastAsia="ja-JP"/>
        </w:rPr>
        <w:t xml:space="preserve">X. Li, et.al, </w:t>
      </w:r>
      <w:r w:rsidRPr="008C6C80">
        <w:rPr>
          <w:sz w:val="22"/>
          <w:szCs w:val="22"/>
          <w:lang w:val="en-CA" w:eastAsia="ja-JP"/>
        </w:rPr>
        <w:t>“</w:t>
      </w:r>
      <w:r w:rsidRPr="008C6C80">
        <w:rPr>
          <w:rFonts w:hint="eastAsia"/>
          <w:sz w:val="22"/>
          <w:szCs w:val="22"/>
          <w:lang w:val="en-CA" w:eastAsia="ja-JP"/>
        </w:rPr>
        <w:t>Description of Tool Experiment B3: Combined Prediction in SHVC,</w:t>
      </w:r>
      <w:r w:rsidRPr="008C6C80">
        <w:rPr>
          <w:sz w:val="22"/>
          <w:szCs w:val="22"/>
          <w:lang w:val="en-CA" w:eastAsia="ja-JP"/>
        </w:rPr>
        <w:t>”</w:t>
      </w:r>
      <w:r w:rsidRPr="008C6C80">
        <w:rPr>
          <w:rFonts w:hint="eastAsia"/>
          <w:sz w:val="22"/>
          <w:szCs w:val="22"/>
          <w:lang w:val="en-CA" w:eastAsia="ja-JP"/>
        </w:rPr>
        <w:t xml:space="preserve"> JCTVC-K1103, Shanghai, China, Oct. 2012</w:t>
      </w:r>
      <w:r>
        <w:rPr>
          <w:sz w:val="22"/>
          <w:szCs w:val="22"/>
          <w:lang w:val="en-CA" w:eastAsia="ja-JP"/>
        </w:rPr>
        <w:t>.</w:t>
      </w:r>
    </w:p>
    <w:sectPr w:rsidR="00386F3D" w:rsidRPr="00E1545D" w:rsidSect="00A01439">
      <w:footerReference w:type="default" r:id="rId11"/>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767" w:rsidRDefault="00F72767">
      <w:r>
        <w:separator/>
      </w:r>
    </w:p>
  </w:endnote>
  <w:endnote w:type="continuationSeparator" w:id="0">
    <w:p w:rsidR="00F72767" w:rsidRDefault="00F727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宋体">
    <w:altName w:val="Arial Unicode MS"/>
    <w:charset w:val="50"/>
    <w:family w:val="auto"/>
    <w:pitch w:val="variable"/>
    <w:sig w:usb0="00000000" w:usb1="00000000" w:usb2="0E040001"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99B" w:rsidRDefault="001B799B"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CF54AB">
      <w:rPr>
        <w:rStyle w:val="PageNumber"/>
      </w:rPr>
      <w:fldChar w:fldCharType="begin"/>
    </w:r>
    <w:r>
      <w:rPr>
        <w:rStyle w:val="PageNumber"/>
      </w:rPr>
      <w:instrText xml:space="preserve"> PAGE </w:instrText>
    </w:r>
    <w:r w:rsidR="00CF54AB">
      <w:rPr>
        <w:rStyle w:val="PageNumber"/>
      </w:rPr>
      <w:fldChar w:fldCharType="separate"/>
    </w:r>
    <w:r w:rsidR="006722AA">
      <w:rPr>
        <w:rStyle w:val="PageNumber"/>
        <w:noProof/>
      </w:rPr>
      <w:t>1</w:t>
    </w:r>
    <w:r w:rsidR="00CF54AB">
      <w:rPr>
        <w:rStyle w:val="PageNumber"/>
      </w:rPr>
      <w:fldChar w:fldCharType="end"/>
    </w:r>
    <w:r>
      <w:rPr>
        <w:rStyle w:val="PageNumber"/>
      </w:rPr>
      <w:tab/>
      <w:t xml:space="preserve">Date Saved: </w:t>
    </w:r>
    <w:r w:rsidR="00CF54AB">
      <w:rPr>
        <w:rStyle w:val="PageNumber"/>
      </w:rPr>
      <w:fldChar w:fldCharType="begin"/>
    </w:r>
    <w:r>
      <w:rPr>
        <w:rStyle w:val="PageNumber"/>
      </w:rPr>
      <w:instrText xml:space="preserve"> SAVEDATE  \@ "yyyy-MM-dd"  \* MERGEFORMAT </w:instrText>
    </w:r>
    <w:r w:rsidR="00CF54AB">
      <w:rPr>
        <w:rStyle w:val="PageNumber"/>
      </w:rPr>
      <w:fldChar w:fldCharType="separate"/>
    </w:r>
    <w:r w:rsidR="006722AA">
      <w:rPr>
        <w:rStyle w:val="PageNumber"/>
        <w:noProof/>
      </w:rPr>
      <w:t>2013-01-08</w:t>
    </w:r>
    <w:r w:rsidR="00CF54AB">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767" w:rsidRDefault="00F72767">
      <w:r>
        <w:separator/>
      </w:r>
    </w:p>
  </w:footnote>
  <w:footnote w:type="continuationSeparator" w:id="0">
    <w:p w:rsidR="00F72767" w:rsidRDefault="00F727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720FD0"/>
    <w:multiLevelType w:val="hybridMultilevel"/>
    <w:tmpl w:val="BF3CE212"/>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192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7"/>
  </w:num>
  <w:num w:numId="8">
    <w:abstractNumId w:val="5"/>
  </w:num>
  <w:num w:numId="9">
    <w:abstractNumId w:val="1"/>
  </w:num>
  <w:num w:numId="10">
    <w:abstractNumId w:val="4"/>
  </w:num>
  <w:num w:numId="11">
    <w:abstractNumId w:val="6"/>
  </w:num>
  <w:num w:numId="12">
    <w:abstractNumId w:val="12"/>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1981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040FE"/>
    <w:rsid w:val="000101E1"/>
    <w:rsid w:val="0002147F"/>
    <w:rsid w:val="0003408E"/>
    <w:rsid w:val="000458BC"/>
    <w:rsid w:val="00045C41"/>
    <w:rsid w:val="00046C03"/>
    <w:rsid w:val="00047B5E"/>
    <w:rsid w:val="00061358"/>
    <w:rsid w:val="00070E2D"/>
    <w:rsid w:val="000743F1"/>
    <w:rsid w:val="0007614F"/>
    <w:rsid w:val="00076371"/>
    <w:rsid w:val="00082871"/>
    <w:rsid w:val="00083088"/>
    <w:rsid w:val="00096DC5"/>
    <w:rsid w:val="000A2365"/>
    <w:rsid w:val="000A5A12"/>
    <w:rsid w:val="000B1C6B"/>
    <w:rsid w:val="000B5DB0"/>
    <w:rsid w:val="000C09AC"/>
    <w:rsid w:val="000C0E13"/>
    <w:rsid w:val="000C5B24"/>
    <w:rsid w:val="000D7D1A"/>
    <w:rsid w:val="000D7E70"/>
    <w:rsid w:val="000E00F3"/>
    <w:rsid w:val="000E3EDD"/>
    <w:rsid w:val="000F158C"/>
    <w:rsid w:val="00103125"/>
    <w:rsid w:val="001048B4"/>
    <w:rsid w:val="00107630"/>
    <w:rsid w:val="0011769E"/>
    <w:rsid w:val="00117B9E"/>
    <w:rsid w:val="00120D34"/>
    <w:rsid w:val="0012245F"/>
    <w:rsid w:val="00124E38"/>
    <w:rsid w:val="0012580B"/>
    <w:rsid w:val="0013526E"/>
    <w:rsid w:val="00147CEA"/>
    <w:rsid w:val="00160A95"/>
    <w:rsid w:val="00163311"/>
    <w:rsid w:val="00171371"/>
    <w:rsid w:val="00173C85"/>
    <w:rsid w:val="00175A24"/>
    <w:rsid w:val="00177697"/>
    <w:rsid w:val="0018430E"/>
    <w:rsid w:val="00187E58"/>
    <w:rsid w:val="0019502D"/>
    <w:rsid w:val="001A297E"/>
    <w:rsid w:val="001A368E"/>
    <w:rsid w:val="001A7329"/>
    <w:rsid w:val="001B4E28"/>
    <w:rsid w:val="001B66B0"/>
    <w:rsid w:val="001B799B"/>
    <w:rsid w:val="001C3525"/>
    <w:rsid w:val="001D1B8F"/>
    <w:rsid w:val="001D1BD2"/>
    <w:rsid w:val="001D32DA"/>
    <w:rsid w:val="001E02BE"/>
    <w:rsid w:val="001E2CA0"/>
    <w:rsid w:val="001E3B37"/>
    <w:rsid w:val="001E7152"/>
    <w:rsid w:val="001E75A5"/>
    <w:rsid w:val="001F2594"/>
    <w:rsid w:val="001F5351"/>
    <w:rsid w:val="001F66D8"/>
    <w:rsid w:val="002029F0"/>
    <w:rsid w:val="0020503D"/>
    <w:rsid w:val="00205701"/>
    <w:rsid w:val="00206460"/>
    <w:rsid w:val="002069B4"/>
    <w:rsid w:val="00215DFC"/>
    <w:rsid w:val="00217D93"/>
    <w:rsid w:val="00221115"/>
    <w:rsid w:val="002212DF"/>
    <w:rsid w:val="00227BA7"/>
    <w:rsid w:val="002329FC"/>
    <w:rsid w:val="00244870"/>
    <w:rsid w:val="00263398"/>
    <w:rsid w:val="00273E05"/>
    <w:rsid w:val="00275BCF"/>
    <w:rsid w:val="00282E2F"/>
    <w:rsid w:val="002870ED"/>
    <w:rsid w:val="00292257"/>
    <w:rsid w:val="002A54E0"/>
    <w:rsid w:val="002A7826"/>
    <w:rsid w:val="002B1595"/>
    <w:rsid w:val="002B191D"/>
    <w:rsid w:val="002B5482"/>
    <w:rsid w:val="002C44DE"/>
    <w:rsid w:val="002D0AF6"/>
    <w:rsid w:val="002D384D"/>
    <w:rsid w:val="002E7755"/>
    <w:rsid w:val="002F164D"/>
    <w:rsid w:val="002F4A6E"/>
    <w:rsid w:val="00306206"/>
    <w:rsid w:val="003071B3"/>
    <w:rsid w:val="00317D85"/>
    <w:rsid w:val="00324548"/>
    <w:rsid w:val="00325519"/>
    <w:rsid w:val="00325642"/>
    <w:rsid w:val="00327C56"/>
    <w:rsid w:val="003315A1"/>
    <w:rsid w:val="0033200C"/>
    <w:rsid w:val="00333B9C"/>
    <w:rsid w:val="003373EC"/>
    <w:rsid w:val="0034335C"/>
    <w:rsid w:val="003444EB"/>
    <w:rsid w:val="0034566B"/>
    <w:rsid w:val="00354BD7"/>
    <w:rsid w:val="003574EB"/>
    <w:rsid w:val="0036057F"/>
    <w:rsid w:val="00363CAA"/>
    <w:rsid w:val="003706CC"/>
    <w:rsid w:val="0037747C"/>
    <w:rsid w:val="00386E4B"/>
    <w:rsid w:val="00386F3D"/>
    <w:rsid w:val="0039171F"/>
    <w:rsid w:val="00394608"/>
    <w:rsid w:val="00396081"/>
    <w:rsid w:val="003A2D8E"/>
    <w:rsid w:val="003C20E4"/>
    <w:rsid w:val="003D0E53"/>
    <w:rsid w:val="003D0F99"/>
    <w:rsid w:val="003E0992"/>
    <w:rsid w:val="003E6F90"/>
    <w:rsid w:val="003F5D0F"/>
    <w:rsid w:val="0040476E"/>
    <w:rsid w:val="00414101"/>
    <w:rsid w:val="004261AD"/>
    <w:rsid w:val="004305DC"/>
    <w:rsid w:val="00431993"/>
    <w:rsid w:val="00433DDB"/>
    <w:rsid w:val="00436C32"/>
    <w:rsid w:val="00437619"/>
    <w:rsid w:val="00442E16"/>
    <w:rsid w:val="004442F3"/>
    <w:rsid w:val="00453292"/>
    <w:rsid w:val="0046479A"/>
    <w:rsid w:val="0046767A"/>
    <w:rsid w:val="00472A06"/>
    <w:rsid w:val="004746DA"/>
    <w:rsid w:val="00476184"/>
    <w:rsid w:val="00496E92"/>
    <w:rsid w:val="004A2A63"/>
    <w:rsid w:val="004A4249"/>
    <w:rsid w:val="004B0721"/>
    <w:rsid w:val="004B210C"/>
    <w:rsid w:val="004B2174"/>
    <w:rsid w:val="004B3F22"/>
    <w:rsid w:val="004B56DD"/>
    <w:rsid w:val="004C3727"/>
    <w:rsid w:val="004D094C"/>
    <w:rsid w:val="004D3001"/>
    <w:rsid w:val="004D405F"/>
    <w:rsid w:val="004E1551"/>
    <w:rsid w:val="004E4F4F"/>
    <w:rsid w:val="004E6789"/>
    <w:rsid w:val="004F175E"/>
    <w:rsid w:val="004F61E3"/>
    <w:rsid w:val="0051015C"/>
    <w:rsid w:val="005103C7"/>
    <w:rsid w:val="00515148"/>
    <w:rsid w:val="00520BEA"/>
    <w:rsid w:val="00521B62"/>
    <w:rsid w:val="00524190"/>
    <w:rsid w:val="00527832"/>
    <w:rsid w:val="00531AE9"/>
    <w:rsid w:val="00534CF4"/>
    <w:rsid w:val="0054087E"/>
    <w:rsid w:val="00541D74"/>
    <w:rsid w:val="00542A20"/>
    <w:rsid w:val="005471B5"/>
    <w:rsid w:val="00551CFE"/>
    <w:rsid w:val="005536AF"/>
    <w:rsid w:val="00554DEC"/>
    <w:rsid w:val="005560E5"/>
    <w:rsid w:val="0056766A"/>
    <w:rsid w:val="00567EC7"/>
    <w:rsid w:val="00570013"/>
    <w:rsid w:val="0057200C"/>
    <w:rsid w:val="00576E5C"/>
    <w:rsid w:val="00582807"/>
    <w:rsid w:val="005870DE"/>
    <w:rsid w:val="005931ED"/>
    <w:rsid w:val="00597EA2"/>
    <w:rsid w:val="005A279A"/>
    <w:rsid w:val="005A33A1"/>
    <w:rsid w:val="005B5FA2"/>
    <w:rsid w:val="005B7338"/>
    <w:rsid w:val="005C0CF3"/>
    <w:rsid w:val="005C385F"/>
    <w:rsid w:val="005C59DE"/>
    <w:rsid w:val="005C7EAF"/>
    <w:rsid w:val="005D40EF"/>
    <w:rsid w:val="005D6B24"/>
    <w:rsid w:val="005E6735"/>
    <w:rsid w:val="005E761F"/>
    <w:rsid w:val="005F6F1B"/>
    <w:rsid w:val="006005D7"/>
    <w:rsid w:val="00605332"/>
    <w:rsid w:val="0061599C"/>
    <w:rsid w:val="00616881"/>
    <w:rsid w:val="006239D0"/>
    <w:rsid w:val="00624B33"/>
    <w:rsid w:val="00627021"/>
    <w:rsid w:val="006276C2"/>
    <w:rsid w:val="00630AA2"/>
    <w:rsid w:val="00646707"/>
    <w:rsid w:val="006509D9"/>
    <w:rsid w:val="00652DFC"/>
    <w:rsid w:val="00660071"/>
    <w:rsid w:val="00660AF0"/>
    <w:rsid w:val="00662E58"/>
    <w:rsid w:val="00664DCF"/>
    <w:rsid w:val="006722AA"/>
    <w:rsid w:val="0067313C"/>
    <w:rsid w:val="00673D72"/>
    <w:rsid w:val="00681B03"/>
    <w:rsid w:val="00686AC4"/>
    <w:rsid w:val="0069032E"/>
    <w:rsid w:val="0069692D"/>
    <w:rsid w:val="006A227D"/>
    <w:rsid w:val="006A5D1A"/>
    <w:rsid w:val="006A5F09"/>
    <w:rsid w:val="006C0699"/>
    <w:rsid w:val="006C5D39"/>
    <w:rsid w:val="006D0CC3"/>
    <w:rsid w:val="006D1516"/>
    <w:rsid w:val="006D37A0"/>
    <w:rsid w:val="006D6158"/>
    <w:rsid w:val="006E243A"/>
    <w:rsid w:val="006E2810"/>
    <w:rsid w:val="006E5417"/>
    <w:rsid w:val="006E7FCD"/>
    <w:rsid w:val="006F1C0B"/>
    <w:rsid w:val="00702512"/>
    <w:rsid w:val="00702732"/>
    <w:rsid w:val="00704679"/>
    <w:rsid w:val="007063B8"/>
    <w:rsid w:val="00712F60"/>
    <w:rsid w:val="00720E3B"/>
    <w:rsid w:val="007240FB"/>
    <w:rsid w:val="0073294E"/>
    <w:rsid w:val="0073683D"/>
    <w:rsid w:val="00742ACC"/>
    <w:rsid w:val="0074416B"/>
    <w:rsid w:val="00745F6B"/>
    <w:rsid w:val="0075585E"/>
    <w:rsid w:val="00755D37"/>
    <w:rsid w:val="00765E95"/>
    <w:rsid w:val="00766FBD"/>
    <w:rsid w:val="00771E16"/>
    <w:rsid w:val="00772452"/>
    <w:rsid w:val="00775377"/>
    <w:rsid w:val="007768FF"/>
    <w:rsid w:val="007824D3"/>
    <w:rsid w:val="0078594A"/>
    <w:rsid w:val="00786006"/>
    <w:rsid w:val="00793E00"/>
    <w:rsid w:val="00796EE3"/>
    <w:rsid w:val="007A4736"/>
    <w:rsid w:val="007A7D29"/>
    <w:rsid w:val="007B2B86"/>
    <w:rsid w:val="007B2FC6"/>
    <w:rsid w:val="007B56AD"/>
    <w:rsid w:val="007B5C3F"/>
    <w:rsid w:val="007B72A3"/>
    <w:rsid w:val="007B73C2"/>
    <w:rsid w:val="007C6230"/>
    <w:rsid w:val="007D2938"/>
    <w:rsid w:val="007F1F8B"/>
    <w:rsid w:val="00802D78"/>
    <w:rsid w:val="008206C8"/>
    <w:rsid w:val="0083168D"/>
    <w:rsid w:val="00832717"/>
    <w:rsid w:val="00842BFD"/>
    <w:rsid w:val="00855105"/>
    <w:rsid w:val="00874A6C"/>
    <w:rsid w:val="00875A66"/>
    <w:rsid w:val="00876C65"/>
    <w:rsid w:val="008859F0"/>
    <w:rsid w:val="008901F4"/>
    <w:rsid w:val="00897E3F"/>
    <w:rsid w:val="008A4B4C"/>
    <w:rsid w:val="008A6CF7"/>
    <w:rsid w:val="008B3431"/>
    <w:rsid w:val="008C239F"/>
    <w:rsid w:val="008C352F"/>
    <w:rsid w:val="008D6368"/>
    <w:rsid w:val="008E09E9"/>
    <w:rsid w:val="008E480C"/>
    <w:rsid w:val="008F5361"/>
    <w:rsid w:val="00900496"/>
    <w:rsid w:val="0090288D"/>
    <w:rsid w:val="009065B9"/>
    <w:rsid w:val="00907757"/>
    <w:rsid w:val="0091007B"/>
    <w:rsid w:val="00913856"/>
    <w:rsid w:val="00914F11"/>
    <w:rsid w:val="009212B0"/>
    <w:rsid w:val="009234A5"/>
    <w:rsid w:val="00926B4D"/>
    <w:rsid w:val="0093169C"/>
    <w:rsid w:val="009327D7"/>
    <w:rsid w:val="009336F7"/>
    <w:rsid w:val="00934FFA"/>
    <w:rsid w:val="009374A7"/>
    <w:rsid w:val="00957B7D"/>
    <w:rsid w:val="00965D17"/>
    <w:rsid w:val="00966677"/>
    <w:rsid w:val="00967968"/>
    <w:rsid w:val="0098551D"/>
    <w:rsid w:val="00986FD7"/>
    <w:rsid w:val="00987C1F"/>
    <w:rsid w:val="00992B3D"/>
    <w:rsid w:val="0099388A"/>
    <w:rsid w:val="0099518F"/>
    <w:rsid w:val="0099556C"/>
    <w:rsid w:val="00995E12"/>
    <w:rsid w:val="009A0F07"/>
    <w:rsid w:val="009A43ED"/>
    <w:rsid w:val="009A523D"/>
    <w:rsid w:val="009B0981"/>
    <w:rsid w:val="009C60EB"/>
    <w:rsid w:val="009D7A15"/>
    <w:rsid w:val="009F496B"/>
    <w:rsid w:val="00A01439"/>
    <w:rsid w:val="00A02E61"/>
    <w:rsid w:val="00A05CFF"/>
    <w:rsid w:val="00A338E3"/>
    <w:rsid w:val="00A45409"/>
    <w:rsid w:val="00A460E2"/>
    <w:rsid w:val="00A468D1"/>
    <w:rsid w:val="00A55727"/>
    <w:rsid w:val="00A55DCC"/>
    <w:rsid w:val="00A56B97"/>
    <w:rsid w:val="00A60193"/>
    <w:rsid w:val="00A6086F"/>
    <w:rsid w:val="00A6093D"/>
    <w:rsid w:val="00A62F2A"/>
    <w:rsid w:val="00A6468A"/>
    <w:rsid w:val="00A70330"/>
    <w:rsid w:val="00A72D82"/>
    <w:rsid w:val="00A75351"/>
    <w:rsid w:val="00A75AD2"/>
    <w:rsid w:val="00A76A6D"/>
    <w:rsid w:val="00A83253"/>
    <w:rsid w:val="00A90395"/>
    <w:rsid w:val="00AA12B6"/>
    <w:rsid w:val="00AA3F67"/>
    <w:rsid w:val="00AA6E84"/>
    <w:rsid w:val="00AB0856"/>
    <w:rsid w:val="00AB2065"/>
    <w:rsid w:val="00AB7446"/>
    <w:rsid w:val="00AC0BF1"/>
    <w:rsid w:val="00AC1A44"/>
    <w:rsid w:val="00AC2262"/>
    <w:rsid w:val="00AD2328"/>
    <w:rsid w:val="00AD3856"/>
    <w:rsid w:val="00AD59CF"/>
    <w:rsid w:val="00AE1FD1"/>
    <w:rsid w:val="00AE2E83"/>
    <w:rsid w:val="00AE32DF"/>
    <w:rsid w:val="00AE341B"/>
    <w:rsid w:val="00AF2D26"/>
    <w:rsid w:val="00B005B5"/>
    <w:rsid w:val="00B02BA3"/>
    <w:rsid w:val="00B03749"/>
    <w:rsid w:val="00B07CA7"/>
    <w:rsid w:val="00B1279A"/>
    <w:rsid w:val="00B33649"/>
    <w:rsid w:val="00B35D70"/>
    <w:rsid w:val="00B36796"/>
    <w:rsid w:val="00B40C72"/>
    <w:rsid w:val="00B410AA"/>
    <w:rsid w:val="00B41D76"/>
    <w:rsid w:val="00B42756"/>
    <w:rsid w:val="00B4627A"/>
    <w:rsid w:val="00B47817"/>
    <w:rsid w:val="00B5222E"/>
    <w:rsid w:val="00B54423"/>
    <w:rsid w:val="00B60E29"/>
    <w:rsid w:val="00B60FB2"/>
    <w:rsid w:val="00B615E0"/>
    <w:rsid w:val="00B61C96"/>
    <w:rsid w:val="00B6471C"/>
    <w:rsid w:val="00B73A2A"/>
    <w:rsid w:val="00B7649F"/>
    <w:rsid w:val="00B81B27"/>
    <w:rsid w:val="00B84C58"/>
    <w:rsid w:val="00B87AD2"/>
    <w:rsid w:val="00B90D50"/>
    <w:rsid w:val="00B9128A"/>
    <w:rsid w:val="00B93988"/>
    <w:rsid w:val="00B94B06"/>
    <w:rsid w:val="00B94C28"/>
    <w:rsid w:val="00B95B66"/>
    <w:rsid w:val="00BB24F0"/>
    <w:rsid w:val="00BB3000"/>
    <w:rsid w:val="00BB5C78"/>
    <w:rsid w:val="00BC03F9"/>
    <w:rsid w:val="00BC10BA"/>
    <w:rsid w:val="00BC381A"/>
    <w:rsid w:val="00BC5AFD"/>
    <w:rsid w:val="00BE4A76"/>
    <w:rsid w:val="00BE7725"/>
    <w:rsid w:val="00C0300A"/>
    <w:rsid w:val="00C04868"/>
    <w:rsid w:val="00C04F43"/>
    <w:rsid w:val="00C05B9B"/>
    <w:rsid w:val="00C0609D"/>
    <w:rsid w:val="00C101DF"/>
    <w:rsid w:val="00C115AB"/>
    <w:rsid w:val="00C1391A"/>
    <w:rsid w:val="00C13974"/>
    <w:rsid w:val="00C26DCE"/>
    <w:rsid w:val="00C30199"/>
    <w:rsid w:val="00C30249"/>
    <w:rsid w:val="00C3378F"/>
    <w:rsid w:val="00C35A96"/>
    <w:rsid w:val="00C52581"/>
    <w:rsid w:val="00C55C13"/>
    <w:rsid w:val="00C606C9"/>
    <w:rsid w:val="00C67328"/>
    <w:rsid w:val="00C71E47"/>
    <w:rsid w:val="00C74D93"/>
    <w:rsid w:val="00C90650"/>
    <w:rsid w:val="00C94299"/>
    <w:rsid w:val="00C95CD8"/>
    <w:rsid w:val="00C97D78"/>
    <w:rsid w:val="00CC5A42"/>
    <w:rsid w:val="00CD0EAB"/>
    <w:rsid w:val="00CD5259"/>
    <w:rsid w:val="00CE0A9E"/>
    <w:rsid w:val="00CE23C9"/>
    <w:rsid w:val="00CE3AEE"/>
    <w:rsid w:val="00CE7528"/>
    <w:rsid w:val="00CF16B0"/>
    <w:rsid w:val="00CF34DB"/>
    <w:rsid w:val="00CF54AB"/>
    <w:rsid w:val="00CF558F"/>
    <w:rsid w:val="00CF65CA"/>
    <w:rsid w:val="00D03DE9"/>
    <w:rsid w:val="00D05C16"/>
    <w:rsid w:val="00D05C77"/>
    <w:rsid w:val="00D05E0B"/>
    <w:rsid w:val="00D073A1"/>
    <w:rsid w:val="00D073E2"/>
    <w:rsid w:val="00D07570"/>
    <w:rsid w:val="00D17102"/>
    <w:rsid w:val="00D21424"/>
    <w:rsid w:val="00D23E39"/>
    <w:rsid w:val="00D34B7C"/>
    <w:rsid w:val="00D35D96"/>
    <w:rsid w:val="00D446EC"/>
    <w:rsid w:val="00D4574D"/>
    <w:rsid w:val="00D51BF0"/>
    <w:rsid w:val="00D54CDD"/>
    <w:rsid w:val="00D55942"/>
    <w:rsid w:val="00D5598A"/>
    <w:rsid w:val="00D6126F"/>
    <w:rsid w:val="00D61394"/>
    <w:rsid w:val="00D76136"/>
    <w:rsid w:val="00D80572"/>
    <w:rsid w:val="00D807BF"/>
    <w:rsid w:val="00D832F7"/>
    <w:rsid w:val="00D941F7"/>
    <w:rsid w:val="00DA1B98"/>
    <w:rsid w:val="00DA1FFF"/>
    <w:rsid w:val="00DA76D9"/>
    <w:rsid w:val="00DA7887"/>
    <w:rsid w:val="00DB1C2B"/>
    <w:rsid w:val="00DB2C26"/>
    <w:rsid w:val="00DC40D6"/>
    <w:rsid w:val="00DD03C8"/>
    <w:rsid w:val="00DD3A80"/>
    <w:rsid w:val="00DD45CC"/>
    <w:rsid w:val="00DE10C5"/>
    <w:rsid w:val="00DE27E3"/>
    <w:rsid w:val="00DE6B43"/>
    <w:rsid w:val="00E054C5"/>
    <w:rsid w:val="00E061CE"/>
    <w:rsid w:val="00E11923"/>
    <w:rsid w:val="00E1545D"/>
    <w:rsid w:val="00E262D4"/>
    <w:rsid w:val="00E33EAE"/>
    <w:rsid w:val="00E34CFD"/>
    <w:rsid w:val="00E36250"/>
    <w:rsid w:val="00E36581"/>
    <w:rsid w:val="00E412F0"/>
    <w:rsid w:val="00E507BA"/>
    <w:rsid w:val="00E5405E"/>
    <w:rsid w:val="00E54511"/>
    <w:rsid w:val="00E61DAC"/>
    <w:rsid w:val="00E71C15"/>
    <w:rsid w:val="00E746C3"/>
    <w:rsid w:val="00E74979"/>
    <w:rsid w:val="00E7599A"/>
    <w:rsid w:val="00E75FE3"/>
    <w:rsid w:val="00E844D7"/>
    <w:rsid w:val="00E85548"/>
    <w:rsid w:val="00E860B0"/>
    <w:rsid w:val="00E92DC2"/>
    <w:rsid w:val="00EA1B95"/>
    <w:rsid w:val="00EB70FB"/>
    <w:rsid w:val="00EB7AB1"/>
    <w:rsid w:val="00EE7C76"/>
    <w:rsid w:val="00EF19AC"/>
    <w:rsid w:val="00EF48CC"/>
    <w:rsid w:val="00F01C66"/>
    <w:rsid w:val="00F04946"/>
    <w:rsid w:val="00F07AB2"/>
    <w:rsid w:val="00F12B0D"/>
    <w:rsid w:val="00F12F73"/>
    <w:rsid w:val="00F147B2"/>
    <w:rsid w:val="00F14AB6"/>
    <w:rsid w:val="00F14D2F"/>
    <w:rsid w:val="00F16A94"/>
    <w:rsid w:val="00F24AB9"/>
    <w:rsid w:val="00F36F7A"/>
    <w:rsid w:val="00F419B0"/>
    <w:rsid w:val="00F41FD5"/>
    <w:rsid w:val="00F54676"/>
    <w:rsid w:val="00F5620E"/>
    <w:rsid w:val="00F72767"/>
    <w:rsid w:val="00F73032"/>
    <w:rsid w:val="00F74E3F"/>
    <w:rsid w:val="00F843CD"/>
    <w:rsid w:val="00F848FC"/>
    <w:rsid w:val="00F92129"/>
    <w:rsid w:val="00F9282A"/>
    <w:rsid w:val="00F94953"/>
    <w:rsid w:val="00F94C42"/>
    <w:rsid w:val="00F96BAD"/>
    <w:rsid w:val="00FA1095"/>
    <w:rsid w:val="00FB0603"/>
    <w:rsid w:val="00FB0E84"/>
    <w:rsid w:val="00FC0D48"/>
    <w:rsid w:val="00FD01C2"/>
    <w:rsid w:val="00FD1425"/>
    <w:rsid w:val="00FD1FA0"/>
    <w:rsid w:val="00FE337C"/>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1C0B"/>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3574EB"/>
    <w:pPr>
      <w:spacing w:before="100" w:beforeAutospacing="1" w:after="100" w:afterAutospacing="1"/>
    </w:pPr>
  </w:style>
  <w:style w:type="paragraph" w:customStyle="1" w:styleId="PlainText1">
    <w:name w:val="Plain Text1"/>
    <w:basedOn w:val="Normal"/>
    <w:rsid w:val="00120D34"/>
    <w:pPr>
      <w:widowControl w:val="0"/>
      <w:suppressAutoHyphens/>
      <w:overflowPunct w:val="0"/>
      <w:jc w:val="both"/>
    </w:pPr>
    <w:rPr>
      <w:rFonts w:ascii="Batang" w:eastAsia="Batang" w:hAnsi="Batang" w:cs="Arial Unicode MS"/>
      <w:kern w:val="2"/>
      <w:sz w:val="20"/>
      <w:lang w:eastAsia="hi-IN" w:bidi="hi-IN"/>
    </w:rPr>
  </w:style>
  <w:style w:type="paragraph" w:styleId="PlainText">
    <w:name w:val="Plain Text"/>
    <w:basedOn w:val="Normal"/>
    <w:link w:val="PlainTextChar"/>
    <w:uiPriority w:val="99"/>
    <w:unhideWhenUsed/>
    <w:rsid w:val="0054087E"/>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54087E"/>
    <w:rPr>
      <w:rFonts w:ascii="Consolas" w:eastAsiaTheme="minorEastAsia" w:hAnsi="Consolas" w:cs="Consolas"/>
      <w:sz w:val="21"/>
      <w:szCs w:val="21"/>
    </w:rPr>
  </w:style>
  <w:style w:type="paragraph" w:styleId="ListParagraph">
    <w:name w:val="List Paragraph"/>
    <w:basedOn w:val="Normal"/>
    <w:uiPriority w:val="34"/>
    <w:qFormat/>
    <w:rsid w:val="001B799B"/>
    <w:pPr>
      <w:ind w:left="720"/>
      <w:contextualSpacing/>
    </w:pPr>
  </w:style>
</w:styles>
</file>

<file path=word/webSettings.xml><?xml version="1.0" encoding="utf-8"?>
<w:webSettings xmlns:r="http://schemas.openxmlformats.org/officeDocument/2006/relationships" xmlns:w="http://schemas.openxmlformats.org/wordprocessingml/2006/main">
  <w:divs>
    <w:div w:id="89470046">
      <w:bodyDiv w:val="1"/>
      <w:marLeft w:val="0"/>
      <w:marRight w:val="0"/>
      <w:marTop w:val="0"/>
      <w:marBottom w:val="0"/>
      <w:divBdr>
        <w:top w:val="none" w:sz="0" w:space="0" w:color="auto"/>
        <w:left w:val="none" w:sz="0" w:space="0" w:color="auto"/>
        <w:bottom w:val="none" w:sz="0" w:space="0" w:color="auto"/>
        <w:right w:val="none" w:sz="0" w:space="0" w:color="auto"/>
      </w:divBdr>
    </w:div>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187136649">
      <w:bodyDiv w:val="1"/>
      <w:marLeft w:val="0"/>
      <w:marRight w:val="0"/>
      <w:marTop w:val="0"/>
      <w:marBottom w:val="0"/>
      <w:divBdr>
        <w:top w:val="none" w:sz="0" w:space="0" w:color="auto"/>
        <w:left w:val="none" w:sz="0" w:space="0" w:color="auto"/>
        <w:bottom w:val="none" w:sz="0" w:space="0" w:color="auto"/>
        <w:right w:val="none" w:sz="0" w:space="0" w:color="auto"/>
      </w:divBdr>
    </w:div>
    <w:div w:id="188491851">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23412368">
      <w:bodyDiv w:val="1"/>
      <w:marLeft w:val="0"/>
      <w:marRight w:val="0"/>
      <w:marTop w:val="0"/>
      <w:marBottom w:val="0"/>
      <w:divBdr>
        <w:top w:val="none" w:sz="0" w:space="0" w:color="auto"/>
        <w:left w:val="none" w:sz="0" w:space="0" w:color="auto"/>
        <w:bottom w:val="none" w:sz="0" w:space="0" w:color="auto"/>
        <w:right w:val="none" w:sz="0" w:space="0" w:color="auto"/>
      </w:divBdr>
    </w:div>
    <w:div w:id="245266258">
      <w:bodyDiv w:val="1"/>
      <w:marLeft w:val="0"/>
      <w:marRight w:val="0"/>
      <w:marTop w:val="0"/>
      <w:marBottom w:val="0"/>
      <w:divBdr>
        <w:top w:val="none" w:sz="0" w:space="0" w:color="auto"/>
        <w:left w:val="none" w:sz="0" w:space="0" w:color="auto"/>
        <w:bottom w:val="none" w:sz="0" w:space="0" w:color="auto"/>
        <w:right w:val="none" w:sz="0" w:space="0" w:color="auto"/>
      </w:divBdr>
    </w:div>
    <w:div w:id="247344821">
      <w:bodyDiv w:val="1"/>
      <w:marLeft w:val="0"/>
      <w:marRight w:val="0"/>
      <w:marTop w:val="0"/>
      <w:marBottom w:val="0"/>
      <w:divBdr>
        <w:top w:val="none" w:sz="0" w:space="0" w:color="auto"/>
        <w:left w:val="none" w:sz="0" w:space="0" w:color="auto"/>
        <w:bottom w:val="none" w:sz="0" w:space="0" w:color="auto"/>
        <w:right w:val="none" w:sz="0" w:space="0" w:color="auto"/>
      </w:divBdr>
    </w:div>
    <w:div w:id="292714034">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39355937">
      <w:bodyDiv w:val="1"/>
      <w:marLeft w:val="0"/>
      <w:marRight w:val="0"/>
      <w:marTop w:val="0"/>
      <w:marBottom w:val="0"/>
      <w:divBdr>
        <w:top w:val="none" w:sz="0" w:space="0" w:color="auto"/>
        <w:left w:val="none" w:sz="0" w:space="0" w:color="auto"/>
        <w:bottom w:val="none" w:sz="0" w:space="0" w:color="auto"/>
        <w:right w:val="none" w:sz="0" w:space="0" w:color="auto"/>
      </w:divBdr>
    </w:div>
    <w:div w:id="340814668">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07118304">
      <w:bodyDiv w:val="1"/>
      <w:marLeft w:val="0"/>
      <w:marRight w:val="0"/>
      <w:marTop w:val="0"/>
      <w:marBottom w:val="0"/>
      <w:divBdr>
        <w:top w:val="none" w:sz="0" w:space="0" w:color="auto"/>
        <w:left w:val="none" w:sz="0" w:space="0" w:color="auto"/>
        <w:bottom w:val="none" w:sz="0" w:space="0" w:color="auto"/>
        <w:right w:val="none" w:sz="0" w:space="0" w:color="auto"/>
      </w:divBdr>
    </w:div>
    <w:div w:id="437024044">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05748915">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77831729">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683288418">
      <w:bodyDiv w:val="1"/>
      <w:marLeft w:val="0"/>
      <w:marRight w:val="0"/>
      <w:marTop w:val="0"/>
      <w:marBottom w:val="0"/>
      <w:divBdr>
        <w:top w:val="none" w:sz="0" w:space="0" w:color="auto"/>
        <w:left w:val="none" w:sz="0" w:space="0" w:color="auto"/>
        <w:bottom w:val="none" w:sz="0" w:space="0" w:color="auto"/>
        <w:right w:val="none" w:sz="0" w:space="0" w:color="auto"/>
      </w:divBdr>
    </w:div>
    <w:div w:id="686638224">
      <w:bodyDiv w:val="1"/>
      <w:marLeft w:val="0"/>
      <w:marRight w:val="0"/>
      <w:marTop w:val="0"/>
      <w:marBottom w:val="0"/>
      <w:divBdr>
        <w:top w:val="none" w:sz="0" w:space="0" w:color="auto"/>
        <w:left w:val="none" w:sz="0" w:space="0" w:color="auto"/>
        <w:bottom w:val="none" w:sz="0" w:space="0" w:color="auto"/>
        <w:right w:val="none" w:sz="0" w:space="0" w:color="auto"/>
      </w:divBdr>
    </w:div>
    <w:div w:id="71003853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784083361">
      <w:bodyDiv w:val="1"/>
      <w:marLeft w:val="0"/>
      <w:marRight w:val="0"/>
      <w:marTop w:val="0"/>
      <w:marBottom w:val="0"/>
      <w:divBdr>
        <w:top w:val="none" w:sz="0" w:space="0" w:color="auto"/>
        <w:left w:val="none" w:sz="0" w:space="0" w:color="auto"/>
        <w:bottom w:val="none" w:sz="0" w:space="0" w:color="auto"/>
        <w:right w:val="none" w:sz="0" w:space="0" w:color="auto"/>
      </w:divBdr>
    </w:div>
    <w:div w:id="7886696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849878584">
      <w:bodyDiv w:val="1"/>
      <w:marLeft w:val="0"/>
      <w:marRight w:val="0"/>
      <w:marTop w:val="0"/>
      <w:marBottom w:val="0"/>
      <w:divBdr>
        <w:top w:val="none" w:sz="0" w:space="0" w:color="auto"/>
        <w:left w:val="none" w:sz="0" w:space="0" w:color="auto"/>
        <w:bottom w:val="none" w:sz="0" w:space="0" w:color="auto"/>
        <w:right w:val="none" w:sz="0" w:space="0" w:color="auto"/>
      </w:divBdr>
    </w:div>
    <w:div w:id="861553445">
      <w:bodyDiv w:val="1"/>
      <w:marLeft w:val="0"/>
      <w:marRight w:val="0"/>
      <w:marTop w:val="0"/>
      <w:marBottom w:val="0"/>
      <w:divBdr>
        <w:top w:val="none" w:sz="0" w:space="0" w:color="auto"/>
        <w:left w:val="none" w:sz="0" w:space="0" w:color="auto"/>
        <w:bottom w:val="none" w:sz="0" w:space="0" w:color="auto"/>
        <w:right w:val="none" w:sz="0" w:space="0" w:color="auto"/>
      </w:divBdr>
    </w:div>
    <w:div w:id="885679680">
      <w:bodyDiv w:val="1"/>
      <w:marLeft w:val="0"/>
      <w:marRight w:val="0"/>
      <w:marTop w:val="0"/>
      <w:marBottom w:val="0"/>
      <w:divBdr>
        <w:top w:val="none" w:sz="0" w:space="0" w:color="auto"/>
        <w:left w:val="none" w:sz="0" w:space="0" w:color="auto"/>
        <w:bottom w:val="none" w:sz="0" w:space="0" w:color="auto"/>
        <w:right w:val="none" w:sz="0" w:space="0" w:color="auto"/>
      </w:divBdr>
    </w:div>
    <w:div w:id="887569938">
      <w:bodyDiv w:val="1"/>
      <w:marLeft w:val="0"/>
      <w:marRight w:val="0"/>
      <w:marTop w:val="0"/>
      <w:marBottom w:val="0"/>
      <w:divBdr>
        <w:top w:val="none" w:sz="0" w:space="0" w:color="auto"/>
        <w:left w:val="none" w:sz="0" w:space="0" w:color="auto"/>
        <w:bottom w:val="none" w:sz="0" w:space="0" w:color="auto"/>
        <w:right w:val="none" w:sz="0" w:space="0" w:color="auto"/>
      </w:divBdr>
    </w:div>
    <w:div w:id="917326063">
      <w:bodyDiv w:val="1"/>
      <w:marLeft w:val="0"/>
      <w:marRight w:val="0"/>
      <w:marTop w:val="0"/>
      <w:marBottom w:val="0"/>
      <w:divBdr>
        <w:top w:val="none" w:sz="0" w:space="0" w:color="auto"/>
        <w:left w:val="none" w:sz="0" w:space="0" w:color="auto"/>
        <w:bottom w:val="none" w:sz="0" w:space="0" w:color="auto"/>
        <w:right w:val="none" w:sz="0" w:space="0" w:color="auto"/>
      </w:divBdr>
    </w:div>
    <w:div w:id="931276137">
      <w:bodyDiv w:val="1"/>
      <w:marLeft w:val="0"/>
      <w:marRight w:val="0"/>
      <w:marTop w:val="0"/>
      <w:marBottom w:val="0"/>
      <w:divBdr>
        <w:top w:val="none" w:sz="0" w:space="0" w:color="auto"/>
        <w:left w:val="none" w:sz="0" w:space="0" w:color="auto"/>
        <w:bottom w:val="none" w:sz="0" w:space="0" w:color="auto"/>
        <w:right w:val="none" w:sz="0" w:space="0" w:color="auto"/>
      </w:divBdr>
    </w:div>
    <w:div w:id="937642135">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1033576359">
      <w:bodyDiv w:val="1"/>
      <w:marLeft w:val="0"/>
      <w:marRight w:val="0"/>
      <w:marTop w:val="0"/>
      <w:marBottom w:val="0"/>
      <w:divBdr>
        <w:top w:val="none" w:sz="0" w:space="0" w:color="auto"/>
        <w:left w:val="none" w:sz="0" w:space="0" w:color="auto"/>
        <w:bottom w:val="none" w:sz="0" w:space="0" w:color="auto"/>
        <w:right w:val="none" w:sz="0" w:space="0" w:color="auto"/>
      </w:divBdr>
    </w:div>
    <w:div w:id="1036009844">
      <w:bodyDiv w:val="1"/>
      <w:marLeft w:val="0"/>
      <w:marRight w:val="0"/>
      <w:marTop w:val="0"/>
      <w:marBottom w:val="0"/>
      <w:divBdr>
        <w:top w:val="none" w:sz="0" w:space="0" w:color="auto"/>
        <w:left w:val="none" w:sz="0" w:space="0" w:color="auto"/>
        <w:bottom w:val="none" w:sz="0" w:space="0" w:color="auto"/>
        <w:right w:val="none" w:sz="0" w:space="0" w:color="auto"/>
      </w:divBdr>
    </w:div>
    <w:div w:id="1066686708">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05618436">
      <w:bodyDiv w:val="1"/>
      <w:marLeft w:val="0"/>
      <w:marRight w:val="0"/>
      <w:marTop w:val="0"/>
      <w:marBottom w:val="0"/>
      <w:divBdr>
        <w:top w:val="none" w:sz="0" w:space="0" w:color="auto"/>
        <w:left w:val="none" w:sz="0" w:space="0" w:color="auto"/>
        <w:bottom w:val="none" w:sz="0" w:space="0" w:color="auto"/>
        <w:right w:val="none" w:sz="0" w:space="0" w:color="auto"/>
      </w:divBdr>
    </w:div>
    <w:div w:id="1114443280">
      <w:bodyDiv w:val="1"/>
      <w:marLeft w:val="0"/>
      <w:marRight w:val="0"/>
      <w:marTop w:val="0"/>
      <w:marBottom w:val="0"/>
      <w:divBdr>
        <w:top w:val="none" w:sz="0" w:space="0" w:color="auto"/>
        <w:left w:val="none" w:sz="0" w:space="0" w:color="auto"/>
        <w:bottom w:val="none" w:sz="0" w:space="0" w:color="auto"/>
        <w:right w:val="none" w:sz="0" w:space="0" w:color="auto"/>
      </w:divBdr>
    </w:div>
    <w:div w:id="1120104582">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89512201">
      <w:bodyDiv w:val="1"/>
      <w:marLeft w:val="0"/>
      <w:marRight w:val="0"/>
      <w:marTop w:val="0"/>
      <w:marBottom w:val="0"/>
      <w:divBdr>
        <w:top w:val="none" w:sz="0" w:space="0" w:color="auto"/>
        <w:left w:val="none" w:sz="0" w:space="0" w:color="auto"/>
        <w:bottom w:val="none" w:sz="0" w:space="0" w:color="auto"/>
        <w:right w:val="none" w:sz="0" w:space="0" w:color="auto"/>
      </w:divBdr>
    </w:div>
    <w:div w:id="129447885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3652946">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21805976">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375882848">
      <w:bodyDiv w:val="1"/>
      <w:marLeft w:val="0"/>
      <w:marRight w:val="0"/>
      <w:marTop w:val="0"/>
      <w:marBottom w:val="0"/>
      <w:divBdr>
        <w:top w:val="none" w:sz="0" w:space="0" w:color="auto"/>
        <w:left w:val="none" w:sz="0" w:space="0" w:color="auto"/>
        <w:bottom w:val="none" w:sz="0" w:space="0" w:color="auto"/>
        <w:right w:val="none" w:sz="0" w:space="0" w:color="auto"/>
      </w:divBdr>
    </w:div>
    <w:div w:id="1431319623">
      <w:bodyDiv w:val="1"/>
      <w:marLeft w:val="0"/>
      <w:marRight w:val="0"/>
      <w:marTop w:val="0"/>
      <w:marBottom w:val="0"/>
      <w:divBdr>
        <w:top w:val="none" w:sz="0" w:space="0" w:color="auto"/>
        <w:left w:val="none" w:sz="0" w:space="0" w:color="auto"/>
        <w:bottom w:val="none" w:sz="0" w:space="0" w:color="auto"/>
        <w:right w:val="none" w:sz="0" w:space="0" w:color="auto"/>
      </w:divBdr>
    </w:div>
    <w:div w:id="1438214518">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0439602">
      <w:bodyDiv w:val="1"/>
      <w:marLeft w:val="0"/>
      <w:marRight w:val="0"/>
      <w:marTop w:val="0"/>
      <w:marBottom w:val="0"/>
      <w:divBdr>
        <w:top w:val="none" w:sz="0" w:space="0" w:color="auto"/>
        <w:left w:val="none" w:sz="0" w:space="0" w:color="auto"/>
        <w:bottom w:val="none" w:sz="0" w:space="0" w:color="auto"/>
        <w:right w:val="none" w:sz="0" w:space="0" w:color="auto"/>
      </w:divBdr>
    </w:div>
    <w:div w:id="1510414249">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456818">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39590768">
      <w:bodyDiv w:val="1"/>
      <w:marLeft w:val="0"/>
      <w:marRight w:val="0"/>
      <w:marTop w:val="0"/>
      <w:marBottom w:val="0"/>
      <w:divBdr>
        <w:top w:val="none" w:sz="0" w:space="0" w:color="auto"/>
        <w:left w:val="none" w:sz="0" w:space="0" w:color="auto"/>
        <w:bottom w:val="none" w:sz="0" w:space="0" w:color="auto"/>
        <w:right w:val="none" w:sz="0" w:space="0" w:color="auto"/>
      </w:divBdr>
    </w:div>
    <w:div w:id="1543666504">
      <w:bodyDiv w:val="1"/>
      <w:marLeft w:val="0"/>
      <w:marRight w:val="0"/>
      <w:marTop w:val="0"/>
      <w:marBottom w:val="0"/>
      <w:divBdr>
        <w:top w:val="none" w:sz="0" w:space="0" w:color="auto"/>
        <w:left w:val="none" w:sz="0" w:space="0" w:color="auto"/>
        <w:bottom w:val="none" w:sz="0" w:space="0" w:color="auto"/>
        <w:right w:val="none" w:sz="0" w:space="0" w:color="auto"/>
      </w:divBdr>
    </w:div>
    <w:div w:id="1553036052">
      <w:bodyDiv w:val="1"/>
      <w:marLeft w:val="0"/>
      <w:marRight w:val="0"/>
      <w:marTop w:val="0"/>
      <w:marBottom w:val="0"/>
      <w:divBdr>
        <w:top w:val="none" w:sz="0" w:space="0" w:color="auto"/>
        <w:left w:val="none" w:sz="0" w:space="0" w:color="auto"/>
        <w:bottom w:val="none" w:sz="0" w:space="0" w:color="auto"/>
        <w:right w:val="none" w:sz="0" w:space="0" w:color="auto"/>
      </w:divBdr>
    </w:div>
    <w:div w:id="1612862353">
      <w:bodyDiv w:val="1"/>
      <w:marLeft w:val="0"/>
      <w:marRight w:val="0"/>
      <w:marTop w:val="0"/>
      <w:marBottom w:val="0"/>
      <w:divBdr>
        <w:top w:val="none" w:sz="0" w:space="0" w:color="auto"/>
        <w:left w:val="none" w:sz="0" w:space="0" w:color="auto"/>
        <w:bottom w:val="none" w:sz="0" w:space="0" w:color="auto"/>
        <w:right w:val="none" w:sz="0" w:space="0" w:color="auto"/>
      </w:divBdr>
    </w:div>
    <w:div w:id="1638338481">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90180107">
      <w:bodyDiv w:val="1"/>
      <w:marLeft w:val="0"/>
      <w:marRight w:val="0"/>
      <w:marTop w:val="0"/>
      <w:marBottom w:val="0"/>
      <w:divBdr>
        <w:top w:val="none" w:sz="0" w:space="0" w:color="auto"/>
        <w:left w:val="none" w:sz="0" w:space="0" w:color="auto"/>
        <w:bottom w:val="none" w:sz="0" w:space="0" w:color="auto"/>
        <w:right w:val="none" w:sz="0" w:space="0" w:color="auto"/>
      </w:divBdr>
    </w:div>
    <w:div w:id="173496148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82065126">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48448470">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907761124">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1976135605">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09292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hevc.hhi.fraunhofer.de/svn/svn_SMuCSoftware/branches/0.1.1-bugfix"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7B22F-3A6C-4BFD-9CF8-D3E531C0F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23</TotalTime>
  <Pages>2</Pages>
  <Words>450</Words>
  <Characters>2568</Characters>
  <Application>Microsoft Office Word</Application>
  <DocSecurity>0</DocSecurity>
  <Lines>21</Lines>
  <Paragraphs>6</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3012</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Ximin Zhang</dc:creator>
  <cp:keywords>JCT-VC, MPEG, VCEG</cp:keywords>
  <cp:lastModifiedBy>mtk30169</cp:lastModifiedBy>
  <cp:revision>30</cp:revision>
  <cp:lastPrinted>2011-10-25T23:11:00Z</cp:lastPrinted>
  <dcterms:created xsi:type="dcterms:W3CDTF">2013-01-07T19:00:00Z</dcterms:created>
  <dcterms:modified xsi:type="dcterms:W3CDTF">2013-01-09T18:09:00Z</dcterms:modified>
</cp:coreProperties>
</file>