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3CC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73CCC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322A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322A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6045E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6045EA">
              <w:rPr>
                <w:u w:val="single"/>
                <w:lang w:val="en-CA"/>
              </w:rPr>
              <w:t>0156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C5427" w:rsidP="008C5427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Simplification of TE5.1.5 on inter-layer intra mode prediction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Proposal, </w:t>
            </w:r>
            <w:r w:rsidR="007F2939"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7F2939">
            <w:pPr>
              <w:spacing w:before="60" w:after="60"/>
              <w:rPr>
                <w:szCs w:val="22"/>
                <w:lang w:val="en-CA"/>
              </w:rPr>
            </w:pPr>
            <w:r w:rsidRPr="00EA2DF4">
              <w:rPr>
                <w:szCs w:val="22"/>
                <w:lang w:val="de-DE"/>
              </w:rPr>
              <w:t>Zhijie Zhao, Joern Ostermann</w:t>
            </w:r>
            <w:r w:rsidR="00E61DAC" w:rsidRPr="00EA2DF4">
              <w:rPr>
                <w:szCs w:val="22"/>
                <w:lang w:val="de-DE"/>
              </w:rPr>
              <w:br/>
            </w:r>
            <w:r w:rsidRPr="00EA2DF4">
              <w:rPr>
                <w:szCs w:val="22"/>
                <w:lang w:val="de-DE"/>
              </w:rPr>
              <w:t xml:space="preserve">Appelstr. </w:t>
            </w:r>
            <w:r>
              <w:rPr>
                <w:szCs w:val="22"/>
                <w:lang w:val="en-CA"/>
              </w:rPr>
              <w:t>9a</w:t>
            </w:r>
            <w:r w:rsidR="00E61DAC" w:rsidRPr="005B217D">
              <w:rPr>
                <w:szCs w:val="22"/>
                <w:lang w:val="en-CA"/>
              </w:rPr>
              <w:br/>
            </w:r>
            <w:r w:rsidR="0013775C">
              <w:rPr>
                <w:szCs w:val="22"/>
                <w:lang w:val="en-CA"/>
              </w:rPr>
              <w:t>Hannover, Germany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F70A44">
              <w:rPr>
                <w:szCs w:val="22"/>
                <w:lang w:val="en-CA"/>
              </w:rPr>
              <w:t>0049-511 7625333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F70A44" w:rsidRPr="00A50E2B">
                <w:rPr>
                  <w:rStyle w:val="Hyperlink"/>
                  <w:szCs w:val="22"/>
                  <w:lang w:val="en-CA"/>
                </w:rPr>
                <w:t>zhao@tnt.uni-hannover.de</w:t>
              </w:r>
            </w:hyperlink>
          </w:p>
          <w:p w:rsidR="00F70A44" w:rsidRPr="005B217D" w:rsidRDefault="00F70A44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ostermann@tnt.uni-hannover.de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[</w:t>
            </w:r>
            <w:r w:rsidR="0013775C">
              <w:rPr>
                <w:szCs w:val="22"/>
                <w:lang w:val="en-CA"/>
              </w:rPr>
              <w:t xml:space="preserve">Leibniz </w:t>
            </w:r>
            <w:proofErr w:type="spellStart"/>
            <w:r w:rsidR="0013775C">
              <w:rPr>
                <w:szCs w:val="22"/>
                <w:lang w:val="en-CA"/>
              </w:rPr>
              <w:t>Universitaet</w:t>
            </w:r>
            <w:proofErr w:type="spellEnd"/>
            <w:r w:rsidR="0013775C">
              <w:rPr>
                <w:szCs w:val="22"/>
                <w:lang w:val="en-CA"/>
              </w:rPr>
              <w:t xml:space="preserve"> Hannover</w:t>
            </w:r>
            <w:r w:rsidRPr="005B217D">
              <w:rPr>
                <w:szCs w:val="22"/>
                <w:lang w:val="en-CA"/>
              </w:rPr>
              <w:t>]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49537F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document </w:t>
      </w:r>
      <w:r w:rsidR="00BA2ABA">
        <w:rPr>
          <w:lang w:val="en-CA"/>
        </w:rPr>
        <w:t xml:space="preserve">presents a simplification of the inter-layer intra prediction mode coding </w:t>
      </w:r>
      <w:r w:rsidR="00D43190">
        <w:rPr>
          <w:lang w:val="en-CA"/>
        </w:rPr>
        <w:t xml:space="preserve">(ILIPM) </w:t>
      </w:r>
      <w:r w:rsidR="00BA2ABA">
        <w:rPr>
          <w:lang w:val="en-CA"/>
        </w:rPr>
        <w:t>proposed in JCTVC-K0238.</w:t>
      </w:r>
      <w:r>
        <w:rPr>
          <w:lang w:val="en-CA"/>
        </w:rPr>
        <w:t xml:space="preserve"> </w:t>
      </w:r>
      <w:r w:rsidR="00BA2ABA">
        <w:rPr>
          <w:lang w:val="en-CA"/>
        </w:rPr>
        <w:t xml:space="preserve">In the original proposal of JCTVC-K0238, </w:t>
      </w:r>
      <w:r w:rsidR="00C245D1">
        <w:rPr>
          <w:lang w:val="en-CA"/>
        </w:rPr>
        <w:t>inter-layer intra prediction m</w:t>
      </w:r>
      <w:r w:rsidR="00D42C7D">
        <w:rPr>
          <w:lang w:val="en-CA"/>
        </w:rPr>
        <w:t xml:space="preserve">ode coding is </w:t>
      </w:r>
      <w:r w:rsidR="00C245D1">
        <w:rPr>
          <w:lang w:val="en-CA"/>
        </w:rPr>
        <w:t xml:space="preserve">evaluated </w:t>
      </w:r>
      <w:r w:rsidR="00D42C7D">
        <w:rPr>
          <w:lang w:val="en-CA"/>
        </w:rPr>
        <w:t xml:space="preserve">only </w:t>
      </w:r>
      <w:r w:rsidR="00C245D1">
        <w:rPr>
          <w:lang w:val="en-CA"/>
        </w:rPr>
        <w:t>if the PU size of the current block and the PU size of the co-located bl</w:t>
      </w:r>
      <w:r w:rsidR="006A7C44">
        <w:rPr>
          <w:lang w:val="en-CA"/>
        </w:rPr>
        <w:t xml:space="preserve">ock in the base layer match a defined </w:t>
      </w:r>
      <w:r w:rsidR="00CC3807">
        <w:rPr>
          <w:lang w:val="en-CA"/>
        </w:rPr>
        <w:t>constraint</w:t>
      </w:r>
      <w:r w:rsidR="006A7C44">
        <w:rPr>
          <w:lang w:val="en-CA"/>
        </w:rPr>
        <w:t xml:space="preserve">. </w:t>
      </w:r>
      <w:r w:rsidR="00D43190">
        <w:rPr>
          <w:lang w:val="en-CA"/>
        </w:rPr>
        <w:t xml:space="preserve">In this proposal, inter-layer intra prediction mode coding is enabled if the co-located block in the base layer is intra-encoded. </w:t>
      </w:r>
      <w:r w:rsidR="00FA70EF">
        <w:rPr>
          <w:szCs w:val="22"/>
        </w:rPr>
        <w:t>The implementation w</w:t>
      </w:r>
      <w:r w:rsidR="00D43190">
        <w:rPr>
          <w:szCs w:val="22"/>
        </w:rPr>
        <w:t>as</w:t>
      </w:r>
      <w:r w:rsidR="00FA70EF">
        <w:rPr>
          <w:szCs w:val="22"/>
        </w:rPr>
        <w:t xml:space="preserve"> </w:t>
      </w:r>
      <w:r w:rsidR="00FA70EF">
        <w:rPr>
          <w:szCs w:val="22"/>
          <w:lang w:eastAsia="zh-CN"/>
        </w:rPr>
        <w:t xml:space="preserve">integrated into the </w:t>
      </w:r>
      <w:proofErr w:type="spellStart"/>
      <w:r w:rsidR="00FA70EF">
        <w:rPr>
          <w:szCs w:val="22"/>
          <w:lang w:eastAsia="zh-CN"/>
        </w:rPr>
        <w:t>Smuc</w:t>
      </w:r>
      <w:proofErr w:type="spellEnd"/>
      <w:r w:rsidR="00FA70EF">
        <w:rPr>
          <w:szCs w:val="22"/>
          <w:lang w:eastAsia="zh-CN"/>
        </w:rPr>
        <w:t xml:space="preserve"> 0.1.1 software.</w:t>
      </w:r>
      <w:r w:rsidR="00FA70EF">
        <w:rPr>
          <w:rFonts w:hint="eastAsia"/>
          <w:szCs w:val="22"/>
          <w:lang w:eastAsia="zh-CN"/>
        </w:rPr>
        <w:t xml:space="preserve"> </w:t>
      </w:r>
      <w:r w:rsidR="004E2E31">
        <w:rPr>
          <w:szCs w:val="22"/>
          <w:lang w:eastAsia="zh-CN"/>
        </w:rPr>
        <w:t>Compared to enhancement layer only of anchor in TE 5.1, i</w:t>
      </w:r>
      <w:r w:rsidR="00FA70EF">
        <w:rPr>
          <w:szCs w:val="22"/>
          <w:lang w:eastAsia="zh-CN"/>
        </w:rPr>
        <w:t>t</w:t>
      </w:r>
      <w:r w:rsidR="00FA70EF" w:rsidRPr="0068689B">
        <w:rPr>
          <w:kern w:val="2"/>
          <w:szCs w:val="22"/>
          <w:lang w:val="en-GB"/>
        </w:rPr>
        <w:t xml:space="preserve"> reports </w:t>
      </w:r>
      <w:r w:rsidR="009A14B9">
        <w:rPr>
          <w:kern w:val="2"/>
          <w:szCs w:val="22"/>
          <w:lang w:val="en-GB"/>
        </w:rPr>
        <w:t xml:space="preserve">that </w:t>
      </w:r>
      <w:r w:rsidR="00D43190">
        <w:rPr>
          <w:kern w:val="2"/>
          <w:szCs w:val="22"/>
          <w:lang w:val="en-GB"/>
        </w:rPr>
        <w:t>the simplified ILIPM</w:t>
      </w:r>
      <w:r w:rsidR="009A14B9">
        <w:rPr>
          <w:kern w:val="2"/>
          <w:szCs w:val="22"/>
          <w:lang w:val="en-GB"/>
        </w:rPr>
        <w:t xml:space="preserve"> achieves </w:t>
      </w:r>
      <w:r w:rsidR="00FA70EF" w:rsidRPr="0068689B">
        <w:rPr>
          <w:kern w:val="2"/>
          <w:szCs w:val="22"/>
          <w:lang w:val="en-GB"/>
        </w:rPr>
        <w:t xml:space="preserve">average luma BD-rate gains of </w:t>
      </w:r>
      <w:r w:rsidR="003B46E7">
        <w:rPr>
          <w:kern w:val="2"/>
          <w:szCs w:val="22"/>
          <w:lang w:val="en-GB"/>
        </w:rPr>
        <w:t>0.</w:t>
      </w:r>
      <w:r w:rsidR="004E2E31">
        <w:rPr>
          <w:kern w:val="2"/>
          <w:szCs w:val="22"/>
          <w:lang w:val="en-GB"/>
        </w:rPr>
        <w:t>6</w:t>
      </w:r>
      <w:r w:rsidR="00FA70EF" w:rsidRPr="0068689B">
        <w:rPr>
          <w:kern w:val="2"/>
          <w:szCs w:val="22"/>
          <w:lang w:val="en-GB"/>
        </w:rPr>
        <w:t xml:space="preserve">% for All Intra HEVC 2x spatial scalability, </w:t>
      </w:r>
      <w:r w:rsidR="003B46E7">
        <w:rPr>
          <w:kern w:val="2"/>
          <w:szCs w:val="22"/>
          <w:lang w:val="en-GB"/>
        </w:rPr>
        <w:t>0.</w:t>
      </w:r>
      <w:r w:rsidR="004E2E31">
        <w:rPr>
          <w:kern w:val="2"/>
          <w:szCs w:val="22"/>
          <w:lang w:val="en-GB"/>
        </w:rPr>
        <w:t>4</w:t>
      </w:r>
      <w:r w:rsidR="00FA70EF" w:rsidRPr="0068689B">
        <w:rPr>
          <w:kern w:val="2"/>
          <w:szCs w:val="22"/>
          <w:lang w:val="en-GB"/>
        </w:rPr>
        <w:t>% for All Intra HEVC 1.5x spatial scalability</w:t>
      </w:r>
      <w:r w:rsidR="009A14B9">
        <w:rPr>
          <w:kern w:val="2"/>
          <w:szCs w:val="22"/>
          <w:lang w:val="en-GB"/>
        </w:rPr>
        <w:t xml:space="preserve">. </w:t>
      </w:r>
      <w:r w:rsidR="004700F2">
        <w:rPr>
          <w:kern w:val="2"/>
          <w:szCs w:val="22"/>
          <w:lang w:val="en-GB"/>
        </w:rPr>
        <w:t>Moreover, it reportedly shows average luma BD-rate gains of 0.4</w:t>
      </w:r>
      <w:r w:rsidR="004700F2" w:rsidRPr="0068689B">
        <w:rPr>
          <w:kern w:val="2"/>
          <w:szCs w:val="22"/>
          <w:lang w:val="en-GB"/>
        </w:rPr>
        <w:t xml:space="preserve">% for All Intra HEVC 2x spatial scalability, </w:t>
      </w:r>
      <w:r w:rsidR="004700F2">
        <w:rPr>
          <w:kern w:val="2"/>
          <w:szCs w:val="22"/>
          <w:lang w:val="en-GB"/>
        </w:rPr>
        <w:t>0.3</w:t>
      </w:r>
      <w:r w:rsidR="004700F2" w:rsidRPr="0068689B">
        <w:rPr>
          <w:kern w:val="2"/>
          <w:szCs w:val="22"/>
          <w:lang w:val="en-GB"/>
        </w:rPr>
        <w:t>% for All Intra HEVC 1.5x spatial scalability</w:t>
      </w:r>
      <w:r w:rsidR="004700F2">
        <w:rPr>
          <w:kern w:val="2"/>
          <w:szCs w:val="22"/>
          <w:lang w:val="en-GB"/>
        </w:rPr>
        <w:t xml:space="preserve"> when </w:t>
      </w:r>
      <w:r w:rsidR="00C30DF4" w:rsidRPr="00C30DF4">
        <w:rPr>
          <w:rStyle w:val="Emphasis"/>
          <w:i w:val="0"/>
        </w:rPr>
        <w:t>Mode Dependent Coefficient Scanning</w:t>
      </w:r>
      <w:r w:rsidR="00C30DF4">
        <w:rPr>
          <w:kern w:val="2"/>
          <w:szCs w:val="22"/>
          <w:lang w:val="en-GB"/>
        </w:rPr>
        <w:t xml:space="preserve"> (MDCS)</w:t>
      </w:r>
      <w:r w:rsidR="00D42C7D">
        <w:rPr>
          <w:kern w:val="2"/>
          <w:szCs w:val="22"/>
          <w:lang w:val="en-GB"/>
        </w:rPr>
        <w:t xml:space="preserve"> is disabled</w:t>
      </w:r>
      <w:r w:rsidR="004700F2">
        <w:rPr>
          <w:kern w:val="2"/>
          <w:szCs w:val="22"/>
          <w:lang w:val="en-GB"/>
        </w:rPr>
        <w:t>.</w:t>
      </w:r>
    </w:p>
    <w:p w:rsidR="00745F6B" w:rsidRPr="005B217D" w:rsidRDefault="00D51D2C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CA2B99" w:rsidRDefault="00682089" w:rsidP="00682089">
      <w:pPr>
        <w:jc w:val="both"/>
        <w:rPr>
          <w:szCs w:val="22"/>
        </w:rPr>
      </w:pPr>
      <w:r>
        <w:rPr>
          <w:lang w:val="en-CA"/>
        </w:rPr>
        <w:t xml:space="preserve">In HEVC, there are totally 35 intra prediction modes. In the scalable extension of HEVC, since there </w:t>
      </w:r>
      <w:proofErr w:type="gramStart"/>
      <w:r>
        <w:rPr>
          <w:lang w:val="en-CA"/>
        </w:rPr>
        <w:t>exists</w:t>
      </w:r>
      <w:proofErr w:type="gramEnd"/>
      <w:r>
        <w:rPr>
          <w:lang w:val="en-CA"/>
        </w:rPr>
        <w:t xml:space="preserve"> high correlation between base and enhancement layers, intra prediction mode of base layer can be used to improve the coding efficiency of enhancement layer. </w:t>
      </w:r>
      <w:r w:rsidR="006D56C0">
        <w:rPr>
          <w:szCs w:val="22"/>
          <w:lang w:val="en-CA"/>
        </w:rPr>
        <w:t>In JCTVC-K0238</w:t>
      </w:r>
      <w:r w:rsidR="00C47E77">
        <w:rPr>
          <w:szCs w:val="22"/>
          <w:lang w:val="en-CA"/>
        </w:rPr>
        <w:t xml:space="preserve"> </w:t>
      </w:r>
      <w:sdt>
        <w:sdtPr>
          <w:rPr>
            <w:szCs w:val="22"/>
            <w:lang w:val="en-CA"/>
          </w:rPr>
          <w:id w:val="8754295"/>
          <w:citation/>
        </w:sdtPr>
        <w:sdtContent>
          <w:r w:rsidR="00673CCC">
            <w:rPr>
              <w:szCs w:val="22"/>
              <w:lang w:val="en-CA"/>
            </w:rPr>
            <w:fldChar w:fldCharType="begin"/>
          </w:r>
          <w:r w:rsidR="00C47E77" w:rsidRPr="00C47E77">
            <w:rPr>
              <w:szCs w:val="22"/>
            </w:rPr>
            <w:instrText xml:space="preserve"> CITATION Zha12 \l 1031 </w:instrText>
          </w:r>
          <w:r w:rsidR="00673CCC">
            <w:rPr>
              <w:szCs w:val="22"/>
              <w:lang w:val="en-CA"/>
            </w:rPr>
            <w:fldChar w:fldCharType="separate"/>
          </w:r>
          <w:r w:rsidR="00C47E77" w:rsidRPr="00C47E77">
            <w:rPr>
              <w:noProof/>
              <w:szCs w:val="22"/>
            </w:rPr>
            <w:t>[1]</w:t>
          </w:r>
          <w:r w:rsidR="00673CCC">
            <w:rPr>
              <w:szCs w:val="22"/>
              <w:lang w:val="en-CA"/>
            </w:rPr>
            <w:fldChar w:fldCharType="end"/>
          </w:r>
        </w:sdtContent>
      </w:sdt>
      <w:r w:rsidR="006D56C0">
        <w:rPr>
          <w:szCs w:val="22"/>
          <w:lang w:val="en-CA"/>
        </w:rPr>
        <w:t xml:space="preserve">, </w:t>
      </w:r>
      <w:r w:rsidR="00CA2B99">
        <w:rPr>
          <w:szCs w:val="22"/>
          <w:lang w:val="en-CA"/>
        </w:rPr>
        <w:t xml:space="preserve">a flag, called </w:t>
      </w:r>
      <w:r w:rsidR="00CA2B99">
        <w:rPr>
          <w:szCs w:val="22"/>
        </w:rPr>
        <w:t xml:space="preserve">intra_bl_mode_flag, was introduced before </w:t>
      </w:r>
      <w:r w:rsidR="00CA2B99" w:rsidRPr="00966C97">
        <w:rPr>
          <w:szCs w:val="22"/>
        </w:rPr>
        <w:t>prev_intra_luma_pred_flag</w:t>
      </w:r>
      <w:r w:rsidR="00CA2B99">
        <w:rPr>
          <w:szCs w:val="22"/>
        </w:rPr>
        <w:t xml:space="preserve"> in the coding unit syntax to indicate whether the intra prediction mode of the current PU in enhancement layer is equal to that of the co-located PU in base layer. If intra_bl_mode_flag is true, prev_intra_luma_pred_flag and rem_intra_luma_pred_mode do not need to be coded any more. Otherwise, MPM coding as in the single layer HEVE coding is performed. </w:t>
      </w:r>
    </w:p>
    <w:p w:rsidR="00682089" w:rsidRPr="008272B6" w:rsidRDefault="00682089" w:rsidP="008272B6">
      <w:pPr>
        <w:pStyle w:val="Heading1"/>
        <w:ind w:left="360" w:hanging="360"/>
        <w:rPr>
          <w:lang w:val="en-CA"/>
        </w:rPr>
      </w:pPr>
      <w:r w:rsidRPr="008272B6">
        <w:rPr>
          <w:lang w:val="en-CA"/>
        </w:rPr>
        <w:t>Proposed method</w:t>
      </w:r>
    </w:p>
    <w:p w:rsidR="00CA2B99" w:rsidRDefault="00CA2B99" w:rsidP="00794F0B">
      <w:pPr>
        <w:jc w:val="both"/>
        <w:rPr>
          <w:szCs w:val="22"/>
        </w:rPr>
      </w:pPr>
      <w:r>
        <w:rPr>
          <w:szCs w:val="22"/>
        </w:rPr>
        <w:t xml:space="preserve">In the original proposal of </w:t>
      </w:r>
      <w:r w:rsidR="00666AE5">
        <w:rPr>
          <w:szCs w:val="22"/>
        </w:rPr>
        <w:t xml:space="preserve">inter-layer intra prediction mode coding (ILIPM) in </w:t>
      </w:r>
      <w:r>
        <w:rPr>
          <w:szCs w:val="22"/>
        </w:rPr>
        <w:t xml:space="preserve">JCTVC-K0238, the introduced intra_bl_mode_flag is </w:t>
      </w:r>
      <w:r w:rsidR="00D929D2">
        <w:rPr>
          <w:szCs w:val="22"/>
        </w:rPr>
        <w:t xml:space="preserve">coded if the following condition is </w:t>
      </w:r>
      <w:r w:rsidR="008272B6">
        <w:rPr>
          <w:szCs w:val="22"/>
        </w:rPr>
        <w:t>true</w:t>
      </w:r>
      <w:r w:rsidR="00D929D2">
        <w:rPr>
          <w:szCs w:val="22"/>
        </w:rPr>
        <w:t>,</w:t>
      </w:r>
    </w:p>
    <w:p w:rsidR="00D929D2" w:rsidRDefault="00D929D2" w:rsidP="00D929D2">
      <w:pPr>
        <w:jc w:val="both"/>
        <w:rPr>
          <w:rFonts w:eastAsia="宋体"/>
          <w:lang w:eastAsia="zh-CN"/>
        </w:rPr>
      </w:pPr>
      <w:proofErr w:type="gramStart"/>
      <w:r w:rsidRPr="00B94ABA">
        <w:rPr>
          <w:rFonts w:eastAsia="宋体"/>
          <w:lang w:eastAsia="zh-CN"/>
        </w:rPr>
        <w:t>( (</w:t>
      </w:r>
      <w:proofErr w:type="gramEnd"/>
      <w:r w:rsidRPr="00B94ABA">
        <w:rPr>
          <w:rFonts w:eastAsia="宋体"/>
          <w:lang w:eastAsia="zh-CN"/>
        </w:rPr>
        <w:t xml:space="preserve"> 1 &lt;&lt; log2CbSize_enh ) &gt;&gt; </w:t>
      </w:r>
      <w:proofErr w:type="spellStart"/>
      <w:r w:rsidRPr="00B94ABA">
        <w:rPr>
          <w:rFonts w:eastAsia="宋体"/>
          <w:lang w:eastAsia="zh-CN"/>
        </w:rPr>
        <w:t>trafoDepth</w:t>
      </w:r>
      <w:proofErr w:type="spellEnd"/>
      <w:r w:rsidRPr="00B94ABA">
        <w:rPr>
          <w:rFonts w:eastAsia="宋体"/>
          <w:lang w:eastAsia="zh-CN"/>
        </w:rPr>
        <w:t xml:space="preserve"> = = (( 1 &lt;&lt; log2CbSize_base ) &gt;&gt; </w:t>
      </w:r>
      <w:proofErr w:type="spellStart"/>
      <w:r w:rsidRPr="00B94ABA">
        <w:rPr>
          <w:rFonts w:eastAsia="宋体"/>
          <w:lang w:eastAsia="zh-CN"/>
        </w:rPr>
        <w:t>trafoDepth</w:t>
      </w:r>
      <w:proofErr w:type="spellEnd"/>
      <w:r w:rsidRPr="00B94ABA">
        <w:rPr>
          <w:rFonts w:eastAsia="宋体"/>
          <w:lang w:eastAsia="zh-CN"/>
        </w:rPr>
        <w:t xml:space="preserve"> ) &lt;&lt; 1)</w:t>
      </w:r>
      <w:r>
        <w:rPr>
          <w:rFonts w:eastAsia="宋体"/>
          <w:lang w:eastAsia="zh-CN"/>
        </w:rPr>
        <w:t xml:space="preserve">       (1)</w:t>
      </w:r>
    </w:p>
    <w:p w:rsidR="00055343" w:rsidRDefault="008272B6" w:rsidP="00794F0B">
      <w:pPr>
        <w:jc w:val="both"/>
        <w:rPr>
          <w:szCs w:val="22"/>
        </w:rPr>
      </w:pPr>
      <w:r>
        <w:rPr>
          <w:szCs w:val="22"/>
        </w:rPr>
        <w:t xml:space="preserve">This </w:t>
      </w:r>
      <w:r w:rsidR="003B3AA8">
        <w:rPr>
          <w:szCs w:val="22"/>
        </w:rPr>
        <w:t xml:space="preserve">original </w:t>
      </w:r>
      <w:r>
        <w:rPr>
          <w:szCs w:val="22"/>
        </w:rPr>
        <w:t>design was</w:t>
      </w:r>
      <w:r w:rsidR="003B3AA8">
        <w:rPr>
          <w:szCs w:val="22"/>
        </w:rPr>
        <w:t xml:space="preserve"> based on the idea that other inter-layer prediction tools may be coupled with</w:t>
      </w:r>
      <w:r w:rsidR="006E7E47">
        <w:rPr>
          <w:szCs w:val="22"/>
        </w:rPr>
        <w:t xml:space="preserve"> other inter-layer coding tools. T</w:t>
      </w:r>
      <w:r w:rsidR="003B3AA8">
        <w:rPr>
          <w:szCs w:val="22"/>
        </w:rPr>
        <w:t>herefore, the PU size</w:t>
      </w:r>
      <w:r w:rsidR="006E7E47">
        <w:rPr>
          <w:szCs w:val="22"/>
        </w:rPr>
        <w:t xml:space="preserve"> relationship</w:t>
      </w:r>
      <w:r w:rsidR="003B3AA8">
        <w:rPr>
          <w:szCs w:val="22"/>
        </w:rPr>
        <w:t xml:space="preserve"> of the base and enhancement layer PU has been </w:t>
      </w:r>
      <w:r w:rsidR="006E7E47">
        <w:rPr>
          <w:szCs w:val="22"/>
        </w:rPr>
        <w:t>considered. However,</w:t>
      </w:r>
      <w:r>
        <w:rPr>
          <w:szCs w:val="22"/>
        </w:rPr>
        <w:t xml:space="preserve"> </w:t>
      </w:r>
      <w:r w:rsidR="006E7E47">
        <w:rPr>
          <w:szCs w:val="22"/>
        </w:rPr>
        <w:t>n</w:t>
      </w:r>
      <w:r w:rsidR="00D929D2">
        <w:rPr>
          <w:szCs w:val="22"/>
        </w:rPr>
        <w:t>o matter what the size ratio between the enhancement and base layer PU, the intra prediction mode of the co-located PU in b</w:t>
      </w:r>
      <w:r w:rsidR="002D2DEC">
        <w:rPr>
          <w:szCs w:val="22"/>
        </w:rPr>
        <w:t xml:space="preserve">ase layer can always be used to improve the coding efficiency of enhancement layer if the co-located PU is intra-coded. Therefore, the constraint in Eq. (1) is removed in the current proposal. </w:t>
      </w:r>
      <w:r w:rsidR="00550A2E">
        <w:rPr>
          <w:szCs w:val="22"/>
        </w:rPr>
        <w:t>I</w:t>
      </w:r>
      <w:r w:rsidR="002D2DEC">
        <w:rPr>
          <w:szCs w:val="22"/>
        </w:rPr>
        <w:t xml:space="preserve">ntra_bl_mode_flag is encoded </w:t>
      </w:r>
      <w:r w:rsidR="006E7E47">
        <w:rPr>
          <w:szCs w:val="22"/>
        </w:rPr>
        <w:t>in CU syntax of enhancement layer</w:t>
      </w:r>
      <w:r w:rsidR="00550A2E">
        <w:rPr>
          <w:szCs w:val="22"/>
        </w:rPr>
        <w:t>. T</w:t>
      </w:r>
      <w:r w:rsidR="002D2DEC">
        <w:rPr>
          <w:szCs w:val="22"/>
        </w:rPr>
        <w:t xml:space="preserve">he intra prediction modes of the current PU in enhancement layer and the co-located PU in base layer </w:t>
      </w:r>
      <w:r w:rsidR="00682089">
        <w:rPr>
          <w:szCs w:val="22"/>
        </w:rPr>
        <w:t>will be compared</w:t>
      </w:r>
      <w:r w:rsidR="00550A2E">
        <w:rPr>
          <w:szCs w:val="22"/>
        </w:rPr>
        <w:t xml:space="preserve"> during encoding</w:t>
      </w:r>
      <w:r w:rsidR="00682089">
        <w:rPr>
          <w:szCs w:val="22"/>
        </w:rPr>
        <w:t xml:space="preserve">. If </w:t>
      </w:r>
      <w:r w:rsidR="006E7E47">
        <w:rPr>
          <w:szCs w:val="22"/>
        </w:rPr>
        <w:t xml:space="preserve">they are equal, </w:t>
      </w:r>
      <w:r w:rsidR="00494B53">
        <w:rPr>
          <w:szCs w:val="22"/>
        </w:rPr>
        <w:t xml:space="preserve">intra_bl_mode_flag is set to true, and </w:t>
      </w:r>
      <w:r w:rsidR="006E7E47">
        <w:rPr>
          <w:szCs w:val="22"/>
        </w:rPr>
        <w:lastRenderedPageBreak/>
        <w:t xml:space="preserve">prev_intra_luma_pred_flag </w:t>
      </w:r>
      <w:r w:rsidR="00494B53">
        <w:rPr>
          <w:szCs w:val="22"/>
        </w:rPr>
        <w:t>as well as</w:t>
      </w:r>
      <w:r w:rsidR="006E7E47">
        <w:rPr>
          <w:szCs w:val="22"/>
        </w:rPr>
        <w:t xml:space="preserve"> rem_intra_luma_pred_mode do not need to be coded any more. Otherwise,</w:t>
      </w:r>
      <w:r w:rsidR="00494B53">
        <w:rPr>
          <w:szCs w:val="22"/>
        </w:rPr>
        <w:t xml:space="preserve"> intra_bl_mode_flag is set to false and</w:t>
      </w:r>
      <w:r w:rsidR="006E7E47">
        <w:rPr>
          <w:szCs w:val="22"/>
        </w:rPr>
        <w:t xml:space="preserve"> MPM coding as in the single layer HEVE coding is performed.</w:t>
      </w:r>
      <w:r w:rsidR="00055343">
        <w:rPr>
          <w:szCs w:val="22"/>
        </w:rPr>
        <w:t xml:space="preserve"> </w:t>
      </w:r>
    </w:p>
    <w:p w:rsidR="00C650A5" w:rsidRDefault="00A54BAA" w:rsidP="00C650A5">
      <w:pPr>
        <w:jc w:val="both"/>
        <w:rPr>
          <w:szCs w:val="22"/>
        </w:rPr>
      </w:pPr>
      <w:r>
        <w:rPr>
          <w:szCs w:val="22"/>
        </w:rPr>
        <w:t>The pr</w:t>
      </w:r>
      <w:r w:rsidR="00762754">
        <w:rPr>
          <w:szCs w:val="22"/>
        </w:rPr>
        <w:t xml:space="preserve">oposed syntax is shown in </w:t>
      </w:r>
      <w:r w:rsidR="00673CCC">
        <w:rPr>
          <w:szCs w:val="22"/>
        </w:rPr>
        <w:fldChar w:fldCharType="begin"/>
      </w:r>
      <w:r w:rsidR="00762754">
        <w:rPr>
          <w:szCs w:val="22"/>
        </w:rPr>
        <w:instrText xml:space="preserve"> REF _Ref345276417 \h </w:instrText>
      </w:r>
      <w:r w:rsidR="00673CCC">
        <w:rPr>
          <w:szCs w:val="22"/>
        </w:rPr>
      </w:r>
      <w:r w:rsidR="00673CCC">
        <w:rPr>
          <w:szCs w:val="22"/>
        </w:rPr>
        <w:fldChar w:fldCharType="separate"/>
      </w:r>
      <w:r w:rsidR="00762754">
        <w:t xml:space="preserve">Table </w:t>
      </w:r>
      <w:r w:rsidR="00762754">
        <w:rPr>
          <w:noProof/>
        </w:rPr>
        <w:t>1</w:t>
      </w:r>
      <w:r w:rsidR="00673CCC">
        <w:rPr>
          <w:szCs w:val="22"/>
        </w:rPr>
        <w:fldChar w:fldCharType="end"/>
      </w:r>
      <w:r w:rsidR="00926388">
        <w:rPr>
          <w:szCs w:val="22"/>
        </w:rPr>
        <w:t>.</w:t>
      </w:r>
    </w:p>
    <w:p w:rsidR="00762754" w:rsidRDefault="00762754" w:rsidP="00762754">
      <w:pPr>
        <w:pStyle w:val="Caption"/>
        <w:keepNext/>
        <w:jc w:val="center"/>
      </w:pPr>
      <w:bookmarkStart w:id="0" w:name="_Ref345276417"/>
      <w:r>
        <w:t xml:space="preserve">Table </w:t>
      </w:r>
      <w:fldSimple w:instr=" SEQ Table \* ARABIC ">
        <w:r w:rsidR="00666AE5">
          <w:rPr>
            <w:noProof/>
          </w:rPr>
          <w:t>1</w:t>
        </w:r>
      </w:fldSimple>
      <w:bookmarkEnd w:id="0"/>
      <w:r>
        <w:t xml:space="preserve"> Proposed syntax changes</w:t>
      </w:r>
    </w:p>
    <w:tbl>
      <w:tblPr>
        <w:tblW w:w="9178" w:type="dxa"/>
        <w:jc w:val="center"/>
        <w:tblInd w:w="-1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78"/>
      </w:tblGrid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proofErr w:type="spellStart"/>
            <w:r w:rsidRPr="003F17AE">
              <w:rPr>
                <w:rFonts w:ascii="Times New Roman" w:hAnsi="Times New Roman"/>
              </w:rPr>
              <w:t>coding_</w:t>
            </w:r>
            <w:r w:rsidRPr="003F17AE">
              <w:rPr>
                <w:rFonts w:ascii="Times New Roman" w:hAnsi="Times New Roman"/>
                <w:lang w:eastAsia="ko-KR"/>
              </w:rPr>
              <w:t>unit</w:t>
            </w:r>
            <w:proofErr w:type="spellEnd"/>
            <w:r w:rsidRPr="003F17AE">
              <w:rPr>
                <w:rFonts w:ascii="Times New Roman" w:hAnsi="Times New Roman"/>
              </w:rPr>
              <w:t>( x0, y0, log2CbSize )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</w:rPr>
              <w:t>CurrCbAddrTS</w:t>
            </w:r>
            <w:proofErr w:type="spellEnd"/>
            <w:r w:rsidRPr="003F17AE">
              <w:rPr>
                <w:rFonts w:ascii="Times New Roman" w:hAnsi="Times New Roman"/>
              </w:rPr>
              <w:t xml:space="preserve"> = </w:t>
            </w:r>
            <w:proofErr w:type="spellStart"/>
            <w:r w:rsidRPr="003F17AE">
              <w:rPr>
                <w:rFonts w:ascii="Times New Roman" w:hAnsi="Times New Roman"/>
              </w:rPr>
              <w:t>MinCbAddrZS</w:t>
            </w:r>
            <w:proofErr w:type="spellEnd"/>
            <w:r w:rsidRPr="003F17AE">
              <w:rPr>
                <w:rFonts w:ascii="Times New Roman" w:hAnsi="Times New Roman"/>
              </w:rPr>
              <w:t>[ x0 &gt;&gt; Log2MinCbSize ][ y0 &gt;&gt; Log2MinCbSize ]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transquant_bypass</w:t>
            </w:r>
            <w:r w:rsidRPr="001B5B0C">
              <w:rPr>
                <w:rFonts w:ascii="Times New Roman" w:hAnsi="Times New Roman"/>
                <w:lang w:eastAsia="ko-KR"/>
              </w:rPr>
              <w:t>_enable_flag</w:t>
            </w:r>
            <w:proofErr w:type="spellEnd"/>
            <w:r w:rsidRPr="001B5B0C"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1B5B0C">
              <w:rPr>
                <w:rFonts w:ascii="Times New Roman" w:hAnsi="Times New Roman"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  <w:lang w:eastAsia="ko-KR"/>
              </w:rPr>
              <w:t>cu_transquant_bypass</w:t>
            </w:r>
            <w:r w:rsidRPr="001B5B0C">
              <w:rPr>
                <w:rFonts w:ascii="Times New Roman" w:hAnsi="Times New Roman"/>
                <w:b/>
                <w:bCs/>
                <w:lang w:eastAsia="ko-KR"/>
              </w:rPr>
              <w:t>_flag</w:t>
            </w:r>
            <w:proofErr w:type="spellEnd"/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1B5B0C">
              <w:rPr>
                <w:rFonts w:ascii="Times New Roman" w:hAnsi="Times New Roman"/>
              </w:rPr>
              <w:t>}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  <w:t>if(</w:t>
            </w:r>
            <w:r w:rsidRPr="003F17AE">
              <w:rPr>
                <w:rFonts w:ascii="Times New Roman" w:hAnsi="Times New Roman"/>
                <w:lang w:eastAsia="ko-KR"/>
              </w:rPr>
              <w:t xml:space="preserve">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 !=  I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="00B969EE" w:rsidRPr="00B969EE">
              <w:rPr>
                <w:rFonts w:ascii="Times New Roman" w:hAnsi="Times New Roman"/>
                <w:b/>
              </w:rPr>
              <w:t>cu</w:t>
            </w:r>
            <w:r w:rsidR="00B969EE">
              <w:rPr>
                <w:rFonts w:ascii="Times New Roman" w:hAnsi="Times New Roman"/>
              </w:rPr>
              <w:t>_</w:t>
            </w:r>
            <w:r w:rsidRPr="003F17AE">
              <w:rPr>
                <w:rFonts w:ascii="Times New Roman" w:hAnsi="Times New Roman"/>
                <w:b/>
              </w:rPr>
              <w:t>s</w:t>
            </w:r>
            <w:r w:rsidRPr="003F17AE">
              <w:rPr>
                <w:rFonts w:ascii="Times New Roman" w:hAnsi="Times New Roman"/>
                <w:b/>
                <w:lang w:eastAsia="ko-KR"/>
              </w:rPr>
              <w:t>kip_flag</w:t>
            </w:r>
            <w:proofErr w:type="spellEnd"/>
            <w:r w:rsidRPr="003F17AE">
              <w:rPr>
                <w:rFonts w:ascii="Times New Roman" w:hAnsi="Times New Roman"/>
                <w:b/>
                <w:lang w:eastAsia="ko-KR"/>
              </w:rPr>
              <w:t>[</w:t>
            </w:r>
            <w:r w:rsidRPr="003F17AE">
              <w:rPr>
                <w:rFonts w:ascii="Times New Roman" w:hAnsi="Times New Roman"/>
                <w:lang w:eastAsia="ko-KR"/>
              </w:rPr>
              <w:t> x0 </w:t>
            </w:r>
            <w:r w:rsidRPr="003F17AE">
              <w:rPr>
                <w:rFonts w:ascii="Times New Roman" w:hAnsi="Times New Roman"/>
                <w:b/>
                <w:lang w:eastAsia="ko-KR"/>
              </w:rPr>
              <w:t>][</w:t>
            </w:r>
            <w:r w:rsidRPr="003F17AE">
              <w:rPr>
                <w:rFonts w:ascii="Times New Roman" w:hAnsi="Times New Roman"/>
                <w:lang w:eastAsia="ko-KR"/>
              </w:rPr>
              <w:t> y0 </w:t>
            </w:r>
            <w:r w:rsidRPr="003F17AE">
              <w:rPr>
                <w:rFonts w:ascii="Times New Roman" w:hAnsi="Times New Roman"/>
                <w:b/>
                <w:lang w:eastAsia="ko-KR"/>
              </w:rPr>
              <w:t>]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="00B969EE">
              <w:rPr>
                <w:rFonts w:ascii="Times New Roman" w:hAnsi="Times New Roman"/>
              </w:rPr>
              <w:t>cu_</w:t>
            </w:r>
            <w:r w:rsidRPr="003F17AE">
              <w:rPr>
                <w:rFonts w:ascii="Times New Roman" w:hAnsi="Times New Roman"/>
                <w:lang w:eastAsia="ko-KR"/>
              </w:rPr>
              <w:t>skip_flag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[ x0 ][ y0 ]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</w:rPr>
              <w:t xml:space="preserve"> != I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pred_mode_flag</w:t>
            </w:r>
            <w:proofErr w:type="spellEnd"/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PredMode</w:t>
            </w:r>
            <w:proofErr w:type="spellEnd"/>
            <w:r w:rsidRPr="003F17AE">
              <w:rPr>
                <w:rFonts w:ascii="Times New Roman" w:hAnsi="Times New Roman"/>
              </w:rPr>
              <w:t xml:space="preserve"> != MODE_INTRA  | |  </w:t>
            </w:r>
            <w:r w:rsidRPr="003F17AE">
              <w:rPr>
                <w:rFonts w:ascii="Times New Roman" w:hAnsi="Times New Roman"/>
                <w:lang w:eastAsia="ko-KR"/>
              </w:rPr>
              <w:t>log2CbSize =</w:t>
            </w:r>
            <w:r w:rsidRPr="003F17AE">
              <w:rPr>
                <w:rFonts w:ascii="Times New Roman" w:hAnsi="Times New Roman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 xml:space="preserve">= </w:t>
            </w:r>
            <w:r w:rsidRPr="003F17AE">
              <w:rPr>
                <w:rFonts w:ascii="Times New Roman" w:hAnsi="Times New Roman"/>
              </w:rPr>
              <w:t>Log2MinCbSize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part_mode</w:t>
            </w:r>
            <w:proofErr w:type="spellEnd"/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x1 = x0 + ( ( 1 &lt;&lt; log2CbSize ) &gt;&gt; 1 )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y1 = y0 + ( ( 1 &lt;&lt; log2CbSize ) &gt;&gt; 1 )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x2 = x1 − ( ( 1 &lt;&lt; log2CbSize ) &gt;&gt; 2 )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y2 = y1 − ( ( 1 &lt;&lt; log2CbSize ) &gt;&gt; 2 )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x3 = x1 + ( ( 1 &lt;&lt; log2CbSize ) &gt;&gt; 2 )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y3 = y1 + ( ( 1 &lt;&lt; log2CbSize ) &gt;&gt; 2 )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PredMode</w:t>
            </w:r>
            <w:proofErr w:type="spellEnd"/>
            <w:r w:rsidRPr="003F17AE">
              <w:rPr>
                <w:rFonts w:ascii="Times New Roman" w:hAnsi="Times New Roman"/>
              </w:rPr>
              <w:t xml:space="preserve">  = =  MODE_INTRA )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PartMode</w:t>
            </w:r>
            <w:proofErr w:type="spellEnd"/>
            <w:r w:rsidRPr="003F17AE">
              <w:rPr>
                <w:rFonts w:ascii="Times New Roman" w:hAnsi="Times New Roman"/>
              </w:rPr>
              <w:t xml:space="preserve"> = = PART_2Nx2N &amp;&amp;</w:t>
            </w:r>
            <w:r w:rsidRPr="0064710F">
              <w:rPr>
                <w:rFonts w:ascii="Times New Roman" w:hAnsi="Times New Roman"/>
              </w:rPr>
              <w:t xml:space="preserve"> </w:t>
            </w:r>
            <w:proofErr w:type="spellStart"/>
            <w:r w:rsidRPr="0064710F">
              <w:rPr>
                <w:rFonts w:ascii="Times New Roman" w:hAnsi="Times New Roman" w:hint="eastAsia"/>
              </w:rPr>
              <w:t>pcm_enabled_flag</w:t>
            </w:r>
            <w:proofErr w:type="spellEnd"/>
            <w:r w:rsidRPr="0064710F">
              <w:rPr>
                <w:rFonts w:ascii="Times New Roman" w:hAnsi="Times New Roman" w:hint="eastAsia"/>
              </w:rPr>
              <w:t xml:space="preserve"> &amp;&amp;</w:t>
            </w:r>
            <w:r w:rsidRPr="003F17AE">
              <w:rPr>
                <w:rFonts w:ascii="Times New Roman" w:hAnsi="Times New Roman"/>
              </w:rPr>
              <w:br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 xml:space="preserve">log2CbSize &gt;= Log2MinIPCMCUSize </w:t>
            </w:r>
            <w:r w:rsidRPr="003F17AE">
              <w:rPr>
                <w:rFonts w:ascii="Times New Roman" w:hAnsi="Times New Roman" w:hint="eastAsia"/>
              </w:rPr>
              <w:t>&amp;&amp;</w:t>
            </w:r>
          </w:p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 w:hint="eastAsia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 w:hint="eastAsia"/>
              </w:rPr>
              <w:t xml:space="preserve">log2CbSize &lt;= Log2MaxIPCMCUSize </w:t>
            </w:r>
            <w:r w:rsidRPr="003F17AE">
              <w:rPr>
                <w:rFonts w:ascii="Times New Roman" w:hAnsi="Times New Roman"/>
              </w:rPr>
              <w:t>)</w:t>
            </w:r>
          </w:p>
        </w:tc>
      </w:tr>
      <w:tr w:rsidR="00762754" w:rsidRPr="003C7D5C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C7D5C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3C7D5C">
              <w:rPr>
                <w:rFonts w:ascii="Times New Roman" w:hAnsi="Times New Roman"/>
                <w:b/>
              </w:rPr>
              <w:t>pcm_flag</w:t>
            </w:r>
            <w:proofErr w:type="spellEnd"/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pcm_flag</w:t>
            </w:r>
            <w:proofErr w:type="spellEnd"/>
            <w:r w:rsidRPr="003F17AE">
              <w:rPr>
                <w:rFonts w:ascii="Times New Roman" w:hAnsi="Times New Roman"/>
              </w:rPr>
              <w:t xml:space="preserve"> ) {</w:t>
            </w:r>
          </w:p>
        </w:tc>
      </w:tr>
      <w:tr w:rsidR="00762754" w:rsidRPr="003C7D5C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C7D5C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b/>
              </w:rPr>
            </w:pPr>
            <w:r w:rsidRPr="0064710F">
              <w:rPr>
                <w:rFonts w:ascii="Times New Roman" w:hAnsi="Times New Roman"/>
              </w:rPr>
              <w:tab/>
            </w:r>
            <w:r w:rsidRPr="0064710F">
              <w:rPr>
                <w:rFonts w:ascii="Times New Roman" w:hAnsi="Times New Roman" w:hint="eastAsia"/>
              </w:rPr>
              <w:tab/>
            </w:r>
            <w:r w:rsidRPr="0064710F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3C7D5C">
              <w:rPr>
                <w:rFonts w:ascii="Times New Roman" w:hAnsi="Times New Roman" w:hint="eastAsia"/>
                <w:b/>
              </w:rPr>
              <w:t>num_subsequent_pcm</w:t>
            </w:r>
            <w:proofErr w:type="spellEnd"/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 w:hint="eastAsia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 w:hint="eastAsia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 w:hint="eastAsia"/>
              </w:rPr>
              <w:t>NumPCMBlock</w:t>
            </w:r>
            <w:proofErr w:type="spellEnd"/>
            <w:r w:rsidRPr="003F17AE">
              <w:rPr>
                <w:rFonts w:ascii="Times New Roman" w:hAnsi="Times New Roman" w:hint="eastAsia"/>
              </w:rPr>
              <w:t xml:space="preserve"> = </w:t>
            </w:r>
            <w:proofErr w:type="spellStart"/>
            <w:r w:rsidRPr="003F17AE">
              <w:rPr>
                <w:rFonts w:ascii="Times New Roman" w:hAnsi="Times New Roman" w:hint="eastAsia"/>
              </w:rPr>
              <w:t>num_subsequent_pcm</w:t>
            </w:r>
            <w:proofErr w:type="spellEnd"/>
            <w:r w:rsidRPr="003F17AE">
              <w:rPr>
                <w:rFonts w:ascii="Times New Roman" w:hAnsi="Times New Roman" w:hint="eastAsia"/>
              </w:rPr>
              <w:t xml:space="preserve"> + 1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>while( !</w:t>
            </w:r>
            <w:proofErr w:type="spellStart"/>
            <w:r w:rsidRPr="003F17AE">
              <w:rPr>
                <w:rFonts w:ascii="Times New Roman" w:hAnsi="Times New Roman"/>
              </w:rPr>
              <w:t>byte_aligned</w:t>
            </w:r>
            <w:proofErr w:type="spellEnd"/>
            <w:r w:rsidRPr="003F17AE">
              <w:rPr>
                <w:rFonts w:ascii="Times New Roman" w:hAnsi="Times New Roman"/>
              </w:rPr>
              <w:t>( ) )</w:t>
            </w:r>
          </w:p>
        </w:tc>
      </w:tr>
      <w:tr w:rsidR="00762754" w:rsidRPr="003C7D5C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C7D5C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3C7D5C">
              <w:rPr>
                <w:rFonts w:ascii="Times New Roman" w:hAnsi="Times New Roman"/>
                <w:b/>
              </w:rPr>
              <w:t>pcm_alignment_zero_bit</w:t>
            </w:r>
            <w:proofErr w:type="spellEnd"/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for(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&lt; 1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&lt;&lt;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(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log2CbSize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&lt;&lt;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1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 xml:space="preserve">);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++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pcm_sample_luma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[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]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 xml:space="preserve">for(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&lt; (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1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&lt;&lt;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(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log2CbSize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&lt;&lt;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1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)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)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&gt;&gt;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 xml:space="preserve">1;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++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pcm_sample_chroma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[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]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</w:rPr>
              <w:t>NumPCMBlock</w:t>
            </w:r>
            <w:proofErr w:type="spellEnd"/>
            <w:r>
              <w:rPr>
                <w:rFonts w:ascii="Times New Roman" w:eastAsia="MS Mincho" w:hAnsi="Times New Roman"/>
                <w:lang w:eastAsia="ja-JP"/>
              </w:rPr>
              <w:t>− −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>} else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proofErr w:type="gramStart"/>
            <w:r>
              <w:rPr>
                <w:rFonts w:ascii="Times New Roman" w:hAnsi="Times New Roman"/>
              </w:rPr>
              <w:t>pbOffset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= ( </w:t>
            </w:r>
            <w:proofErr w:type="spellStart"/>
            <w:r>
              <w:rPr>
                <w:rFonts w:ascii="Times New Roman" w:hAnsi="Times New Roman"/>
              </w:rPr>
              <w:t>PartMode</w:t>
            </w:r>
            <w:proofErr w:type="spellEnd"/>
            <w:r>
              <w:rPr>
                <w:rFonts w:ascii="Times New Roman" w:hAnsi="Times New Roman"/>
              </w:rPr>
              <w:t xml:space="preserve"> = = </w:t>
            </w:r>
            <w:proofErr w:type="spellStart"/>
            <w:r>
              <w:rPr>
                <w:rFonts w:ascii="Times New Roman" w:hAnsi="Times New Roman"/>
              </w:rPr>
              <w:t>PART_NxN</w:t>
            </w:r>
            <w:proofErr w:type="spellEnd"/>
            <w:r>
              <w:rPr>
                <w:rFonts w:ascii="Times New Roman" w:hAnsi="Times New Roman"/>
              </w:rPr>
              <w:t xml:space="preserve"> ) ? </w:t>
            </w:r>
            <w:r w:rsidRPr="003F17AE">
              <w:rPr>
                <w:rFonts w:ascii="Times New Roman" w:hAnsi="Times New Roman"/>
              </w:rPr>
              <w:t>( ( 1 &lt;&lt; log2CbSize ) &gt;&gt; 2 )</w:t>
            </w:r>
            <w:r>
              <w:rPr>
                <w:rFonts w:ascii="Times New Roman" w:hAnsi="Times New Roman"/>
              </w:rPr>
              <w:t xml:space="preserve"> : 0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for( j = 0; j &lt;= </w:t>
            </w:r>
            <w:proofErr w:type="spellStart"/>
            <w:r>
              <w:rPr>
                <w:rFonts w:ascii="Times New Roman" w:hAnsi="Times New Roman"/>
              </w:rPr>
              <w:t>pbOffset</w:t>
            </w:r>
            <w:proofErr w:type="spellEnd"/>
            <w:r>
              <w:rPr>
                <w:rFonts w:ascii="Times New Roman" w:hAnsi="Times New Roman"/>
              </w:rPr>
              <w:t xml:space="preserve">; j = j + </w:t>
            </w:r>
            <w:proofErr w:type="spellStart"/>
            <w:r>
              <w:rPr>
                <w:rFonts w:ascii="Times New Roman" w:hAnsi="Times New Roman"/>
              </w:rPr>
              <w:t>pbOffset</w:t>
            </w:r>
            <w:proofErr w:type="spellEnd"/>
            <w:r>
              <w:rPr>
                <w:rFonts w:ascii="Times New Roman" w:hAnsi="Times New Roman"/>
              </w:rPr>
              <w:t xml:space="preserve">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for( </w:t>
            </w:r>
            <w:proofErr w:type="spellStart"/>
            <w:r>
              <w:rPr>
                <w:rFonts w:ascii="Times New Roman" w:hAnsi="Times New Roman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= 0; </w:t>
            </w:r>
            <w:proofErr w:type="spellStart"/>
            <w:r>
              <w:rPr>
                <w:rFonts w:ascii="Times New Roman" w:hAnsi="Times New Roman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&lt;= </w:t>
            </w:r>
            <w:proofErr w:type="spellStart"/>
            <w:r>
              <w:rPr>
                <w:rFonts w:ascii="Times New Roman" w:hAnsi="Times New Roman"/>
              </w:rPr>
              <w:t>pbOffset</w:t>
            </w:r>
            <w:proofErr w:type="spellEnd"/>
            <w:r>
              <w:rPr>
                <w:rFonts w:ascii="Times New Roman" w:hAnsi="Times New Roman"/>
              </w:rPr>
              <w:t xml:space="preserve">; </w:t>
            </w:r>
            <w:proofErr w:type="spellStart"/>
            <w:r>
              <w:rPr>
                <w:rFonts w:ascii="Times New Roman" w:hAnsi="Times New Roman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= </w:t>
            </w:r>
            <w:proofErr w:type="spellStart"/>
            <w:r>
              <w:rPr>
                <w:rFonts w:ascii="Times New Roman" w:hAnsi="Times New Roman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+ </w:t>
            </w:r>
            <w:proofErr w:type="spellStart"/>
            <w:r>
              <w:rPr>
                <w:rFonts w:ascii="Times New Roman" w:hAnsi="Times New Roman"/>
              </w:rPr>
              <w:t>pbOffset</w:t>
            </w:r>
            <w:proofErr w:type="spellEnd"/>
            <w:r>
              <w:rPr>
                <w:rFonts w:ascii="Times New Roman" w:hAnsi="Times New Roman"/>
              </w:rPr>
              <w:t xml:space="preserve"> ) {</w:t>
            </w:r>
          </w:p>
        </w:tc>
      </w:tr>
      <w:tr w:rsidR="00762754" w:rsidRPr="008C75B7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8C75B7" w:rsidRDefault="00550A2E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ab/>
            </w:r>
            <w:r>
              <w:rPr>
                <w:rFonts w:ascii="Times New Roman" w:hAnsi="Times New Roman"/>
                <w:b/>
                <w:highlight w:val="yellow"/>
              </w:rPr>
              <w:tab/>
            </w:r>
            <w:r>
              <w:rPr>
                <w:rFonts w:ascii="Times New Roman" w:hAnsi="Times New Roman"/>
                <w:b/>
                <w:highlight w:val="yellow"/>
              </w:rPr>
              <w:tab/>
            </w:r>
            <w:r>
              <w:rPr>
                <w:rFonts w:ascii="Times New Roman" w:hAnsi="Times New Roman"/>
                <w:b/>
                <w:highlight w:val="yellow"/>
              </w:rPr>
              <w:tab/>
            </w:r>
            <w:r>
              <w:rPr>
                <w:rFonts w:ascii="Times New Roman" w:hAnsi="Times New Roman"/>
                <w:b/>
                <w:highlight w:val="yellow"/>
              </w:rPr>
              <w:tab/>
            </w:r>
            <w:r>
              <w:rPr>
                <w:rFonts w:ascii="Times New Roman" w:hAnsi="Times New Roman"/>
                <w:b/>
                <w:highlight w:val="yellow"/>
              </w:rPr>
              <w:tab/>
            </w:r>
            <w:r w:rsidR="00762754" w:rsidRPr="008C75B7">
              <w:rPr>
                <w:rFonts w:ascii="Times New Roman" w:hAnsi="Times New Roman"/>
                <w:b/>
                <w:highlight w:val="yellow"/>
              </w:rPr>
              <w:t>intra_bl_mode_flag</w:t>
            </w:r>
            <w:r w:rsidR="00762754" w:rsidRPr="008C75B7">
              <w:rPr>
                <w:rFonts w:ascii="Times New Roman" w:hAnsi="Times New Roman"/>
                <w:highlight w:val="yellow"/>
              </w:rPr>
              <w:t>[ x0 + </w:t>
            </w:r>
            <w:proofErr w:type="spellStart"/>
            <w:r w:rsidR="00762754" w:rsidRPr="008C75B7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="00762754" w:rsidRPr="008C75B7">
              <w:rPr>
                <w:rFonts w:ascii="Times New Roman" w:hAnsi="Times New Roman"/>
                <w:highlight w:val="yellow"/>
              </w:rPr>
              <w:t> ][ y0+ j ]</w:t>
            </w:r>
          </w:p>
        </w:tc>
      </w:tr>
      <w:tr w:rsidR="00762754" w:rsidRPr="008C75B7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B969EE" w:rsidRDefault="00B969EE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 w:rsidR="00762754" w:rsidRPr="008C75B7">
              <w:rPr>
                <w:rFonts w:ascii="Times New Roman" w:hAnsi="Times New Roman"/>
                <w:highlight w:val="yellow"/>
              </w:rPr>
              <w:t>if(!intra_bl_mode_flag[ x0 + </w:t>
            </w:r>
            <w:proofErr w:type="spellStart"/>
            <w:r w:rsidR="00762754" w:rsidRPr="008C75B7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="00762754" w:rsidRPr="008C75B7">
              <w:rPr>
                <w:rFonts w:ascii="Times New Roman" w:hAnsi="Times New Roman"/>
                <w:highlight w:val="yellow"/>
              </w:rPr>
              <w:t> ][ y0+ j ])</w:t>
            </w:r>
          </w:p>
        </w:tc>
      </w:tr>
      <w:tr w:rsidR="00762754" w:rsidRPr="008C75B7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8C75B7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highlight w:val="yellow"/>
              </w:rPr>
            </w:pP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="00B969EE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b/>
                <w:highlight w:val="yellow"/>
              </w:rPr>
              <w:t>prev_intra_luma_pred_flag</w:t>
            </w:r>
            <w:r w:rsidRPr="008C75B7">
              <w:rPr>
                <w:rFonts w:ascii="Times New Roman" w:hAnsi="Times New Roman"/>
                <w:highlight w:val="yellow"/>
              </w:rPr>
              <w:t>[ x0 + </w:t>
            </w:r>
            <w:proofErr w:type="spellStart"/>
            <w:r w:rsidRPr="008C75B7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8C75B7">
              <w:rPr>
                <w:rFonts w:ascii="Times New Roman" w:hAnsi="Times New Roman"/>
                <w:highlight w:val="yellow"/>
              </w:rPr>
              <w:t> ][ y0+ j ]</w:t>
            </w:r>
          </w:p>
        </w:tc>
      </w:tr>
      <w:tr w:rsidR="00762754" w:rsidRPr="008C75B7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8C75B7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highlight w:val="yellow"/>
              </w:rPr>
            </w:pP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  <w:t>}</w:t>
            </w:r>
          </w:p>
        </w:tc>
      </w:tr>
      <w:tr w:rsidR="00762754" w:rsidRPr="008C75B7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8C75B7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highlight w:val="yellow"/>
              </w:rPr>
            </w:pP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  <w:t xml:space="preserve">for( j = 0; j &lt;= </w:t>
            </w:r>
            <w:proofErr w:type="spellStart"/>
            <w:r w:rsidRPr="008C75B7">
              <w:rPr>
                <w:rFonts w:ascii="Times New Roman" w:hAnsi="Times New Roman"/>
                <w:highlight w:val="yellow"/>
              </w:rPr>
              <w:t>pbOffset</w:t>
            </w:r>
            <w:proofErr w:type="spellEnd"/>
            <w:r w:rsidRPr="008C75B7">
              <w:rPr>
                <w:rFonts w:ascii="Times New Roman" w:hAnsi="Times New Roman"/>
                <w:highlight w:val="yellow"/>
              </w:rPr>
              <w:t xml:space="preserve">; j = j + </w:t>
            </w:r>
            <w:proofErr w:type="spellStart"/>
            <w:r w:rsidRPr="008C75B7">
              <w:rPr>
                <w:rFonts w:ascii="Times New Roman" w:hAnsi="Times New Roman"/>
                <w:highlight w:val="yellow"/>
              </w:rPr>
              <w:t>pbOffset</w:t>
            </w:r>
            <w:proofErr w:type="spellEnd"/>
            <w:r w:rsidRPr="008C75B7">
              <w:rPr>
                <w:rFonts w:ascii="Times New Roman" w:hAnsi="Times New Roman"/>
                <w:highlight w:val="yellow"/>
              </w:rPr>
              <w:t xml:space="preserve"> )</w:t>
            </w:r>
          </w:p>
        </w:tc>
      </w:tr>
      <w:tr w:rsidR="00762754" w:rsidRPr="008C75B7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8C75B7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highlight w:val="yellow"/>
              </w:rPr>
            </w:pP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</w:r>
            <w:r w:rsidRPr="008C75B7">
              <w:rPr>
                <w:rFonts w:ascii="Times New Roman" w:hAnsi="Times New Roman"/>
                <w:highlight w:val="yellow"/>
              </w:rPr>
              <w:tab/>
              <w:t xml:space="preserve">for( </w:t>
            </w:r>
            <w:proofErr w:type="spellStart"/>
            <w:r w:rsidRPr="008C75B7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8C75B7">
              <w:rPr>
                <w:rFonts w:ascii="Times New Roman" w:hAnsi="Times New Roman"/>
                <w:highlight w:val="yellow"/>
              </w:rPr>
              <w:t xml:space="preserve"> = 0; </w:t>
            </w:r>
            <w:proofErr w:type="spellStart"/>
            <w:r w:rsidRPr="008C75B7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8C75B7">
              <w:rPr>
                <w:rFonts w:ascii="Times New Roman" w:hAnsi="Times New Roman"/>
                <w:highlight w:val="yellow"/>
              </w:rPr>
              <w:t xml:space="preserve"> &lt;= </w:t>
            </w:r>
            <w:proofErr w:type="spellStart"/>
            <w:r w:rsidRPr="008C75B7">
              <w:rPr>
                <w:rFonts w:ascii="Times New Roman" w:hAnsi="Times New Roman"/>
                <w:highlight w:val="yellow"/>
              </w:rPr>
              <w:t>pbOffset</w:t>
            </w:r>
            <w:proofErr w:type="spellEnd"/>
            <w:r w:rsidRPr="008C75B7">
              <w:rPr>
                <w:rFonts w:ascii="Times New Roman" w:hAnsi="Times New Roman"/>
                <w:highlight w:val="yellow"/>
              </w:rPr>
              <w:t xml:space="preserve">; </w:t>
            </w:r>
            <w:proofErr w:type="spellStart"/>
            <w:r w:rsidRPr="008C75B7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8C75B7">
              <w:rPr>
                <w:rFonts w:ascii="Times New Roman" w:hAnsi="Times New Roman"/>
                <w:highlight w:val="yellow"/>
              </w:rPr>
              <w:t xml:space="preserve"> = </w:t>
            </w:r>
            <w:proofErr w:type="spellStart"/>
            <w:r w:rsidRPr="008C75B7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8C75B7">
              <w:rPr>
                <w:rFonts w:ascii="Times New Roman" w:hAnsi="Times New Roman"/>
                <w:highlight w:val="yellow"/>
              </w:rPr>
              <w:t xml:space="preserve"> + </w:t>
            </w:r>
            <w:proofErr w:type="spellStart"/>
            <w:r w:rsidRPr="008C75B7">
              <w:rPr>
                <w:rFonts w:ascii="Times New Roman" w:hAnsi="Times New Roman"/>
                <w:highlight w:val="yellow"/>
              </w:rPr>
              <w:t>pbOffset</w:t>
            </w:r>
            <w:proofErr w:type="spellEnd"/>
            <w:r w:rsidRPr="008C75B7">
              <w:rPr>
                <w:rFonts w:ascii="Times New Roman" w:hAnsi="Times New Roman"/>
                <w:highlight w:val="yellow"/>
              </w:rPr>
              <w:t xml:space="preserve"> ) {</w:t>
            </w:r>
          </w:p>
        </w:tc>
      </w:tr>
      <w:tr w:rsidR="00762754" w:rsidRPr="008C75B7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8C75B7" w:rsidRDefault="00B969EE" w:rsidP="00B969EE">
            <w:pPr>
              <w:pStyle w:val="tablesyntax"/>
              <w:keepNext w:val="0"/>
              <w:keepLines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 w:rsidR="00762754" w:rsidRPr="008C75B7">
              <w:rPr>
                <w:rFonts w:ascii="Times New Roman" w:hAnsi="Times New Roman"/>
                <w:highlight w:val="yellow"/>
              </w:rPr>
              <w:t>if(!intra_bl_mode_flag[ x0 + </w:t>
            </w:r>
            <w:proofErr w:type="spellStart"/>
            <w:r w:rsidR="00762754" w:rsidRPr="008C75B7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="00762754" w:rsidRPr="008C75B7">
              <w:rPr>
                <w:rFonts w:ascii="Times New Roman" w:hAnsi="Times New Roman"/>
                <w:highlight w:val="yellow"/>
              </w:rPr>
              <w:t> ][ y0+ j ] ){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="00DA64A3">
              <w:rPr>
                <w:rFonts w:ascii="Times New Roman" w:hAnsi="Times New Roman"/>
              </w:rPr>
              <w:tab/>
            </w:r>
            <w:r w:rsidR="00DA64A3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>if( prev_intra_luma_pred_flag[ x0</w:t>
            </w:r>
            <w:r>
              <w:rPr>
                <w:rFonts w:ascii="Times New Roman" w:hAnsi="Times New Roman"/>
              </w:rPr>
              <w:t> + </w:t>
            </w:r>
            <w:proofErr w:type="spellStart"/>
            <w:r>
              <w:rPr>
                <w:rFonts w:ascii="Times New Roman" w:hAnsi="Times New Roman"/>
              </w:rPr>
              <w:t>i</w:t>
            </w:r>
            <w:proofErr w:type="spellEnd"/>
            <w:r w:rsidRPr="003F17A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+ j</w:t>
            </w:r>
            <w:r w:rsidRPr="003F17AE">
              <w:rPr>
                <w:rFonts w:ascii="Times New Roman" w:hAnsi="Times New Roman"/>
              </w:rPr>
              <w:t> ]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="00DA64A3">
              <w:rPr>
                <w:rFonts w:ascii="Times New Roman" w:hAnsi="Times New Roman"/>
              </w:rPr>
              <w:tab/>
            </w:r>
            <w:r w:rsidR="00DA64A3">
              <w:rPr>
                <w:rFonts w:ascii="Times New Roman" w:hAnsi="Times New Roman"/>
              </w:rPr>
              <w:tab/>
            </w:r>
            <w:r w:rsidR="00DA64A3">
              <w:rPr>
                <w:rFonts w:ascii="Times New Roman" w:hAnsi="Times New Roman"/>
              </w:rPr>
              <w:tab/>
            </w:r>
            <w:r w:rsidR="00DA64A3">
              <w:rPr>
                <w:rFonts w:ascii="Times New Roman" w:hAnsi="Times New Roman"/>
              </w:rPr>
              <w:tab/>
            </w:r>
            <w:r w:rsidR="00DA64A3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3C7D5C">
              <w:rPr>
                <w:rFonts w:ascii="Times New Roman" w:hAnsi="Times New Roman"/>
                <w:b/>
              </w:rPr>
              <w:t>mpm_</w:t>
            </w:r>
            <w:r w:rsidRPr="003C7D5C">
              <w:rPr>
                <w:rFonts w:ascii="Times New Roman" w:hAnsi="Times New Roman" w:hint="eastAsia"/>
                <w:b/>
              </w:rPr>
              <w:t>idx</w:t>
            </w:r>
            <w:proofErr w:type="spellEnd"/>
            <w:r w:rsidRPr="0064710F">
              <w:rPr>
                <w:rFonts w:ascii="Times New Roman" w:hAnsi="Times New Roman"/>
              </w:rPr>
              <w:t>[ x0</w:t>
            </w:r>
            <w:r>
              <w:rPr>
                <w:rFonts w:ascii="Times New Roman" w:hAnsi="Times New Roman"/>
              </w:rPr>
              <w:t> + </w:t>
            </w:r>
            <w:proofErr w:type="spellStart"/>
            <w:r>
              <w:rPr>
                <w:rFonts w:ascii="Times New Roman" w:hAnsi="Times New Roman"/>
              </w:rPr>
              <w:t>i</w:t>
            </w:r>
            <w:proofErr w:type="spellEnd"/>
            <w:r w:rsidRPr="0064710F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+ j</w:t>
            </w:r>
            <w:r w:rsidRPr="0064710F">
              <w:rPr>
                <w:rFonts w:ascii="Times New Roman" w:hAnsi="Times New Roman"/>
              </w:rPr>
              <w:t> ]</w:t>
            </w:r>
          </w:p>
        </w:tc>
      </w:tr>
      <w:tr w:rsidR="00762754" w:rsidRPr="00B1247A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DA64A3" w:rsidRDefault="00DA64A3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="00762754" w:rsidRPr="00DA64A3">
              <w:rPr>
                <w:rFonts w:ascii="Times New Roman" w:hAnsi="Times New Roman"/>
              </w:rPr>
              <w:t>Else</w:t>
            </w:r>
          </w:p>
        </w:tc>
      </w:tr>
      <w:tr w:rsidR="00762754" w:rsidRPr="00B1247A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DA64A3" w:rsidRDefault="00762754" w:rsidP="00DA64A3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DA64A3">
              <w:rPr>
                <w:rFonts w:ascii="Times New Roman" w:hAnsi="Times New Roman"/>
              </w:rPr>
              <w:tab/>
            </w:r>
            <w:r w:rsidRPr="00DA64A3">
              <w:rPr>
                <w:rFonts w:ascii="Times New Roman" w:hAnsi="Times New Roman"/>
              </w:rPr>
              <w:tab/>
            </w:r>
            <w:r w:rsidRPr="00DA64A3">
              <w:rPr>
                <w:rFonts w:ascii="Times New Roman" w:hAnsi="Times New Roman"/>
              </w:rPr>
              <w:tab/>
            </w:r>
            <w:r w:rsidRPr="00DA64A3">
              <w:rPr>
                <w:rFonts w:ascii="Times New Roman" w:hAnsi="Times New Roman"/>
              </w:rPr>
              <w:tab/>
            </w:r>
            <w:r w:rsidRPr="00DA64A3">
              <w:rPr>
                <w:rFonts w:ascii="Times New Roman" w:hAnsi="Times New Roman"/>
              </w:rPr>
              <w:tab/>
            </w:r>
            <w:r w:rsidRPr="00DA64A3">
              <w:rPr>
                <w:rFonts w:ascii="Times New Roman" w:hAnsi="Times New Roman"/>
              </w:rPr>
              <w:tab/>
            </w:r>
            <w:r w:rsidRPr="00DA64A3">
              <w:rPr>
                <w:rFonts w:ascii="Times New Roman" w:hAnsi="Times New Roman"/>
              </w:rPr>
              <w:tab/>
            </w:r>
            <w:r w:rsidR="00DA64A3">
              <w:rPr>
                <w:rFonts w:ascii="Times New Roman" w:hAnsi="Times New Roman"/>
              </w:rPr>
              <w:tab/>
            </w:r>
            <w:r w:rsidRPr="00DA64A3">
              <w:rPr>
                <w:rFonts w:ascii="Times New Roman" w:hAnsi="Times New Roman"/>
                <w:b/>
              </w:rPr>
              <w:t>rem_intra_luma_pred_mode</w:t>
            </w:r>
            <w:r w:rsidRPr="00DA64A3">
              <w:rPr>
                <w:rFonts w:ascii="Times New Roman" w:hAnsi="Times New Roman"/>
              </w:rPr>
              <w:t>[ x0 + </w:t>
            </w:r>
            <w:proofErr w:type="spellStart"/>
            <w:r w:rsidRPr="00DA64A3">
              <w:rPr>
                <w:rFonts w:ascii="Times New Roman" w:hAnsi="Times New Roman"/>
              </w:rPr>
              <w:t>i</w:t>
            </w:r>
            <w:proofErr w:type="spellEnd"/>
            <w:r w:rsidRPr="00DA64A3">
              <w:rPr>
                <w:rFonts w:ascii="Times New Roman" w:hAnsi="Times New Roman"/>
              </w:rPr>
              <w:t> ][ y0+ j ]</w:t>
            </w:r>
          </w:p>
        </w:tc>
      </w:tr>
      <w:tr w:rsidR="00762754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Default="00DA64A3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="00762754">
              <w:rPr>
                <w:rFonts w:ascii="Times New Roman" w:hAnsi="Times New Roman"/>
              </w:rPr>
              <w:t>}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lastRenderedPageBreak/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</w:t>
            </w:r>
            <w:proofErr w:type="spellStart"/>
            <w:r w:rsidRPr="003C7D5C">
              <w:rPr>
                <w:rFonts w:ascii="Times New Roman" w:hAnsi="Times New Roman"/>
                <w:b/>
              </w:rPr>
              <w:t>intra_chroma_pred_mode</w:t>
            </w:r>
            <w:proofErr w:type="spellEnd"/>
            <w:r w:rsidRPr="003F17AE">
              <w:rPr>
                <w:rFonts w:ascii="Times New Roman" w:hAnsi="Times New Roman"/>
              </w:rPr>
              <w:t>[ x0 ][ y0 ]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>}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PartMode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 = PART_2Nx2N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else 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PartMode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 = PART_2NxN )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y0</w:t>
            </w:r>
            <w:r w:rsidRPr="003F17AE">
              <w:rPr>
                <w:rFonts w:ascii="Times New Roman" w:hAnsi="Times New Roman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y1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} else 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PartMode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 = PART_Nx2N )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y0</w:t>
            </w:r>
            <w:r w:rsidRPr="003F17AE">
              <w:rPr>
                <w:rFonts w:ascii="Times New Roman" w:hAnsi="Times New Roman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x1,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} else 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PartMode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 = PART_2NxnU )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B969E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B969EE">
              <w:rPr>
                <w:rFonts w:ascii="Times New Roman" w:hAnsi="Times New Roman"/>
                <w:lang w:eastAsia="ko-KR"/>
              </w:rPr>
              <w:tab/>
            </w:r>
            <w:r w:rsidRPr="00B969EE">
              <w:rPr>
                <w:rFonts w:ascii="Times New Roman" w:hAnsi="Times New Roman"/>
                <w:lang w:eastAsia="ko-KR"/>
              </w:rPr>
              <w:tab/>
            </w:r>
            <w:r w:rsidRPr="00B969EE">
              <w:rPr>
                <w:rFonts w:ascii="Times New Roman" w:hAnsi="Times New Roman"/>
                <w:lang w:eastAsia="ko-KR"/>
              </w:rPr>
              <w:tab/>
            </w:r>
            <w:r w:rsidRPr="00B969E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B969E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B969EE">
              <w:rPr>
                <w:rFonts w:ascii="Times New Roman" w:hAnsi="Times New Roman"/>
                <w:lang w:eastAsia="ko-KR"/>
              </w:rPr>
              <w:t>( x0,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B969E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B969EE">
              <w:rPr>
                <w:rFonts w:ascii="Times New Roman" w:hAnsi="Times New Roman"/>
                <w:lang w:eastAsia="ko-KR"/>
              </w:rPr>
              <w:tab/>
            </w:r>
            <w:r w:rsidRPr="00B969EE">
              <w:rPr>
                <w:rFonts w:ascii="Times New Roman" w:hAnsi="Times New Roman"/>
                <w:lang w:eastAsia="ko-KR"/>
              </w:rPr>
              <w:tab/>
            </w:r>
            <w:r w:rsidRPr="00B969EE">
              <w:rPr>
                <w:rFonts w:ascii="Times New Roman" w:hAnsi="Times New Roman"/>
                <w:lang w:eastAsia="ko-KR"/>
              </w:rPr>
              <w:tab/>
            </w:r>
            <w:r w:rsidRPr="00B969E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B969E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B969EE">
              <w:rPr>
                <w:rFonts w:ascii="Times New Roman" w:hAnsi="Times New Roman"/>
                <w:lang w:eastAsia="ko-KR"/>
              </w:rPr>
              <w:t>( x0, y2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B969E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B969EE">
              <w:rPr>
                <w:rFonts w:ascii="Times New Roman" w:hAnsi="Times New Roman"/>
                <w:lang w:eastAsia="ko-KR"/>
              </w:rPr>
              <w:tab/>
            </w:r>
            <w:r w:rsidRPr="00B969EE">
              <w:rPr>
                <w:rFonts w:ascii="Times New Roman" w:hAnsi="Times New Roman"/>
                <w:lang w:eastAsia="ko-KR"/>
              </w:rPr>
              <w:tab/>
            </w:r>
            <w:r w:rsidRPr="00B969EE">
              <w:rPr>
                <w:rFonts w:ascii="Times New Roman" w:hAnsi="Times New Roman"/>
                <w:lang w:eastAsia="ko-KR"/>
              </w:rPr>
              <w:tab/>
              <w:t xml:space="preserve">} else if( </w:t>
            </w:r>
            <w:proofErr w:type="spellStart"/>
            <w:r w:rsidRPr="00B969EE">
              <w:rPr>
                <w:rFonts w:ascii="Times New Roman" w:hAnsi="Times New Roman"/>
                <w:lang w:eastAsia="ko-KR"/>
              </w:rPr>
              <w:t>PartMode</w:t>
            </w:r>
            <w:proofErr w:type="spellEnd"/>
            <w:r w:rsidRPr="00B969EE">
              <w:rPr>
                <w:rFonts w:ascii="Times New Roman" w:hAnsi="Times New Roman"/>
                <w:lang w:eastAsia="ko-KR"/>
              </w:rPr>
              <w:t xml:space="preserve"> = = PART_2NxnD ) { 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y3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} else 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PartMode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 = PART_nLx2N ) { 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x2,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} else 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PartMode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 = PART_nRx2N ) { 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x3,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} else { /*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PART_NxN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*/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x1, y0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y1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x1, y1 , log2CbSize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</w:tr>
      <w:tr w:rsidR="00762754" w:rsidTr="00085DCF">
        <w:trPr>
          <w:cantSplit/>
          <w:jc w:val="center"/>
        </w:trPr>
        <w:tc>
          <w:tcPr>
            <w:tcW w:w="9178" w:type="dxa"/>
          </w:tcPr>
          <w:p w:rsidR="00762754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 !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pcm_flag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)</w:t>
            </w:r>
            <w:r w:rsidRPr="00784683">
              <w:rPr>
                <w:rFonts w:ascii="Times New Roman" w:hAnsi="Times New Roman"/>
                <w:lang w:eastAsia="ko-KR"/>
              </w:rPr>
              <w:t xml:space="preserve">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PredMode</w:t>
            </w:r>
            <w:proofErr w:type="spellEnd"/>
            <w:r w:rsidRPr="003F17AE">
              <w:rPr>
                <w:rFonts w:ascii="Times New Roman" w:hAnsi="Times New Roman"/>
              </w:rPr>
              <w:t xml:space="preserve">  !=  MODE_INTRA &amp;&amp;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>!(</w:t>
            </w:r>
            <w:proofErr w:type="spellStart"/>
            <w:r w:rsidRPr="003F17AE">
              <w:rPr>
                <w:rFonts w:ascii="Times New Roman" w:hAnsi="Times New Roman"/>
              </w:rPr>
              <w:t>PartMode</w:t>
            </w:r>
            <w:proofErr w:type="spellEnd"/>
            <w:r w:rsidRPr="003F17AE">
              <w:rPr>
                <w:rFonts w:ascii="Times New Roman" w:hAnsi="Times New Roman"/>
              </w:rPr>
              <w:t xml:space="preserve">  =</w:t>
            </w:r>
            <w:r w:rsidRPr="00034F7D">
              <w:rPr>
                <w:rFonts w:ascii="Times New Roman" w:hAnsi="Times New Roman"/>
                <w:lang w:val="en-US"/>
              </w:rPr>
              <w:t> </w:t>
            </w:r>
            <w:r w:rsidRPr="003F17AE">
              <w:rPr>
                <w:rFonts w:ascii="Times New Roman" w:hAnsi="Times New Roman"/>
              </w:rPr>
              <w:t xml:space="preserve">=  PART_2Nx2N </w:t>
            </w:r>
            <w:r w:rsidRPr="003F17AE">
              <w:rPr>
                <w:rFonts w:ascii="Times New Roman" w:hAnsi="Times New Roman"/>
                <w:lang w:val="en-US"/>
              </w:rPr>
              <w:t>&amp;&amp;</w:t>
            </w:r>
            <w:r w:rsidRPr="003F17AE">
              <w:rPr>
                <w:rFonts w:ascii="Times New Roman" w:hAnsi="Times New Roman"/>
              </w:rPr>
              <w:t xml:space="preserve"> </w:t>
            </w:r>
            <w:proofErr w:type="spellStart"/>
            <w:r w:rsidRPr="003F17AE">
              <w:rPr>
                <w:rFonts w:ascii="Times New Roman" w:hAnsi="Times New Roman"/>
              </w:rPr>
              <w:t>merge_flag</w:t>
            </w:r>
            <w:proofErr w:type="spellEnd"/>
            <w:r w:rsidRPr="003F17AE">
              <w:rPr>
                <w:rFonts w:ascii="Times New Roman" w:hAnsi="Times New Roman"/>
              </w:rPr>
              <w:t>[x0][y0]) 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="00B969EE">
              <w:rPr>
                <w:rFonts w:ascii="Times New Roman" w:hAnsi="Times New Roman"/>
                <w:b/>
                <w:noProof/>
              </w:rPr>
              <w:t>rqt_root_cbf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>if( !</w:t>
            </w:r>
            <w:r w:rsidR="00B969EE">
              <w:rPr>
                <w:rFonts w:ascii="Times New Roman" w:hAnsi="Times New Roman"/>
                <w:b/>
                <w:noProof/>
              </w:rPr>
              <w:t xml:space="preserve"> </w:t>
            </w:r>
            <w:r w:rsidR="00B969EE" w:rsidRPr="00B969EE">
              <w:rPr>
                <w:rFonts w:ascii="Times New Roman" w:hAnsi="Times New Roman"/>
                <w:noProof/>
              </w:rPr>
              <w:t>rqt_root_cbf</w:t>
            </w:r>
            <w:r w:rsidRPr="003F17AE">
              <w:rPr>
                <w:rFonts w:ascii="Times New Roman" w:hAnsi="Times New Roman"/>
              </w:rPr>
              <w:t xml:space="preserve"> ) {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M</w:t>
            </w:r>
            <w:r w:rsidRPr="003F17AE">
              <w:rPr>
                <w:rFonts w:ascii="Times New Roman" w:hAnsi="Times New Roman"/>
              </w:rPr>
              <w:t>ax</w:t>
            </w:r>
            <w:r>
              <w:rPr>
                <w:rFonts w:ascii="Times New Roman" w:hAnsi="Times New Roman"/>
              </w:rPr>
              <w:t>Trafo</w:t>
            </w:r>
            <w:r w:rsidRPr="003F17AE">
              <w:rPr>
                <w:rFonts w:ascii="Times New Roman" w:hAnsi="Times New Roman"/>
              </w:rPr>
              <w:t>Depth</w:t>
            </w:r>
            <w:proofErr w:type="spellEnd"/>
            <w:r w:rsidRPr="003F17AE">
              <w:rPr>
                <w:rFonts w:ascii="Times New Roman" w:hAnsi="Times New Roman"/>
              </w:rPr>
              <w:t xml:space="preserve"> = </w:t>
            </w:r>
            <w:proofErr w:type="gramStart"/>
            <w:r w:rsidRPr="003F17AE">
              <w:rPr>
                <w:rFonts w:ascii="Times New Roman" w:hAnsi="Times New Roman"/>
              </w:rPr>
              <w:t xml:space="preserve">( </w:t>
            </w:r>
            <w:proofErr w:type="spellStart"/>
            <w:r w:rsidRPr="003F17AE">
              <w:rPr>
                <w:rFonts w:ascii="Times New Roman" w:hAnsi="Times New Roman"/>
              </w:rPr>
              <w:t>PredMode</w:t>
            </w:r>
            <w:proofErr w:type="spellEnd"/>
            <w:proofErr w:type="gramEnd"/>
            <w:r w:rsidRPr="003F17AE">
              <w:rPr>
                <w:rFonts w:ascii="Times New Roman" w:hAnsi="Times New Roman"/>
              </w:rPr>
              <w:t xml:space="preserve">  = =  MODE_INTRA ?  </w:t>
            </w:r>
            <w:r w:rsidRPr="003F17AE">
              <w:rPr>
                <w:rFonts w:ascii="Times New Roman" w:hAnsi="Times New Roman"/>
              </w:rPr>
              <w:br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</w:rPr>
              <w:t>max_transform_hierarchy_depth_intra</w:t>
            </w:r>
            <w:proofErr w:type="spellEnd"/>
            <w:r w:rsidRPr="003F17AE" w:rsidDel="00B85511">
              <w:rPr>
                <w:rFonts w:ascii="Times New Roman" w:hAnsi="Times New Roman"/>
              </w:rPr>
              <w:t xml:space="preserve"> </w:t>
            </w:r>
            <w:r w:rsidRPr="003F17AE">
              <w:rPr>
                <w:rFonts w:ascii="Times New Roman" w:hAnsi="Times New Roman"/>
              </w:rPr>
              <w:t xml:space="preserve"> +  </w:t>
            </w:r>
            <w:proofErr w:type="spellStart"/>
            <w:r w:rsidRPr="003F17AE">
              <w:rPr>
                <w:rFonts w:ascii="Times New Roman" w:hAnsi="Times New Roman"/>
              </w:rPr>
              <w:t>IntraSplitFlag</w:t>
            </w:r>
            <w:proofErr w:type="spellEnd"/>
            <w:r w:rsidRPr="003F17AE">
              <w:rPr>
                <w:rFonts w:ascii="Times New Roman" w:hAnsi="Times New Roman"/>
              </w:rPr>
              <w:t xml:space="preserve">  :  </w:t>
            </w:r>
            <w:r w:rsidRPr="003F17AE">
              <w:rPr>
                <w:rFonts w:ascii="Times New Roman" w:hAnsi="Times New Roman"/>
              </w:rPr>
              <w:br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</w:rPr>
              <w:t>max_transform_hierarchy_depth_inter</w:t>
            </w:r>
            <w:proofErr w:type="spellEnd"/>
            <w:r w:rsidRPr="003F17AE">
              <w:rPr>
                <w:rFonts w:ascii="Times New Roman" w:hAnsi="Times New Roman" w:hint="eastAsia"/>
                <w:lang w:val="en-US" w:eastAsia="ko-KR"/>
              </w:rPr>
              <w:t xml:space="preserve"> </w:t>
            </w:r>
            <w:r w:rsidRPr="003F17AE">
              <w:rPr>
                <w:rFonts w:ascii="Times New Roman" w:hAnsi="Times New Roman"/>
              </w:rPr>
              <w:t>)</w:t>
            </w:r>
          </w:p>
        </w:tc>
      </w:tr>
      <w:tr w:rsidR="00762754" w:rsidRPr="003F17AE" w:rsidDel="009C03F6" w:rsidTr="00085DCF">
        <w:trPr>
          <w:cantSplit/>
          <w:jc w:val="center"/>
        </w:trPr>
        <w:tc>
          <w:tcPr>
            <w:tcW w:w="9178" w:type="dxa"/>
          </w:tcPr>
          <w:p w:rsidR="00762754" w:rsidRPr="003F17AE" w:rsidDel="009C03F6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transform_tree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( x0, y0,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x0, y0,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/>
                <w:lang w:eastAsia="ko-KR"/>
              </w:rPr>
              <w:t>x0, y0,</w:t>
            </w:r>
            <w:r w:rsidRPr="003F17AE">
              <w:rPr>
                <w:rFonts w:ascii="Times New Roman" w:hAnsi="Times New Roman"/>
                <w:lang w:val="en-US" w:eastAsia="ko-KR"/>
              </w:rPr>
              <w:t> </w:t>
            </w:r>
            <w:r w:rsidRPr="003F17AE">
              <w:rPr>
                <w:rFonts w:ascii="Times New Roman" w:hAnsi="Times New Roman" w:hint="eastAsia"/>
                <w:lang w:val="en-US" w:eastAsia="ko-KR"/>
              </w:rPr>
              <w:t>log2CbSize,</w:t>
            </w:r>
            <w:r w:rsidRPr="003F17AE">
              <w:rPr>
                <w:rFonts w:ascii="Times New Roman" w:hAnsi="Times New Roman"/>
                <w:lang w:eastAsia="ko-KR"/>
              </w:rPr>
              <w:t> log2CbSize, log2CbSize, 0, 0 )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</w:tr>
      <w:tr w:rsidR="00762754" w:rsidRPr="003F17AE" w:rsidTr="00085DCF">
        <w:trPr>
          <w:cantSplit/>
          <w:jc w:val="center"/>
        </w:trPr>
        <w:tc>
          <w:tcPr>
            <w:tcW w:w="9178" w:type="dxa"/>
          </w:tcPr>
          <w:p w:rsidR="00762754" w:rsidRPr="003F17AE" w:rsidRDefault="00762754" w:rsidP="00762754">
            <w:pPr>
              <w:pStyle w:val="tablesyntax"/>
              <w:keepNext w:val="0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>}</w:t>
            </w:r>
          </w:p>
        </w:tc>
      </w:tr>
    </w:tbl>
    <w:p w:rsidR="00762754" w:rsidRDefault="00762754" w:rsidP="00C650A5">
      <w:pPr>
        <w:jc w:val="both"/>
        <w:rPr>
          <w:szCs w:val="22"/>
        </w:rPr>
      </w:pPr>
    </w:p>
    <w:p w:rsidR="00A80DB9" w:rsidRDefault="00A80DB9" w:rsidP="00A80DB9">
      <w:pPr>
        <w:pStyle w:val="Heading1"/>
      </w:pPr>
      <w:r>
        <w:t>Experimental Results</w:t>
      </w:r>
    </w:p>
    <w:p w:rsidR="00BA50EE" w:rsidRDefault="00A80DB9" w:rsidP="00BA50EE">
      <w:pPr>
        <w:jc w:val="both"/>
      </w:pPr>
      <w:r>
        <w:rPr>
          <w:szCs w:val="22"/>
        </w:rPr>
        <w:t xml:space="preserve">Test sequences and coding condition as </w:t>
      </w:r>
      <w:r w:rsidR="005808C5">
        <w:rPr>
          <w:szCs w:val="22"/>
        </w:rPr>
        <w:t>shown</w:t>
      </w:r>
      <w:r>
        <w:rPr>
          <w:szCs w:val="22"/>
        </w:rPr>
        <w:t xml:space="preserve"> in </w:t>
      </w:r>
      <w:sdt>
        <w:sdtPr>
          <w:rPr>
            <w:szCs w:val="22"/>
          </w:rPr>
          <w:id w:val="8754293"/>
          <w:citation/>
        </w:sdtPr>
        <w:sdtContent>
          <w:r w:rsidR="00673CCC">
            <w:rPr>
              <w:szCs w:val="22"/>
            </w:rPr>
            <w:fldChar w:fldCharType="begin"/>
          </w:r>
          <w:r w:rsidR="00C47E77" w:rsidRPr="00C47E77">
            <w:rPr>
              <w:noProof/>
              <w:szCs w:val="22"/>
            </w:rPr>
            <w:instrText xml:space="preserve"> CITATION Ser12 \l 1031 </w:instrText>
          </w:r>
          <w:r w:rsidR="00673CCC">
            <w:rPr>
              <w:szCs w:val="22"/>
            </w:rPr>
            <w:fldChar w:fldCharType="separate"/>
          </w:r>
          <w:r w:rsidR="00C47E77" w:rsidRPr="00C47E77">
            <w:rPr>
              <w:noProof/>
              <w:szCs w:val="22"/>
            </w:rPr>
            <w:t>[2]</w:t>
          </w:r>
          <w:r w:rsidR="00673CCC">
            <w:rPr>
              <w:szCs w:val="22"/>
            </w:rPr>
            <w:fldChar w:fldCharType="end"/>
          </w:r>
        </w:sdtContent>
      </w:sdt>
      <w:r w:rsidR="005808C5" w:rsidRPr="005808C5">
        <w:rPr>
          <w:noProof/>
          <w:szCs w:val="22"/>
        </w:rPr>
        <w:t xml:space="preserve"> </w:t>
      </w:r>
      <w:r>
        <w:rPr>
          <w:szCs w:val="22"/>
        </w:rPr>
        <w:t xml:space="preserve">were used to evaluate the performance of the proposed approaches. </w:t>
      </w:r>
      <w:proofErr w:type="spellStart"/>
      <w:r>
        <w:rPr>
          <w:szCs w:val="22"/>
        </w:rPr>
        <w:t>Smuc</w:t>
      </w:r>
      <w:proofErr w:type="spellEnd"/>
      <w:r>
        <w:rPr>
          <w:szCs w:val="22"/>
        </w:rPr>
        <w:t xml:space="preserve"> 0.1.1 was used as the anchor.</w:t>
      </w:r>
      <w:r w:rsidR="005808C5">
        <w:rPr>
          <w:szCs w:val="22"/>
        </w:rPr>
        <w:t xml:space="preserve"> </w:t>
      </w:r>
      <w:r w:rsidR="00BA50EE">
        <w:t>The encoding</w:t>
      </w:r>
      <w:r w:rsidR="00BA50EE" w:rsidRPr="0008408A">
        <w:t xml:space="preserve"> </w:t>
      </w:r>
      <w:r w:rsidR="00BA50EE">
        <w:t>and decoding test were</w:t>
      </w:r>
      <w:r w:rsidR="00BA50EE" w:rsidRPr="0008408A">
        <w:t xml:space="preserve"> conducted on </w:t>
      </w:r>
      <w:r w:rsidR="00BA50EE">
        <w:t xml:space="preserve">a </w:t>
      </w:r>
      <w:r w:rsidR="00BA50EE" w:rsidRPr="0008408A">
        <w:t xml:space="preserve">Linux cluster with </w:t>
      </w:r>
      <w:r w:rsidR="00BA50EE">
        <w:t>Intel Xeon CPU X5670, 2.93GHz</w:t>
      </w:r>
      <w:r w:rsidR="00BA50EE" w:rsidRPr="0008408A">
        <w:t xml:space="preserve">. The encoder </w:t>
      </w:r>
      <w:r w:rsidR="00BA50EE">
        <w:t>and decoder binaries</w:t>
      </w:r>
      <w:r w:rsidR="00BA50EE" w:rsidRPr="0008408A">
        <w:t xml:space="preserve"> </w:t>
      </w:r>
      <w:r w:rsidR="00BA50EE">
        <w:t>were</w:t>
      </w:r>
      <w:r w:rsidR="00BA50EE" w:rsidRPr="0008408A">
        <w:t xml:space="preserve"> compiled with </w:t>
      </w:r>
      <w:proofErr w:type="spellStart"/>
      <w:r w:rsidR="00BA50EE" w:rsidRPr="0008408A">
        <w:t>gcc</w:t>
      </w:r>
      <w:proofErr w:type="spellEnd"/>
      <w:r w:rsidR="00BA50EE" w:rsidRPr="0008408A">
        <w:t xml:space="preserve"> 4.1.2 64-bit. Both the proposed encoder</w:t>
      </w:r>
      <w:r w:rsidR="00BA50EE">
        <w:t>/decoder</w:t>
      </w:r>
      <w:r w:rsidR="00BA50EE" w:rsidRPr="0008408A">
        <w:t xml:space="preserve"> and anchor encoder</w:t>
      </w:r>
      <w:r w:rsidR="00BA50EE">
        <w:t>/decoder</w:t>
      </w:r>
      <w:r w:rsidR="00BA50EE" w:rsidRPr="0008408A">
        <w:t xml:space="preserve"> </w:t>
      </w:r>
      <w:r w:rsidR="00BA50EE">
        <w:t>were</w:t>
      </w:r>
      <w:r w:rsidR="00BA50EE" w:rsidRPr="0008408A">
        <w:t xml:space="preserve"> tested in the same </w:t>
      </w:r>
      <w:r w:rsidR="00BA50EE">
        <w:t>cluster.</w:t>
      </w:r>
      <w:r w:rsidR="00A3210E">
        <w:t xml:space="preserve"> </w:t>
      </w:r>
      <w:r w:rsidR="00E24596">
        <w:t>The average performances of the proposed approaches are shown in the following tables. The detailed results can be found in the enclosed excel sheets.</w:t>
      </w:r>
    </w:p>
    <w:p w:rsidR="00EA2DF4" w:rsidRDefault="00673CCC" w:rsidP="00BA50EE">
      <w:pPr>
        <w:jc w:val="both"/>
      </w:pPr>
      <w:r>
        <w:fldChar w:fldCharType="begin"/>
      </w:r>
      <w:r w:rsidR="00666AE5">
        <w:instrText xml:space="preserve"> REF _Ref345322202 \h </w:instrText>
      </w:r>
      <w:r>
        <w:fldChar w:fldCharType="separate"/>
      </w:r>
      <w:r w:rsidR="00666AE5">
        <w:t xml:space="preserve">Table </w:t>
      </w:r>
      <w:r w:rsidR="00666AE5">
        <w:rPr>
          <w:noProof/>
        </w:rPr>
        <w:t>2</w:t>
      </w:r>
      <w:r>
        <w:fldChar w:fldCharType="end"/>
      </w:r>
      <w:r w:rsidR="00666AE5">
        <w:t xml:space="preserve"> presents the performance of the simplified ILIPM in case </w:t>
      </w:r>
      <w:r w:rsidR="00666AE5">
        <w:rPr>
          <w:lang w:val="en-CA"/>
        </w:rPr>
        <w:t xml:space="preserve">Mode Dependent Coefficient Scanning (MDCS) is enabled. </w:t>
      </w:r>
      <w:r w:rsidR="00F54CA5">
        <w:rPr>
          <w:lang w:val="en-CA"/>
        </w:rPr>
        <w:t>The results without MDCS are</w:t>
      </w:r>
      <w:r w:rsidR="00666AE5">
        <w:rPr>
          <w:lang w:val="en-CA"/>
        </w:rPr>
        <w:t xml:space="preserve"> shown in </w:t>
      </w:r>
      <w:r>
        <w:rPr>
          <w:lang w:val="en-CA"/>
        </w:rPr>
        <w:fldChar w:fldCharType="begin"/>
      </w:r>
      <w:r w:rsidR="00666AE5">
        <w:rPr>
          <w:lang w:val="en-CA"/>
        </w:rPr>
        <w:instrText xml:space="preserve"> REF _Ref345322428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666AE5">
        <w:t xml:space="preserve">Table </w:t>
      </w:r>
      <w:r w:rsidR="00666AE5">
        <w:rPr>
          <w:noProof/>
        </w:rPr>
        <w:t>3</w:t>
      </w:r>
      <w:r>
        <w:rPr>
          <w:lang w:val="en-CA"/>
        </w:rPr>
        <w:fldChar w:fldCharType="end"/>
      </w:r>
      <w:r w:rsidR="00666AE5">
        <w:rPr>
          <w:lang w:val="en-CA"/>
        </w:rPr>
        <w:t>.</w:t>
      </w:r>
    </w:p>
    <w:p w:rsidR="00EA2DF4" w:rsidRDefault="00EA2DF4" w:rsidP="00EA2DF4">
      <w:pPr>
        <w:pStyle w:val="Caption"/>
        <w:keepNext/>
        <w:jc w:val="center"/>
      </w:pPr>
      <w:bookmarkStart w:id="1" w:name="_Ref345322202"/>
      <w:r>
        <w:lastRenderedPageBreak/>
        <w:t xml:space="preserve">Table </w:t>
      </w:r>
      <w:fldSimple w:instr=" SEQ Table \* ARABIC ">
        <w:r w:rsidR="00666AE5">
          <w:rPr>
            <w:noProof/>
          </w:rPr>
          <w:t>2</w:t>
        </w:r>
      </w:fldSimple>
      <w:bookmarkEnd w:id="1"/>
      <w:r>
        <w:t xml:space="preserve"> </w:t>
      </w:r>
      <w:r w:rsidRPr="00502F6C">
        <w:t>Performance of</w:t>
      </w:r>
      <w:r>
        <w:t xml:space="preserve"> the</w:t>
      </w:r>
      <w:r w:rsidR="00666AE5">
        <w:t xml:space="preserve"> simplified </w:t>
      </w:r>
      <w:r>
        <w:t>ILIPM</w:t>
      </w:r>
      <w:r w:rsidRPr="00502F6C">
        <w:t xml:space="preserve"> compared to anchor</w:t>
      </w:r>
      <w:r>
        <w:t xml:space="preserve"> </w:t>
      </w:r>
      <w:r w:rsidRPr="00502F6C">
        <w:t>of TE 5.1</w:t>
      </w:r>
      <w:r w:rsidR="00666AE5">
        <w:t>, with MDCS</w:t>
      </w:r>
    </w:p>
    <w:tbl>
      <w:tblPr>
        <w:tblW w:w="9228" w:type="dxa"/>
        <w:tblInd w:w="108" w:type="dxa"/>
        <w:tblLook w:val="04A0"/>
      </w:tblPr>
      <w:tblGrid>
        <w:gridCol w:w="1428"/>
        <w:gridCol w:w="1309"/>
        <w:gridCol w:w="1282"/>
        <w:gridCol w:w="1309"/>
        <w:gridCol w:w="1429"/>
        <w:gridCol w:w="1221"/>
        <w:gridCol w:w="1250"/>
      </w:tblGrid>
      <w:tr w:rsidR="00EA2DF4" w:rsidRPr="00EA2DF4" w:rsidTr="00EA2DF4">
        <w:trPr>
          <w:trHeight w:val="24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2x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1.5x</w:t>
            </w:r>
          </w:p>
        </w:tc>
      </w:tr>
      <w:tr w:rsidR="00EA2DF4" w:rsidRPr="00EA2DF4" w:rsidTr="00EA2DF4">
        <w:trPr>
          <w:trHeight w:val="24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EA2DF4" w:rsidRPr="00EA2DF4" w:rsidTr="00EA2DF4">
        <w:trPr>
          <w:trHeight w:val="240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EA2DF4" w:rsidRPr="00EA2DF4" w:rsidTr="00EA2DF4">
        <w:trPr>
          <w:trHeight w:val="240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EA2DF4" w:rsidRPr="00EA2DF4" w:rsidTr="00EA2DF4">
        <w:trPr>
          <w:trHeight w:val="240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(EL+BL)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EA2DF4" w:rsidRPr="00EA2DF4" w:rsidTr="00EA2DF4">
        <w:trPr>
          <w:trHeight w:val="24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Overall (EL)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EA2DF4" w:rsidRPr="00EA2DF4" w:rsidTr="00EA2DF4">
        <w:trPr>
          <w:trHeight w:val="240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101.1%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100.8%</w:t>
            </w:r>
          </w:p>
        </w:tc>
      </w:tr>
      <w:tr w:rsidR="00EA2DF4" w:rsidRPr="00EA2DF4" w:rsidTr="00EA2DF4">
        <w:trPr>
          <w:trHeight w:val="24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99.1%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98.9%</w:t>
            </w:r>
          </w:p>
        </w:tc>
      </w:tr>
      <w:tr w:rsidR="00EA2DF4" w:rsidRPr="00EA2DF4" w:rsidTr="00EA2DF4">
        <w:trPr>
          <w:trHeight w:val="24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Enc </w:t>
            </w:r>
            <w:proofErr w:type="spellStart"/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39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</w:tr>
      <w:tr w:rsidR="00EA2DF4" w:rsidRPr="00EA2DF4" w:rsidTr="00EA2DF4">
        <w:trPr>
          <w:trHeight w:val="24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2DF4" w:rsidRPr="00EA2DF4" w:rsidRDefault="00EA2DF4" w:rsidP="00EA2D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A2DF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</w:tr>
    </w:tbl>
    <w:p w:rsidR="00666AE5" w:rsidRDefault="00666AE5" w:rsidP="00BA50EE">
      <w:pPr>
        <w:jc w:val="both"/>
      </w:pPr>
    </w:p>
    <w:p w:rsidR="00666AE5" w:rsidRDefault="00666AE5" w:rsidP="00666AE5">
      <w:pPr>
        <w:pStyle w:val="Caption"/>
        <w:keepNext/>
        <w:jc w:val="center"/>
      </w:pPr>
      <w:bookmarkStart w:id="2" w:name="_Ref345322428"/>
      <w:r>
        <w:t xml:space="preserve">Table </w:t>
      </w:r>
      <w:fldSimple w:instr=" SEQ Table \* ARABIC ">
        <w:r>
          <w:rPr>
            <w:noProof/>
          </w:rPr>
          <w:t>3</w:t>
        </w:r>
      </w:fldSimple>
      <w:bookmarkEnd w:id="2"/>
      <w:r>
        <w:t xml:space="preserve"> </w:t>
      </w:r>
      <w:r w:rsidRPr="00A3635D">
        <w:t>Performance of the simplified ILIPM compared to anchor of TE 5.1, with</w:t>
      </w:r>
      <w:r>
        <w:t>out</w:t>
      </w:r>
      <w:r w:rsidRPr="00A3635D">
        <w:t xml:space="preserve"> MDCS</w:t>
      </w:r>
    </w:p>
    <w:tbl>
      <w:tblPr>
        <w:tblW w:w="9236" w:type="dxa"/>
        <w:tblInd w:w="108" w:type="dxa"/>
        <w:tblLook w:val="04A0"/>
      </w:tblPr>
      <w:tblGrid>
        <w:gridCol w:w="1436"/>
        <w:gridCol w:w="1429"/>
        <w:gridCol w:w="1221"/>
        <w:gridCol w:w="1250"/>
        <w:gridCol w:w="1429"/>
        <w:gridCol w:w="1221"/>
        <w:gridCol w:w="1250"/>
      </w:tblGrid>
      <w:tr w:rsidR="00666AE5" w:rsidRPr="00666AE5" w:rsidTr="00666AE5">
        <w:trPr>
          <w:trHeight w:val="240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2x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1.5x</w:t>
            </w:r>
          </w:p>
        </w:tc>
      </w:tr>
      <w:tr w:rsidR="00666AE5" w:rsidRPr="00666AE5" w:rsidTr="00666AE5">
        <w:trPr>
          <w:trHeight w:val="240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666AE5" w:rsidRPr="00666AE5" w:rsidTr="00666AE5">
        <w:trPr>
          <w:trHeight w:val="240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666AE5" w:rsidRPr="00666AE5" w:rsidTr="00666AE5">
        <w:trPr>
          <w:trHeight w:val="240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4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666AE5" w:rsidRPr="00666AE5" w:rsidTr="00666AE5">
        <w:trPr>
          <w:trHeight w:val="240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(EL+BL)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666AE5" w:rsidRPr="00666AE5" w:rsidTr="00666AE5">
        <w:trPr>
          <w:trHeight w:val="240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Overall (EL)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</w:tr>
      <w:tr w:rsidR="00666AE5" w:rsidRPr="00666AE5" w:rsidTr="00666AE5">
        <w:trPr>
          <w:trHeight w:val="240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101.0%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666AE5" w:rsidRPr="00666AE5" w:rsidTr="00666AE5">
        <w:trPr>
          <w:trHeight w:val="240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99.0%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98.7%</w:t>
            </w:r>
          </w:p>
        </w:tc>
      </w:tr>
      <w:tr w:rsidR="00666AE5" w:rsidRPr="00666AE5" w:rsidTr="00666AE5">
        <w:trPr>
          <w:trHeight w:val="240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Enc </w:t>
            </w:r>
            <w:proofErr w:type="spellStart"/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39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</w:tr>
      <w:tr w:rsidR="00666AE5" w:rsidRPr="00666AE5" w:rsidTr="00666AE5">
        <w:trPr>
          <w:trHeight w:val="240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AE5" w:rsidRPr="00666AE5" w:rsidRDefault="00666AE5" w:rsidP="00666A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66AE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</w:tr>
    </w:tbl>
    <w:p w:rsidR="00666AE5" w:rsidRDefault="00666AE5" w:rsidP="00BA50EE">
      <w:pPr>
        <w:jc w:val="both"/>
      </w:pPr>
    </w:p>
    <w:p w:rsidR="00666AE5" w:rsidRDefault="00666AE5" w:rsidP="00666AE5">
      <w:pPr>
        <w:pStyle w:val="Heading1"/>
      </w:pPr>
      <w:r>
        <w:t>Conclusion</w:t>
      </w:r>
    </w:p>
    <w:p w:rsidR="00666AE5" w:rsidRDefault="00166EB0" w:rsidP="00BA50EE">
      <w:pPr>
        <w:jc w:val="both"/>
      </w:pPr>
      <w:r>
        <w:rPr>
          <w:lang w:val="en-CA"/>
        </w:rPr>
        <w:t xml:space="preserve">This contribution presents a method of inter-layer intra prediction mode coding for scalable extension of HEVC. </w:t>
      </w:r>
      <w:r w:rsidR="00F4296A">
        <w:rPr>
          <w:lang w:val="en-CA"/>
        </w:rPr>
        <w:t>MPM process is not performed if the intra prediction mode of current PU in enhancement layer is equal to that of the co-located PU in base layer.</w:t>
      </w:r>
      <w:r w:rsidR="00536B0F">
        <w:rPr>
          <w:lang w:val="en-CA"/>
        </w:rPr>
        <w:t xml:space="preserve"> The proposed method not only improves the coding efficiency of enhancement layer, but also reduces the decoding time at the decoder.</w:t>
      </w:r>
    </w:p>
    <w:sdt>
      <w:sdtPr>
        <w:rPr>
          <w:rFonts w:cs="Times New Roman"/>
          <w:b w:val="0"/>
          <w:bCs w:val="0"/>
          <w:kern w:val="0"/>
          <w:sz w:val="22"/>
          <w:szCs w:val="20"/>
        </w:rPr>
        <w:id w:val="8754294"/>
        <w:docPartObj>
          <w:docPartGallery w:val="Bibliographies"/>
          <w:docPartUnique/>
        </w:docPartObj>
      </w:sdtPr>
      <w:sdtContent>
        <w:p w:rsidR="00C47E77" w:rsidRDefault="00C47E77">
          <w:pPr>
            <w:pStyle w:val="Heading1"/>
          </w:pPr>
          <w:r>
            <w:t>References</w:t>
          </w:r>
        </w:p>
        <w:sdt>
          <w:sdtPr>
            <w:id w:val="111145805"/>
            <w:bibliography/>
          </w:sdtPr>
          <w:sdtContent>
            <w:p w:rsidR="00C47E77" w:rsidRDefault="00673CCC">
              <w:pPr>
                <w:rPr>
                  <w:noProof/>
                  <w:sz w:val="20"/>
                  <w:lang w:eastAsia="zh-CN"/>
                </w:rPr>
              </w:pPr>
              <w:r>
                <w:fldChar w:fldCharType="begin"/>
              </w:r>
              <w:r w:rsidR="00C47E77">
                <w:instrText xml:space="preserve"> BIBLIOGRAPHY 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/>
              </w:tblPr>
              <w:tblGrid>
                <w:gridCol w:w="332"/>
                <w:gridCol w:w="9118"/>
              </w:tblGrid>
              <w:tr w:rsidR="00C47E77">
                <w:trPr>
                  <w:tblCellSpacing w:w="15" w:type="dxa"/>
                </w:trPr>
                <w:tc>
                  <w:tcPr>
                    <w:tcW w:w="50" w:type="pct"/>
                    <w:hideMark/>
                  </w:tcPr>
                  <w:p w:rsidR="00C47E77" w:rsidRDefault="00C47E7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:rsidR="00C47E77" w:rsidRDefault="00C47E7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Z. Zhao, J. Si and J. Ostermann, "Inter-layer intra prediction mode coding for the scalable extension of HEVC," JCTVC-K0238, Shanghai, 2012.</w:t>
                    </w:r>
                  </w:p>
                </w:tc>
              </w:tr>
              <w:tr w:rsidR="00C47E77">
                <w:trPr>
                  <w:tblCellSpacing w:w="15" w:type="dxa"/>
                </w:trPr>
                <w:tc>
                  <w:tcPr>
                    <w:tcW w:w="50" w:type="pct"/>
                    <w:hideMark/>
                  </w:tcPr>
                  <w:p w:rsidR="00C47E77" w:rsidRDefault="00C47E7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:rsidR="00C47E77" w:rsidRDefault="00C47E7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V. Seregin, P. Onno, S. Liu, T. Lee, C. Kim and H. Yang, "JCTVC-K1105, Description of Tool Experiment C5: Inter-layer syntax prediction using HEVC base layer," 2012.</w:t>
                    </w:r>
                  </w:p>
                </w:tc>
              </w:tr>
            </w:tbl>
            <w:p w:rsidR="00C47E77" w:rsidRDefault="00673CCC">
              <w:r>
                <w:fldChar w:fldCharType="end"/>
              </w:r>
            </w:p>
          </w:sdtContent>
        </w:sdt>
      </w:sdtContent>
    </w:sdt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427116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Leibniz </w:t>
      </w:r>
      <w:proofErr w:type="spellStart"/>
      <w:r>
        <w:rPr>
          <w:b/>
          <w:szCs w:val="22"/>
          <w:lang w:val="en-CA"/>
        </w:rPr>
        <w:t>Universitaet</w:t>
      </w:r>
      <w:proofErr w:type="spellEnd"/>
      <w:r>
        <w:rPr>
          <w:b/>
          <w:szCs w:val="22"/>
          <w:lang w:val="en-CA"/>
        </w:rPr>
        <w:t xml:space="preserve"> Hannover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81C" w:rsidRDefault="00E5781C">
      <w:r>
        <w:separator/>
      </w:r>
    </w:p>
  </w:endnote>
  <w:endnote w:type="continuationSeparator" w:id="0">
    <w:p w:rsidR="00E5781C" w:rsidRDefault="00E57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5C" w:rsidRDefault="0013775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73CC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73CCC">
      <w:rPr>
        <w:rStyle w:val="PageNumber"/>
      </w:rPr>
      <w:fldChar w:fldCharType="separate"/>
    </w:r>
    <w:r w:rsidR="008F7BC4">
      <w:rPr>
        <w:rStyle w:val="PageNumber"/>
        <w:noProof/>
      </w:rPr>
      <w:t>3</w:t>
    </w:r>
    <w:r w:rsidR="00673CC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73CC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73CCC">
      <w:rPr>
        <w:rStyle w:val="PageNumber"/>
      </w:rPr>
      <w:fldChar w:fldCharType="separate"/>
    </w:r>
    <w:r w:rsidR="00550A2E">
      <w:rPr>
        <w:rStyle w:val="PageNumber"/>
        <w:noProof/>
      </w:rPr>
      <w:t>2013-01-07</w:t>
    </w:r>
    <w:r w:rsidR="00673CC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81C" w:rsidRDefault="00E5781C">
      <w:r>
        <w:separator/>
      </w:r>
    </w:p>
  </w:footnote>
  <w:footnote w:type="continuationSeparator" w:id="0">
    <w:p w:rsidR="00E5781C" w:rsidRDefault="00E578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3554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14809"/>
    <w:rsid w:val="00031054"/>
    <w:rsid w:val="00033BFE"/>
    <w:rsid w:val="000458BC"/>
    <w:rsid w:val="00045C41"/>
    <w:rsid w:val="00046C03"/>
    <w:rsid w:val="00055343"/>
    <w:rsid w:val="00074079"/>
    <w:rsid w:val="0007614F"/>
    <w:rsid w:val="000A2050"/>
    <w:rsid w:val="000B1C6B"/>
    <w:rsid w:val="000B4FF9"/>
    <w:rsid w:val="000C09AC"/>
    <w:rsid w:val="000E00F3"/>
    <w:rsid w:val="000F158C"/>
    <w:rsid w:val="00102F3D"/>
    <w:rsid w:val="00123C04"/>
    <w:rsid w:val="00124E38"/>
    <w:rsid w:val="0012580B"/>
    <w:rsid w:val="00131F90"/>
    <w:rsid w:val="001322AC"/>
    <w:rsid w:val="0013526E"/>
    <w:rsid w:val="0013775C"/>
    <w:rsid w:val="00166EB0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1F39BE"/>
    <w:rsid w:val="002055A6"/>
    <w:rsid w:val="00206460"/>
    <w:rsid w:val="002069B4"/>
    <w:rsid w:val="00215DFC"/>
    <w:rsid w:val="002212DF"/>
    <w:rsid w:val="00222CD4"/>
    <w:rsid w:val="002264A6"/>
    <w:rsid w:val="00227BA7"/>
    <w:rsid w:val="00247DB0"/>
    <w:rsid w:val="00263398"/>
    <w:rsid w:val="00266725"/>
    <w:rsid w:val="0027036B"/>
    <w:rsid w:val="00275BCF"/>
    <w:rsid w:val="00292257"/>
    <w:rsid w:val="002969E5"/>
    <w:rsid w:val="002A54E0"/>
    <w:rsid w:val="002B1595"/>
    <w:rsid w:val="002B191D"/>
    <w:rsid w:val="002D0AF6"/>
    <w:rsid w:val="002D2DEC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B3AA8"/>
    <w:rsid w:val="003B46E7"/>
    <w:rsid w:val="003C20E4"/>
    <w:rsid w:val="003E6F90"/>
    <w:rsid w:val="003F5D0F"/>
    <w:rsid w:val="00414101"/>
    <w:rsid w:val="00427116"/>
    <w:rsid w:val="00433DDB"/>
    <w:rsid w:val="00437619"/>
    <w:rsid w:val="00444996"/>
    <w:rsid w:val="004642EB"/>
    <w:rsid w:val="004700F2"/>
    <w:rsid w:val="00494B53"/>
    <w:rsid w:val="0049537F"/>
    <w:rsid w:val="004A2A63"/>
    <w:rsid w:val="004B210C"/>
    <w:rsid w:val="004D405F"/>
    <w:rsid w:val="004D5CEE"/>
    <w:rsid w:val="004E2E31"/>
    <w:rsid w:val="004E4F4F"/>
    <w:rsid w:val="004E6789"/>
    <w:rsid w:val="004F61E3"/>
    <w:rsid w:val="00502E10"/>
    <w:rsid w:val="0051015C"/>
    <w:rsid w:val="00516CF1"/>
    <w:rsid w:val="00523169"/>
    <w:rsid w:val="00531AE9"/>
    <w:rsid w:val="00536B0F"/>
    <w:rsid w:val="00550A2E"/>
    <w:rsid w:val="00550A66"/>
    <w:rsid w:val="00567EC7"/>
    <w:rsid w:val="00570013"/>
    <w:rsid w:val="005801A2"/>
    <w:rsid w:val="005808C5"/>
    <w:rsid w:val="005952A5"/>
    <w:rsid w:val="005A33A1"/>
    <w:rsid w:val="005B217D"/>
    <w:rsid w:val="005C385F"/>
    <w:rsid w:val="005C7346"/>
    <w:rsid w:val="005E1AC6"/>
    <w:rsid w:val="005F6F1B"/>
    <w:rsid w:val="006045EA"/>
    <w:rsid w:val="00624B33"/>
    <w:rsid w:val="00630AA2"/>
    <w:rsid w:val="00646707"/>
    <w:rsid w:val="00662E58"/>
    <w:rsid w:val="00664DCF"/>
    <w:rsid w:val="00666AE5"/>
    <w:rsid w:val="00673CCC"/>
    <w:rsid w:val="00682089"/>
    <w:rsid w:val="006A7C44"/>
    <w:rsid w:val="006C5D39"/>
    <w:rsid w:val="006D56C0"/>
    <w:rsid w:val="006E2810"/>
    <w:rsid w:val="006E5417"/>
    <w:rsid w:val="006E7E47"/>
    <w:rsid w:val="00712F60"/>
    <w:rsid w:val="00720E3B"/>
    <w:rsid w:val="00745F6B"/>
    <w:rsid w:val="0075585E"/>
    <w:rsid w:val="00762754"/>
    <w:rsid w:val="00770571"/>
    <w:rsid w:val="007768FF"/>
    <w:rsid w:val="007824D3"/>
    <w:rsid w:val="00783766"/>
    <w:rsid w:val="00794F0B"/>
    <w:rsid w:val="00796EE3"/>
    <w:rsid w:val="007A7D29"/>
    <w:rsid w:val="007B4AB8"/>
    <w:rsid w:val="007F1F8B"/>
    <w:rsid w:val="007F2939"/>
    <w:rsid w:val="007F67A1"/>
    <w:rsid w:val="00811C05"/>
    <w:rsid w:val="008206C8"/>
    <w:rsid w:val="008272B6"/>
    <w:rsid w:val="00832378"/>
    <w:rsid w:val="00874A6C"/>
    <w:rsid w:val="00876C65"/>
    <w:rsid w:val="008A4B4C"/>
    <w:rsid w:val="008C239F"/>
    <w:rsid w:val="008C5427"/>
    <w:rsid w:val="008E480C"/>
    <w:rsid w:val="008F7BC4"/>
    <w:rsid w:val="0090069A"/>
    <w:rsid w:val="00907757"/>
    <w:rsid w:val="009212B0"/>
    <w:rsid w:val="009234A5"/>
    <w:rsid w:val="00926388"/>
    <w:rsid w:val="009336F7"/>
    <w:rsid w:val="009374A7"/>
    <w:rsid w:val="00955E88"/>
    <w:rsid w:val="0098551D"/>
    <w:rsid w:val="0099518F"/>
    <w:rsid w:val="009A14B9"/>
    <w:rsid w:val="009A523D"/>
    <w:rsid w:val="009F496B"/>
    <w:rsid w:val="009F5CEF"/>
    <w:rsid w:val="00A01439"/>
    <w:rsid w:val="00A02E61"/>
    <w:rsid w:val="00A05CFF"/>
    <w:rsid w:val="00A3210E"/>
    <w:rsid w:val="00A54BAA"/>
    <w:rsid w:val="00A56B97"/>
    <w:rsid w:val="00A6093D"/>
    <w:rsid w:val="00A76A6D"/>
    <w:rsid w:val="00A80DB9"/>
    <w:rsid w:val="00A83253"/>
    <w:rsid w:val="00AA6E84"/>
    <w:rsid w:val="00AE341B"/>
    <w:rsid w:val="00B07CA7"/>
    <w:rsid w:val="00B1279A"/>
    <w:rsid w:val="00B5222E"/>
    <w:rsid w:val="00B61C96"/>
    <w:rsid w:val="00B73A2A"/>
    <w:rsid w:val="00B94ABA"/>
    <w:rsid w:val="00B94B06"/>
    <w:rsid w:val="00B94C28"/>
    <w:rsid w:val="00B969EE"/>
    <w:rsid w:val="00BA2ABA"/>
    <w:rsid w:val="00BA50EE"/>
    <w:rsid w:val="00BC10BA"/>
    <w:rsid w:val="00BC5AFD"/>
    <w:rsid w:val="00C02490"/>
    <w:rsid w:val="00C04F43"/>
    <w:rsid w:val="00C0609D"/>
    <w:rsid w:val="00C115AB"/>
    <w:rsid w:val="00C245D1"/>
    <w:rsid w:val="00C30249"/>
    <w:rsid w:val="00C30DF4"/>
    <w:rsid w:val="00C3723B"/>
    <w:rsid w:val="00C47E77"/>
    <w:rsid w:val="00C606C9"/>
    <w:rsid w:val="00C650A5"/>
    <w:rsid w:val="00C80288"/>
    <w:rsid w:val="00C8185D"/>
    <w:rsid w:val="00C84003"/>
    <w:rsid w:val="00C90650"/>
    <w:rsid w:val="00C97D78"/>
    <w:rsid w:val="00CA2B99"/>
    <w:rsid w:val="00CB1053"/>
    <w:rsid w:val="00CC2AAE"/>
    <w:rsid w:val="00CC3807"/>
    <w:rsid w:val="00CC5A42"/>
    <w:rsid w:val="00CD0EAB"/>
    <w:rsid w:val="00CF34DB"/>
    <w:rsid w:val="00CF558F"/>
    <w:rsid w:val="00D00367"/>
    <w:rsid w:val="00D073E2"/>
    <w:rsid w:val="00D242C8"/>
    <w:rsid w:val="00D42C7D"/>
    <w:rsid w:val="00D43190"/>
    <w:rsid w:val="00D446EC"/>
    <w:rsid w:val="00D51BF0"/>
    <w:rsid w:val="00D51D2C"/>
    <w:rsid w:val="00D55942"/>
    <w:rsid w:val="00D807BF"/>
    <w:rsid w:val="00D82FCC"/>
    <w:rsid w:val="00D929D2"/>
    <w:rsid w:val="00D96885"/>
    <w:rsid w:val="00DA17FC"/>
    <w:rsid w:val="00DA571E"/>
    <w:rsid w:val="00DA64A3"/>
    <w:rsid w:val="00DA7887"/>
    <w:rsid w:val="00DB2C26"/>
    <w:rsid w:val="00DE6B43"/>
    <w:rsid w:val="00E11923"/>
    <w:rsid w:val="00E24596"/>
    <w:rsid w:val="00E262D4"/>
    <w:rsid w:val="00E36250"/>
    <w:rsid w:val="00E54511"/>
    <w:rsid w:val="00E5781C"/>
    <w:rsid w:val="00E61DAC"/>
    <w:rsid w:val="00E72B80"/>
    <w:rsid w:val="00E75FE3"/>
    <w:rsid w:val="00E86C4C"/>
    <w:rsid w:val="00EA2DF4"/>
    <w:rsid w:val="00EB7AB1"/>
    <w:rsid w:val="00EF48CC"/>
    <w:rsid w:val="00F15E03"/>
    <w:rsid w:val="00F4296A"/>
    <w:rsid w:val="00F54CA5"/>
    <w:rsid w:val="00F70A44"/>
    <w:rsid w:val="00F73032"/>
    <w:rsid w:val="00F848FC"/>
    <w:rsid w:val="00F9282A"/>
    <w:rsid w:val="00F96BAD"/>
    <w:rsid w:val="00FA70EF"/>
    <w:rsid w:val="00FB0E84"/>
    <w:rsid w:val="00FD01C2"/>
    <w:rsid w:val="00FF0CE3"/>
    <w:rsid w:val="00FF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449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4499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499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90069A"/>
    <w:rPr>
      <w:b/>
      <w:bCs/>
      <w:sz w:val="20"/>
    </w:rPr>
  </w:style>
  <w:style w:type="character" w:styleId="Emphasis">
    <w:name w:val="Emphasis"/>
    <w:basedOn w:val="DefaultParagraphFont"/>
    <w:uiPriority w:val="20"/>
    <w:qFormat/>
    <w:rsid w:val="00C30DF4"/>
    <w:rPr>
      <w:i/>
      <w:iCs/>
    </w:rPr>
  </w:style>
  <w:style w:type="paragraph" w:customStyle="1" w:styleId="tablesyntax">
    <w:name w:val="table syntax"/>
    <w:basedOn w:val="Normal"/>
    <w:link w:val="tablesyntaxChar"/>
    <w:rsid w:val="00FF2E2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F2E22"/>
    <w:rPr>
      <w:rFonts w:ascii="Times" w:eastAsia="Malgun Gothic" w:hAnsi="Times"/>
      <w:lang w:val="en-GB" w:eastAsia="en-US"/>
    </w:rPr>
  </w:style>
  <w:style w:type="paragraph" w:customStyle="1" w:styleId="tableheading">
    <w:name w:val="table heading"/>
    <w:basedOn w:val="Normal"/>
    <w:rsid w:val="001322A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1322A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C47E77"/>
    <w:rPr>
      <w:rFonts w:cs="Arial"/>
      <w:b/>
      <w:bCs/>
      <w:kern w:val="32"/>
      <w:sz w:val="32"/>
      <w:szCs w:val="32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C47E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hao@tnt.uni-hannover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>
  <b:Source>
    <b:Tag>Ser12</b:Tag>
    <b:SourceType>Report</b:SourceType>
    <b:Guid>{1B9E63F2-23F9-4EA1-80C3-B8A917DC0F03}</b:Guid>
    <b:LCID>0</b:LCID>
    <b:Author>
      <b:Author>
        <b:NameList>
          <b:Person>
            <b:Last>Seregin</b:Last>
            <b:First>V.</b:First>
          </b:Person>
          <b:Person>
            <b:Last>Onno</b:Last>
            <b:First>P.</b:First>
          </b:Person>
          <b:Person>
            <b:Last>Liu</b:Last>
            <b:First>S.</b:First>
          </b:Person>
          <b:Person>
            <b:Last>Lee</b:Last>
            <b:First>T.</b:First>
          </b:Person>
          <b:Person>
            <b:Last>Kim</b:Last>
            <b:First>C.</b:First>
          </b:Person>
          <b:Person>
            <b:Last>Yang</b:Last>
            <b:First>H.</b:First>
          </b:Person>
        </b:NameList>
      </b:Author>
    </b:Author>
    <b:Title>JCTVC-K1105, Description of Tool Experiment C5: Inter-layer syntax prediction using HEVC base layer</b:Title>
    <b:Year>2012</b:Year>
    <b:RefOrder>2</b:RefOrder>
  </b:Source>
  <b:Source>
    <b:Tag>Zha12</b:Tag>
    <b:SourceType>Report</b:SourceType>
    <b:Guid>{DBFEA2E4-B5EB-4B0B-A434-30B54F17DD54}</b:Guid>
    <b:LCID>0</b:LCID>
    <b:Author>
      <b:Author>
        <b:NameList>
          <b:Person>
            <b:Last>Zhao</b:Last>
            <b:First>Zhijie</b:First>
          </b:Person>
          <b:Person>
            <b:Last>Si</b:Last>
            <b:First>Junyong</b:First>
          </b:Person>
          <b:Person>
            <b:Last>Ostermann</b:Last>
            <b:First>Joern</b:First>
          </b:Person>
        </b:NameList>
      </b:Author>
    </b:Author>
    <b:Title>Inter-layer intra prediction mode coding for the scalable extension of HEVC</b:Title>
    <b:Year>2012</b:Year>
    <b:City>Shanghai</b:City>
    <b:Publisher>JCTVC-K0238</b:Publisher>
    <b:RefOrder>1</b:RefOrder>
  </b:Source>
</b:Sources>
</file>

<file path=customXml/itemProps1.xml><?xml version="1.0" encoding="utf-8"?>
<ds:datastoreItem xmlns:ds="http://schemas.openxmlformats.org/officeDocument/2006/customXml" ds:itemID="{64E185B0-631F-49DD-B778-321731F6C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4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10155</CharactersWithSpaces>
  <SharedDoc>false</SharedDoc>
  <HLinks>
    <vt:vector size="6" baseType="variant">
      <vt:variant>
        <vt:i4>5570675</vt:i4>
      </vt:variant>
      <vt:variant>
        <vt:i4>0</vt:i4>
      </vt:variant>
      <vt:variant>
        <vt:i4>0</vt:i4>
      </vt:variant>
      <vt:variant>
        <vt:i4>5</vt:i4>
      </vt:variant>
      <vt:variant>
        <vt:lpwstr>mailto:zhao@tnt.uni-hannover.de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zhao</cp:lastModifiedBy>
  <cp:revision>12</cp:revision>
  <dcterms:created xsi:type="dcterms:W3CDTF">2012-12-14T14:05:00Z</dcterms:created>
  <dcterms:modified xsi:type="dcterms:W3CDTF">2013-01-10T16:04:00Z</dcterms:modified>
</cp:coreProperties>
</file>