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676A6E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val="en-CA"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10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11</w:t>
            </w:r>
            <w:r w:rsidR="005E1AC6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20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Jul</w:t>
            </w:r>
            <w:r w:rsidR="005E1AC6" w:rsidRPr="005E1AC6">
              <w:rPr>
                <w:szCs w:val="22"/>
                <w:lang w:val="en-CA"/>
              </w:rPr>
              <w:t>y 2012</w:t>
            </w:r>
          </w:p>
        </w:tc>
        <w:tc>
          <w:tcPr>
            <w:tcW w:w="3168" w:type="dxa"/>
          </w:tcPr>
          <w:p w:rsidR="008A4B4C" w:rsidRPr="005B217D" w:rsidRDefault="00E61DAC" w:rsidP="009F1832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0B4FF9">
              <w:rPr>
                <w:lang w:val="en-CA"/>
              </w:rPr>
              <w:t>J</w:t>
            </w:r>
            <w:r w:rsidR="009F1832">
              <w:rPr>
                <w:lang w:val="en-CA"/>
              </w:rPr>
              <w:t>0570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406E21" w:rsidRPr="005B217D">
        <w:tc>
          <w:tcPr>
            <w:tcW w:w="1458" w:type="dxa"/>
          </w:tcPr>
          <w:p w:rsidR="00406E21" w:rsidRPr="00406E21" w:rsidRDefault="00406E21" w:rsidP="003E3246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Title:</w:t>
            </w:r>
          </w:p>
        </w:tc>
        <w:tc>
          <w:tcPr>
            <w:tcW w:w="8118" w:type="dxa"/>
            <w:gridSpan w:val="3"/>
          </w:tcPr>
          <w:p w:rsidR="00406E21" w:rsidRPr="00406E21" w:rsidRDefault="009F1832" w:rsidP="00FC5E72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b/>
                <w:szCs w:val="22"/>
                <w:lang w:val="en-GB"/>
              </w:rPr>
            </w:pPr>
            <w:r>
              <w:rPr>
                <w:rFonts w:eastAsia="Malgun Gothic"/>
                <w:b/>
                <w:szCs w:val="22"/>
                <w:lang w:val="en-GB" w:eastAsia="ko-KR"/>
              </w:rPr>
              <w:t xml:space="preserve">AHG9: </w:t>
            </w:r>
            <w:r w:rsidR="00FC5E72">
              <w:rPr>
                <w:rFonts w:eastAsia="Malgun Gothic"/>
                <w:b/>
                <w:szCs w:val="22"/>
                <w:lang w:val="en-GB" w:eastAsia="ko-KR"/>
              </w:rPr>
              <w:t xml:space="preserve">On </w:t>
            </w:r>
            <w:proofErr w:type="spellStart"/>
            <w:r w:rsidR="00FC5E72">
              <w:rPr>
                <w:rFonts w:eastAsia="Malgun Gothic"/>
                <w:b/>
                <w:szCs w:val="22"/>
                <w:lang w:val="en-GB" w:eastAsia="ko-KR"/>
              </w:rPr>
              <w:t>fixed_pic_rate_flag</w:t>
            </w:r>
            <w:bookmarkStart w:id="0" w:name="_GoBack"/>
            <w:bookmarkEnd w:id="0"/>
            <w:proofErr w:type="spellEnd"/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3E3246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Status: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3E3246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Input Document to JCT-VC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3E3246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Purpose:</w:t>
            </w:r>
          </w:p>
        </w:tc>
        <w:tc>
          <w:tcPr>
            <w:tcW w:w="8118" w:type="dxa"/>
            <w:gridSpan w:val="3"/>
          </w:tcPr>
          <w:p w:rsidR="00406E21" w:rsidRPr="00406E21" w:rsidRDefault="00FC5E72" w:rsidP="003E3246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>
              <w:rPr>
                <w:rFonts w:eastAsia="Malgun Gothic"/>
                <w:szCs w:val="22"/>
                <w:lang w:val="en-GB" w:eastAsia="ko-KR"/>
              </w:rPr>
              <w:t>Proposal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3E3246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Author(s) or</w:t>
            </w:r>
            <w:r w:rsidRPr="00406E21">
              <w:rPr>
                <w:rFonts w:eastAsia="Malgun Gothic"/>
                <w:i/>
                <w:szCs w:val="22"/>
                <w:lang w:val="en-GB"/>
              </w:rPr>
              <w:br/>
              <w:t>Contact(s):</w:t>
            </w:r>
          </w:p>
        </w:tc>
        <w:tc>
          <w:tcPr>
            <w:tcW w:w="4050" w:type="dxa"/>
          </w:tcPr>
          <w:p w:rsidR="00406E21" w:rsidRPr="00406E21" w:rsidRDefault="00406E21" w:rsidP="00406E2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Ye-Kui Wang</w:t>
            </w:r>
          </w:p>
          <w:p w:rsidR="00406E21" w:rsidRPr="00406E21" w:rsidRDefault="00406E21" w:rsidP="00406E2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 xml:space="preserve">5775 </w:t>
            </w:r>
            <w:proofErr w:type="spellStart"/>
            <w:r w:rsidRPr="00406E21">
              <w:rPr>
                <w:rFonts w:eastAsia="Malgun Gothic"/>
                <w:szCs w:val="22"/>
                <w:lang w:val="en-GB" w:eastAsia="ko-KR"/>
              </w:rPr>
              <w:t>Morehouse</w:t>
            </w:r>
            <w:proofErr w:type="spellEnd"/>
            <w:r w:rsidRPr="00406E21">
              <w:rPr>
                <w:rFonts w:eastAsia="Malgun Gothic"/>
                <w:szCs w:val="22"/>
                <w:lang w:val="en-GB" w:eastAsia="ko-KR"/>
              </w:rPr>
              <w:t xml:space="preserve"> Drive,</w:t>
            </w:r>
            <w:r w:rsidRPr="00406E21">
              <w:rPr>
                <w:rFonts w:eastAsia="Malgun Gothic"/>
                <w:szCs w:val="22"/>
                <w:lang w:val="en-GB" w:eastAsia="ko-KR"/>
              </w:rPr>
              <w:br/>
              <w:t>San Diego, CA 92121-1714</w:t>
            </w:r>
            <w:r w:rsidRPr="00406E21">
              <w:rPr>
                <w:rFonts w:eastAsia="Malgun Gothic"/>
                <w:szCs w:val="22"/>
                <w:lang w:val="en-GB" w:eastAsia="ko-KR"/>
              </w:rPr>
              <w:br/>
              <w:t>USA</w:t>
            </w:r>
          </w:p>
        </w:tc>
        <w:tc>
          <w:tcPr>
            <w:tcW w:w="900" w:type="dxa"/>
          </w:tcPr>
          <w:p w:rsidR="00406E21" w:rsidRPr="00406E21" w:rsidRDefault="00406E21" w:rsidP="00A71BBF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/>
              </w:rPr>
              <w:t>Tel:</w:t>
            </w:r>
            <w:r w:rsidR="00A71BBF">
              <w:rPr>
                <w:rFonts w:eastAsia="Malgun Gothic"/>
                <w:szCs w:val="22"/>
                <w:lang w:val="en-GB"/>
              </w:rPr>
              <w:br/>
            </w:r>
            <w:r w:rsidRPr="00406E21">
              <w:rPr>
                <w:rFonts w:eastAsia="Malgun Gothic"/>
                <w:szCs w:val="22"/>
                <w:lang w:val="en-GB"/>
              </w:rPr>
              <w:t>Email:</w:t>
            </w:r>
          </w:p>
        </w:tc>
        <w:tc>
          <w:tcPr>
            <w:tcW w:w="3168" w:type="dxa"/>
          </w:tcPr>
          <w:p w:rsidR="00406E21" w:rsidRPr="00406E21" w:rsidRDefault="00406E21" w:rsidP="00B94FF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szCs w:val="22"/>
              </w:rPr>
              <w:t>1-858-651-8345</w:t>
            </w:r>
            <w:r w:rsidRPr="00406E21">
              <w:rPr>
                <w:rFonts w:eastAsia="Malgun Gothic"/>
                <w:szCs w:val="22"/>
                <w:lang w:val="en-GB" w:eastAsia="ko-KR"/>
              </w:rPr>
              <w:br/>
            </w:r>
            <w:hyperlink r:id="rId11" w:history="1">
              <w:r w:rsidRPr="00406E21">
                <w:rPr>
                  <w:rStyle w:val="Hyperlink"/>
                  <w:szCs w:val="22"/>
                </w:rPr>
                <w:t>yekuiw@qualcomm.com</w:t>
              </w:r>
            </w:hyperlink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3E3246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Source: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3E3246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406E21" w:rsidRDefault="00406E21" w:rsidP="00406E21">
      <w:pPr>
        <w:pStyle w:val="Heading1"/>
        <w:ind w:left="432" w:hanging="432"/>
        <w:rPr>
          <w:lang w:val="en-CA"/>
        </w:rPr>
      </w:pPr>
      <w:r w:rsidRPr="007441CB">
        <w:rPr>
          <w:lang w:val="en-CA"/>
        </w:rPr>
        <w:t>Abstract</w:t>
      </w:r>
    </w:p>
    <w:p w:rsidR="00FC5E72" w:rsidRDefault="00FC5E72" w:rsidP="00FC5E72">
      <w:pPr>
        <w:rPr>
          <w:lang w:eastAsia="de-DE"/>
        </w:rPr>
      </w:pPr>
      <w:r>
        <w:rPr>
          <w:lang w:eastAsia="de-DE"/>
        </w:rPr>
        <w:t xml:space="preserve">According to the current semantics of </w:t>
      </w:r>
      <w:proofErr w:type="spellStart"/>
      <w:r w:rsidRPr="007B587E">
        <w:rPr>
          <w:lang w:eastAsia="de-DE"/>
        </w:rPr>
        <w:t>fixed_pic_rate_flag</w:t>
      </w:r>
      <w:proofErr w:type="spellEnd"/>
      <w:r w:rsidR="00852CBC">
        <w:rPr>
          <w:lang w:eastAsia="de-DE"/>
        </w:rPr>
        <w:t xml:space="preserve"> cannot be set to 1 if the bitstream of the coded video sequence is temporally scalable. This is because that </w:t>
      </w:r>
      <w:r w:rsidRPr="007B587E">
        <w:rPr>
          <w:lang w:eastAsia="de-DE"/>
        </w:rPr>
        <w:t xml:space="preserve">it is required that the </w:t>
      </w:r>
      <w:r w:rsidR="009F1832">
        <w:rPr>
          <w:lang w:eastAsia="de-DE"/>
        </w:rPr>
        <w:t>delta</w:t>
      </w:r>
      <w:r w:rsidRPr="007B587E">
        <w:rPr>
          <w:lang w:eastAsia="de-DE"/>
        </w:rPr>
        <w:t xml:space="preserve"> between the </w:t>
      </w:r>
      <w:r w:rsidR="00852CBC">
        <w:rPr>
          <w:lang w:eastAsia="de-DE"/>
        </w:rPr>
        <w:t>output</w:t>
      </w:r>
      <w:r w:rsidRPr="007B587E">
        <w:rPr>
          <w:lang w:eastAsia="de-DE"/>
        </w:rPr>
        <w:t xml:space="preserve"> times of two pictures continuous in output order is equal to the clock tick</w:t>
      </w:r>
      <w:r w:rsidR="00852CBC">
        <w:rPr>
          <w:lang w:eastAsia="de-DE"/>
        </w:rPr>
        <w:t xml:space="preserve"> when </w:t>
      </w:r>
      <w:proofErr w:type="spellStart"/>
      <w:r w:rsidR="00852CBC" w:rsidRPr="007B587E">
        <w:rPr>
          <w:lang w:eastAsia="de-DE"/>
        </w:rPr>
        <w:t>fixed_pic_rate_flag</w:t>
      </w:r>
      <w:proofErr w:type="spellEnd"/>
      <w:r w:rsidR="00852CBC">
        <w:rPr>
          <w:lang w:eastAsia="de-DE"/>
        </w:rPr>
        <w:t xml:space="preserve"> is equal to</w:t>
      </w:r>
      <w:r w:rsidR="00852CBC">
        <w:t> 1</w:t>
      </w:r>
      <w:r w:rsidRPr="007B587E">
        <w:rPr>
          <w:lang w:eastAsia="de-DE"/>
        </w:rPr>
        <w:t>.</w:t>
      </w:r>
      <w:r w:rsidR="00852CBC">
        <w:rPr>
          <w:lang w:eastAsia="de-DE"/>
        </w:rPr>
        <w:t xml:space="preserve"> A </w:t>
      </w:r>
      <w:r w:rsidR="009F1832">
        <w:rPr>
          <w:lang w:eastAsia="de-DE"/>
        </w:rPr>
        <w:t>fix</w:t>
      </w:r>
      <w:r w:rsidR="00852CBC">
        <w:rPr>
          <w:lang w:eastAsia="de-DE"/>
        </w:rPr>
        <w:t xml:space="preserve"> to this problem is proposed in this document.</w:t>
      </w:r>
    </w:p>
    <w:p w:rsidR="00406E21" w:rsidRPr="00C47F1E" w:rsidRDefault="00051479" w:rsidP="00406E21">
      <w:pPr>
        <w:pStyle w:val="Heading1"/>
        <w:numPr>
          <w:ilvl w:val="0"/>
          <w:numId w:val="13"/>
        </w:numPr>
        <w:tabs>
          <w:tab w:val="clear" w:pos="720"/>
          <w:tab w:val="left" w:pos="0"/>
        </w:tabs>
        <w:ind w:left="0" w:firstLine="0"/>
        <w:rPr>
          <w:lang w:val="x-none"/>
        </w:rPr>
      </w:pPr>
      <w:r>
        <w:rPr>
          <w:lang w:val="en-CA"/>
        </w:rPr>
        <w:t>Proposal</w:t>
      </w:r>
    </w:p>
    <w:p w:rsidR="00E05EAC" w:rsidRDefault="00051479" w:rsidP="00FC5E72">
      <w:pPr>
        <w:rPr>
          <w:lang w:eastAsia="de-DE"/>
        </w:rPr>
      </w:pPr>
      <w:r>
        <w:rPr>
          <w:lang w:eastAsia="de-DE"/>
        </w:rPr>
        <w:t xml:space="preserve">The proposal is based on the HRD syntax and semantics in JCTVC-J0548 </w:t>
      </w:r>
      <w:r w:rsidR="00E05EAC">
        <w:rPr>
          <w:lang w:eastAsia="de-DE"/>
        </w:rPr>
        <w:t>(</w:t>
      </w:r>
      <w:r w:rsidR="002E5B7D">
        <w:rPr>
          <w:lang w:eastAsia="de-DE"/>
        </w:rPr>
        <w:t>"</w:t>
      </w:r>
      <w:r w:rsidR="00E05EAC" w:rsidRPr="00E05EAC">
        <w:rPr>
          <w:lang w:eastAsia="de-DE"/>
        </w:rPr>
        <w:t xml:space="preserve">AHG10: VUI and HRD syntax designs agreed by the </w:t>
      </w:r>
      <w:proofErr w:type="spellStart"/>
      <w:r w:rsidR="00E05EAC" w:rsidRPr="00E05EAC">
        <w:rPr>
          <w:lang w:eastAsia="de-DE"/>
        </w:rPr>
        <w:t>BoG</w:t>
      </w:r>
      <w:proofErr w:type="spellEnd"/>
      <w:r w:rsidR="00E05EAC" w:rsidRPr="00E05EAC">
        <w:rPr>
          <w:lang w:eastAsia="de-DE"/>
        </w:rPr>
        <w:t xml:space="preserve"> on VPS and NUH</w:t>
      </w:r>
      <w:r w:rsidR="002E5B7D">
        <w:rPr>
          <w:lang w:eastAsia="de-DE"/>
        </w:rPr>
        <w:t>"</w:t>
      </w:r>
      <w:r w:rsidR="00E05EAC">
        <w:rPr>
          <w:lang w:eastAsia="de-DE"/>
        </w:rPr>
        <w:t xml:space="preserve">) </w:t>
      </w:r>
      <w:r>
        <w:rPr>
          <w:lang w:eastAsia="de-DE"/>
        </w:rPr>
        <w:t xml:space="preserve">and the </w:t>
      </w:r>
      <w:r w:rsidR="003F1D9B">
        <w:rPr>
          <w:lang w:eastAsia="de-DE"/>
        </w:rPr>
        <w:t xml:space="preserve">specification of </w:t>
      </w:r>
      <w:proofErr w:type="spellStart"/>
      <w:r w:rsidR="003F1D9B" w:rsidRPr="003F1D9B">
        <w:rPr>
          <w:lang w:eastAsia="de-DE"/>
        </w:rPr>
        <w:t>HighestTemporalId</w:t>
      </w:r>
      <w:proofErr w:type="spellEnd"/>
      <w:r w:rsidR="003F1D9B">
        <w:rPr>
          <w:lang w:eastAsia="de-DE"/>
        </w:rPr>
        <w:t xml:space="preserve"> in the </w:t>
      </w:r>
      <w:proofErr w:type="spellStart"/>
      <w:r w:rsidR="003F1D9B">
        <w:rPr>
          <w:lang w:eastAsia="de-DE"/>
        </w:rPr>
        <w:t>BoG</w:t>
      </w:r>
      <w:proofErr w:type="spellEnd"/>
      <w:r w:rsidR="003F1D9B">
        <w:rPr>
          <w:lang w:eastAsia="de-DE"/>
        </w:rPr>
        <w:t xml:space="preserve"> output text </w:t>
      </w:r>
      <w:r w:rsidR="00E05EAC">
        <w:rPr>
          <w:lang w:eastAsia="de-DE"/>
        </w:rPr>
        <w:t>(</w:t>
      </w:r>
      <w:r w:rsidR="002E5B7D">
        <w:rPr>
          <w:lang w:eastAsia="de-DE"/>
        </w:rPr>
        <w:t>"</w:t>
      </w:r>
      <w:r w:rsidR="00E05EAC" w:rsidRPr="00E05EAC">
        <w:rPr>
          <w:lang w:eastAsia="de-DE"/>
        </w:rPr>
        <w:t xml:space="preserve">AHG10: NUH, VPS and SPS syntax designs agreed by the </w:t>
      </w:r>
      <w:proofErr w:type="spellStart"/>
      <w:r w:rsidR="00E05EAC" w:rsidRPr="00E05EAC">
        <w:rPr>
          <w:lang w:eastAsia="de-DE"/>
        </w:rPr>
        <w:t>BoG</w:t>
      </w:r>
      <w:proofErr w:type="spellEnd"/>
      <w:r w:rsidR="00E05EAC" w:rsidRPr="00E05EAC">
        <w:rPr>
          <w:lang w:eastAsia="de-DE"/>
        </w:rPr>
        <w:t xml:space="preserve"> on VPS and NUH</w:t>
      </w:r>
      <w:r w:rsidR="002E5B7D">
        <w:rPr>
          <w:lang w:eastAsia="de-DE"/>
        </w:rPr>
        <w:t>"</w:t>
      </w:r>
      <w:r w:rsidR="00E05EAC">
        <w:rPr>
          <w:lang w:eastAsia="de-DE"/>
        </w:rPr>
        <w:t xml:space="preserve">) </w:t>
      </w:r>
      <w:r w:rsidR="003F1D9B">
        <w:rPr>
          <w:lang w:eastAsia="de-DE"/>
        </w:rPr>
        <w:t>attached to JCTVC-J0550</w:t>
      </w:r>
      <w:r w:rsidR="002E5B7D">
        <w:rPr>
          <w:lang w:eastAsia="de-DE"/>
        </w:rPr>
        <w:t xml:space="preserve"> ("</w:t>
      </w:r>
      <w:proofErr w:type="spellStart"/>
      <w:r w:rsidR="002E5B7D" w:rsidRPr="002E5B7D">
        <w:rPr>
          <w:lang w:eastAsia="de-DE"/>
        </w:rPr>
        <w:t>BoG</w:t>
      </w:r>
      <w:proofErr w:type="spellEnd"/>
      <w:r w:rsidR="002E5B7D" w:rsidRPr="002E5B7D">
        <w:rPr>
          <w:lang w:eastAsia="de-DE"/>
        </w:rPr>
        <w:t xml:space="preserve"> report on VPS and NAL unit header</w:t>
      </w:r>
      <w:r w:rsidR="002E5B7D">
        <w:rPr>
          <w:lang w:eastAsia="de-DE"/>
        </w:rPr>
        <w:t>")</w:t>
      </w:r>
      <w:r w:rsidR="003F1D9B">
        <w:rPr>
          <w:lang w:eastAsia="de-DE"/>
        </w:rPr>
        <w:t>.</w:t>
      </w:r>
    </w:p>
    <w:p w:rsidR="00FC5E72" w:rsidRDefault="002E5B7D" w:rsidP="00FC5E72">
      <w:pPr>
        <w:rPr>
          <w:lang w:eastAsia="de-DE"/>
        </w:rPr>
      </w:pPr>
      <w:r>
        <w:rPr>
          <w:highlight w:val="yellow"/>
          <w:lang w:eastAsia="de-DE"/>
        </w:rPr>
        <w:t>H</w:t>
      </w:r>
      <w:r w:rsidR="003F1D9B" w:rsidRPr="003F1D9B">
        <w:rPr>
          <w:highlight w:val="yellow"/>
          <w:lang w:eastAsia="de-DE"/>
        </w:rPr>
        <w:t>ighlighted in yellow</w:t>
      </w:r>
      <w:r w:rsidR="001D002C">
        <w:rPr>
          <w:lang w:eastAsia="de-DE"/>
        </w:rPr>
        <w:t xml:space="preserve"> and </w:t>
      </w:r>
      <w:r w:rsidR="001D002C">
        <w:rPr>
          <w:strike/>
          <w:color w:val="FF0000"/>
        </w:rPr>
        <w:t>red strikethroughs</w:t>
      </w:r>
      <w:r w:rsidR="001D002C" w:rsidRPr="001D002C">
        <w:t xml:space="preserve"> are</w:t>
      </w:r>
      <w:r w:rsidR="001D002C">
        <w:t xml:space="preserve"> </w:t>
      </w:r>
      <w:r>
        <w:t>a</w:t>
      </w:r>
      <w:r>
        <w:rPr>
          <w:lang w:eastAsia="de-DE"/>
        </w:rPr>
        <w:t xml:space="preserve">dditions </w:t>
      </w:r>
      <w:r>
        <w:rPr>
          <w:lang w:eastAsia="de-DE"/>
        </w:rPr>
        <w:t xml:space="preserve">and removals in </w:t>
      </w:r>
      <w:r>
        <w:rPr>
          <w:lang w:eastAsia="de-DE"/>
        </w:rPr>
        <w:t>relative to JCTVC-J0548</w:t>
      </w:r>
      <w:r>
        <w:rPr>
          <w:lang w:eastAsia="de-DE"/>
        </w:rPr>
        <w:t>, respectively</w:t>
      </w:r>
      <w:r w:rsidR="001D002C">
        <w:t>.</w:t>
      </w:r>
    </w:p>
    <w:p w:rsidR="00D75DD3" w:rsidRDefault="00D75DD3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lang w:eastAsia="de-DE"/>
        </w:rPr>
      </w:pPr>
      <w:r>
        <w:rPr>
          <w:lang w:eastAsia="de-DE"/>
        </w:rPr>
        <w:br w:type="page"/>
      </w:r>
    </w:p>
    <w:p w:rsidR="00852CBC" w:rsidRDefault="00852CBC" w:rsidP="00051479">
      <w:pPr>
        <w:pStyle w:val="StyleHeading1Justified"/>
        <w:numPr>
          <w:ilvl w:val="0"/>
          <w:numId w:val="0"/>
        </w:numPr>
        <w:ind w:left="360"/>
      </w:pPr>
      <w:r>
        <w:lastRenderedPageBreak/>
        <w:t>HRD parameters syntax and semantics</w:t>
      </w:r>
    </w:p>
    <w:p w:rsidR="00852CBC" w:rsidRDefault="00852CBC" w:rsidP="00852CBC">
      <w:pPr>
        <w:jc w:val="both"/>
        <w:rPr>
          <w:szCs w:val="22"/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0"/>
        <w:gridCol w:w="1157"/>
      </w:tblGrid>
      <w:tr w:rsidR="00852CBC" w:rsidRPr="001A5A1F" w:rsidTr="00CE427C">
        <w:trPr>
          <w:cantSplit/>
          <w:jc w:val="center"/>
        </w:trPr>
        <w:tc>
          <w:tcPr>
            <w:tcW w:w="6700" w:type="dxa"/>
          </w:tcPr>
          <w:p w:rsidR="00852CBC" w:rsidRPr="001A5A1F" w:rsidRDefault="00852CBC" w:rsidP="00CE427C">
            <w:pPr>
              <w:pStyle w:val="tablesyntax"/>
            </w:pPr>
            <w:proofErr w:type="spellStart"/>
            <w:r w:rsidRPr="001A5A1F">
              <w:t>hrd_parameters</w:t>
            </w:r>
            <w:proofErr w:type="spellEnd"/>
            <w:r w:rsidRPr="001A5A1F">
              <w:t>( </w:t>
            </w:r>
            <w:proofErr w:type="spellStart"/>
            <w:r>
              <w:t>commonInfPresentFlag</w:t>
            </w:r>
            <w:proofErr w:type="spellEnd"/>
            <w:r>
              <w:t>, MaxNumSubLayersMinus1</w:t>
            </w:r>
            <w:r w:rsidRPr="004B3ED8">
              <w:t> </w:t>
            </w:r>
            <w:r w:rsidRPr="001A5A1F">
              <w:t>) {</w:t>
            </w:r>
          </w:p>
        </w:tc>
        <w:tc>
          <w:tcPr>
            <w:tcW w:w="1157" w:type="dxa"/>
          </w:tcPr>
          <w:p w:rsidR="00852CBC" w:rsidRPr="001A5A1F" w:rsidRDefault="00852CBC" w:rsidP="00CE427C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  <w:r w:rsidRPr="001A5A1F">
              <w:t>Descriptor</w:t>
            </w:r>
          </w:p>
        </w:tc>
      </w:tr>
      <w:tr w:rsidR="00852CBC" w:rsidRPr="001A5A1F" w:rsidTr="00CE427C">
        <w:trPr>
          <w:cantSplit/>
          <w:jc w:val="center"/>
        </w:trPr>
        <w:tc>
          <w:tcPr>
            <w:tcW w:w="6700" w:type="dxa"/>
          </w:tcPr>
          <w:p w:rsidR="00852CBC" w:rsidRPr="001A5A1F" w:rsidRDefault="00852CBC" w:rsidP="00CE427C">
            <w:pPr>
              <w:pStyle w:val="tablesyntax"/>
            </w:pPr>
            <w:r w:rsidRPr="001A5A1F">
              <w:tab/>
              <w:t>if(</w:t>
            </w:r>
            <w:r>
              <w:t xml:space="preserve"> </w:t>
            </w:r>
            <w:proofErr w:type="spellStart"/>
            <w:r>
              <w:t>commonInfPresentFlag</w:t>
            </w:r>
            <w:proofErr w:type="spellEnd"/>
            <w:r w:rsidRPr="001A5A1F">
              <w:t xml:space="preserve"> ) {</w:t>
            </w:r>
          </w:p>
        </w:tc>
        <w:tc>
          <w:tcPr>
            <w:tcW w:w="1157" w:type="dxa"/>
          </w:tcPr>
          <w:p w:rsidR="00852CBC" w:rsidRPr="001A5A1F" w:rsidRDefault="00852CBC" w:rsidP="00CE427C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</w:pPr>
          </w:p>
        </w:tc>
      </w:tr>
      <w:tr w:rsidR="00852CBC" w:rsidRPr="001A5A1F" w:rsidTr="00CE427C">
        <w:trPr>
          <w:cantSplit/>
          <w:jc w:val="center"/>
        </w:trPr>
        <w:tc>
          <w:tcPr>
            <w:tcW w:w="6700" w:type="dxa"/>
          </w:tcPr>
          <w:p w:rsidR="00852CBC" w:rsidRPr="004C0647" w:rsidRDefault="00852CBC" w:rsidP="00CE427C">
            <w:pPr>
              <w:pStyle w:val="tablesyntax"/>
              <w:rPr>
                <w:b/>
                <w:bCs/>
              </w:rPr>
            </w:pPr>
            <w:r w:rsidRPr="004C0647">
              <w:rPr>
                <w:b/>
                <w:bCs/>
              </w:rPr>
              <w:tab/>
            </w:r>
            <w:r w:rsidRPr="004C0647">
              <w:rPr>
                <w:b/>
                <w:bCs/>
              </w:rPr>
              <w:tab/>
            </w:r>
            <w:proofErr w:type="spellStart"/>
            <w:r w:rsidRPr="004C0647">
              <w:rPr>
                <w:b/>
                <w:bCs/>
              </w:rPr>
              <w:t>timing_info_present_flag</w:t>
            </w:r>
            <w:proofErr w:type="spellEnd"/>
          </w:p>
        </w:tc>
        <w:tc>
          <w:tcPr>
            <w:tcW w:w="1157" w:type="dxa"/>
          </w:tcPr>
          <w:p w:rsidR="00852CBC" w:rsidRPr="00B968A2" w:rsidRDefault="00852CBC" w:rsidP="00CE427C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  <w:r w:rsidRPr="00B968A2">
              <w:rPr>
                <w:b w:val="0"/>
              </w:rPr>
              <w:t>u(1)</w:t>
            </w:r>
          </w:p>
        </w:tc>
      </w:tr>
      <w:tr w:rsidR="00852CBC" w:rsidRPr="001A5A1F" w:rsidTr="00CE427C">
        <w:trPr>
          <w:cantSplit/>
          <w:jc w:val="center"/>
        </w:trPr>
        <w:tc>
          <w:tcPr>
            <w:tcW w:w="6700" w:type="dxa"/>
          </w:tcPr>
          <w:p w:rsidR="00852CBC" w:rsidRPr="001A5A1F" w:rsidRDefault="00852CBC" w:rsidP="00CE427C">
            <w:pPr>
              <w:pStyle w:val="tablesyntax"/>
              <w:rPr>
                <w:b/>
                <w:bCs/>
              </w:rPr>
            </w:pPr>
            <w:r w:rsidRPr="001A5A1F">
              <w:rPr>
                <w:b/>
                <w:bCs/>
              </w:rPr>
              <w:tab/>
            </w:r>
            <w:r w:rsidRPr="001A5A1F">
              <w:rPr>
                <w:b/>
                <w:bCs/>
              </w:rPr>
              <w:tab/>
            </w:r>
            <w:r w:rsidRPr="001A5A1F">
              <w:t xml:space="preserve">if( </w:t>
            </w:r>
            <w:proofErr w:type="spellStart"/>
            <w:r w:rsidRPr="001A5A1F">
              <w:t>timing_info_present_flag</w:t>
            </w:r>
            <w:proofErr w:type="spellEnd"/>
            <w:r w:rsidRPr="001A5A1F">
              <w:t xml:space="preserve"> ) {</w:t>
            </w:r>
          </w:p>
        </w:tc>
        <w:tc>
          <w:tcPr>
            <w:tcW w:w="1157" w:type="dxa"/>
          </w:tcPr>
          <w:p w:rsidR="00852CBC" w:rsidRPr="001A5A1F" w:rsidRDefault="00852CBC" w:rsidP="00CE427C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</w:p>
        </w:tc>
      </w:tr>
      <w:tr w:rsidR="00852CBC" w:rsidRPr="001A5A1F" w:rsidTr="00CE427C">
        <w:trPr>
          <w:cantSplit/>
          <w:jc w:val="center"/>
        </w:trPr>
        <w:tc>
          <w:tcPr>
            <w:tcW w:w="6700" w:type="dxa"/>
          </w:tcPr>
          <w:p w:rsidR="00852CBC" w:rsidRPr="001A5A1F" w:rsidRDefault="00852CBC" w:rsidP="00CE427C">
            <w:pPr>
              <w:pStyle w:val="tablesyntax"/>
              <w:rPr>
                <w:b/>
                <w:bCs/>
              </w:rPr>
            </w:pPr>
            <w:r w:rsidRPr="001A5A1F">
              <w:rPr>
                <w:b/>
                <w:bCs/>
              </w:rPr>
              <w:tab/>
            </w:r>
            <w:r w:rsidRPr="001A5A1F">
              <w:rPr>
                <w:b/>
                <w:bCs/>
              </w:rPr>
              <w:tab/>
            </w:r>
            <w:r w:rsidRPr="001A5A1F">
              <w:rPr>
                <w:b/>
                <w:bCs/>
              </w:rPr>
              <w:tab/>
            </w:r>
            <w:proofErr w:type="spellStart"/>
            <w:r w:rsidRPr="001A5A1F">
              <w:rPr>
                <w:b/>
                <w:bCs/>
              </w:rPr>
              <w:t>num_units_in_tick</w:t>
            </w:r>
            <w:proofErr w:type="spellEnd"/>
          </w:p>
        </w:tc>
        <w:tc>
          <w:tcPr>
            <w:tcW w:w="1157" w:type="dxa"/>
          </w:tcPr>
          <w:p w:rsidR="00852CBC" w:rsidRPr="001A5A1F" w:rsidRDefault="00852CBC" w:rsidP="00CE427C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  <w:r w:rsidRPr="001A5A1F">
              <w:rPr>
                <w:b w:val="0"/>
              </w:rPr>
              <w:t>u(32)</w:t>
            </w:r>
          </w:p>
        </w:tc>
      </w:tr>
      <w:tr w:rsidR="00852CBC" w:rsidRPr="001A5A1F" w:rsidTr="00CE427C">
        <w:trPr>
          <w:cantSplit/>
          <w:jc w:val="center"/>
        </w:trPr>
        <w:tc>
          <w:tcPr>
            <w:tcW w:w="6700" w:type="dxa"/>
          </w:tcPr>
          <w:p w:rsidR="00852CBC" w:rsidRPr="001A5A1F" w:rsidRDefault="00852CBC" w:rsidP="00CE427C">
            <w:pPr>
              <w:pStyle w:val="tablesyntax"/>
              <w:rPr>
                <w:b/>
                <w:bCs/>
              </w:rPr>
            </w:pPr>
            <w:r w:rsidRPr="001A5A1F">
              <w:rPr>
                <w:b/>
                <w:bCs/>
              </w:rPr>
              <w:tab/>
            </w:r>
            <w:r w:rsidRPr="001A5A1F">
              <w:rPr>
                <w:b/>
                <w:bCs/>
              </w:rPr>
              <w:tab/>
            </w:r>
            <w:r w:rsidRPr="001A5A1F">
              <w:rPr>
                <w:b/>
                <w:bCs/>
              </w:rPr>
              <w:tab/>
            </w:r>
            <w:proofErr w:type="spellStart"/>
            <w:r w:rsidRPr="001A5A1F">
              <w:rPr>
                <w:b/>
                <w:bCs/>
              </w:rPr>
              <w:t>time_scale</w:t>
            </w:r>
            <w:proofErr w:type="spellEnd"/>
          </w:p>
        </w:tc>
        <w:tc>
          <w:tcPr>
            <w:tcW w:w="1157" w:type="dxa"/>
          </w:tcPr>
          <w:p w:rsidR="00852CBC" w:rsidRPr="001A5A1F" w:rsidRDefault="00852CBC" w:rsidP="00CE427C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  <w:r w:rsidRPr="001A5A1F">
              <w:rPr>
                <w:b w:val="0"/>
              </w:rPr>
              <w:t>u(32)</w:t>
            </w:r>
          </w:p>
        </w:tc>
      </w:tr>
      <w:tr w:rsidR="00852CBC" w:rsidRPr="001A5A1F" w:rsidTr="00CE427C">
        <w:trPr>
          <w:cantSplit/>
          <w:jc w:val="center"/>
        </w:trPr>
        <w:tc>
          <w:tcPr>
            <w:tcW w:w="6700" w:type="dxa"/>
          </w:tcPr>
          <w:p w:rsidR="00852CBC" w:rsidRPr="001A5A1F" w:rsidRDefault="00852CBC" w:rsidP="00CE427C">
            <w:pPr>
              <w:pStyle w:val="tablesyntax"/>
              <w:rPr>
                <w:b/>
                <w:bCs/>
              </w:rPr>
            </w:pPr>
            <w:r w:rsidRPr="001A5A1F">
              <w:rPr>
                <w:b/>
                <w:bCs/>
              </w:rPr>
              <w:tab/>
            </w:r>
            <w:r w:rsidRPr="001A5A1F">
              <w:rPr>
                <w:b/>
                <w:bCs/>
              </w:rPr>
              <w:tab/>
            </w:r>
            <w:r w:rsidRPr="001A5A1F">
              <w:rPr>
                <w:b/>
                <w:bCs/>
              </w:rPr>
              <w:tab/>
            </w:r>
            <w:proofErr w:type="spellStart"/>
            <w:r w:rsidRPr="001A5A1F">
              <w:rPr>
                <w:b/>
                <w:bCs/>
              </w:rPr>
              <w:t>fixed_pic_rate_flag</w:t>
            </w:r>
            <w:proofErr w:type="spellEnd"/>
          </w:p>
        </w:tc>
        <w:tc>
          <w:tcPr>
            <w:tcW w:w="1157" w:type="dxa"/>
          </w:tcPr>
          <w:p w:rsidR="00852CBC" w:rsidRPr="001A5A1F" w:rsidRDefault="00852CBC" w:rsidP="00CE427C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  <w:r w:rsidRPr="001A5A1F">
              <w:rPr>
                <w:b w:val="0"/>
              </w:rPr>
              <w:t>u(1)</w:t>
            </w:r>
          </w:p>
        </w:tc>
      </w:tr>
      <w:tr w:rsidR="00852CBC" w:rsidRPr="001A5A1F" w:rsidTr="00CE427C">
        <w:trPr>
          <w:cantSplit/>
          <w:jc w:val="center"/>
        </w:trPr>
        <w:tc>
          <w:tcPr>
            <w:tcW w:w="6700" w:type="dxa"/>
          </w:tcPr>
          <w:p w:rsidR="00852CBC" w:rsidRPr="001A5A1F" w:rsidRDefault="00852CBC" w:rsidP="00CE427C">
            <w:pPr>
              <w:pStyle w:val="tablesyntax"/>
              <w:rPr>
                <w:bCs/>
              </w:rPr>
            </w:pPr>
            <w:r w:rsidRPr="001A5A1F">
              <w:rPr>
                <w:bCs/>
              </w:rPr>
              <w:tab/>
            </w:r>
            <w:r w:rsidRPr="001A5A1F">
              <w:rPr>
                <w:bCs/>
              </w:rPr>
              <w:tab/>
            </w:r>
            <w:r w:rsidRPr="004C0647">
              <w:t>}</w:t>
            </w:r>
          </w:p>
        </w:tc>
        <w:tc>
          <w:tcPr>
            <w:tcW w:w="1157" w:type="dxa"/>
          </w:tcPr>
          <w:p w:rsidR="00852CBC" w:rsidRPr="004C0647" w:rsidRDefault="00852CBC" w:rsidP="00CE427C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</w:p>
        </w:tc>
      </w:tr>
      <w:tr w:rsidR="00852CBC" w:rsidRPr="001A5A1F" w:rsidTr="00CE427C">
        <w:trPr>
          <w:cantSplit/>
          <w:jc w:val="center"/>
        </w:trPr>
        <w:tc>
          <w:tcPr>
            <w:tcW w:w="6700" w:type="dxa"/>
          </w:tcPr>
          <w:p w:rsidR="00852CBC" w:rsidRPr="001A5A1F" w:rsidRDefault="00852CBC" w:rsidP="00CE427C">
            <w:pPr>
              <w:pStyle w:val="tablesyntax"/>
              <w:rPr>
                <w:b/>
                <w:bCs/>
              </w:rPr>
            </w:pPr>
            <w:r w:rsidRPr="001A5A1F">
              <w:rPr>
                <w:b/>
                <w:bCs/>
              </w:rPr>
              <w:tab/>
            </w:r>
            <w:r w:rsidRPr="001A5A1F">
              <w:rPr>
                <w:b/>
                <w:bCs/>
              </w:rPr>
              <w:tab/>
            </w:r>
            <w:proofErr w:type="spellStart"/>
            <w:r w:rsidRPr="001A5A1F">
              <w:rPr>
                <w:b/>
                <w:bCs/>
              </w:rPr>
              <w:t>nal_hrd_parameters_present_flag</w:t>
            </w:r>
            <w:proofErr w:type="spellEnd"/>
          </w:p>
        </w:tc>
        <w:tc>
          <w:tcPr>
            <w:tcW w:w="1157" w:type="dxa"/>
          </w:tcPr>
          <w:p w:rsidR="00852CBC" w:rsidRPr="001A5A1F" w:rsidRDefault="00852CBC" w:rsidP="00CE427C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  <w:r w:rsidRPr="001A5A1F">
              <w:rPr>
                <w:b w:val="0"/>
              </w:rPr>
              <w:t>u(1)</w:t>
            </w:r>
          </w:p>
        </w:tc>
      </w:tr>
      <w:tr w:rsidR="00852CBC" w:rsidRPr="001A5A1F" w:rsidTr="00CE427C">
        <w:trPr>
          <w:cantSplit/>
          <w:jc w:val="center"/>
        </w:trPr>
        <w:tc>
          <w:tcPr>
            <w:tcW w:w="6700" w:type="dxa"/>
          </w:tcPr>
          <w:p w:rsidR="00852CBC" w:rsidRPr="001A5A1F" w:rsidRDefault="00852CBC" w:rsidP="00CE427C">
            <w:pPr>
              <w:pStyle w:val="tablesyntax"/>
            </w:pPr>
            <w:r w:rsidRPr="001A5A1F">
              <w:rPr>
                <w:b/>
                <w:bCs/>
              </w:rPr>
              <w:tab/>
            </w:r>
            <w:r w:rsidRPr="001A5A1F">
              <w:rPr>
                <w:b/>
                <w:bCs/>
              </w:rPr>
              <w:tab/>
            </w:r>
            <w:proofErr w:type="spellStart"/>
            <w:r w:rsidRPr="001A5A1F">
              <w:rPr>
                <w:b/>
                <w:bCs/>
              </w:rPr>
              <w:t>vcl_hrd_parameters_present_flag</w:t>
            </w:r>
            <w:proofErr w:type="spellEnd"/>
          </w:p>
        </w:tc>
        <w:tc>
          <w:tcPr>
            <w:tcW w:w="1157" w:type="dxa"/>
          </w:tcPr>
          <w:p w:rsidR="00852CBC" w:rsidRPr="001A5A1F" w:rsidRDefault="00852CBC" w:rsidP="00CE427C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  <w:r w:rsidRPr="001A5A1F">
              <w:rPr>
                <w:b w:val="0"/>
              </w:rPr>
              <w:t>u(1)</w:t>
            </w:r>
          </w:p>
        </w:tc>
      </w:tr>
      <w:tr w:rsidR="00852CBC" w:rsidRPr="001A5A1F" w:rsidTr="00CE427C">
        <w:trPr>
          <w:cantSplit/>
          <w:trHeight w:val="350"/>
          <w:jc w:val="center"/>
        </w:trPr>
        <w:tc>
          <w:tcPr>
            <w:tcW w:w="6700" w:type="dxa"/>
          </w:tcPr>
          <w:p w:rsidR="00852CBC" w:rsidRPr="001A5A1F" w:rsidRDefault="00852CBC" w:rsidP="00CE427C">
            <w:pPr>
              <w:pStyle w:val="tablesyntax"/>
            </w:pPr>
            <w:r w:rsidRPr="001A5A1F"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 w:rsidRPr="001A5A1F">
              <w:t xml:space="preserve">if( </w:t>
            </w:r>
            <w:proofErr w:type="spellStart"/>
            <w:r w:rsidRPr="001A5A1F">
              <w:t>nal_hrd_parameters_present_flag</w:t>
            </w:r>
            <w:proofErr w:type="spellEnd"/>
            <w:r w:rsidRPr="001A5A1F">
              <w:t xml:space="preserve"> | | </w:t>
            </w:r>
            <w:proofErr w:type="spellStart"/>
            <w:r w:rsidRPr="001A5A1F">
              <w:t>vcl_hrd_parameters_present_flag</w:t>
            </w:r>
            <w:proofErr w:type="spellEnd"/>
            <w:r w:rsidRPr="001A5A1F">
              <w:t xml:space="preserve"> ){</w:t>
            </w:r>
          </w:p>
        </w:tc>
        <w:tc>
          <w:tcPr>
            <w:tcW w:w="1157" w:type="dxa"/>
          </w:tcPr>
          <w:p w:rsidR="00852CBC" w:rsidRPr="001A5A1F" w:rsidRDefault="00852CBC" w:rsidP="00CE427C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</w:p>
        </w:tc>
      </w:tr>
      <w:tr w:rsidR="00852CBC" w:rsidRPr="001A5A1F" w:rsidTr="00CE427C">
        <w:trPr>
          <w:cantSplit/>
          <w:jc w:val="center"/>
        </w:trPr>
        <w:tc>
          <w:tcPr>
            <w:tcW w:w="6700" w:type="dxa"/>
          </w:tcPr>
          <w:p w:rsidR="00852CBC" w:rsidRPr="001A5A1F" w:rsidRDefault="00852CBC" w:rsidP="00CE427C">
            <w:pPr>
              <w:pStyle w:val="tablesyntax"/>
              <w:rPr>
                <w:b/>
                <w:bCs/>
              </w:rPr>
            </w:pPr>
            <w:r w:rsidRPr="001A5A1F">
              <w:rPr>
                <w:b/>
                <w:bCs/>
              </w:rPr>
              <w:tab/>
            </w:r>
            <w:r w:rsidRPr="001A5A1F">
              <w:rPr>
                <w:b/>
                <w:bCs/>
              </w:rPr>
              <w:tab/>
            </w:r>
            <w:r w:rsidRPr="001A5A1F">
              <w:rPr>
                <w:b/>
                <w:bCs/>
              </w:rPr>
              <w:tab/>
            </w:r>
            <w:proofErr w:type="spellStart"/>
            <w:r w:rsidRPr="001A5A1F">
              <w:rPr>
                <w:b/>
                <w:bCs/>
              </w:rPr>
              <w:t>low_delay_hrd_flag</w:t>
            </w:r>
            <w:proofErr w:type="spellEnd"/>
          </w:p>
        </w:tc>
        <w:tc>
          <w:tcPr>
            <w:tcW w:w="1157" w:type="dxa"/>
          </w:tcPr>
          <w:p w:rsidR="00852CBC" w:rsidRPr="001A5A1F" w:rsidRDefault="00852CBC" w:rsidP="00CE427C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  <w:r w:rsidRPr="001A5A1F">
              <w:rPr>
                <w:b w:val="0"/>
              </w:rPr>
              <w:t>u(1)</w:t>
            </w:r>
          </w:p>
        </w:tc>
      </w:tr>
      <w:tr w:rsidR="00852CBC" w:rsidRPr="001A5A1F" w:rsidTr="00CE427C">
        <w:trPr>
          <w:cantSplit/>
          <w:jc w:val="center"/>
        </w:trPr>
        <w:tc>
          <w:tcPr>
            <w:tcW w:w="6700" w:type="dxa"/>
          </w:tcPr>
          <w:p w:rsidR="00852CBC" w:rsidRPr="001A5A1F" w:rsidRDefault="00852CBC" w:rsidP="00CE427C">
            <w:pPr>
              <w:pStyle w:val="tablesyntax"/>
              <w:rPr>
                <w:b/>
                <w:bCs/>
              </w:rPr>
            </w:pPr>
            <w:r w:rsidRPr="001A5A1F">
              <w:rPr>
                <w:b/>
                <w:bCs/>
              </w:rPr>
              <w:tab/>
            </w:r>
            <w:r w:rsidRPr="001A5A1F">
              <w:rPr>
                <w:b/>
                <w:bCs/>
              </w:rPr>
              <w:tab/>
            </w:r>
            <w:r w:rsidRPr="001A5A1F">
              <w:rPr>
                <w:b/>
                <w:bCs/>
              </w:rPr>
              <w:tab/>
            </w:r>
            <w:proofErr w:type="spellStart"/>
            <w:r w:rsidRPr="001A5A1F">
              <w:rPr>
                <w:b/>
                <w:bCs/>
              </w:rPr>
              <w:t>sub_pic_cpb_params_present_flag</w:t>
            </w:r>
            <w:proofErr w:type="spellEnd"/>
          </w:p>
        </w:tc>
        <w:tc>
          <w:tcPr>
            <w:tcW w:w="1157" w:type="dxa"/>
          </w:tcPr>
          <w:p w:rsidR="00852CBC" w:rsidRPr="001A5A1F" w:rsidRDefault="00852CBC" w:rsidP="00CE427C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  <w:r w:rsidRPr="001A5A1F">
              <w:rPr>
                <w:b w:val="0"/>
              </w:rPr>
              <w:t>u(1)</w:t>
            </w:r>
          </w:p>
        </w:tc>
      </w:tr>
      <w:tr w:rsidR="00852CBC" w:rsidRPr="001A5A1F" w:rsidTr="00CE427C">
        <w:trPr>
          <w:cantSplit/>
          <w:jc w:val="center"/>
        </w:trPr>
        <w:tc>
          <w:tcPr>
            <w:tcW w:w="6700" w:type="dxa"/>
          </w:tcPr>
          <w:p w:rsidR="00852CBC" w:rsidRPr="001A5A1F" w:rsidRDefault="00852CBC" w:rsidP="00CE427C">
            <w:pPr>
              <w:pStyle w:val="tablesyntax"/>
              <w:rPr>
                <w:bCs/>
              </w:rPr>
            </w:pPr>
            <w:r w:rsidRPr="001A5A1F">
              <w:rPr>
                <w:bCs/>
              </w:rPr>
              <w:tab/>
            </w:r>
            <w:r w:rsidRPr="001A5A1F">
              <w:rPr>
                <w:bCs/>
              </w:rPr>
              <w:tab/>
            </w:r>
            <w:r w:rsidRPr="001A5A1F">
              <w:rPr>
                <w:bCs/>
              </w:rPr>
              <w:tab/>
              <w:t xml:space="preserve">if( </w:t>
            </w:r>
            <w:proofErr w:type="spellStart"/>
            <w:r w:rsidRPr="001A5A1F">
              <w:rPr>
                <w:bCs/>
              </w:rPr>
              <w:t>sub_pic_cpb_params_present_flag</w:t>
            </w:r>
            <w:proofErr w:type="spellEnd"/>
            <w:r w:rsidRPr="001A5A1F">
              <w:rPr>
                <w:bCs/>
              </w:rPr>
              <w:t xml:space="preserve"> )</w:t>
            </w:r>
          </w:p>
        </w:tc>
        <w:tc>
          <w:tcPr>
            <w:tcW w:w="1157" w:type="dxa"/>
          </w:tcPr>
          <w:p w:rsidR="00852CBC" w:rsidRPr="001A5A1F" w:rsidRDefault="00852CBC" w:rsidP="00CE427C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</w:p>
        </w:tc>
      </w:tr>
      <w:tr w:rsidR="00852CBC" w:rsidRPr="001A5A1F" w:rsidTr="00CE427C">
        <w:trPr>
          <w:cantSplit/>
          <w:jc w:val="center"/>
        </w:trPr>
        <w:tc>
          <w:tcPr>
            <w:tcW w:w="6700" w:type="dxa"/>
          </w:tcPr>
          <w:p w:rsidR="00852CBC" w:rsidRPr="001A5A1F" w:rsidRDefault="00852CBC" w:rsidP="00CE427C">
            <w:pPr>
              <w:pStyle w:val="tablesyntax"/>
              <w:rPr>
                <w:b/>
                <w:bCs/>
              </w:rPr>
            </w:pPr>
            <w:r w:rsidRPr="001A5A1F">
              <w:rPr>
                <w:b/>
                <w:bCs/>
              </w:rPr>
              <w:tab/>
            </w:r>
            <w:r w:rsidRPr="001A5A1F">
              <w:rPr>
                <w:b/>
                <w:bCs/>
              </w:rPr>
              <w:tab/>
            </w:r>
            <w:r w:rsidRPr="001A5A1F">
              <w:rPr>
                <w:b/>
                <w:bCs/>
              </w:rPr>
              <w:tab/>
            </w:r>
            <w:r w:rsidRPr="001A5A1F">
              <w:rPr>
                <w:b/>
                <w:bCs/>
              </w:rPr>
              <w:tab/>
            </w:r>
            <w:proofErr w:type="spellStart"/>
            <w:r w:rsidRPr="001A5A1F">
              <w:rPr>
                <w:b/>
                <w:bCs/>
              </w:rPr>
              <w:t>num_units_in_sub_tick</w:t>
            </w:r>
            <w:proofErr w:type="spellEnd"/>
          </w:p>
        </w:tc>
        <w:tc>
          <w:tcPr>
            <w:tcW w:w="1157" w:type="dxa"/>
          </w:tcPr>
          <w:p w:rsidR="00852CBC" w:rsidRPr="001A5A1F" w:rsidRDefault="00852CBC" w:rsidP="00CE427C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  <w:r w:rsidRPr="001A5A1F">
              <w:rPr>
                <w:b w:val="0"/>
              </w:rPr>
              <w:t>u(32)</w:t>
            </w:r>
          </w:p>
        </w:tc>
      </w:tr>
      <w:tr w:rsidR="00852CBC" w:rsidRPr="001A5A1F" w:rsidTr="00CE427C">
        <w:trPr>
          <w:cantSplit/>
          <w:jc w:val="center"/>
        </w:trPr>
        <w:tc>
          <w:tcPr>
            <w:tcW w:w="6700" w:type="dxa"/>
          </w:tcPr>
          <w:p w:rsidR="00852CBC" w:rsidRPr="001A5A1F" w:rsidRDefault="00852CBC" w:rsidP="00CE427C">
            <w:pPr>
              <w:pStyle w:val="tablesyntax"/>
            </w:pPr>
            <w:r w:rsidRPr="001A5A1F">
              <w:tab/>
            </w:r>
            <w:r w:rsidRPr="001A5A1F">
              <w:tab/>
            </w:r>
            <w:r w:rsidRPr="001A5A1F">
              <w:tab/>
            </w:r>
            <w:proofErr w:type="spellStart"/>
            <w:r w:rsidRPr="001A5A1F">
              <w:rPr>
                <w:b/>
                <w:bCs/>
              </w:rPr>
              <w:t>bit_rate_scale</w:t>
            </w:r>
            <w:proofErr w:type="spellEnd"/>
          </w:p>
        </w:tc>
        <w:tc>
          <w:tcPr>
            <w:tcW w:w="1157" w:type="dxa"/>
          </w:tcPr>
          <w:p w:rsidR="00852CBC" w:rsidRPr="001A5A1F" w:rsidRDefault="00852CBC" w:rsidP="00CE427C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  <w:r w:rsidRPr="001A5A1F">
              <w:rPr>
                <w:b w:val="0"/>
              </w:rPr>
              <w:t>u(4)</w:t>
            </w:r>
          </w:p>
        </w:tc>
      </w:tr>
      <w:tr w:rsidR="00852CBC" w:rsidRPr="001A5A1F" w:rsidTr="00CE427C">
        <w:trPr>
          <w:cantSplit/>
          <w:jc w:val="center"/>
        </w:trPr>
        <w:tc>
          <w:tcPr>
            <w:tcW w:w="6700" w:type="dxa"/>
          </w:tcPr>
          <w:p w:rsidR="00852CBC" w:rsidRPr="001A5A1F" w:rsidRDefault="00852CBC" w:rsidP="00CE427C">
            <w:pPr>
              <w:pStyle w:val="tablesyntax"/>
            </w:pPr>
            <w:r w:rsidRPr="001A5A1F">
              <w:tab/>
            </w:r>
            <w:r w:rsidRPr="001A5A1F">
              <w:tab/>
            </w:r>
            <w:r w:rsidRPr="001A5A1F">
              <w:tab/>
            </w:r>
            <w:proofErr w:type="spellStart"/>
            <w:r w:rsidRPr="001A5A1F">
              <w:rPr>
                <w:b/>
                <w:bCs/>
              </w:rPr>
              <w:t>cpb_size_scale</w:t>
            </w:r>
            <w:proofErr w:type="spellEnd"/>
          </w:p>
        </w:tc>
        <w:tc>
          <w:tcPr>
            <w:tcW w:w="1157" w:type="dxa"/>
          </w:tcPr>
          <w:p w:rsidR="00852CBC" w:rsidRPr="001A5A1F" w:rsidRDefault="00852CBC" w:rsidP="00CE427C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  <w:r w:rsidRPr="001A5A1F">
              <w:rPr>
                <w:b w:val="0"/>
              </w:rPr>
              <w:t>u(4)</w:t>
            </w:r>
          </w:p>
        </w:tc>
      </w:tr>
      <w:tr w:rsidR="00852CBC" w:rsidRPr="001A5A1F" w:rsidTr="00CE427C">
        <w:trPr>
          <w:cantSplit/>
          <w:jc w:val="center"/>
        </w:trPr>
        <w:tc>
          <w:tcPr>
            <w:tcW w:w="6700" w:type="dxa"/>
          </w:tcPr>
          <w:p w:rsidR="00852CBC" w:rsidRPr="001A5A1F" w:rsidRDefault="00852CBC" w:rsidP="00CE427C">
            <w:pPr>
              <w:pStyle w:val="tablesyntax"/>
              <w:rPr>
                <w:b/>
                <w:bCs/>
              </w:rPr>
            </w:pPr>
            <w:r w:rsidRPr="001A5A1F">
              <w:tab/>
            </w:r>
            <w:r w:rsidRPr="001A5A1F">
              <w:tab/>
            </w:r>
            <w:r w:rsidRPr="001A5A1F">
              <w:tab/>
            </w:r>
            <w:proofErr w:type="spellStart"/>
            <w:r w:rsidRPr="001A5A1F">
              <w:rPr>
                <w:b/>
                <w:bCs/>
              </w:rPr>
              <w:t>cbr_flag</w:t>
            </w:r>
            <w:proofErr w:type="spellEnd"/>
          </w:p>
        </w:tc>
        <w:tc>
          <w:tcPr>
            <w:tcW w:w="1157" w:type="dxa"/>
          </w:tcPr>
          <w:p w:rsidR="00852CBC" w:rsidRPr="001A5A1F" w:rsidRDefault="00852CBC" w:rsidP="00CE427C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  <w:r w:rsidRPr="001A5A1F">
              <w:rPr>
                <w:b w:val="0"/>
              </w:rPr>
              <w:t>u(1)</w:t>
            </w:r>
          </w:p>
        </w:tc>
      </w:tr>
      <w:tr w:rsidR="00852CBC" w:rsidRPr="001A5A1F" w:rsidTr="00CE427C">
        <w:trPr>
          <w:cantSplit/>
          <w:jc w:val="center"/>
        </w:trPr>
        <w:tc>
          <w:tcPr>
            <w:tcW w:w="6700" w:type="dxa"/>
          </w:tcPr>
          <w:p w:rsidR="00852CBC" w:rsidRPr="001A5A1F" w:rsidRDefault="00852CBC" w:rsidP="00CE427C">
            <w:pPr>
              <w:pStyle w:val="tablesyntax"/>
              <w:rPr>
                <w:b/>
                <w:bCs/>
              </w:rPr>
            </w:pPr>
            <w:r w:rsidRPr="001A5A1F">
              <w:rPr>
                <w:b/>
                <w:bCs/>
              </w:rPr>
              <w:tab/>
            </w:r>
            <w:r w:rsidRPr="001A5A1F">
              <w:rPr>
                <w:b/>
                <w:bCs/>
              </w:rPr>
              <w:tab/>
            </w:r>
            <w:r w:rsidRPr="001A5A1F">
              <w:rPr>
                <w:b/>
                <w:bCs/>
              </w:rPr>
              <w:tab/>
              <w:t>initial_cpb_removal_delay_length_minus1</w:t>
            </w:r>
          </w:p>
        </w:tc>
        <w:tc>
          <w:tcPr>
            <w:tcW w:w="1157" w:type="dxa"/>
          </w:tcPr>
          <w:p w:rsidR="00852CBC" w:rsidRPr="001A5A1F" w:rsidRDefault="00852CBC" w:rsidP="00CE427C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  <w:r w:rsidRPr="001A5A1F">
              <w:rPr>
                <w:b w:val="0"/>
              </w:rPr>
              <w:t>u(5)</w:t>
            </w:r>
          </w:p>
        </w:tc>
      </w:tr>
      <w:tr w:rsidR="00852CBC" w:rsidRPr="001A5A1F" w:rsidTr="00CE427C">
        <w:trPr>
          <w:cantSplit/>
          <w:jc w:val="center"/>
        </w:trPr>
        <w:tc>
          <w:tcPr>
            <w:tcW w:w="6700" w:type="dxa"/>
          </w:tcPr>
          <w:p w:rsidR="00852CBC" w:rsidRPr="001A5A1F" w:rsidRDefault="00852CBC" w:rsidP="00CE427C">
            <w:pPr>
              <w:pStyle w:val="tablesyntax"/>
              <w:rPr>
                <w:b/>
                <w:bCs/>
              </w:rPr>
            </w:pPr>
            <w:r w:rsidRPr="001A5A1F">
              <w:rPr>
                <w:b/>
                <w:bCs/>
              </w:rPr>
              <w:tab/>
            </w:r>
            <w:r w:rsidRPr="001A5A1F">
              <w:rPr>
                <w:b/>
                <w:bCs/>
              </w:rPr>
              <w:tab/>
            </w:r>
            <w:r w:rsidRPr="001A5A1F">
              <w:rPr>
                <w:b/>
                <w:bCs/>
              </w:rPr>
              <w:tab/>
              <w:t>cpb_removal_delay_length_minus1</w:t>
            </w:r>
          </w:p>
        </w:tc>
        <w:tc>
          <w:tcPr>
            <w:tcW w:w="1157" w:type="dxa"/>
          </w:tcPr>
          <w:p w:rsidR="00852CBC" w:rsidRPr="001A5A1F" w:rsidRDefault="00852CBC" w:rsidP="00CE427C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  <w:r w:rsidRPr="001A5A1F">
              <w:rPr>
                <w:b w:val="0"/>
              </w:rPr>
              <w:t>u(5)</w:t>
            </w:r>
          </w:p>
        </w:tc>
      </w:tr>
      <w:tr w:rsidR="00852CBC" w:rsidRPr="001A5A1F" w:rsidTr="00CE427C">
        <w:trPr>
          <w:cantSplit/>
          <w:jc w:val="center"/>
        </w:trPr>
        <w:tc>
          <w:tcPr>
            <w:tcW w:w="6700" w:type="dxa"/>
          </w:tcPr>
          <w:p w:rsidR="00852CBC" w:rsidRPr="001A5A1F" w:rsidRDefault="00852CBC" w:rsidP="00CE427C">
            <w:pPr>
              <w:pStyle w:val="tablesyntax"/>
              <w:rPr>
                <w:b/>
                <w:bCs/>
              </w:rPr>
            </w:pPr>
            <w:r w:rsidRPr="001A5A1F">
              <w:rPr>
                <w:b/>
                <w:bCs/>
              </w:rPr>
              <w:tab/>
            </w:r>
            <w:r w:rsidRPr="001A5A1F">
              <w:rPr>
                <w:b/>
                <w:bCs/>
              </w:rPr>
              <w:tab/>
            </w:r>
            <w:r w:rsidRPr="001A5A1F">
              <w:rPr>
                <w:b/>
                <w:bCs/>
              </w:rPr>
              <w:tab/>
              <w:t>dpb_output_delay_length_minus1</w:t>
            </w:r>
          </w:p>
        </w:tc>
        <w:tc>
          <w:tcPr>
            <w:tcW w:w="1157" w:type="dxa"/>
          </w:tcPr>
          <w:p w:rsidR="00852CBC" w:rsidRPr="001A5A1F" w:rsidRDefault="00852CBC" w:rsidP="00CE427C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  <w:r w:rsidRPr="001A5A1F">
              <w:rPr>
                <w:b w:val="0"/>
              </w:rPr>
              <w:t>u(5)</w:t>
            </w:r>
          </w:p>
        </w:tc>
      </w:tr>
      <w:tr w:rsidR="00852CBC" w:rsidRPr="001A5A1F" w:rsidTr="00CE427C">
        <w:trPr>
          <w:cantSplit/>
          <w:jc w:val="center"/>
        </w:trPr>
        <w:tc>
          <w:tcPr>
            <w:tcW w:w="6700" w:type="dxa"/>
          </w:tcPr>
          <w:p w:rsidR="00852CBC" w:rsidRPr="001A5A1F" w:rsidRDefault="00852CBC" w:rsidP="00CE427C">
            <w:pPr>
              <w:pStyle w:val="tablesyntax"/>
              <w:rPr>
                <w:b/>
                <w:bCs/>
              </w:rPr>
            </w:pPr>
            <w:r w:rsidRPr="001A5A1F">
              <w:rPr>
                <w:b/>
                <w:bCs/>
              </w:rPr>
              <w:tab/>
            </w:r>
            <w:r w:rsidRPr="001A5A1F">
              <w:rPr>
                <w:b/>
                <w:bCs/>
              </w:rPr>
              <w:tab/>
            </w:r>
            <w:r w:rsidRPr="001A5A1F">
              <w:rPr>
                <w:b/>
                <w:bCs/>
              </w:rPr>
              <w:tab/>
            </w:r>
            <w:proofErr w:type="spellStart"/>
            <w:r w:rsidRPr="001A5A1F">
              <w:rPr>
                <w:b/>
                <w:bCs/>
              </w:rPr>
              <w:t>time_offset_length</w:t>
            </w:r>
            <w:proofErr w:type="spellEnd"/>
          </w:p>
        </w:tc>
        <w:tc>
          <w:tcPr>
            <w:tcW w:w="1157" w:type="dxa"/>
          </w:tcPr>
          <w:p w:rsidR="00852CBC" w:rsidRPr="001A5A1F" w:rsidRDefault="00852CBC" w:rsidP="00CE427C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  <w:r w:rsidRPr="001A5A1F">
              <w:rPr>
                <w:b w:val="0"/>
              </w:rPr>
              <w:t>u(5)</w:t>
            </w:r>
          </w:p>
        </w:tc>
      </w:tr>
      <w:tr w:rsidR="00852CBC" w:rsidRPr="001A5A1F" w:rsidTr="00CE427C">
        <w:trPr>
          <w:cantSplit/>
          <w:jc w:val="center"/>
        </w:trPr>
        <w:tc>
          <w:tcPr>
            <w:tcW w:w="6700" w:type="dxa"/>
          </w:tcPr>
          <w:p w:rsidR="00852CBC" w:rsidRPr="001A5A1F" w:rsidRDefault="00852CBC" w:rsidP="00CE427C">
            <w:pPr>
              <w:pStyle w:val="tablesyntax"/>
              <w:rPr>
                <w:bCs/>
              </w:rPr>
            </w:pPr>
            <w:r w:rsidRPr="001A5A1F">
              <w:rPr>
                <w:bCs/>
              </w:rPr>
              <w:tab/>
            </w:r>
            <w:r w:rsidRPr="001A5A1F">
              <w:rPr>
                <w:bCs/>
              </w:rPr>
              <w:tab/>
              <w:t>}</w:t>
            </w:r>
          </w:p>
        </w:tc>
        <w:tc>
          <w:tcPr>
            <w:tcW w:w="1157" w:type="dxa"/>
          </w:tcPr>
          <w:p w:rsidR="00852CBC" w:rsidRPr="001A5A1F" w:rsidRDefault="00852CBC" w:rsidP="00CE427C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</w:p>
        </w:tc>
      </w:tr>
      <w:tr w:rsidR="00852CBC" w:rsidRPr="001A5A1F" w:rsidTr="00CE427C">
        <w:trPr>
          <w:cantSplit/>
          <w:jc w:val="center"/>
        </w:trPr>
        <w:tc>
          <w:tcPr>
            <w:tcW w:w="6700" w:type="dxa"/>
          </w:tcPr>
          <w:p w:rsidR="00852CBC" w:rsidRPr="001A5A1F" w:rsidRDefault="00852CBC" w:rsidP="00CE427C">
            <w:pPr>
              <w:pStyle w:val="tablesyntax"/>
              <w:rPr>
                <w:bCs/>
              </w:rPr>
            </w:pPr>
            <w:r>
              <w:rPr>
                <w:bCs/>
              </w:rPr>
              <w:tab/>
              <w:t>}</w:t>
            </w:r>
          </w:p>
        </w:tc>
        <w:tc>
          <w:tcPr>
            <w:tcW w:w="1157" w:type="dxa"/>
          </w:tcPr>
          <w:p w:rsidR="00852CBC" w:rsidRPr="001A5A1F" w:rsidRDefault="00852CBC" w:rsidP="00CE427C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</w:p>
        </w:tc>
      </w:tr>
      <w:tr w:rsidR="00852CBC" w:rsidRPr="00124F3D" w:rsidTr="00CE427C">
        <w:trPr>
          <w:cantSplit/>
          <w:trHeight w:val="350"/>
          <w:jc w:val="center"/>
        </w:trPr>
        <w:tc>
          <w:tcPr>
            <w:tcW w:w="6700" w:type="dxa"/>
          </w:tcPr>
          <w:p w:rsidR="00852CBC" w:rsidRPr="00124F3D" w:rsidRDefault="00852CBC" w:rsidP="00CE427C">
            <w:pPr>
              <w:pStyle w:val="tablesyntax"/>
              <w:rPr>
                <w:strike/>
                <w:color w:val="FF0000"/>
              </w:rPr>
            </w:pPr>
            <w:r w:rsidRPr="00124F3D">
              <w:rPr>
                <w:b/>
                <w:bCs/>
                <w:strike/>
                <w:color w:val="FF0000"/>
              </w:rPr>
              <w:tab/>
            </w:r>
            <w:r w:rsidRPr="00124F3D">
              <w:rPr>
                <w:strike/>
                <w:color w:val="FF0000"/>
              </w:rPr>
              <w:t xml:space="preserve">if( </w:t>
            </w:r>
            <w:proofErr w:type="spellStart"/>
            <w:r w:rsidRPr="00124F3D">
              <w:rPr>
                <w:strike/>
                <w:color w:val="FF0000"/>
              </w:rPr>
              <w:t>nal_hrd_parameters_present_flag</w:t>
            </w:r>
            <w:proofErr w:type="spellEnd"/>
            <w:r w:rsidRPr="00124F3D">
              <w:rPr>
                <w:strike/>
                <w:color w:val="FF0000"/>
              </w:rPr>
              <w:t xml:space="preserve"> | | </w:t>
            </w:r>
            <w:proofErr w:type="spellStart"/>
            <w:r w:rsidRPr="00124F3D">
              <w:rPr>
                <w:strike/>
                <w:color w:val="FF0000"/>
              </w:rPr>
              <w:t>vcl_hrd_parameters_present_flag</w:t>
            </w:r>
            <w:proofErr w:type="spellEnd"/>
            <w:r w:rsidRPr="00124F3D">
              <w:rPr>
                <w:strike/>
                <w:color w:val="FF0000"/>
              </w:rPr>
              <w:t xml:space="preserve"> )</w:t>
            </w:r>
          </w:p>
        </w:tc>
        <w:tc>
          <w:tcPr>
            <w:tcW w:w="1157" w:type="dxa"/>
          </w:tcPr>
          <w:p w:rsidR="00852CBC" w:rsidRPr="00124F3D" w:rsidRDefault="00852CBC" w:rsidP="00CE427C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strike/>
                <w:color w:val="FF0000"/>
              </w:rPr>
            </w:pPr>
          </w:p>
        </w:tc>
      </w:tr>
      <w:tr w:rsidR="00852CBC" w:rsidRPr="001A5A1F" w:rsidTr="00CE427C">
        <w:trPr>
          <w:cantSplit/>
          <w:jc w:val="center"/>
        </w:trPr>
        <w:tc>
          <w:tcPr>
            <w:tcW w:w="6700" w:type="dxa"/>
          </w:tcPr>
          <w:p w:rsidR="00852CBC" w:rsidRPr="001A5A1F" w:rsidRDefault="00852CBC" w:rsidP="00124F3D">
            <w:pPr>
              <w:pStyle w:val="tablesyntax"/>
              <w:rPr>
                <w:b/>
                <w:bCs/>
              </w:rPr>
            </w:pPr>
            <w:r w:rsidRPr="001A5A1F">
              <w:tab/>
              <w:t xml:space="preserve">for( </w:t>
            </w:r>
            <w:proofErr w:type="spellStart"/>
            <w:r w:rsidRPr="001A5A1F">
              <w:t>i</w:t>
            </w:r>
            <w:proofErr w:type="spellEnd"/>
            <w:r w:rsidRPr="001A5A1F">
              <w:t xml:space="preserve"> = 0; </w:t>
            </w:r>
            <w:proofErr w:type="spellStart"/>
            <w:r w:rsidRPr="001A5A1F">
              <w:t>i</w:t>
            </w:r>
            <w:proofErr w:type="spellEnd"/>
            <w:r w:rsidRPr="001A5A1F">
              <w:t xml:space="preserve">  &lt;= </w:t>
            </w:r>
            <w:r>
              <w:t>MaxNumSubLayersMinus1</w:t>
            </w:r>
            <w:r w:rsidRPr="001A5A1F">
              <w:t xml:space="preserve">; </w:t>
            </w:r>
            <w:proofErr w:type="spellStart"/>
            <w:r w:rsidRPr="001A5A1F">
              <w:t>i</w:t>
            </w:r>
            <w:proofErr w:type="spellEnd"/>
            <w:r w:rsidRPr="001A5A1F">
              <w:t>++ ) {</w:t>
            </w:r>
          </w:p>
        </w:tc>
        <w:tc>
          <w:tcPr>
            <w:tcW w:w="1157" w:type="dxa"/>
          </w:tcPr>
          <w:p w:rsidR="00852CBC" w:rsidRPr="001A5A1F" w:rsidRDefault="00852CBC" w:rsidP="00CE427C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</w:p>
        </w:tc>
      </w:tr>
      <w:tr w:rsidR="00124F3D" w:rsidRPr="00852CBC" w:rsidTr="00CE427C">
        <w:trPr>
          <w:cantSplit/>
          <w:jc w:val="center"/>
        </w:trPr>
        <w:tc>
          <w:tcPr>
            <w:tcW w:w="6700" w:type="dxa"/>
          </w:tcPr>
          <w:p w:rsidR="00124F3D" w:rsidRPr="00852CBC" w:rsidRDefault="00124F3D" w:rsidP="00124F3D">
            <w:pPr>
              <w:pStyle w:val="tablesyntax"/>
              <w:rPr>
                <w:bCs/>
                <w:highlight w:val="yellow"/>
              </w:rPr>
            </w:pPr>
            <w:r w:rsidRPr="00852CBC">
              <w:rPr>
                <w:bCs/>
                <w:highlight w:val="yellow"/>
              </w:rPr>
              <w:tab/>
            </w:r>
            <w:r w:rsidRPr="00852CBC">
              <w:rPr>
                <w:bCs/>
                <w:highlight w:val="yellow"/>
              </w:rPr>
              <w:tab/>
              <w:t xml:space="preserve">if( </w:t>
            </w:r>
            <w:proofErr w:type="spellStart"/>
            <w:r w:rsidRPr="00852CBC">
              <w:rPr>
                <w:bCs/>
                <w:highlight w:val="yellow"/>
              </w:rPr>
              <w:t>fixed_pic_rate_flag</w:t>
            </w:r>
            <w:proofErr w:type="spellEnd"/>
            <w:r w:rsidRPr="00852CBC">
              <w:rPr>
                <w:bCs/>
                <w:highlight w:val="yellow"/>
              </w:rPr>
              <w:t xml:space="preserve"> )</w:t>
            </w:r>
          </w:p>
        </w:tc>
        <w:tc>
          <w:tcPr>
            <w:tcW w:w="1157" w:type="dxa"/>
          </w:tcPr>
          <w:p w:rsidR="00124F3D" w:rsidRPr="00852CBC" w:rsidRDefault="00124F3D" w:rsidP="00CE427C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highlight w:val="yellow"/>
              </w:rPr>
            </w:pPr>
          </w:p>
        </w:tc>
      </w:tr>
      <w:tr w:rsidR="00124F3D" w:rsidRPr="00852CBC" w:rsidTr="00CE427C">
        <w:trPr>
          <w:cantSplit/>
          <w:jc w:val="center"/>
        </w:trPr>
        <w:tc>
          <w:tcPr>
            <w:tcW w:w="6700" w:type="dxa"/>
          </w:tcPr>
          <w:p w:rsidR="00124F3D" w:rsidRPr="00852CBC" w:rsidRDefault="00124F3D" w:rsidP="00051479">
            <w:pPr>
              <w:pStyle w:val="tablesyntax"/>
              <w:rPr>
                <w:b/>
                <w:bCs/>
                <w:highlight w:val="yellow"/>
              </w:rPr>
            </w:pPr>
            <w:r w:rsidRPr="00852CBC">
              <w:rPr>
                <w:bCs/>
                <w:highlight w:val="yellow"/>
              </w:rPr>
              <w:tab/>
            </w:r>
            <w:r w:rsidRPr="00852CBC">
              <w:rPr>
                <w:bCs/>
                <w:highlight w:val="yellow"/>
              </w:rPr>
              <w:tab/>
            </w:r>
            <w:r w:rsidRPr="00852CBC">
              <w:rPr>
                <w:bCs/>
                <w:highlight w:val="yellow"/>
              </w:rPr>
              <w:tab/>
            </w:r>
            <w:r w:rsidRPr="00852CBC">
              <w:rPr>
                <w:b/>
                <w:bCs/>
                <w:highlight w:val="yellow"/>
              </w:rPr>
              <w:t>pic_duration_in_</w:t>
            </w:r>
            <w:r w:rsidR="00051479">
              <w:rPr>
                <w:b/>
                <w:bCs/>
                <w:highlight w:val="yellow"/>
              </w:rPr>
              <w:t>tc</w:t>
            </w:r>
            <w:r w:rsidRPr="00852CBC">
              <w:rPr>
                <w:b/>
                <w:bCs/>
                <w:highlight w:val="yellow"/>
              </w:rPr>
              <w:t>_minus1</w:t>
            </w:r>
            <w:r w:rsidRPr="00124F3D">
              <w:rPr>
                <w:bCs/>
                <w:highlight w:val="yellow"/>
              </w:rPr>
              <w:t>[ </w:t>
            </w:r>
            <w:proofErr w:type="spellStart"/>
            <w:r w:rsidRPr="00124F3D">
              <w:rPr>
                <w:bCs/>
                <w:highlight w:val="yellow"/>
              </w:rPr>
              <w:t>i</w:t>
            </w:r>
            <w:proofErr w:type="spellEnd"/>
            <w:r w:rsidRPr="00124F3D">
              <w:rPr>
                <w:bCs/>
                <w:highlight w:val="yellow"/>
              </w:rPr>
              <w:t> ]</w:t>
            </w:r>
          </w:p>
        </w:tc>
        <w:tc>
          <w:tcPr>
            <w:tcW w:w="1157" w:type="dxa"/>
          </w:tcPr>
          <w:p w:rsidR="00124F3D" w:rsidRPr="001A5A1F" w:rsidRDefault="00124F3D" w:rsidP="00CE427C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  <w:proofErr w:type="spellStart"/>
            <w:r w:rsidRPr="00852CBC">
              <w:rPr>
                <w:b w:val="0"/>
                <w:highlight w:val="yellow"/>
              </w:rPr>
              <w:t>ue</w:t>
            </w:r>
            <w:proofErr w:type="spellEnd"/>
            <w:r w:rsidRPr="00852CBC">
              <w:rPr>
                <w:b w:val="0"/>
                <w:highlight w:val="yellow"/>
              </w:rPr>
              <w:t>(v)</w:t>
            </w:r>
          </w:p>
        </w:tc>
      </w:tr>
      <w:tr w:rsidR="00852CBC" w:rsidRPr="001A5A1F" w:rsidTr="00CE427C">
        <w:trPr>
          <w:cantSplit/>
          <w:jc w:val="center"/>
        </w:trPr>
        <w:tc>
          <w:tcPr>
            <w:tcW w:w="6700" w:type="dxa"/>
          </w:tcPr>
          <w:p w:rsidR="00852CBC" w:rsidRPr="001A5A1F" w:rsidRDefault="00852CBC" w:rsidP="00124F3D">
            <w:pPr>
              <w:pStyle w:val="tablesyntax"/>
              <w:rPr>
                <w:b/>
                <w:bCs/>
              </w:rPr>
            </w:pPr>
            <w:r w:rsidRPr="001A5A1F">
              <w:tab/>
            </w:r>
            <w:r w:rsidRPr="001A5A1F">
              <w:tab/>
              <w:t xml:space="preserve">if( </w:t>
            </w:r>
            <w:proofErr w:type="spellStart"/>
            <w:r w:rsidRPr="001A5A1F">
              <w:t>nal_hrd_parameters_present_flag</w:t>
            </w:r>
            <w:proofErr w:type="spellEnd"/>
            <w:r w:rsidRPr="001A5A1F">
              <w:t xml:space="preserve"> )</w:t>
            </w:r>
          </w:p>
        </w:tc>
        <w:tc>
          <w:tcPr>
            <w:tcW w:w="1157" w:type="dxa"/>
          </w:tcPr>
          <w:p w:rsidR="00852CBC" w:rsidRPr="001A5A1F" w:rsidRDefault="00852CBC" w:rsidP="00CE427C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</w:p>
        </w:tc>
      </w:tr>
      <w:tr w:rsidR="00852CBC" w:rsidRPr="001A5A1F" w:rsidTr="00CE427C">
        <w:trPr>
          <w:cantSplit/>
          <w:jc w:val="center"/>
        </w:trPr>
        <w:tc>
          <w:tcPr>
            <w:tcW w:w="6700" w:type="dxa"/>
          </w:tcPr>
          <w:p w:rsidR="00852CBC" w:rsidRPr="001A5A1F" w:rsidRDefault="00852CBC" w:rsidP="00124F3D">
            <w:pPr>
              <w:pStyle w:val="tablesyntax"/>
            </w:pPr>
            <w:r w:rsidRPr="001A5A1F">
              <w:tab/>
            </w:r>
            <w:r w:rsidRPr="001A5A1F">
              <w:tab/>
            </w:r>
            <w:r w:rsidRPr="001A5A1F">
              <w:tab/>
            </w:r>
            <w:proofErr w:type="spellStart"/>
            <w:r w:rsidRPr="001A5A1F">
              <w:t>hrd_parameters_</w:t>
            </w:r>
            <w:r>
              <w:t>sub</w:t>
            </w:r>
            <w:r w:rsidRPr="001A5A1F">
              <w:t>_layer</w:t>
            </w:r>
            <w:proofErr w:type="spellEnd"/>
            <w:r w:rsidRPr="001A5A1F">
              <w:t>(</w:t>
            </w:r>
            <w:r>
              <w:t> </w:t>
            </w:r>
            <w:proofErr w:type="spellStart"/>
            <w:r>
              <w:t>i</w:t>
            </w:r>
            <w:proofErr w:type="spellEnd"/>
            <w:r w:rsidRPr="001A5A1F">
              <w:t> )</w:t>
            </w:r>
          </w:p>
        </w:tc>
        <w:tc>
          <w:tcPr>
            <w:tcW w:w="1157" w:type="dxa"/>
          </w:tcPr>
          <w:p w:rsidR="00852CBC" w:rsidRPr="001A5A1F" w:rsidRDefault="00852CBC" w:rsidP="00CE427C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</w:p>
        </w:tc>
      </w:tr>
      <w:tr w:rsidR="00852CBC" w:rsidRPr="001A5A1F" w:rsidTr="00CE427C">
        <w:trPr>
          <w:cantSplit/>
          <w:jc w:val="center"/>
        </w:trPr>
        <w:tc>
          <w:tcPr>
            <w:tcW w:w="6700" w:type="dxa"/>
          </w:tcPr>
          <w:p w:rsidR="00852CBC" w:rsidRPr="001A5A1F" w:rsidRDefault="00852CBC" w:rsidP="00124F3D">
            <w:pPr>
              <w:pStyle w:val="tablesyntax"/>
              <w:rPr>
                <w:b/>
                <w:bCs/>
              </w:rPr>
            </w:pPr>
            <w:r w:rsidRPr="001A5A1F">
              <w:tab/>
            </w:r>
            <w:r w:rsidRPr="001A5A1F">
              <w:tab/>
              <w:t xml:space="preserve">if( </w:t>
            </w:r>
            <w:proofErr w:type="spellStart"/>
            <w:r w:rsidRPr="001A5A1F">
              <w:t>vcl_hrd_parameters_present_flag</w:t>
            </w:r>
            <w:proofErr w:type="spellEnd"/>
            <w:r w:rsidRPr="001A5A1F">
              <w:t xml:space="preserve"> )</w:t>
            </w:r>
          </w:p>
        </w:tc>
        <w:tc>
          <w:tcPr>
            <w:tcW w:w="1157" w:type="dxa"/>
          </w:tcPr>
          <w:p w:rsidR="00852CBC" w:rsidRPr="001A5A1F" w:rsidRDefault="00852CBC" w:rsidP="00CE427C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</w:p>
        </w:tc>
      </w:tr>
      <w:tr w:rsidR="00852CBC" w:rsidRPr="001A5A1F" w:rsidTr="00CE427C">
        <w:trPr>
          <w:cantSplit/>
          <w:jc w:val="center"/>
        </w:trPr>
        <w:tc>
          <w:tcPr>
            <w:tcW w:w="6700" w:type="dxa"/>
          </w:tcPr>
          <w:p w:rsidR="00852CBC" w:rsidRPr="001A5A1F" w:rsidRDefault="00852CBC" w:rsidP="00124F3D">
            <w:pPr>
              <w:pStyle w:val="tablesyntax"/>
            </w:pPr>
            <w:r w:rsidRPr="001A5A1F">
              <w:tab/>
            </w:r>
            <w:r w:rsidRPr="001A5A1F">
              <w:tab/>
            </w:r>
            <w:r w:rsidRPr="001A5A1F">
              <w:tab/>
            </w:r>
            <w:proofErr w:type="spellStart"/>
            <w:r w:rsidRPr="001A5A1F">
              <w:t>hrd_parameters_</w:t>
            </w:r>
            <w:r>
              <w:t>sub</w:t>
            </w:r>
            <w:r w:rsidRPr="001A5A1F">
              <w:t>_layer</w:t>
            </w:r>
            <w:proofErr w:type="spellEnd"/>
            <w:r w:rsidRPr="001A5A1F">
              <w:t>(</w:t>
            </w:r>
            <w:r>
              <w:t> </w:t>
            </w:r>
            <w:proofErr w:type="spellStart"/>
            <w:r>
              <w:t>i</w:t>
            </w:r>
            <w:proofErr w:type="spellEnd"/>
            <w:r w:rsidRPr="001A5A1F">
              <w:t> )</w:t>
            </w:r>
          </w:p>
        </w:tc>
        <w:tc>
          <w:tcPr>
            <w:tcW w:w="1157" w:type="dxa"/>
          </w:tcPr>
          <w:p w:rsidR="00852CBC" w:rsidRPr="001A5A1F" w:rsidRDefault="00852CBC" w:rsidP="00CE427C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</w:p>
        </w:tc>
      </w:tr>
      <w:tr w:rsidR="00852CBC" w:rsidRPr="001A5A1F" w:rsidTr="00CE427C">
        <w:trPr>
          <w:cantSplit/>
          <w:jc w:val="center"/>
        </w:trPr>
        <w:tc>
          <w:tcPr>
            <w:tcW w:w="6700" w:type="dxa"/>
          </w:tcPr>
          <w:p w:rsidR="00852CBC" w:rsidRPr="001A5A1F" w:rsidRDefault="00852CBC" w:rsidP="00124F3D">
            <w:pPr>
              <w:pStyle w:val="tablesyntax"/>
            </w:pPr>
            <w:r w:rsidRPr="001A5A1F">
              <w:tab/>
              <w:t>}</w:t>
            </w:r>
          </w:p>
        </w:tc>
        <w:tc>
          <w:tcPr>
            <w:tcW w:w="1157" w:type="dxa"/>
          </w:tcPr>
          <w:p w:rsidR="00852CBC" w:rsidRPr="001A5A1F" w:rsidRDefault="00852CBC" w:rsidP="00CE427C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</w:p>
        </w:tc>
      </w:tr>
      <w:tr w:rsidR="00852CBC" w:rsidRPr="001A5A1F" w:rsidTr="00CE427C">
        <w:trPr>
          <w:cantSplit/>
          <w:trHeight w:val="350"/>
          <w:jc w:val="center"/>
        </w:trPr>
        <w:tc>
          <w:tcPr>
            <w:tcW w:w="6700" w:type="dxa"/>
          </w:tcPr>
          <w:p w:rsidR="00852CBC" w:rsidRPr="001A5A1F" w:rsidRDefault="00852CBC" w:rsidP="00CE427C">
            <w:pPr>
              <w:pStyle w:val="tablesyntax"/>
            </w:pPr>
            <w:r w:rsidRPr="001A5A1F">
              <w:rPr>
                <w:bCs/>
              </w:rPr>
              <w:t>}</w:t>
            </w:r>
          </w:p>
        </w:tc>
        <w:tc>
          <w:tcPr>
            <w:tcW w:w="1157" w:type="dxa"/>
          </w:tcPr>
          <w:p w:rsidR="00852CBC" w:rsidRPr="001A5A1F" w:rsidRDefault="00852CBC" w:rsidP="00CE427C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</w:p>
        </w:tc>
      </w:tr>
    </w:tbl>
    <w:p w:rsidR="00852CBC" w:rsidRDefault="00852CBC" w:rsidP="00852CBC">
      <w:pPr>
        <w:jc w:val="both"/>
        <w:rPr>
          <w:szCs w:val="22"/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0"/>
        <w:gridCol w:w="1157"/>
      </w:tblGrid>
      <w:tr w:rsidR="00852CBC" w:rsidRPr="00945BF9" w:rsidTr="00CE427C">
        <w:trPr>
          <w:cantSplit/>
          <w:jc w:val="center"/>
        </w:trPr>
        <w:tc>
          <w:tcPr>
            <w:tcW w:w="6700" w:type="dxa"/>
          </w:tcPr>
          <w:p w:rsidR="00852CBC" w:rsidRPr="00945BF9" w:rsidRDefault="00852CBC" w:rsidP="00CE427C">
            <w:pPr>
              <w:pStyle w:val="tablesyntax"/>
              <w:rPr>
                <w:rFonts w:ascii="Times New Roman" w:hAnsi="Times New Roman"/>
                <w:lang w:eastAsia="en-US"/>
              </w:rPr>
            </w:pPr>
            <w:proofErr w:type="spellStart"/>
            <w:r w:rsidRPr="00945BF9">
              <w:rPr>
                <w:rFonts w:ascii="Times New Roman" w:hAnsi="Times New Roman"/>
                <w:lang w:eastAsia="en-US"/>
              </w:rPr>
              <w:t>hrd_parameters_</w:t>
            </w:r>
            <w:r>
              <w:rPr>
                <w:rFonts w:ascii="Times New Roman" w:hAnsi="Times New Roman"/>
                <w:lang w:eastAsia="en-US"/>
              </w:rPr>
              <w:t>sub</w:t>
            </w:r>
            <w:r w:rsidRPr="00945BF9">
              <w:rPr>
                <w:rFonts w:ascii="Times New Roman" w:hAnsi="Times New Roman"/>
                <w:lang w:eastAsia="en-US"/>
              </w:rPr>
              <w:t>_layer</w:t>
            </w:r>
            <w:proofErr w:type="spellEnd"/>
            <w:r w:rsidRPr="00945BF9">
              <w:rPr>
                <w:rFonts w:ascii="Times New Roman" w:hAnsi="Times New Roman"/>
                <w:lang w:eastAsia="en-US"/>
              </w:rPr>
              <w:t>(</w:t>
            </w:r>
            <w:r w:rsidRPr="00945BF9">
              <w:rPr>
                <w:lang w:eastAsia="en-US"/>
              </w:rPr>
              <w:t> </w:t>
            </w:r>
            <w:proofErr w:type="spellStart"/>
            <w:r>
              <w:rPr>
                <w:lang w:eastAsia="en-US"/>
              </w:rPr>
              <w:t>tId</w:t>
            </w:r>
            <w:proofErr w:type="spellEnd"/>
            <w:r>
              <w:rPr>
                <w:lang w:eastAsia="en-US"/>
              </w:rPr>
              <w:t> </w:t>
            </w:r>
            <w:r w:rsidRPr="00945BF9">
              <w:rPr>
                <w:rFonts w:ascii="Times New Roman" w:hAnsi="Times New Roman"/>
                <w:lang w:eastAsia="en-US"/>
              </w:rPr>
              <w:t>) {</w:t>
            </w:r>
          </w:p>
        </w:tc>
        <w:tc>
          <w:tcPr>
            <w:tcW w:w="1157" w:type="dxa"/>
          </w:tcPr>
          <w:p w:rsidR="00852CBC" w:rsidRPr="00945BF9" w:rsidRDefault="00852CBC" w:rsidP="00CE427C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  <w:r w:rsidRPr="00945BF9">
              <w:t>Descriptor</w:t>
            </w:r>
          </w:p>
        </w:tc>
      </w:tr>
      <w:tr w:rsidR="00852CBC" w:rsidRPr="00945BF9" w:rsidTr="00CE427C">
        <w:trPr>
          <w:cantSplit/>
          <w:jc w:val="center"/>
        </w:trPr>
        <w:tc>
          <w:tcPr>
            <w:tcW w:w="6700" w:type="dxa"/>
          </w:tcPr>
          <w:p w:rsidR="00852CBC" w:rsidRPr="00945BF9" w:rsidRDefault="00852CBC" w:rsidP="00CE427C">
            <w:pPr>
              <w:pStyle w:val="tablesyntax"/>
              <w:rPr>
                <w:rFonts w:ascii="Times New Roman" w:hAnsi="Times New Roman"/>
                <w:lang w:eastAsia="en-US"/>
              </w:rPr>
            </w:pPr>
            <w:r w:rsidRPr="00945BF9">
              <w:rPr>
                <w:rFonts w:ascii="Times New Roman" w:hAnsi="Times New Roman"/>
                <w:lang w:eastAsia="en-US"/>
              </w:rPr>
              <w:tab/>
            </w:r>
            <w:r w:rsidRPr="00945BF9">
              <w:rPr>
                <w:rFonts w:ascii="Times New Roman" w:hAnsi="Times New Roman"/>
                <w:b/>
                <w:bCs/>
                <w:lang w:eastAsia="en-US"/>
              </w:rPr>
              <w:t>cpb_cnt_minus1</w:t>
            </w:r>
          </w:p>
        </w:tc>
        <w:tc>
          <w:tcPr>
            <w:tcW w:w="1157" w:type="dxa"/>
          </w:tcPr>
          <w:p w:rsidR="00852CBC" w:rsidRPr="00945BF9" w:rsidRDefault="00852CBC" w:rsidP="00CE427C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  <w:proofErr w:type="spellStart"/>
            <w:r w:rsidRPr="00945BF9">
              <w:rPr>
                <w:b w:val="0"/>
              </w:rPr>
              <w:t>ue</w:t>
            </w:r>
            <w:proofErr w:type="spellEnd"/>
            <w:r w:rsidRPr="00945BF9">
              <w:rPr>
                <w:b w:val="0"/>
              </w:rPr>
              <w:t>(v)</w:t>
            </w:r>
          </w:p>
        </w:tc>
      </w:tr>
      <w:tr w:rsidR="00852CBC" w:rsidRPr="00945BF9" w:rsidTr="00CE427C">
        <w:trPr>
          <w:cantSplit/>
          <w:jc w:val="center"/>
        </w:trPr>
        <w:tc>
          <w:tcPr>
            <w:tcW w:w="6700" w:type="dxa"/>
          </w:tcPr>
          <w:p w:rsidR="00852CBC" w:rsidRPr="00945BF9" w:rsidRDefault="00852CBC" w:rsidP="00CE427C">
            <w:pPr>
              <w:pStyle w:val="tablesyntax"/>
              <w:rPr>
                <w:rFonts w:ascii="Times New Roman" w:hAnsi="Times New Roman"/>
                <w:lang w:eastAsia="en-US"/>
              </w:rPr>
            </w:pPr>
            <w:r w:rsidRPr="00945BF9">
              <w:rPr>
                <w:rFonts w:ascii="Times New Roman" w:hAnsi="Times New Roman"/>
                <w:lang w:eastAsia="en-US"/>
              </w:rPr>
              <w:tab/>
              <w:t xml:space="preserve">for( </w:t>
            </w:r>
            <w:proofErr w:type="spellStart"/>
            <w:r w:rsidRPr="00945BF9">
              <w:rPr>
                <w:rFonts w:ascii="Times New Roman" w:hAnsi="Times New Roman"/>
                <w:lang w:eastAsia="en-US"/>
              </w:rPr>
              <w:t>SchedSelIdx</w:t>
            </w:r>
            <w:proofErr w:type="spellEnd"/>
            <w:r w:rsidRPr="00945BF9">
              <w:rPr>
                <w:rFonts w:ascii="Times New Roman" w:hAnsi="Times New Roman"/>
                <w:lang w:eastAsia="en-US"/>
              </w:rPr>
              <w:t xml:space="preserve"> = 0; </w:t>
            </w:r>
            <w:proofErr w:type="spellStart"/>
            <w:r w:rsidRPr="00945BF9">
              <w:rPr>
                <w:rFonts w:ascii="Times New Roman" w:hAnsi="Times New Roman"/>
                <w:lang w:eastAsia="en-US"/>
              </w:rPr>
              <w:t>SchedSelIdx</w:t>
            </w:r>
            <w:proofErr w:type="spellEnd"/>
            <w:r w:rsidRPr="00945BF9">
              <w:rPr>
                <w:rFonts w:ascii="Times New Roman" w:hAnsi="Times New Roman"/>
                <w:lang w:eastAsia="en-US"/>
              </w:rPr>
              <w:t xml:space="preserve"> &lt;= cpb_cnt_minus1; </w:t>
            </w:r>
            <w:proofErr w:type="spellStart"/>
            <w:r w:rsidRPr="00945BF9">
              <w:rPr>
                <w:rFonts w:ascii="Times New Roman" w:hAnsi="Times New Roman"/>
                <w:lang w:eastAsia="en-US"/>
              </w:rPr>
              <w:t>SchedSelIdx</w:t>
            </w:r>
            <w:proofErr w:type="spellEnd"/>
            <w:r w:rsidRPr="00945BF9">
              <w:rPr>
                <w:rFonts w:ascii="Times New Roman" w:hAnsi="Times New Roman"/>
                <w:lang w:eastAsia="en-US"/>
              </w:rPr>
              <w:t>++ ) {</w:t>
            </w:r>
          </w:p>
        </w:tc>
        <w:tc>
          <w:tcPr>
            <w:tcW w:w="1157" w:type="dxa"/>
          </w:tcPr>
          <w:p w:rsidR="00852CBC" w:rsidRPr="00945BF9" w:rsidRDefault="00852CBC" w:rsidP="00CE427C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</w:p>
        </w:tc>
      </w:tr>
      <w:tr w:rsidR="00852CBC" w:rsidRPr="00945BF9" w:rsidTr="00CE427C">
        <w:trPr>
          <w:cantSplit/>
          <w:jc w:val="center"/>
        </w:trPr>
        <w:tc>
          <w:tcPr>
            <w:tcW w:w="6700" w:type="dxa"/>
          </w:tcPr>
          <w:p w:rsidR="00852CBC" w:rsidRPr="00945BF9" w:rsidRDefault="00852CBC" w:rsidP="00CE427C">
            <w:pPr>
              <w:pStyle w:val="tablesyntax"/>
              <w:rPr>
                <w:rFonts w:ascii="Times New Roman" w:hAnsi="Times New Roman"/>
                <w:lang w:eastAsia="en-US"/>
              </w:rPr>
            </w:pPr>
            <w:r w:rsidRPr="00945BF9">
              <w:rPr>
                <w:rFonts w:ascii="Times New Roman" w:hAnsi="Times New Roman"/>
                <w:b/>
                <w:bCs/>
                <w:lang w:eastAsia="en-US"/>
              </w:rPr>
              <w:tab/>
            </w:r>
            <w:r w:rsidRPr="00945BF9">
              <w:rPr>
                <w:rFonts w:ascii="Times New Roman" w:hAnsi="Times New Roman"/>
                <w:b/>
                <w:bCs/>
                <w:lang w:eastAsia="en-US"/>
              </w:rPr>
              <w:tab/>
              <w:t>bit_rate_value_minus1[</w:t>
            </w:r>
            <w:r w:rsidRPr="00945BF9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945BF9">
              <w:rPr>
                <w:rFonts w:ascii="Times New Roman" w:hAnsi="Times New Roman"/>
                <w:lang w:eastAsia="en-US"/>
              </w:rPr>
              <w:t>SchedSelIdx</w:t>
            </w:r>
            <w:proofErr w:type="spellEnd"/>
            <w:r w:rsidRPr="00945BF9">
              <w:rPr>
                <w:rFonts w:ascii="Times New Roman" w:hAnsi="Times New Roman"/>
                <w:lang w:eastAsia="en-US"/>
              </w:rPr>
              <w:t xml:space="preserve"> </w:t>
            </w:r>
            <w:r w:rsidRPr="00945BF9">
              <w:rPr>
                <w:rFonts w:ascii="Times New Roman" w:hAnsi="Times New Roman"/>
                <w:b/>
                <w:bCs/>
                <w:lang w:eastAsia="en-US"/>
              </w:rPr>
              <w:t>]</w:t>
            </w:r>
          </w:p>
        </w:tc>
        <w:tc>
          <w:tcPr>
            <w:tcW w:w="1157" w:type="dxa"/>
          </w:tcPr>
          <w:p w:rsidR="00852CBC" w:rsidRPr="00945BF9" w:rsidRDefault="00852CBC" w:rsidP="00CE427C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  <w:proofErr w:type="spellStart"/>
            <w:r w:rsidRPr="00945BF9">
              <w:rPr>
                <w:b w:val="0"/>
              </w:rPr>
              <w:t>ue</w:t>
            </w:r>
            <w:proofErr w:type="spellEnd"/>
            <w:r w:rsidRPr="00945BF9">
              <w:rPr>
                <w:b w:val="0"/>
              </w:rPr>
              <w:t>(v)</w:t>
            </w:r>
          </w:p>
        </w:tc>
      </w:tr>
      <w:tr w:rsidR="00852CBC" w:rsidRPr="00945BF9" w:rsidTr="00CE427C">
        <w:trPr>
          <w:cantSplit/>
          <w:jc w:val="center"/>
        </w:trPr>
        <w:tc>
          <w:tcPr>
            <w:tcW w:w="6700" w:type="dxa"/>
          </w:tcPr>
          <w:p w:rsidR="00852CBC" w:rsidRPr="00945BF9" w:rsidRDefault="00852CBC" w:rsidP="00CE427C">
            <w:pPr>
              <w:pStyle w:val="tablesyntax"/>
              <w:rPr>
                <w:rFonts w:ascii="Times New Roman" w:hAnsi="Times New Roman"/>
                <w:b/>
                <w:bCs/>
                <w:lang w:eastAsia="en-US"/>
              </w:rPr>
            </w:pPr>
            <w:r w:rsidRPr="00945BF9">
              <w:rPr>
                <w:rFonts w:ascii="Times New Roman" w:hAnsi="Times New Roman"/>
                <w:b/>
                <w:bCs/>
                <w:lang w:eastAsia="en-US"/>
              </w:rPr>
              <w:tab/>
            </w:r>
            <w:r w:rsidRPr="00945BF9">
              <w:rPr>
                <w:rFonts w:ascii="Times New Roman" w:hAnsi="Times New Roman"/>
                <w:b/>
                <w:bCs/>
                <w:lang w:eastAsia="en-US"/>
              </w:rPr>
              <w:tab/>
              <w:t>cpb_size_value_minus1[</w:t>
            </w:r>
            <w:r w:rsidRPr="00945BF9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945BF9">
              <w:rPr>
                <w:rFonts w:ascii="Times New Roman" w:hAnsi="Times New Roman"/>
                <w:lang w:eastAsia="en-US"/>
              </w:rPr>
              <w:t>SchedSelIdx</w:t>
            </w:r>
            <w:proofErr w:type="spellEnd"/>
            <w:r w:rsidRPr="00945BF9">
              <w:rPr>
                <w:rFonts w:ascii="Times New Roman" w:hAnsi="Times New Roman"/>
                <w:lang w:eastAsia="en-US"/>
              </w:rPr>
              <w:t xml:space="preserve"> </w:t>
            </w:r>
            <w:r w:rsidRPr="00945BF9">
              <w:rPr>
                <w:rFonts w:ascii="Times New Roman" w:hAnsi="Times New Roman"/>
                <w:b/>
                <w:bCs/>
                <w:lang w:eastAsia="en-US"/>
              </w:rPr>
              <w:t>]</w:t>
            </w:r>
          </w:p>
        </w:tc>
        <w:tc>
          <w:tcPr>
            <w:tcW w:w="1157" w:type="dxa"/>
          </w:tcPr>
          <w:p w:rsidR="00852CBC" w:rsidRPr="00945BF9" w:rsidRDefault="00852CBC" w:rsidP="00CE427C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  <w:proofErr w:type="spellStart"/>
            <w:r w:rsidRPr="00945BF9">
              <w:rPr>
                <w:b w:val="0"/>
              </w:rPr>
              <w:t>ue</w:t>
            </w:r>
            <w:proofErr w:type="spellEnd"/>
            <w:r w:rsidRPr="00945BF9">
              <w:rPr>
                <w:b w:val="0"/>
              </w:rPr>
              <w:t>(v)</w:t>
            </w:r>
          </w:p>
        </w:tc>
      </w:tr>
      <w:tr w:rsidR="00852CBC" w:rsidRPr="00945BF9" w:rsidTr="00CE427C">
        <w:trPr>
          <w:cantSplit/>
          <w:jc w:val="center"/>
        </w:trPr>
        <w:tc>
          <w:tcPr>
            <w:tcW w:w="6700" w:type="dxa"/>
          </w:tcPr>
          <w:p w:rsidR="00852CBC" w:rsidRPr="00945BF9" w:rsidRDefault="00852CBC" w:rsidP="00CE427C">
            <w:pPr>
              <w:pStyle w:val="tablesyntax"/>
              <w:rPr>
                <w:rFonts w:ascii="Times New Roman" w:hAnsi="Times New Roman"/>
                <w:lang w:eastAsia="en-US"/>
              </w:rPr>
            </w:pPr>
            <w:r w:rsidRPr="00945BF9">
              <w:rPr>
                <w:rFonts w:ascii="Times New Roman" w:hAnsi="Times New Roman"/>
                <w:b/>
                <w:bCs/>
                <w:lang w:eastAsia="en-US"/>
              </w:rPr>
              <w:tab/>
            </w:r>
            <w:r w:rsidRPr="00945BF9">
              <w:rPr>
                <w:rFonts w:ascii="Times New Roman" w:hAnsi="Times New Roman"/>
                <w:lang w:eastAsia="en-US"/>
              </w:rPr>
              <w:t>}</w:t>
            </w:r>
          </w:p>
        </w:tc>
        <w:tc>
          <w:tcPr>
            <w:tcW w:w="1157" w:type="dxa"/>
          </w:tcPr>
          <w:p w:rsidR="00852CBC" w:rsidRPr="00945BF9" w:rsidRDefault="00852CBC" w:rsidP="00CE427C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</w:p>
        </w:tc>
      </w:tr>
      <w:tr w:rsidR="00852CBC" w:rsidTr="00CE427C">
        <w:trPr>
          <w:cantSplit/>
          <w:jc w:val="center"/>
        </w:trPr>
        <w:tc>
          <w:tcPr>
            <w:tcW w:w="6700" w:type="dxa"/>
          </w:tcPr>
          <w:p w:rsidR="00852CBC" w:rsidRDefault="00852CBC" w:rsidP="00CE427C">
            <w:pPr>
              <w:pStyle w:val="tablesyntax"/>
              <w:rPr>
                <w:rFonts w:ascii="Times New Roman" w:hAnsi="Times New Roman"/>
                <w:b/>
                <w:bCs/>
                <w:lang w:eastAsia="en-US"/>
              </w:rPr>
            </w:pPr>
            <w:r w:rsidRPr="00945BF9">
              <w:rPr>
                <w:rFonts w:ascii="Times New Roman" w:hAnsi="Times New Roman"/>
                <w:lang w:eastAsia="en-US"/>
              </w:rPr>
              <w:t>}</w:t>
            </w:r>
          </w:p>
        </w:tc>
        <w:tc>
          <w:tcPr>
            <w:tcW w:w="1157" w:type="dxa"/>
          </w:tcPr>
          <w:p w:rsidR="00852CBC" w:rsidRDefault="00852CBC" w:rsidP="00CE427C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</w:p>
        </w:tc>
      </w:tr>
    </w:tbl>
    <w:p w:rsidR="00852CBC" w:rsidRDefault="00852CBC" w:rsidP="00852CBC">
      <w:pPr>
        <w:rPr>
          <w:lang w:val="en-CA"/>
        </w:rPr>
      </w:pPr>
    </w:p>
    <w:p w:rsidR="00852CBC" w:rsidRPr="003F17AE" w:rsidRDefault="00852CBC" w:rsidP="00852CBC">
      <w:proofErr w:type="spellStart"/>
      <w:proofErr w:type="gramStart"/>
      <w:r w:rsidRPr="003F17AE">
        <w:rPr>
          <w:b/>
          <w:bCs/>
        </w:rPr>
        <w:lastRenderedPageBreak/>
        <w:t>fixed_pic_rate_flag</w:t>
      </w:r>
      <w:proofErr w:type="spellEnd"/>
      <w:proofErr w:type="gramEnd"/>
      <w:r w:rsidRPr="003F17AE">
        <w:t xml:space="preserve"> equal to 1 indicates that the temporal distance between the HRD output times of any two consecutive pictures in output order is constrained as follows. </w:t>
      </w:r>
      <w:proofErr w:type="spellStart"/>
      <w:proofErr w:type="gramStart"/>
      <w:r w:rsidRPr="003F17AE">
        <w:t>fixed_pic_rate_flag</w:t>
      </w:r>
      <w:proofErr w:type="spellEnd"/>
      <w:proofErr w:type="gramEnd"/>
      <w:r w:rsidRPr="003F17AE">
        <w:t xml:space="preserve"> equal to 0 indicates that no such constraints apply to the temporal distance between the HRD output times of any two consecutive pictures in output order.</w:t>
      </w:r>
    </w:p>
    <w:p w:rsidR="00852CBC" w:rsidRPr="003F17AE" w:rsidRDefault="00852CBC" w:rsidP="00852CBC">
      <w:r w:rsidRPr="003F17AE">
        <w:t xml:space="preserve">When </w:t>
      </w:r>
      <w:proofErr w:type="spellStart"/>
      <w:r w:rsidRPr="003F17AE">
        <w:t>fixed_pic_rate_flag</w:t>
      </w:r>
      <w:proofErr w:type="spellEnd"/>
      <w:r w:rsidRPr="003F17AE">
        <w:t xml:space="preserve"> is not present, it is inferred to be equal to 0.</w:t>
      </w:r>
    </w:p>
    <w:p w:rsidR="00852CBC" w:rsidRPr="00066987" w:rsidRDefault="00852CBC" w:rsidP="00852CBC">
      <w:r w:rsidRPr="003F17AE">
        <w:t xml:space="preserve">When </w:t>
      </w:r>
      <w:proofErr w:type="spellStart"/>
      <w:r w:rsidRPr="003F17AE">
        <w:t>fixed_pic_rate_flag</w:t>
      </w:r>
      <w:proofErr w:type="spellEnd"/>
      <w:r w:rsidRPr="003F17AE">
        <w:t xml:space="preserve"> is equal to</w:t>
      </w:r>
      <w:r w:rsidR="00124F3D">
        <w:t> </w:t>
      </w:r>
      <w:r w:rsidRPr="003F17AE">
        <w:t xml:space="preserve">1 for a coded video sequence containing picture n, the value computed for </w:t>
      </w:r>
      <w:r w:rsidRPr="00066987">
        <w:sym w:font="Symbol" w:char="F044"/>
      </w:r>
      <w:proofErr w:type="spellStart"/>
      <w:r w:rsidRPr="00066987">
        <w:rPr>
          <w:iCs/>
        </w:rPr>
        <w:t>t</w:t>
      </w:r>
      <w:r w:rsidRPr="003F17AE">
        <w:rPr>
          <w:vertAlign w:val="subscript"/>
        </w:rPr>
        <w:t>o,dpb</w:t>
      </w:r>
      <w:proofErr w:type="spellEnd"/>
      <w:r w:rsidRPr="003F17AE">
        <w:t>( </w:t>
      </w:r>
      <w:r w:rsidRPr="003F17AE">
        <w:rPr>
          <w:iCs/>
        </w:rPr>
        <w:t>n </w:t>
      </w:r>
      <w:r w:rsidRPr="003F17AE">
        <w:t>) as specified in Equation </w:t>
      </w:r>
      <w:r w:rsidRPr="00066987">
        <w:fldChar w:fldCharType="begin" w:fldLock="1"/>
      </w:r>
      <w:r w:rsidRPr="003F17AE">
        <w:instrText xml:space="preserve"> REF DeltaTo \h </w:instrText>
      </w:r>
      <w:r>
        <w:instrText xml:space="preserve"> \* MERGEFORMAT </w:instrText>
      </w:r>
      <w:r w:rsidRPr="003F17AE">
        <w:fldChar w:fldCharType="separate"/>
      </w:r>
      <w:r w:rsidRPr="003F17AE">
        <w:rPr>
          <w:szCs w:val="22"/>
        </w:rPr>
        <w:t>C</w:t>
      </w:r>
      <w:r w:rsidRPr="003F17AE">
        <w:rPr>
          <w:szCs w:val="22"/>
        </w:rPr>
        <w:noBreakHyphen/>
      </w:r>
      <w:r w:rsidRPr="00956D18">
        <w:rPr>
          <w:szCs w:val="22"/>
        </w:rPr>
        <w:t>13</w:t>
      </w:r>
      <w:r w:rsidRPr="003F17AE">
        <w:fldChar w:fldCharType="end"/>
      </w:r>
      <w:r w:rsidRPr="00066987">
        <w:t xml:space="preserve"> shall be equal to </w:t>
      </w:r>
      <w:proofErr w:type="spellStart"/>
      <w:r w:rsidRPr="00066987">
        <w:t>t</w:t>
      </w:r>
      <w:r w:rsidRPr="003F17AE">
        <w:rPr>
          <w:vertAlign w:val="subscript"/>
        </w:rPr>
        <w:t>c</w:t>
      </w:r>
      <w:proofErr w:type="spellEnd"/>
      <w:r w:rsidR="001E0CAC" w:rsidRPr="001E0CAC">
        <w:rPr>
          <w:highlight w:val="yellow"/>
        </w:rPr>
        <w:t>*</w:t>
      </w:r>
      <w:r w:rsidR="001E0CAC" w:rsidRPr="001E0CAC">
        <w:rPr>
          <w:highlight w:val="yellow"/>
        </w:rPr>
        <w:t>p</w:t>
      </w:r>
      <w:r w:rsidR="001E0CAC" w:rsidRPr="009A13B0">
        <w:rPr>
          <w:highlight w:val="yellow"/>
        </w:rPr>
        <w:t>ic_duration_in_</w:t>
      </w:r>
      <w:r w:rsidR="001E0CAC">
        <w:rPr>
          <w:highlight w:val="yellow"/>
        </w:rPr>
        <w:t>tcs</w:t>
      </w:r>
      <w:r w:rsidR="001E0CAC" w:rsidRPr="009A13B0">
        <w:rPr>
          <w:highlight w:val="yellow"/>
        </w:rPr>
        <w:t>_minus1[ </w:t>
      </w:r>
      <w:proofErr w:type="spellStart"/>
      <w:r w:rsidR="001E0CAC" w:rsidRPr="001E0CAC">
        <w:rPr>
          <w:highlight w:val="yellow"/>
        </w:rPr>
        <w:t>HighestTemporalId</w:t>
      </w:r>
      <w:proofErr w:type="spellEnd"/>
      <w:r w:rsidR="001E0CAC" w:rsidRPr="009A13B0">
        <w:rPr>
          <w:highlight w:val="yellow"/>
        </w:rPr>
        <w:t> </w:t>
      </w:r>
      <w:r w:rsidR="001E0CAC" w:rsidRPr="001E0CAC">
        <w:rPr>
          <w:highlight w:val="yellow"/>
        </w:rPr>
        <w:t>]</w:t>
      </w:r>
      <w:r w:rsidR="001E0CAC" w:rsidRPr="001E0CAC">
        <w:rPr>
          <w:highlight w:val="yellow"/>
        </w:rPr>
        <w:t xml:space="preserve">, wherein </w:t>
      </w:r>
      <w:proofErr w:type="spellStart"/>
      <w:r w:rsidR="001E0CAC" w:rsidRPr="001E0CAC">
        <w:rPr>
          <w:highlight w:val="yellow"/>
        </w:rPr>
        <w:t>t</w:t>
      </w:r>
      <w:r w:rsidR="001E0CAC" w:rsidRPr="001E0CAC">
        <w:rPr>
          <w:highlight w:val="yellow"/>
          <w:vertAlign w:val="subscript"/>
        </w:rPr>
        <w:t>c</w:t>
      </w:r>
      <w:proofErr w:type="spellEnd"/>
      <w:r w:rsidR="001E0CAC" w:rsidRPr="001E0CAC">
        <w:rPr>
          <w:highlight w:val="yellow"/>
        </w:rPr>
        <w:t xml:space="preserve"> is</w:t>
      </w:r>
      <w:r w:rsidR="001E0CAC">
        <w:t xml:space="preserve"> </w:t>
      </w:r>
      <w:r w:rsidRPr="003F17AE">
        <w:t>as specified in Equation </w:t>
      </w:r>
      <w:r w:rsidRPr="00066987">
        <w:fldChar w:fldCharType="begin" w:fldLock="1"/>
      </w:r>
      <w:r w:rsidRPr="003F17AE">
        <w:instrText xml:space="preserve"> REF clocktick_eqn \h </w:instrText>
      </w:r>
      <w:r w:rsidRPr="003F17AE">
        <w:instrText xml:space="preserve"> \* MERGEFORMAT </w:instrText>
      </w:r>
      <w:r w:rsidRPr="003F17AE">
        <w:fldChar w:fldCharType="separate"/>
      </w:r>
      <w:r w:rsidRPr="003F17AE">
        <w:t>C</w:t>
      </w:r>
      <w:r w:rsidRPr="003F17AE">
        <w:noBreakHyphen/>
      </w:r>
      <w:r w:rsidRPr="00956D18">
        <w:t>1</w:t>
      </w:r>
      <w:r w:rsidRPr="003F17AE">
        <w:fldChar w:fldCharType="end"/>
      </w:r>
      <w:r w:rsidRPr="00066987">
        <w:t xml:space="preserve"> (using the value of </w:t>
      </w:r>
      <w:proofErr w:type="spellStart"/>
      <w:r w:rsidRPr="00066987">
        <w:t>t</w:t>
      </w:r>
      <w:r w:rsidRPr="003F17AE">
        <w:rPr>
          <w:vertAlign w:val="subscript"/>
        </w:rPr>
        <w:t>c</w:t>
      </w:r>
      <w:proofErr w:type="spellEnd"/>
      <w:r w:rsidRPr="003F17AE">
        <w:t xml:space="preserve"> for the coded video sequence containing picture n) when </w:t>
      </w:r>
      <w:r w:rsidRPr="00327D9F">
        <w:t>one or more of the following conditions are true</w:t>
      </w:r>
      <w:r w:rsidRPr="003F17AE">
        <w:t xml:space="preserve"> for the following picture </w:t>
      </w:r>
      <w:proofErr w:type="spellStart"/>
      <w:r w:rsidRPr="003F17AE">
        <w:t>n</w:t>
      </w:r>
      <w:r w:rsidRPr="003F17AE">
        <w:rPr>
          <w:vertAlign w:val="subscript"/>
        </w:rPr>
        <w:t>n</w:t>
      </w:r>
      <w:proofErr w:type="spellEnd"/>
      <w:r w:rsidRPr="003F17AE">
        <w:t xml:space="preserve"> that is specified for use in Equation </w:t>
      </w:r>
      <w:r w:rsidRPr="00066987">
        <w:fldChar w:fldCharType="begin" w:fldLock="1"/>
      </w:r>
      <w:r w:rsidRPr="003F17AE">
        <w:instrText xml:space="preserve"> REF DeltaTo \h </w:instrText>
      </w:r>
      <w:r>
        <w:instrText xml:space="preserve"> \* MERGEFORMAT </w:instrText>
      </w:r>
      <w:r w:rsidRPr="003F17AE">
        <w:fldChar w:fldCharType="separate"/>
      </w:r>
      <w:r w:rsidRPr="003F17AE">
        <w:rPr>
          <w:szCs w:val="22"/>
        </w:rPr>
        <w:t>C</w:t>
      </w:r>
      <w:r w:rsidRPr="003F17AE">
        <w:rPr>
          <w:szCs w:val="22"/>
        </w:rPr>
        <w:noBreakHyphen/>
      </w:r>
      <w:r w:rsidRPr="00956D18">
        <w:rPr>
          <w:szCs w:val="22"/>
        </w:rPr>
        <w:t>13</w:t>
      </w:r>
      <w:r w:rsidRPr="003F17AE">
        <w:fldChar w:fldCharType="end"/>
      </w:r>
      <w:r w:rsidRPr="00066987">
        <w:t>:</w:t>
      </w:r>
    </w:p>
    <w:p w:rsidR="00852CBC" w:rsidRPr="003F17AE" w:rsidRDefault="00852CBC" w:rsidP="00852CBC">
      <w:pPr>
        <w:tabs>
          <w:tab w:val="left" w:pos="400"/>
        </w:tabs>
      </w:pPr>
      <w:r w:rsidRPr="003F17AE">
        <w:t>–</w:t>
      </w:r>
      <w:r w:rsidRPr="003F17AE">
        <w:tab/>
      </w:r>
      <w:proofErr w:type="gramStart"/>
      <w:r w:rsidRPr="003F17AE">
        <w:t>picture</w:t>
      </w:r>
      <w:proofErr w:type="gramEnd"/>
      <w:r w:rsidRPr="003F17AE">
        <w:t xml:space="preserve"> </w:t>
      </w:r>
      <w:proofErr w:type="spellStart"/>
      <w:r w:rsidRPr="003F17AE">
        <w:t>n</w:t>
      </w:r>
      <w:r w:rsidRPr="003F17AE">
        <w:rPr>
          <w:vertAlign w:val="subscript"/>
        </w:rPr>
        <w:t>n</w:t>
      </w:r>
      <w:proofErr w:type="spellEnd"/>
      <w:r w:rsidRPr="003F17AE">
        <w:t xml:space="preserve"> is in the same coded video sequence as picture n.</w:t>
      </w:r>
    </w:p>
    <w:p w:rsidR="00852CBC" w:rsidRPr="00066987" w:rsidRDefault="00852CBC" w:rsidP="00852CBC">
      <w:pPr>
        <w:tabs>
          <w:tab w:val="left" w:pos="400"/>
        </w:tabs>
        <w:ind w:left="405" w:hanging="405"/>
      </w:pPr>
      <w:r w:rsidRPr="003F17AE">
        <w:t>–</w:t>
      </w:r>
      <w:r w:rsidRPr="003F17AE">
        <w:tab/>
        <w:t xml:space="preserve">picture </w:t>
      </w:r>
      <w:proofErr w:type="spellStart"/>
      <w:r w:rsidRPr="003F17AE">
        <w:t>n</w:t>
      </w:r>
      <w:r w:rsidRPr="003F17AE">
        <w:rPr>
          <w:vertAlign w:val="subscript"/>
        </w:rPr>
        <w:t>n</w:t>
      </w:r>
      <w:proofErr w:type="spellEnd"/>
      <w:r w:rsidRPr="003F17AE">
        <w:t xml:space="preserve"> is in a different coded video sequence and </w:t>
      </w:r>
      <w:proofErr w:type="spellStart"/>
      <w:r w:rsidRPr="003F17AE">
        <w:t>fixed_pic_rate_flag</w:t>
      </w:r>
      <w:proofErr w:type="spellEnd"/>
      <w:r w:rsidRPr="003F17AE">
        <w:t xml:space="preserve"> is equal to 1 in the coded video sequence containing picture </w:t>
      </w:r>
      <w:proofErr w:type="spellStart"/>
      <w:r w:rsidRPr="003F17AE">
        <w:t>n</w:t>
      </w:r>
      <w:r w:rsidRPr="003F17AE">
        <w:rPr>
          <w:vertAlign w:val="subscript"/>
        </w:rPr>
        <w:t>n</w:t>
      </w:r>
      <w:proofErr w:type="spellEnd"/>
      <w:r w:rsidR="009A13B0">
        <w:t xml:space="preserve">, </w:t>
      </w:r>
      <w:r w:rsidRPr="003F17AE">
        <w:t xml:space="preserve">the value of </w:t>
      </w:r>
      <w:proofErr w:type="spellStart"/>
      <w:r w:rsidRPr="003F17AE">
        <w:t>num_units_in_tick</w:t>
      </w:r>
      <w:proofErr w:type="spellEnd"/>
      <w:r w:rsidRPr="003F17AE">
        <w:t xml:space="preserve"> </w:t>
      </w:r>
      <w:r w:rsidRPr="00066987">
        <w:sym w:font="Symbol" w:char="F0B8"/>
      </w:r>
      <w:r w:rsidRPr="00066987">
        <w:t xml:space="preserve"> </w:t>
      </w:r>
      <w:proofErr w:type="spellStart"/>
      <w:r w:rsidRPr="00066987">
        <w:t>time_scale</w:t>
      </w:r>
      <w:proofErr w:type="spellEnd"/>
      <w:r w:rsidRPr="00066987">
        <w:t xml:space="preserve"> is the same for both coded video sequences</w:t>
      </w:r>
      <w:r w:rsidR="009A13B0">
        <w:t xml:space="preserve">, </w:t>
      </w:r>
      <w:r w:rsidR="009A13B0" w:rsidRPr="009A13B0">
        <w:rPr>
          <w:highlight w:val="yellow"/>
        </w:rPr>
        <w:t>and the value of pic_duration_in_</w:t>
      </w:r>
      <w:r w:rsidR="001E0CAC">
        <w:rPr>
          <w:highlight w:val="yellow"/>
        </w:rPr>
        <w:t>tc</w:t>
      </w:r>
      <w:r w:rsidR="009A13B0" w:rsidRPr="009A13B0">
        <w:rPr>
          <w:highlight w:val="yellow"/>
        </w:rPr>
        <w:t>_</w:t>
      </w:r>
      <w:proofErr w:type="gramStart"/>
      <w:r w:rsidR="009A13B0" w:rsidRPr="009A13B0">
        <w:rPr>
          <w:highlight w:val="yellow"/>
        </w:rPr>
        <w:t>minus1[</w:t>
      </w:r>
      <w:proofErr w:type="gramEnd"/>
      <w:r w:rsidR="009A13B0" w:rsidRPr="009A13B0">
        <w:rPr>
          <w:highlight w:val="yellow"/>
        </w:rPr>
        <w:t> </w:t>
      </w:r>
      <w:proofErr w:type="spellStart"/>
      <w:r w:rsidR="001E0CAC" w:rsidRPr="001E0CAC">
        <w:rPr>
          <w:highlight w:val="yellow"/>
        </w:rPr>
        <w:t>HighestTemporalId</w:t>
      </w:r>
      <w:proofErr w:type="spellEnd"/>
      <w:r w:rsidR="009A13B0" w:rsidRPr="009A13B0">
        <w:rPr>
          <w:highlight w:val="yellow"/>
        </w:rPr>
        <w:t> ] is the same for both coded video sequences</w:t>
      </w:r>
      <w:r w:rsidRPr="00066987">
        <w:t>.</w:t>
      </w:r>
    </w:p>
    <w:p w:rsidR="00852CBC" w:rsidRPr="00124F3D" w:rsidRDefault="00124F3D" w:rsidP="00852CBC">
      <w:r w:rsidRPr="00051479">
        <w:rPr>
          <w:b/>
          <w:bCs/>
          <w:highlight w:val="yellow"/>
        </w:rPr>
        <w:t>pic_duration_in_</w:t>
      </w:r>
      <w:r w:rsidR="001E0CAC" w:rsidRPr="00051479">
        <w:rPr>
          <w:b/>
          <w:bCs/>
          <w:highlight w:val="yellow"/>
        </w:rPr>
        <w:t>tc</w:t>
      </w:r>
      <w:r w:rsidRPr="00051479">
        <w:rPr>
          <w:b/>
          <w:bCs/>
          <w:highlight w:val="yellow"/>
        </w:rPr>
        <w:t>_minus1</w:t>
      </w:r>
      <w:r w:rsidRPr="00051479">
        <w:rPr>
          <w:bCs/>
          <w:highlight w:val="yellow"/>
        </w:rPr>
        <w:t>[ </w:t>
      </w:r>
      <w:proofErr w:type="spellStart"/>
      <w:r w:rsidRPr="00051479">
        <w:rPr>
          <w:bCs/>
          <w:highlight w:val="yellow"/>
        </w:rPr>
        <w:t>i</w:t>
      </w:r>
      <w:proofErr w:type="spellEnd"/>
      <w:r w:rsidRPr="00051479">
        <w:rPr>
          <w:bCs/>
          <w:highlight w:val="yellow"/>
        </w:rPr>
        <w:t> ]</w:t>
      </w:r>
      <w:r w:rsidR="001E0CAC" w:rsidRPr="00051479">
        <w:rPr>
          <w:bCs/>
          <w:highlight w:val="yellow"/>
        </w:rPr>
        <w:t xml:space="preserve"> plus 1 specifies</w:t>
      </w:r>
      <w:r w:rsidR="00051479" w:rsidRPr="00051479">
        <w:rPr>
          <w:bCs/>
          <w:highlight w:val="yellow"/>
        </w:rPr>
        <w:t xml:space="preserve">, </w:t>
      </w:r>
      <w:r w:rsidR="00051479" w:rsidRPr="00051479">
        <w:rPr>
          <w:bCs/>
          <w:highlight w:val="yellow"/>
        </w:rPr>
        <w:t xml:space="preserve">when </w:t>
      </w:r>
      <w:proofErr w:type="spellStart"/>
      <w:r w:rsidR="00051479" w:rsidRPr="00051479">
        <w:rPr>
          <w:bCs/>
          <w:highlight w:val="yellow"/>
        </w:rPr>
        <w:t>HighestTemporalId</w:t>
      </w:r>
      <w:proofErr w:type="spellEnd"/>
      <w:r w:rsidR="00051479" w:rsidRPr="00051479">
        <w:rPr>
          <w:bCs/>
          <w:highlight w:val="yellow"/>
        </w:rPr>
        <w:t xml:space="preserve"> is equal to </w:t>
      </w:r>
      <w:proofErr w:type="spellStart"/>
      <w:r w:rsidR="00051479" w:rsidRPr="00051479">
        <w:rPr>
          <w:bCs/>
          <w:highlight w:val="yellow"/>
        </w:rPr>
        <w:t>i</w:t>
      </w:r>
      <w:proofErr w:type="spellEnd"/>
      <w:r w:rsidR="00051479" w:rsidRPr="00051479">
        <w:rPr>
          <w:bCs/>
          <w:highlight w:val="yellow"/>
        </w:rPr>
        <w:t>,</w:t>
      </w:r>
      <w:r w:rsidR="001E0CAC" w:rsidRPr="00051479">
        <w:rPr>
          <w:bCs/>
          <w:highlight w:val="yellow"/>
        </w:rPr>
        <w:t xml:space="preserve"> the </w:t>
      </w:r>
      <w:r w:rsidR="001E0CAC" w:rsidRPr="00051479">
        <w:rPr>
          <w:highlight w:val="yellow"/>
        </w:rPr>
        <w:t>temporal distance</w:t>
      </w:r>
      <w:r w:rsidR="00051479" w:rsidRPr="00051479">
        <w:rPr>
          <w:highlight w:val="yellow"/>
        </w:rPr>
        <w:t>, in clock ticks,</w:t>
      </w:r>
      <w:r w:rsidR="001E0CAC" w:rsidRPr="00051479">
        <w:rPr>
          <w:highlight w:val="yellow"/>
        </w:rPr>
        <w:t xml:space="preserve"> between the HRD output times of any two consecutive pictures in output order</w:t>
      </w:r>
      <w:r w:rsidR="001E0CAC" w:rsidRPr="00051479">
        <w:rPr>
          <w:highlight w:val="yellow"/>
        </w:rPr>
        <w:t xml:space="preserve"> in the coded video sequence</w:t>
      </w:r>
      <w:r w:rsidR="001E0CAC" w:rsidRPr="00051479">
        <w:rPr>
          <w:bCs/>
          <w:highlight w:val="yellow"/>
        </w:rPr>
        <w:t>. The value of pic_duration_in_tc_</w:t>
      </w:r>
      <w:proofErr w:type="gramStart"/>
      <w:r w:rsidR="001E0CAC" w:rsidRPr="00051479">
        <w:rPr>
          <w:bCs/>
          <w:highlight w:val="yellow"/>
        </w:rPr>
        <w:t>minus1[</w:t>
      </w:r>
      <w:proofErr w:type="gramEnd"/>
      <w:r w:rsidR="001E0CAC" w:rsidRPr="00051479">
        <w:rPr>
          <w:bCs/>
          <w:highlight w:val="yellow"/>
        </w:rPr>
        <w:t> </w:t>
      </w:r>
      <w:proofErr w:type="spellStart"/>
      <w:r w:rsidR="001E0CAC" w:rsidRPr="00051479">
        <w:rPr>
          <w:bCs/>
          <w:highlight w:val="yellow"/>
        </w:rPr>
        <w:t>i</w:t>
      </w:r>
      <w:proofErr w:type="spellEnd"/>
      <w:r w:rsidR="001E0CAC" w:rsidRPr="00051479">
        <w:rPr>
          <w:bCs/>
          <w:highlight w:val="yellow"/>
        </w:rPr>
        <w:t> ] shall be in the range of 0 to</w:t>
      </w:r>
      <w:r w:rsidR="00051479" w:rsidRPr="00051479">
        <w:rPr>
          <w:bCs/>
          <w:highlight w:val="yellow"/>
        </w:rPr>
        <w:t> 2047, inclusive.</w:t>
      </w:r>
    </w:p>
    <w:p w:rsidR="00FC5E72" w:rsidRDefault="00FC5E72" w:rsidP="00406E21">
      <w:pPr>
        <w:jc w:val="both"/>
        <w:rPr>
          <w:lang w:val="en-CA"/>
        </w:rPr>
      </w:pPr>
    </w:p>
    <w:p w:rsidR="00D75DD3" w:rsidRDefault="00D75DD3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rFonts w:cs="Arial"/>
          <w:b/>
          <w:bCs/>
          <w:kern w:val="32"/>
          <w:sz w:val="32"/>
          <w:szCs w:val="32"/>
          <w:lang w:val="en-CA"/>
        </w:rPr>
      </w:pPr>
      <w:r>
        <w:rPr>
          <w:lang w:val="en-CA"/>
        </w:rPr>
        <w:br w:type="page"/>
      </w:r>
    </w:p>
    <w:p w:rsidR="00406E21" w:rsidRPr="00027FAA" w:rsidRDefault="00406E21" w:rsidP="00406E21">
      <w:pPr>
        <w:pStyle w:val="Heading1"/>
        <w:numPr>
          <w:ilvl w:val="0"/>
          <w:numId w:val="13"/>
        </w:numPr>
        <w:tabs>
          <w:tab w:val="clear" w:pos="720"/>
          <w:tab w:val="left" w:pos="0"/>
        </w:tabs>
        <w:ind w:left="0" w:firstLine="0"/>
      </w:pPr>
      <w:r w:rsidRPr="007441CB">
        <w:rPr>
          <w:lang w:val="en-CA"/>
        </w:rPr>
        <w:lastRenderedPageBreak/>
        <w:t>Patent rights declaration(s)</w:t>
      </w:r>
    </w:p>
    <w:p w:rsidR="00852CBC" w:rsidRPr="00945BF9" w:rsidRDefault="00852CBC" w:rsidP="00852CBC">
      <w:pPr>
        <w:jc w:val="both"/>
        <w:rPr>
          <w:b/>
          <w:szCs w:val="22"/>
          <w:lang w:val="en-CA"/>
        </w:rPr>
      </w:pPr>
      <w:r w:rsidRPr="00945BF9">
        <w:rPr>
          <w:b/>
          <w:szCs w:val="22"/>
          <w:lang w:val="en-CA"/>
        </w:rPr>
        <w:t>Qualcomm Incorporated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852CBC" w:rsidRPr="00852CBC" w:rsidRDefault="00852CBC" w:rsidP="00406E21">
      <w:pPr>
        <w:jc w:val="both"/>
        <w:rPr>
          <w:sz w:val="20"/>
          <w:lang w:val="en-CA"/>
        </w:rPr>
      </w:pPr>
    </w:p>
    <w:sectPr w:rsidR="00852CBC" w:rsidRPr="00852CBC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945" w:rsidRDefault="00320945">
      <w:r>
        <w:separator/>
      </w:r>
    </w:p>
  </w:endnote>
  <w:endnote w:type="continuationSeparator" w:id="0">
    <w:p w:rsidR="00320945" w:rsidRDefault="00320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246" w:rsidRDefault="003E3246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75DD3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2012-07-03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945" w:rsidRDefault="00320945">
      <w:r>
        <w:separator/>
      </w:r>
    </w:p>
  </w:footnote>
  <w:footnote w:type="continuationSeparator" w:id="0">
    <w:p w:rsidR="00320945" w:rsidRDefault="003209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536DE"/>
    <w:multiLevelType w:val="multilevel"/>
    <w:tmpl w:val="B1800BB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1">
    <w:nsid w:val="71AC17A6"/>
    <w:multiLevelType w:val="hybridMultilevel"/>
    <w:tmpl w:val="F9026E6E"/>
    <w:lvl w:ilvl="0" w:tplc="53928940">
      <w:start w:val="1"/>
      <w:numFmt w:val="decimal"/>
      <w:lvlText w:val="%1"/>
      <w:lvlJc w:val="left"/>
      <w:pPr>
        <w:ind w:left="720" w:hanging="360"/>
      </w:pPr>
      <w:rPr>
        <w:rFonts w:eastAsia="Times New Roman" w:cs="Arial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3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458BC"/>
    <w:rsid w:val="00045C41"/>
    <w:rsid w:val="00046C03"/>
    <w:rsid w:val="00051479"/>
    <w:rsid w:val="0007614F"/>
    <w:rsid w:val="000B1C6B"/>
    <w:rsid w:val="000B4FF9"/>
    <w:rsid w:val="000C09AC"/>
    <w:rsid w:val="000E00F3"/>
    <w:rsid w:val="000F158C"/>
    <w:rsid w:val="00102F3D"/>
    <w:rsid w:val="00124E38"/>
    <w:rsid w:val="00124F3D"/>
    <w:rsid w:val="0012580B"/>
    <w:rsid w:val="00131F90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002C"/>
    <w:rsid w:val="001D1BD2"/>
    <w:rsid w:val="001E02BE"/>
    <w:rsid w:val="001E0CAC"/>
    <w:rsid w:val="001E3B37"/>
    <w:rsid w:val="001F2594"/>
    <w:rsid w:val="002055A6"/>
    <w:rsid w:val="00206460"/>
    <w:rsid w:val="002069B4"/>
    <w:rsid w:val="00215DFC"/>
    <w:rsid w:val="002212DF"/>
    <w:rsid w:val="00227BA7"/>
    <w:rsid w:val="00263398"/>
    <w:rsid w:val="00275BCF"/>
    <w:rsid w:val="00292257"/>
    <w:rsid w:val="002A54E0"/>
    <w:rsid w:val="002B1595"/>
    <w:rsid w:val="002B191D"/>
    <w:rsid w:val="002D0AF6"/>
    <w:rsid w:val="002E5B7D"/>
    <w:rsid w:val="002F164D"/>
    <w:rsid w:val="00306206"/>
    <w:rsid w:val="00317D85"/>
    <w:rsid w:val="00320945"/>
    <w:rsid w:val="00327C56"/>
    <w:rsid w:val="003315A1"/>
    <w:rsid w:val="003373EC"/>
    <w:rsid w:val="00342FF4"/>
    <w:rsid w:val="003706CC"/>
    <w:rsid w:val="00377710"/>
    <w:rsid w:val="003A2D8E"/>
    <w:rsid w:val="003C20E4"/>
    <w:rsid w:val="003E3246"/>
    <w:rsid w:val="003E6F90"/>
    <w:rsid w:val="003F1D9B"/>
    <w:rsid w:val="003F5D0F"/>
    <w:rsid w:val="00406E21"/>
    <w:rsid w:val="00414101"/>
    <w:rsid w:val="00433DDB"/>
    <w:rsid w:val="00437619"/>
    <w:rsid w:val="004A2A63"/>
    <w:rsid w:val="004B210C"/>
    <w:rsid w:val="004D405F"/>
    <w:rsid w:val="004E4F4F"/>
    <w:rsid w:val="004E6789"/>
    <w:rsid w:val="004F61E3"/>
    <w:rsid w:val="0051015C"/>
    <w:rsid w:val="00516CF1"/>
    <w:rsid w:val="00531AE9"/>
    <w:rsid w:val="00550A66"/>
    <w:rsid w:val="00567EC7"/>
    <w:rsid w:val="00570013"/>
    <w:rsid w:val="005801A2"/>
    <w:rsid w:val="005952A5"/>
    <w:rsid w:val="005A33A1"/>
    <w:rsid w:val="005B217D"/>
    <w:rsid w:val="005C385F"/>
    <w:rsid w:val="005E1AC6"/>
    <w:rsid w:val="005F6F1B"/>
    <w:rsid w:val="00624B33"/>
    <w:rsid w:val="00630AA2"/>
    <w:rsid w:val="00646707"/>
    <w:rsid w:val="00662E58"/>
    <w:rsid w:val="00664DCF"/>
    <w:rsid w:val="00676A6E"/>
    <w:rsid w:val="006C5D39"/>
    <w:rsid w:val="006E2810"/>
    <w:rsid w:val="006E5417"/>
    <w:rsid w:val="00712F60"/>
    <w:rsid w:val="00720E3B"/>
    <w:rsid w:val="00745F6B"/>
    <w:rsid w:val="0075585E"/>
    <w:rsid w:val="00770571"/>
    <w:rsid w:val="007768FF"/>
    <w:rsid w:val="007824D3"/>
    <w:rsid w:val="00796EE3"/>
    <w:rsid w:val="00797D0C"/>
    <w:rsid w:val="007A7D29"/>
    <w:rsid w:val="007B4AB8"/>
    <w:rsid w:val="007F1F8B"/>
    <w:rsid w:val="007F67A1"/>
    <w:rsid w:val="008108B8"/>
    <w:rsid w:val="008206C8"/>
    <w:rsid w:val="00852CBC"/>
    <w:rsid w:val="00874A6C"/>
    <w:rsid w:val="00876C65"/>
    <w:rsid w:val="0089075B"/>
    <w:rsid w:val="008A4B4C"/>
    <w:rsid w:val="008C239F"/>
    <w:rsid w:val="008E480C"/>
    <w:rsid w:val="00907757"/>
    <w:rsid w:val="009212B0"/>
    <w:rsid w:val="009234A5"/>
    <w:rsid w:val="009336F7"/>
    <w:rsid w:val="009374A7"/>
    <w:rsid w:val="0098551D"/>
    <w:rsid w:val="0099518F"/>
    <w:rsid w:val="009A13B0"/>
    <w:rsid w:val="009A523D"/>
    <w:rsid w:val="009F1832"/>
    <w:rsid w:val="009F496B"/>
    <w:rsid w:val="00A01439"/>
    <w:rsid w:val="00A02E61"/>
    <w:rsid w:val="00A05CFF"/>
    <w:rsid w:val="00A56B97"/>
    <w:rsid w:val="00A6093D"/>
    <w:rsid w:val="00A71BBF"/>
    <w:rsid w:val="00A76A6D"/>
    <w:rsid w:val="00A83253"/>
    <w:rsid w:val="00AA6E84"/>
    <w:rsid w:val="00AE341B"/>
    <w:rsid w:val="00B07CA7"/>
    <w:rsid w:val="00B1279A"/>
    <w:rsid w:val="00B5222E"/>
    <w:rsid w:val="00B61C96"/>
    <w:rsid w:val="00B73A2A"/>
    <w:rsid w:val="00B94B06"/>
    <w:rsid w:val="00B94C28"/>
    <w:rsid w:val="00B94FFE"/>
    <w:rsid w:val="00BC10BA"/>
    <w:rsid w:val="00BC5AFD"/>
    <w:rsid w:val="00C04F43"/>
    <w:rsid w:val="00C0609D"/>
    <w:rsid w:val="00C115AB"/>
    <w:rsid w:val="00C30249"/>
    <w:rsid w:val="00C3723B"/>
    <w:rsid w:val="00C606C9"/>
    <w:rsid w:val="00C80288"/>
    <w:rsid w:val="00C84003"/>
    <w:rsid w:val="00C90650"/>
    <w:rsid w:val="00C97D78"/>
    <w:rsid w:val="00CC2AAE"/>
    <w:rsid w:val="00CC5A42"/>
    <w:rsid w:val="00CD0EAB"/>
    <w:rsid w:val="00CF34DB"/>
    <w:rsid w:val="00CF558F"/>
    <w:rsid w:val="00D073E2"/>
    <w:rsid w:val="00D446EC"/>
    <w:rsid w:val="00D51BF0"/>
    <w:rsid w:val="00D55942"/>
    <w:rsid w:val="00D75DD3"/>
    <w:rsid w:val="00D807BF"/>
    <w:rsid w:val="00DA7887"/>
    <w:rsid w:val="00DB2C26"/>
    <w:rsid w:val="00DE6B43"/>
    <w:rsid w:val="00E05EAC"/>
    <w:rsid w:val="00E11923"/>
    <w:rsid w:val="00E262D4"/>
    <w:rsid w:val="00E36250"/>
    <w:rsid w:val="00E54511"/>
    <w:rsid w:val="00E61DAC"/>
    <w:rsid w:val="00E72B80"/>
    <w:rsid w:val="00E75FE3"/>
    <w:rsid w:val="00E86C4C"/>
    <w:rsid w:val="00EB7AB1"/>
    <w:rsid w:val="00EF48CC"/>
    <w:rsid w:val="00F41153"/>
    <w:rsid w:val="00F73032"/>
    <w:rsid w:val="00F848FC"/>
    <w:rsid w:val="00F9282A"/>
    <w:rsid w:val="00F96BAD"/>
    <w:rsid w:val="00FB0E84"/>
    <w:rsid w:val="00FC5E72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852CB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852CBC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 w:eastAsia="x-none"/>
    </w:rPr>
  </w:style>
  <w:style w:type="character" w:customStyle="1" w:styleId="tablesyntaxChar">
    <w:name w:val="table syntax Char"/>
    <w:link w:val="tablesyntax"/>
    <w:locked/>
    <w:rsid w:val="00852CBC"/>
    <w:rPr>
      <w:rFonts w:ascii="Times" w:eastAsia="Malgun Gothic" w:hAnsi="Times"/>
      <w:lang w:val="en-GB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852CB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852CBC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 w:eastAsia="x-none"/>
    </w:rPr>
  </w:style>
  <w:style w:type="character" w:customStyle="1" w:styleId="tablesyntaxChar">
    <w:name w:val="table syntax Char"/>
    <w:link w:val="tablesyntax"/>
    <w:locked/>
    <w:rsid w:val="00852CBC"/>
    <w:rPr>
      <w:rFonts w:ascii="Times" w:eastAsia="Malgun Gothic" w:hAnsi="Times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yekuiw@qualcomm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A5D67-0C64-432B-8925-1BBC088D5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4</Pages>
  <Words>745</Words>
  <Characters>4252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4988</CharactersWithSpaces>
  <SharedDoc>false</SharedDoc>
  <HLinks>
    <vt:vector size="12" baseType="variant"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mailto:yekuiw@qualcomm.com</vt:lpwstr>
      </vt:variant>
      <vt:variant>
        <vt:lpwstr/>
      </vt:variant>
      <vt:variant>
        <vt:i4>2293787</vt:i4>
      </vt:variant>
      <vt:variant>
        <vt:i4>0</vt:i4>
      </vt:variant>
      <vt:variant>
        <vt:i4>0</vt:i4>
      </vt:variant>
      <vt:variant>
        <vt:i4>5</vt:i4>
      </vt:variant>
      <vt:variant>
        <vt:lpwstr>mailto:aramasub@qualcomm.com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Ye-Kui Wang</cp:lastModifiedBy>
  <cp:revision>9</cp:revision>
  <cp:lastPrinted>2012-07-03T07:35:00Z</cp:lastPrinted>
  <dcterms:created xsi:type="dcterms:W3CDTF">2012-07-03T07:33:00Z</dcterms:created>
  <dcterms:modified xsi:type="dcterms:W3CDTF">2012-07-15T04:06:00Z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197111645</vt:i4>
  </property>
  <property fmtid="{D5CDD505-2E9C-101B-9397-08002B2CF9AE}" pid="3" name="_NewReviewCycle">
    <vt:lpwstr/>
  </property>
  <property fmtid="{D5CDD505-2E9C-101B-9397-08002B2CF9AE}" pid="4" name="_EmailSubject">
    <vt:lpwstr>Jxxxx: Verifying derivation of LCU and SCU address in tile-scan order</vt:lpwstr>
  </property>
  <property fmtid="{D5CDD505-2E9C-101B-9397-08002B2CF9AE}" pid="5" name="_AuthorEmail">
    <vt:lpwstr>aramasub@qualcomm.com</vt:lpwstr>
  </property>
  <property fmtid="{D5CDD505-2E9C-101B-9397-08002B2CF9AE}" pid="6" name="_AuthorEmailDisplayName">
    <vt:lpwstr>Ramasubramonian, Adarsh Krishnan</vt:lpwstr>
  </property>
  <property fmtid="{D5CDD505-2E9C-101B-9397-08002B2CF9AE}" pid="7" name="_ReviewingToolsShownOnce">
    <vt:lpwstr/>
  </property>
</Properties>
</file>