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5F1C9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F1C91">
              <w:rPr>
                <w:b/>
                <w:noProof/>
                <w:szCs w:val="22"/>
                <w:lang w:val="en-CA"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676A6E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76A6E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E1022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762753">
              <w:rPr>
                <w:lang w:val="en-CA"/>
              </w:rPr>
              <w:t>52</w:t>
            </w:r>
            <w:r w:rsidR="00E1022C">
              <w:rPr>
                <w:lang w:val="en-CA"/>
              </w:rPr>
              <w:t>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624B2E" w:rsidP="00F606B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cross-check of JCTVC-J0</w:t>
            </w:r>
            <w:r w:rsidR="00E1022C">
              <w:rPr>
                <w:rFonts w:eastAsia="Malgun Gothic"/>
                <w:b/>
                <w:szCs w:val="22"/>
                <w:lang w:val="en-GB" w:eastAsia="ko-KR"/>
              </w:rPr>
              <w:t>5</w:t>
            </w:r>
            <w:r w:rsidR="00F606BB">
              <w:rPr>
                <w:rFonts w:eastAsia="Malgun Gothic"/>
                <w:b/>
                <w:szCs w:val="22"/>
                <w:lang w:val="en-GB" w:eastAsia="ko-KR"/>
              </w:rPr>
              <w:t>0</w:t>
            </w:r>
            <w:r w:rsidR="00E1022C">
              <w:rPr>
                <w:rFonts w:eastAsia="Malgun Gothic"/>
                <w:b/>
                <w:szCs w:val="22"/>
                <w:lang w:val="en-GB" w:eastAsia="ko-KR"/>
              </w:rPr>
              <w:t>3 (</w:t>
            </w:r>
            <w:r w:rsidR="00E1022C">
              <w:rPr>
                <w:b/>
                <w:szCs w:val="22"/>
                <w:lang w:val="en-CA" w:eastAsia="ja-JP"/>
              </w:rPr>
              <w:t>AHG9: Simplification of</w:t>
            </w:r>
            <w:r w:rsidR="00E1022C" w:rsidRPr="00A54C39">
              <w:rPr>
                <w:rFonts w:hint="eastAsia"/>
                <w:b/>
                <w:szCs w:val="22"/>
                <w:lang w:val="en-CA" w:eastAsia="ja-JP"/>
              </w:rPr>
              <w:t xml:space="preserve"> weighted prediction</w:t>
            </w:r>
            <w:r w:rsidR="00E1022C">
              <w:rPr>
                <w:b/>
                <w:szCs w:val="22"/>
                <w:lang w:val="en-CA" w:eastAsia="ja-JP"/>
              </w:rPr>
              <w:t xml:space="preserve"> signaling in PPS)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406E21" w:rsidRPr="00406E21" w:rsidRDefault="00F606BB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>
              <w:rPr>
                <w:rFonts w:eastAsia="Malgun Gothic"/>
                <w:szCs w:val="22"/>
                <w:lang w:val="en-GB" w:eastAsia="ko-KR"/>
              </w:rPr>
              <w:t>Yan Ye</w:t>
            </w:r>
          </w:p>
          <w:p w:rsidR="00406E21" w:rsidRDefault="00F606BB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>
              <w:rPr>
                <w:rFonts w:eastAsia="Malgun Gothic"/>
                <w:szCs w:val="22"/>
                <w:lang w:val="en-GB" w:eastAsia="ko-KR"/>
              </w:rPr>
              <w:t>9710 Scranton Rd, #250</w:t>
            </w:r>
          </w:p>
          <w:p w:rsidR="00F606BB" w:rsidRDefault="00F606BB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>
              <w:rPr>
                <w:rFonts w:eastAsia="Malgun Gothic"/>
                <w:szCs w:val="22"/>
                <w:lang w:val="en-GB" w:eastAsia="ko-KR"/>
              </w:rPr>
              <w:t>San Diego, CA 92121</w:t>
            </w:r>
          </w:p>
          <w:p w:rsidR="00F606BB" w:rsidRPr="00406E21" w:rsidRDefault="00F606BB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>
              <w:rPr>
                <w:rFonts w:eastAsia="Malgun Gothic"/>
                <w:szCs w:val="22"/>
                <w:lang w:val="en-GB" w:eastAsia="ko-KR"/>
              </w:rPr>
              <w:t>USA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406E21" w:rsidRPr="00406E21" w:rsidRDefault="00F606BB" w:rsidP="00F606B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>
              <w:rPr>
                <w:szCs w:val="22"/>
              </w:rPr>
              <w:t>1-858-210-4803</w:t>
            </w:r>
            <w:r w:rsidR="00406E21" w:rsidRPr="00406E21">
              <w:rPr>
                <w:rFonts w:eastAsia="Malgun Gothic"/>
                <w:szCs w:val="22"/>
                <w:lang w:val="en-GB" w:eastAsia="ko-KR"/>
              </w:rPr>
              <w:br/>
            </w:r>
            <w:hyperlink r:id="rId10" w:history="1">
              <w:r w:rsidRPr="00112256">
                <w:rPr>
                  <w:rStyle w:val="Hyperlink"/>
                  <w:szCs w:val="22"/>
                </w:rPr>
                <w:t>yan.ye@interdigital.com</w:t>
              </w:r>
            </w:hyperlink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F606BB" w:rsidP="00F606B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>
              <w:rPr>
                <w:rFonts w:eastAsia="Malgun Gothic"/>
                <w:szCs w:val="22"/>
                <w:lang w:val="en-GB"/>
              </w:rPr>
              <w:t>InterDigital Communications,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>This document provides a mental cross-check for JCTVC-J0</w:t>
      </w:r>
      <w:r w:rsidR="00F606BB">
        <w:rPr>
          <w:lang w:val="en-CA"/>
        </w:rPr>
        <w:t>50</w:t>
      </w:r>
      <w:r w:rsidR="00E1022C">
        <w:rPr>
          <w:lang w:val="en-CA"/>
        </w:rPr>
        <w:t>3</w:t>
      </w:r>
      <w:r>
        <w:rPr>
          <w:lang w:val="en-CA"/>
        </w:rPr>
        <w:t>.</w:t>
      </w:r>
    </w:p>
    <w:p w:rsidR="00DF602A" w:rsidRDefault="00E1022C" w:rsidP="00DF602A">
      <w:pPr>
        <w:rPr>
          <w:lang w:val="en-CA"/>
        </w:rPr>
      </w:pPr>
      <w:r>
        <w:rPr>
          <w:lang w:val="en-CA"/>
        </w:rPr>
        <w:t>Th</w:t>
      </w:r>
      <w:r w:rsidR="00DF602A">
        <w:rPr>
          <w:lang w:val="en-CA"/>
        </w:rPr>
        <w:t>e au</w:t>
      </w:r>
      <w:r>
        <w:rPr>
          <w:lang w:val="en-CA"/>
        </w:rPr>
        <w:t>thor of this document has read</w:t>
      </w:r>
      <w:r w:rsidR="00DF602A">
        <w:rPr>
          <w:lang w:val="en-CA"/>
        </w:rPr>
        <w:t xml:space="preserve"> JCTVC-J0</w:t>
      </w:r>
      <w:r>
        <w:rPr>
          <w:lang w:val="en-CA"/>
        </w:rPr>
        <w:t>5</w:t>
      </w:r>
      <w:r w:rsidR="00F606BB">
        <w:rPr>
          <w:lang w:val="en-CA"/>
        </w:rPr>
        <w:t>0</w:t>
      </w:r>
      <w:r>
        <w:rPr>
          <w:lang w:val="en-CA"/>
        </w:rPr>
        <w:t>3</w:t>
      </w:r>
      <w:r w:rsidR="00AC43A7">
        <w:rPr>
          <w:lang w:val="en-CA"/>
        </w:rPr>
        <w:t xml:space="preserve">, which proposes to merge the two weighted prediction flags </w:t>
      </w:r>
      <w:r w:rsidR="00E35D7C">
        <w:rPr>
          <w:lang w:val="en-CA"/>
        </w:rPr>
        <w:t>(weight_pred_flag for</w:t>
      </w:r>
      <w:r w:rsidR="00AC43A7">
        <w:rPr>
          <w:lang w:val="en-CA"/>
        </w:rPr>
        <w:t xml:space="preserve"> P and </w:t>
      </w:r>
      <w:r w:rsidR="00E35D7C">
        <w:rPr>
          <w:lang w:val="en-CA"/>
        </w:rPr>
        <w:t>weighted_bipred_flag for B)</w:t>
      </w:r>
      <w:r w:rsidR="00AC43A7">
        <w:rPr>
          <w:lang w:val="en-CA"/>
        </w:rPr>
        <w:t xml:space="preserve"> in PPS. The author of this document claims to understand the proposal in JCTVC-J0503, and agrees with the proponents of JCTVC-J0503 tha</w:t>
      </w:r>
      <w:r w:rsidR="00E35D7C">
        <w:rPr>
          <w:lang w:val="en-CA"/>
        </w:rPr>
        <w:t>t merging these two flags cleans up the draft text specification in JCTVC-I1003</w:t>
      </w:r>
      <w:r w:rsidR="00AC43A7">
        <w:rPr>
          <w:lang w:val="en-CA"/>
        </w:rPr>
        <w:t>.</w:t>
      </w:r>
      <w:r w:rsidR="00E35D7C">
        <w:rPr>
          <w:lang w:val="en-CA"/>
        </w:rPr>
        <w:t xml:space="preserve"> Editorially, the author of this document suggests to consider changing the name “non_default_weighted_pred_flag” in JCTVC-J0503 to a simpler (and more familiar) alternative such as “weighted_pred_flag.”</w:t>
      </w:r>
    </w:p>
    <w:p w:rsidR="00406E21" w:rsidRPr="00027FAA" w:rsidRDefault="00406E21" w:rsidP="00406E21">
      <w:pPr>
        <w:pStyle w:val="Heading1"/>
        <w:numPr>
          <w:ilvl w:val="0"/>
          <w:numId w:val="13"/>
        </w:numPr>
        <w:tabs>
          <w:tab w:val="clear" w:pos="720"/>
          <w:tab w:val="left" w:pos="0"/>
        </w:tabs>
        <w:ind w:left="0" w:firstLine="0"/>
      </w:pPr>
      <w:r w:rsidRPr="007441CB">
        <w:rPr>
          <w:lang w:val="en-CA"/>
        </w:rPr>
        <w:t>Patent rights declaration(s)</w:t>
      </w:r>
    </w:p>
    <w:p w:rsidR="00406E21" w:rsidRPr="0079530A" w:rsidRDefault="00F606BB" w:rsidP="00406E21">
      <w:pPr>
        <w:jc w:val="both"/>
        <w:rPr>
          <w:sz w:val="20"/>
          <w:lang w:val="en-GB"/>
        </w:rPr>
      </w:pPr>
      <w:r>
        <w:rPr>
          <w:b/>
          <w:sz w:val="20"/>
        </w:rPr>
        <w:t>InterDigital Communications LLC</w:t>
      </w:r>
      <w:r w:rsidR="00406E21" w:rsidRPr="00027FAA">
        <w:rPr>
          <w:b/>
          <w:sz w:val="20"/>
        </w:rPr>
        <w:t xml:space="preserve"> </w:t>
      </w:r>
      <w:r w:rsidR="00406E21">
        <w:rPr>
          <w:b/>
          <w:sz w:val="20"/>
        </w:rPr>
        <w:t>does not</w:t>
      </w:r>
      <w:r w:rsidR="00406E21" w:rsidRPr="00027FAA">
        <w:rPr>
          <w:b/>
          <w:sz w:val="20"/>
        </w:rPr>
        <w:t xml:space="preserve"> have current or pending patent rights relating to the technology described in this contribution</w:t>
      </w:r>
      <w:r w:rsidR="00406E21">
        <w:rPr>
          <w:b/>
          <w:sz w:val="20"/>
        </w:rPr>
        <w:t>.</w:t>
      </w:r>
    </w:p>
    <w:sectPr w:rsidR="00406E21" w:rsidRPr="0079530A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B2C" w:rsidRDefault="00E02B2C">
      <w:r>
        <w:separator/>
      </w:r>
    </w:p>
  </w:endnote>
  <w:endnote w:type="continuationSeparator" w:id="0">
    <w:p w:rsidR="00E02B2C" w:rsidRDefault="00E02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宋体">
    <w:altName w:val="Arial Unicode MS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F1C9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F1C91">
      <w:rPr>
        <w:rStyle w:val="PageNumber"/>
      </w:rPr>
      <w:fldChar w:fldCharType="separate"/>
    </w:r>
    <w:r w:rsidR="00E35D7C">
      <w:rPr>
        <w:rStyle w:val="PageNumber"/>
        <w:noProof/>
      </w:rPr>
      <w:t>1</w:t>
    </w:r>
    <w:r w:rsidR="005F1C91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5F1C91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5F1C91">
      <w:rPr>
        <w:rStyle w:val="PageNumber"/>
      </w:rPr>
      <w:fldChar w:fldCharType="separate"/>
    </w:r>
    <w:r w:rsidR="00E1022C">
      <w:rPr>
        <w:rStyle w:val="PageNumber"/>
        <w:noProof/>
      </w:rPr>
      <w:t>2012-07-12</w:t>
    </w:r>
    <w:r w:rsidR="005F1C91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B2C" w:rsidRDefault="00E02B2C">
      <w:r>
        <w:separator/>
      </w:r>
    </w:p>
  </w:footnote>
  <w:footnote w:type="continuationSeparator" w:id="0">
    <w:p w:rsidR="00E02B2C" w:rsidRDefault="00E02B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92328"/>
    <w:multiLevelType w:val="hybridMultilevel"/>
    <w:tmpl w:val="ECF07A0E"/>
    <w:lvl w:ilvl="0" w:tplc="3AAE8EAC">
      <w:numFmt w:val="bullet"/>
      <w:pStyle w:val="enumlev1"/>
      <w:lvlText w:val="–"/>
      <w:lvlJc w:val="left"/>
      <w:pPr>
        <w:tabs>
          <w:tab w:val="num" w:pos="576"/>
        </w:tabs>
        <w:ind w:left="576" w:hanging="288"/>
      </w:pPr>
      <w:rPr>
        <w:rFonts w:ascii="Courier New" w:eastAsia="Times New Roman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124B9"/>
    <w:rsid w:val="000161FC"/>
    <w:rsid w:val="000458BC"/>
    <w:rsid w:val="00045C41"/>
    <w:rsid w:val="00046C03"/>
    <w:rsid w:val="0007614F"/>
    <w:rsid w:val="000B1C6B"/>
    <w:rsid w:val="000B2F25"/>
    <w:rsid w:val="000B4FF9"/>
    <w:rsid w:val="000C09AC"/>
    <w:rsid w:val="000E00F3"/>
    <w:rsid w:val="000F158C"/>
    <w:rsid w:val="00102F3D"/>
    <w:rsid w:val="001052FE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21A0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E6F90"/>
    <w:rsid w:val="003F5D0F"/>
    <w:rsid w:val="00406E21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41682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1C91"/>
    <w:rsid w:val="005F6F1B"/>
    <w:rsid w:val="00624B2E"/>
    <w:rsid w:val="00624B33"/>
    <w:rsid w:val="00630AA2"/>
    <w:rsid w:val="00646707"/>
    <w:rsid w:val="00647677"/>
    <w:rsid w:val="00662E58"/>
    <w:rsid w:val="00664DCF"/>
    <w:rsid w:val="00676A6E"/>
    <w:rsid w:val="006A2437"/>
    <w:rsid w:val="006C5D39"/>
    <w:rsid w:val="006E2810"/>
    <w:rsid w:val="006E5417"/>
    <w:rsid w:val="00711DE0"/>
    <w:rsid w:val="00712F60"/>
    <w:rsid w:val="00720E3B"/>
    <w:rsid w:val="00745F6B"/>
    <w:rsid w:val="0075585E"/>
    <w:rsid w:val="00762753"/>
    <w:rsid w:val="00770571"/>
    <w:rsid w:val="007768FF"/>
    <w:rsid w:val="007824D3"/>
    <w:rsid w:val="00796EE3"/>
    <w:rsid w:val="00797D0C"/>
    <w:rsid w:val="007A7D29"/>
    <w:rsid w:val="007B4AB8"/>
    <w:rsid w:val="007F1F8B"/>
    <w:rsid w:val="007F67A1"/>
    <w:rsid w:val="008108B8"/>
    <w:rsid w:val="008206C8"/>
    <w:rsid w:val="00874A6C"/>
    <w:rsid w:val="00876C65"/>
    <w:rsid w:val="0089075B"/>
    <w:rsid w:val="008A4B4C"/>
    <w:rsid w:val="008C239F"/>
    <w:rsid w:val="008E480C"/>
    <w:rsid w:val="008F5CB6"/>
    <w:rsid w:val="00907757"/>
    <w:rsid w:val="009212B0"/>
    <w:rsid w:val="009234A5"/>
    <w:rsid w:val="009336F7"/>
    <w:rsid w:val="009374A7"/>
    <w:rsid w:val="0098551D"/>
    <w:rsid w:val="0099518F"/>
    <w:rsid w:val="009A523D"/>
    <w:rsid w:val="009F496B"/>
    <w:rsid w:val="00A01439"/>
    <w:rsid w:val="00A02E61"/>
    <w:rsid w:val="00A05CFF"/>
    <w:rsid w:val="00A56B97"/>
    <w:rsid w:val="00A6093D"/>
    <w:rsid w:val="00A71BBF"/>
    <w:rsid w:val="00A76A6D"/>
    <w:rsid w:val="00A83253"/>
    <w:rsid w:val="00AA6E84"/>
    <w:rsid w:val="00AC43A7"/>
    <w:rsid w:val="00AE341B"/>
    <w:rsid w:val="00B07CA7"/>
    <w:rsid w:val="00B1279A"/>
    <w:rsid w:val="00B5222E"/>
    <w:rsid w:val="00B61C96"/>
    <w:rsid w:val="00B73A2A"/>
    <w:rsid w:val="00B94B06"/>
    <w:rsid w:val="00B94C28"/>
    <w:rsid w:val="00B94FFE"/>
    <w:rsid w:val="00BC10BA"/>
    <w:rsid w:val="00BC5AFD"/>
    <w:rsid w:val="00BD367D"/>
    <w:rsid w:val="00BF6D9C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DF602A"/>
    <w:rsid w:val="00E02B2C"/>
    <w:rsid w:val="00E1022C"/>
    <w:rsid w:val="00E11923"/>
    <w:rsid w:val="00E262D4"/>
    <w:rsid w:val="00E35D7C"/>
    <w:rsid w:val="00E36250"/>
    <w:rsid w:val="00E54511"/>
    <w:rsid w:val="00E61DAC"/>
    <w:rsid w:val="00E72B80"/>
    <w:rsid w:val="00E75FE3"/>
    <w:rsid w:val="00E86C4C"/>
    <w:rsid w:val="00EB7AB1"/>
    <w:rsid w:val="00EF48CC"/>
    <w:rsid w:val="00F41153"/>
    <w:rsid w:val="00F606BB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D367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367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D367D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yan.ye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65909-495F-44D9-8441-0C5F8ED85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1399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Yan Ye</cp:lastModifiedBy>
  <cp:revision>7</cp:revision>
  <cp:lastPrinted>2012-07-03T07:35:00Z</cp:lastPrinted>
  <dcterms:created xsi:type="dcterms:W3CDTF">2012-07-12T07:17:00Z</dcterms:created>
  <dcterms:modified xsi:type="dcterms:W3CDTF">2012-07-12T10:55:00Z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