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EF29B4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B92702">
              <w:rPr>
                <w:u w:val="single"/>
              </w:rPr>
              <w:t>J0</w:t>
            </w:r>
            <w:r w:rsidR="00B92702">
              <w:rPr>
                <w:u w:val="single"/>
              </w:rPr>
              <w:t>081</w:t>
            </w:r>
          </w:p>
          <w:p w:rsidR="007A0C02" w:rsidRPr="00630AA2" w:rsidRDefault="00B92702" w:rsidP="00B92702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>
              <w:rPr>
                <w:u w:val="single"/>
              </w:rPr>
              <w:t>25403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A03425" w:rsidP="00C250F5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AHG</w:t>
            </w:r>
            <w:r w:rsidR="00C250F5">
              <w:rPr>
                <w:b/>
                <w:szCs w:val="22"/>
              </w:rPr>
              <w:t>4</w:t>
            </w:r>
            <w:r>
              <w:rPr>
                <w:b/>
                <w:szCs w:val="22"/>
              </w:rPr>
              <w:t xml:space="preserve">: </w:t>
            </w:r>
            <w:r w:rsidR="00C250F5">
              <w:rPr>
                <w:b/>
                <w:szCs w:val="22"/>
              </w:rPr>
              <w:t>Signaling sub-stream entries in APS</w:t>
            </w:r>
            <w:r w:rsidR="00A510AF">
              <w:rPr>
                <w:b/>
                <w:szCs w:val="22"/>
              </w:rPr>
              <w:t xml:space="preserve"> for paralleling decoding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326A28" w:rsidRDefault="00326A28" w:rsidP="00326A2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326A28" w:rsidRDefault="00326A28" w:rsidP="00326A2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the current HM7.0 design, sub-stream entries are signaled in slice header only to facilitate single sub-stream switching of decoding parallelized streams with single core decoders. No entry points are available in the </w:t>
      </w:r>
      <w:proofErr w:type="spellStart"/>
      <w:r>
        <w:rPr>
          <w:rFonts w:ascii="Times New Roman" w:hAnsi="Times New Roman"/>
          <w:sz w:val="22"/>
          <w:szCs w:val="22"/>
        </w:rPr>
        <w:t>bitstream</w:t>
      </w:r>
      <w:proofErr w:type="spellEnd"/>
      <w:r>
        <w:rPr>
          <w:rFonts w:ascii="Times New Roman" w:hAnsi="Times New Roman"/>
          <w:sz w:val="22"/>
          <w:szCs w:val="22"/>
        </w:rPr>
        <w:t xml:space="preserve"> to assist parallel decoding on multiple core platforms. This contribution advocates signaling of sub-stream entry points in the APS as well to facilitate parallel decoding. </w:t>
      </w:r>
      <w:r w:rsidR="00B54B2A">
        <w:rPr>
          <w:rFonts w:ascii="Times New Roman" w:hAnsi="Times New Roman"/>
          <w:bCs/>
          <w:sz w:val="22"/>
          <w:szCs w:val="22"/>
        </w:rPr>
        <w:t xml:space="preserve">Each </w:t>
      </w:r>
      <w:r w:rsidR="00B54B2A" w:rsidRPr="00A510AF">
        <w:rPr>
          <w:rFonts w:ascii="Times New Roman" w:hAnsi="Times New Roman"/>
          <w:bCs/>
          <w:sz w:val="22"/>
          <w:szCs w:val="22"/>
        </w:rPr>
        <w:t>sub-stream entry point</w:t>
      </w:r>
      <w:r w:rsidR="00B54B2A">
        <w:rPr>
          <w:rFonts w:ascii="Times New Roman" w:hAnsi="Times New Roman"/>
          <w:bCs/>
          <w:sz w:val="22"/>
          <w:szCs w:val="22"/>
        </w:rPr>
        <w:t xml:space="preserve"> in the APS shall be a parallel decoding entry </w:t>
      </w:r>
      <w:r w:rsidR="00630878">
        <w:rPr>
          <w:rFonts w:ascii="Times New Roman" w:hAnsi="Times New Roman"/>
          <w:bCs/>
          <w:sz w:val="22"/>
          <w:szCs w:val="22"/>
        </w:rPr>
        <w:t>point;</w:t>
      </w:r>
      <w:r w:rsidR="00B54B2A">
        <w:rPr>
          <w:rFonts w:ascii="Times New Roman" w:hAnsi="Times New Roman"/>
          <w:bCs/>
          <w:sz w:val="22"/>
          <w:szCs w:val="22"/>
        </w:rPr>
        <w:t xml:space="preserve"> the number of sub-stream entry points signaled in APS is not necessarily equal to the number of WPPs, tiles or slices in the picture referring to the APS.   </w:t>
      </w:r>
    </w:p>
    <w:p w:rsidR="00CC3081" w:rsidRDefault="00CC3081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ED4A7E" w:rsidRDefault="00ED4A7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the current HM7.0 design, sub-stream entries are signaled in slice header to facilitate single sub-stream switching of decoding parallelized streams with single core decoders. No entry points are available in the </w:t>
      </w:r>
      <w:proofErr w:type="spellStart"/>
      <w:r>
        <w:rPr>
          <w:rFonts w:ascii="Times New Roman" w:hAnsi="Times New Roman"/>
          <w:sz w:val="22"/>
          <w:szCs w:val="22"/>
        </w:rPr>
        <w:t>bitstream</w:t>
      </w:r>
      <w:proofErr w:type="spellEnd"/>
      <w:r>
        <w:rPr>
          <w:rFonts w:ascii="Times New Roman" w:hAnsi="Times New Roman"/>
          <w:sz w:val="22"/>
          <w:szCs w:val="22"/>
        </w:rPr>
        <w:t xml:space="preserve"> to assist parallel decoding on multiple core platforms. For example, if a picture is divided into tiles and each tile contains multiple slices, then there will be no sub-stream entries present in the </w:t>
      </w:r>
      <w:proofErr w:type="spellStart"/>
      <w:r>
        <w:rPr>
          <w:rFonts w:ascii="Times New Roman" w:hAnsi="Times New Roman"/>
          <w:sz w:val="22"/>
          <w:szCs w:val="22"/>
        </w:rPr>
        <w:t>bitstream</w:t>
      </w:r>
      <w:proofErr w:type="spellEnd"/>
      <w:r>
        <w:rPr>
          <w:rFonts w:ascii="Times New Roman" w:hAnsi="Times New Roman"/>
          <w:sz w:val="22"/>
          <w:szCs w:val="22"/>
        </w:rPr>
        <w:t xml:space="preserve"> based on the current design. However, in this particular example, tile entry points are needed for a multi-core decoder to be able to dispatch the </w:t>
      </w:r>
      <w:proofErr w:type="spellStart"/>
      <w:r>
        <w:rPr>
          <w:rFonts w:ascii="Times New Roman" w:hAnsi="Times New Roman"/>
          <w:sz w:val="22"/>
          <w:szCs w:val="22"/>
        </w:rPr>
        <w:t>bitstreams</w:t>
      </w:r>
      <w:proofErr w:type="spellEnd"/>
      <w:r>
        <w:rPr>
          <w:rFonts w:ascii="Times New Roman" w:hAnsi="Times New Roman"/>
          <w:sz w:val="22"/>
          <w:szCs w:val="22"/>
        </w:rPr>
        <w:t xml:space="preserve"> to cores in parallel for parallel processing.</w:t>
      </w:r>
    </w:p>
    <w:p w:rsidR="00ED4A7E" w:rsidRDefault="00ED4A7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13564" w:rsidRDefault="00713564" w:rsidP="0071356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Proposed solution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A510AF" w:rsidRPr="00A510AF" w:rsidRDefault="00A510AF" w:rsidP="00A510AF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A510AF">
        <w:rPr>
          <w:rFonts w:ascii="Times New Roman" w:hAnsi="Times New Roman"/>
          <w:bCs/>
          <w:sz w:val="22"/>
          <w:szCs w:val="22"/>
        </w:rPr>
        <w:t>To resolve the issue discussed above, it is recommended to add sub-stream entry point</w:t>
      </w:r>
      <w:r w:rsidR="00615044">
        <w:rPr>
          <w:rFonts w:ascii="Times New Roman" w:hAnsi="Times New Roman"/>
          <w:bCs/>
          <w:sz w:val="22"/>
          <w:szCs w:val="22"/>
        </w:rPr>
        <w:t>s</w:t>
      </w:r>
      <w:r w:rsidRPr="00A510AF">
        <w:rPr>
          <w:rFonts w:ascii="Times New Roman" w:hAnsi="Times New Roman"/>
          <w:bCs/>
          <w:sz w:val="22"/>
          <w:szCs w:val="22"/>
        </w:rPr>
        <w:t xml:space="preserve"> in APS as well. </w:t>
      </w:r>
      <w:r w:rsidR="00EB274F">
        <w:rPr>
          <w:rFonts w:ascii="Times New Roman" w:hAnsi="Times New Roman"/>
          <w:bCs/>
          <w:sz w:val="22"/>
          <w:szCs w:val="22"/>
        </w:rPr>
        <w:t xml:space="preserve">Different from the sub-stream entry points signaled in slice header, here each </w:t>
      </w:r>
      <w:r w:rsidR="00EB274F" w:rsidRPr="00A510AF">
        <w:rPr>
          <w:rFonts w:ascii="Times New Roman" w:hAnsi="Times New Roman"/>
          <w:bCs/>
          <w:sz w:val="22"/>
          <w:szCs w:val="22"/>
        </w:rPr>
        <w:t>sub-stream entry point</w:t>
      </w:r>
      <w:r w:rsidR="00EB274F">
        <w:rPr>
          <w:rFonts w:ascii="Times New Roman" w:hAnsi="Times New Roman"/>
          <w:bCs/>
          <w:sz w:val="22"/>
          <w:szCs w:val="22"/>
        </w:rPr>
        <w:t xml:space="preserve"> should be a parallel decoding entry point, the number of sub-stream entry points signaled in APS does not necessarily equal to the number of WPPs</w:t>
      </w:r>
      <w:r w:rsidR="00B54B2A">
        <w:rPr>
          <w:rFonts w:ascii="Times New Roman" w:hAnsi="Times New Roman"/>
          <w:bCs/>
          <w:sz w:val="22"/>
          <w:szCs w:val="22"/>
        </w:rPr>
        <w:t xml:space="preserve">, </w:t>
      </w:r>
      <w:r w:rsidR="00EB274F">
        <w:rPr>
          <w:rFonts w:ascii="Times New Roman" w:hAnsi="Times New Roman"/>
          <w:bCs/>
          <w:sz w:val="22"/>
          <w:szCs w:val="22"/>
        </w:rPr>
        <w:t xml:space="preserve">tiles </w:t>
      </w:r>
      <w:r w:rsidR="00B54B2A">
        <w:rPr>
          <w:rFonts w:ascii="Times New Roman" w:hAnsi="Times New Roman"/>
          <w:bCs/>
          <w:sz w:val="22"/>
          <w:szCs w:val="22"/>
        </w:rPr>
        <w:t xml:space="preserve">or slices </w:t>
      </w:r>
      <w:r w:rsidR="00EB274F">
        <w:rPr>
          <w:rFonts w:ascii="Times New Roman" w:hAnsi="Times New Roman"/>
          <w:bCs/>
          <w:sz w:val="22"/>
          <w:szCs w:val="22"/>
        </w:rPr>
        <w:t>in the picture</w:t>
      </w:r>
      <w:r w:rsidR="00615044">
        <w:rPr>
          <w:rFonts w:ascii="Times New Roman" w:hAnsi="Times New Roman"/>
          <w:bCs/>
          <w:sz w:val="22"/>
          <w:szCs w:val="22"/>
        </w:rPr>
        <w:t xml:space="preserve"> </w:t>
      </w:r>
      <w:r w:rsidR="00615044">
        <w:rPr>
          <w:rFonts w:ascii="Times New Roman" w:hAnsi="Times New Roman"/>
          <w:bCs/>
          <w:sz w:val="22"/>
          <w:szCs w:val="22"/>
        </w:rPr>
        <w:t>referring to the APS</w:t>
      </w:r>
      <w:r w:rsidR="00EB274F">
        <w:rPr>
          <w:rFonts w:ascii="Times New Roman" w:hAnsi="Times New Roman"/>
          <w:bCs/>
          <w:sz w:val="22"/>
          <w:szCs w:val="22"/>
        </w:rPr>
        <w:t>.   The modified APS syntax is shown in Table 1.</w:t>
      </w:r>
    </w:p>
    <w:p w:rsidR="00A510AF" w:rsidRPr="003F17AE" w:rsidRDefault="00A510AF" w:rsidP="00A510AF">
      <w:pPr>
        <w:keepNext/>
      </w:pPr>
    </w:p>
    <w:tbl>
      <w:tblPr>
        <w:tblW w:w="0" w:type="auto"/>
        <w:jc w:val="center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5"/>
        <w:gridCol w:w="7"/>
        <w:gridCol w:w="1205"/>
      </w:tblGrid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3F17AE">
              <w:rPr>
                <w:rFonts w:ascii="Times New Roman" w:hAnsi="Times New Roman"/>
              </w:rPr>
              <w:t>aps_rbsp</w:t>
            </w:r>
            <w:proofErr w:type="spellEnd"/>
            <w:r w:rsidRPr="003F17AE">
              <w:rPr>
                <w:rFonts w:ascii="Times New Roman" w:hAnsi="Times New Roman"/>
              </w:rPr>
              <w:t>( ) {</w:t>
            </w:r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heading"/>
            </w:pPr>
            <w:r w:rsidRPr="003F17AE">
              <w:t>Descriptor</w:t>
            </w: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aps_id</w:t>
            </w:r>
            <w:proofErr w:type="spellEnd"/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3F17AE">
              <w:rPr>
                <w:rFonts w:ascii="Times New Roman" w:eastAsia="新細明體" w:hAnsi="Times New Roman" w:hint="eastAsia"/>
                <w:b/>
                <w:bCs/>
                <w:lang w:eastAsia="zh-TW"/>
              </w:rPr>
              <w:t>aps_</w:t>
            </w:r>
            <w:r w:rsidRPr="003F17AE">
              <w:rPr>
                <w:rFonts w:ascii="Times New Roman" w:hAnsi="Times New Roman" w:hint="eastAsia"/>
                <w:b/>
                <w:bCs/>
                <w:lang w:eastAsia="ko-KR"/>
              </w:rPr>
              <w:t>adaptive_loop_filter_flag</w:t>
            </w:r>
            <w:proofErr w:type="spellEnd"/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cell"/>
              <w:rPr>
                <w:rFonts w:eastAsia="新細明體"/>
                <w:lang w:eastAsia="zh-TW"/>
              </w:rPr>
            </w:pPr>
            <w:r w:rsidRPr="003F17AE">
              <w:t>u(1)</w:t>
            </w: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keepLines w:val="0"/>
              <w:rPr>
                <w:rFonts w:ascii="Times New Roman" w:eastAsia="新細明體" w:hAnsi="Times New Roman"/>
                <w:bCs/>
                <w:lang w:val="en-US" w:eastAsia="zh-TW"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 xml:space="preserve">if( </w:t>
            </w:r>
            <w:proofErr w:type="spellStart"/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aps_adaptive_loop_filter_flag</w:t>
            </w:r>
            <w:proofErr w:type="spellEnd"/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 xml:space="preserve"> )</w:t>
            </w:r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cell"/>
            </w:pP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keepLines w:val="0"/>
              <w:rPr>
                <w:rFonts w:ascii="Times New Roman" w:eastAsia="新細明體" w:hAnsi="Times New Roman"/>
                <w:bCs/>
                <w:lang w:eastAsia="zh-TW"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r w:rsidRPr="003F17AE">
              <w:rPr>
                <w:rFonts w:ascii="Times New Roman" w:hAnsi="Times New Roman"/>
                <w:bCs/>
              </w:rPr>
              <w:tab/>
            </w:r>
            <w:proofErr w:type="spellStart"/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alf_param</w:t>
            </w:r>
            <w:proofErr w:type="spellEnd"/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(</w:t>
            </w:r>
            <w:r w:rsidRPr="003F17AE">
              <w:rPr>
                <w:rFonts w:ascii="Times New Roman" w:eastAsia="新細明體" w:hAnsi="Times New Roman"/>
                <w:bCs/>
                <w:lang w:eastAsia="zh-TW"/>
              </w:rPr>
              <w:t> </w:t>
            </w:r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)</w:t>
            </w:r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cell"/>
            </w:pPr>
          </w:p>
        </w:tc>
      </w:tr>
      <w:tr w:rsidR="00A510AF" w:rsidRPr="00B14EE4" w:rsidTr="00A510AF">
        <w:trPr>
          <w:cantSplit/>
          <w:jc w:val="center"/>
        </w:trPr>
        <w:tc>
          <w:tcPr>
            <w:tcW w:w="6715" w:type="dxa"/>
          </w:tcPr>
          <w:p w:rsidR="00A510AF" w:rsidRPr="00C816DF" w:rsidRDefault="00A510AF" w:rsidP="00447FCC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 w:rsidRPr="00C816DF">
              <w:rPr>
                <w:rFonts w:ascii="Times New Roman" w:hAnsi="Times New Roman"/>
                <w:b/>
                <w:highlight w:val="yellow"/>
              </w:rPr>
              <w:t xml:space="preserve">    </w:t>
            </w:r>
            <w:proofErr w:type="spellStart"/>
            <w:r w:rsidRPr="00C816DF">
              <w:rPr>
                <w:rFonts w:ascii="Times New Roman" w:hAnsi="Times New Roman"/>
                <w:b/>
                <w:highlight w:val="yellow"/>
              </w:rPr>
              <w:t>aps_sub_</w:t>
            </w:r>
            <w:r w:rsidR="00447FCC" w:rsidRPr="00C816DF">
              <w:rPr>
                <w:rFonts w:ascii="Times New Roman" w:hAnsi="Times New Roman"/>
                <w:b/>
                <w:highlight w:val="yellow"/>
              </w:rPr>
              <w:t>stream</w:t>
            </w:r>
            <w:r w:rsidRPr="00C816DF">
              <w:rPr>
                <w:rFonts w:ascii="Times New Roman" w:hAnsi="Times New Roman"/>
                <w:b/>
                <w:highlight w:val="yellow"/>
              </w:rPr>
              <w:t>_entry_present_flag</w:t>
            </w:r>
            <w:proofErr w:type="spellEnd"/>
          </w:p>
        </w:tc>
        <w:tc>
          <w:tcPr>
            <w:tcW w:w="1212" w:type="dxa"/>
            <w:gridSpan w:val="2"/>
          </w:tcPr>
          <w:p w:rsidR="00A510AF" w:rsidRPr="00C816DF" w:rsidRDefault="00A510AF" w:rsidP="00447FCC">
            <w:pPr>
              <w:pStyle w:val="tablecell"/>
              <w:rPr>
                <w:highlight w:val="yellow"/>
              </w:rPr>
            </w:pPr>
            <w:r w:rsidRPr="00C816DF">
              <w:rPr>
                <w:highlight w:val="yellow"/>
              </w:rPr>
              <w:t>u(1)</w:t>
            </w:r>
          </w:p>
        </w:tc>
      </w:tr>
      <w:tr w:rsidR="00A510AF" w:rsidRPr="00B14EE4" w:rsidTr="00A510AF">
        <w:trPr>
          <w:cantSplit/>
          <w:jc w:val="center"/>
        </w:trPr>
        <w:tc>
          <w:tcPr>
            <w:tcW w:w="6715" w:type="dxa"/>
          </w:tcPr>
          <w:p w:rsidR="00A510AF" w:rsidRPr="00C816DF" w:rsidRDefault="00A510AF" w:rsidP="00447FCC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C816DF">
              <w:rPr>
                <w:rFonts w:ascii="Times New Roman" w:hAnsi="Times New Roman"/>
                <w:highlight w:val="yellow"/>
              </w:rPr>
              <w:t xml:space="preserve">    if (</w:t>
            </w:r>
            <w:proofErr w:type="spellStart"/>
            <w:r w:rsidRPr="00C816DF">
              <w:rPr>
                <w:rFonts w:ascii="Times New Roman" w:hAnsi="Times New Roman"/>
                <w:highlight w:val="yellow"/>
              </w:rPr>
              <w:t>aps_sub_pic_entry_present_flag</w:t>
            </w:r>
            <w:proofErr w:type="spellEnd"/>
            <w:r w:rsidRPr="00C816DF">
              <w:rPr>
                <w:rFonts w:ascii="Times New Roman" w:hAnsi="Times New Roman"/>
                <w:highlight w:val="yellow"/>
              </w:rPr>
              <w:t>) {</w:t>
            </w:r>
          </w:p>
        </w:tc>
        <w:tc>
          <w:tcPr>
            <w:tcW w:w="1212" w:type="dxa"/>
            <w:gridSpan w:val="2"/>
          </w:tcPr>
          <w:p w:rsidR="00A510AF" w:rsidRPr="00C816DF" w:rsidRDefault="00A510AF" w:rsidP="00447FCC">
            <w:pPr>
              <w:pStyle w:val="tablecell"/>
              <w:rPr>
                <w:highlight w:val="yellow"/>
              </w:rPr>
            </w:pPr>
          </w:p>
        </w:tc>
      </w:tr>
      <w:tr w:rsidR="00A510AF" w:rsidRPr="00FB08DB" w:rsidTr="00A510AF">
        <w:trPr>
          <w:cantSplit/>
          <w:jc w:val="center"/>
        </w:trPr>
        <w:tc>
          <w:tcPr>
            <w:tcW w:w="6722" w:type="dxa"/>
            <w:gridSpan w:val="2"/>
          </w:tcPr>
          <w:p w:rsidR="00A510AF" w:rsidRPr="00C816DF" w:rsidRDefault="00A510AF" w:rsidP="00447FCC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highlight w:val="yellow"/>
                <w:lang w:eastAsia="ko-KR"/>
              </w:rPr>
              <w:tab/>
            </w:r>
            <w:proofErr w:type="spellStart"/>
            <w:r w:rsidRPr="00C816DF">
              <w:rPr>
                <w:b/>
                <w:highlight w:val="yellow"/>
                <w:lang w:eastAsia="ko-KR"/>
              </w:rPr>
              <w:t>num_entry_point_offsets</w:t>
            </w:r>
            <w:proofErr w:type="spellEnd"/>
          </w:p>
        </w:tc>
        <w:tc>
          <w:tcPr>
            <w:tcW w:w="1205" w:type="dxa"/>
          </w:tcPr>
          <w:p w:rsidR="00A510AF" w:rsidRPr="00C816DF" w:rsidRDefault="00A510AF" w:rsidP="00447FCC">
            <w:pPr>
              <w:pStyle w:val="tablecell"/>
              <w:rPr>
                <w:highlight w:val="yellow"/>
                <w:lang w:eastAsia="ko-KR"/>
              </w:rPr>
            </w:pPr>
            <w:proofErr w:type="spellStart"/>
            <w:r w:rsidRPr="00C816DF">
              <w:rPr>
                <w:highlight w:val="yellow"/>
                <w:lang w:eastAsia="ko-KR"/>
              </w:rPr>
              <w:t>ue</w:t>
            </w:r>
            <w:proofErr w:type="spellEnd"/>
            <w:r w:rsidRPr="00C816DF">
              <w:rPr>
                <w:highlight w:val="yellow"/>
                <w:lang w:eastAsia="ko-KR"/>
              </w:rPr>
              <w:t>(v)</w:t>
            </w:r>
          </w:p>
        </w:tc>
      </w:tr>
      <w:tr w:rsidR="00A510AF" w:rsidRPr="00FB08DB" w:rsidTr="00A510AF">
        <w:trPr>
          <w:cantSplit/>
          <w:jc w:val="center"/>
        </w:trPr>
        <w:tc>
          <w:tcPr>
            <w:tcW w:w="6722" w:type="dxa"/>
            <w:gridSpan w:val="2"/>
          </w:tcPr>
          <w:p w:rsidR="00A510AF" w:rsidRPr="00C816DF" w:rsidRDefault="00A510AF" w:rsidP="00447FCC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highlight w:val="yellow"/>
                <w:lang w:eastAsia="ko-KR"/>
              </w:rPr>
              <w:tab/>
              <w:t xml:space="preserve">if( </w:t>
            </w:r>
            <w:proofErr w:type="spellStart"/>
            <w:r w:rsidRPr="00C816DF">
              <w:rPr>
                <w:highlight w:val="yellow"/>
                <w:lang w:eastAsia="ko-KR"/>
              </w:rPr>
              <w:t>num_entry_point_offsets</w:t>
            </w:r>
            <w:proofErr w:type="spellEnd"/>
            <w:r w:rsidRPr="00C816DF">
              <w:rPr>
                <w:highlight w:val="yellow"/>
                <w:lang w:eastAsia="ko-KR"/>
              </w:rPr>
              <w:t xml:space="preserve"> &gt; 0 ) {</w:t>
            </w:r>
          </w:p>
        </w:tc>
        <w:tc>
          <w:tcPr>
            <w:tcW w:w="1205" w:type="dxa"/>
          </w:tcPr>
          <w:p w:rsidR="00A510AF" w:rsidRPr="00C816DF" w:rsidRDefault="00A510AF" w:rsidP="00447FCC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A510AF" w:rsidRPr="00FB08DB" w:rsidTr="00A510AF">
        <w:trPr>
          <w:cantSplit/>
          <w:jc w:val="center"/>
        </w:trPr>
        <w:tc>
          <w:tcPr>
            <w:tcW w:w="6722" w:type="dxa"/>
            <w:gridSpan w:val="2"/>
          </w:tcPr>
          <w:p w:rsidR="00A510AF" w:rsidRPr="00C816DF" w:rsidRDefault="00A510AF" w:rsidP="00447FCC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b/>
                <w:highlight w:val="yellow"/>
                <w:lang w:eastAsia="ko-KR"/>
              </w:rPr>
              <w:t>offset_len_minus1</w:t>
            </w:r>
          </w:p>
        </w:tc>
        <w:tc>
          <w:tcPr>
            <w:tcW w:w="1205" w:type="dxa"/>
          </w:tcPr>
          <w:p w:rsidR="00A510AF" w:rsidRPr="00C816DF" w:rsidRDefault="00A510AF" w:rsidP="00447FCC">
            <w:pPr>
              <w:pStyle w:val="tablecell"/>
              <w:rPr>
                <w:highlight w:val="yellow"/>
                <w:lang w:eastAsia="ko-KR"/>
              </w:rPr>
            </w:pPr>
            <w:proofErr w:type="spellStart"/>
            <w:r w:rsidRPr="00C816DF">
              <w:rPr>
                <w:highlight w:val="yellow"/>
                <w:lang w:eastAsia="ko-KR"/>
              </w:rPr>
              <w:t>ue</w:t>
            </w:r>
            <w:proofErr w:type="spellEnd"/>
            <w:r w:rsidRPr="00C816DF">
              <w:rPr>
                <w:highlight w:val="yellow"/>
                <w:lang w:eastAsia="ko-KR"/>
              </w:rPr>
              <w:t>(v)</w:t>
            </w:r>
          </w:p>
        </w:tc>
      </w:tr>
      <w:tr w:rsidR="00A510AF" w:rsidRPr="00FB08DB" w:rsidTr="00A510AF">
        <w:trPr>
          <w:cantSplit/>
          <w:jc w:val="center"/>
        </w:trPr>
        <w:tc>
          <w:tcPr>
            <w:tcW w:w="6722" w:type="dxa"/>
            <w:gridSpan w:val="2"/>
          </w:tcPr>
          <w:p w:rsidR="00A510AF" w:rsidRPr="00C816DF" w:rsidRDefault="00A510AF" w:rsidP="00447FCC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highlight w:val="yellow"/>
              </w:rPr>
              <w:t xml:space="preserve">for( </w:t>
            </w:r>
            <w:proofErr w:type="spellStart"/>
            <w:r w:rsidRPr="00C816DF">
              <w:rPr>
                <w:highlight w:val="yellow"/>
              </w:rPr>
              <w:t>i</w:t>
            </w:r>
            <w:proofErr w:type="spellEnd"/>
            <w:r w:rsidRPr="00C816DF">
              <w:rPr>
                <w:highlight w:val="yellow"/>
              </w:rPr>
              <w:t xml:space="preserve"> = 0; </w:t>
            </w:r>
            <w:proofErr w:type="spellStart"/>
            <w:r w:rsidRPr="00C816DF">
              <w:rPr>
                <w:highlight w:val="yellow"/>
              </w:rPr>
              <w:t>i</w:t>
            </w:r>
            <w:proofErr w:type="spellEnd"/>
            <w:r w:rsidRPr="00C816DF">
              <w:rPr>
                <w:highlight w:val="yellow"/>
              </w:rPr>
              <w:t xml:space="preserve"> &lt; </w:t>
            </w:r>
            <w:proofErr w:type="spellStart"/>
            <w:r w:rsidRPr="00C816DF">
              <w:rPr>
                <w:highlight w:val="yellow"/>
              </w:rPr>
              <w:t>num_entry_point_offsets</w:t>
            </w:r>
            <w:proofErr w:type="spellEnd"/>
            <w:r w:rsidRPr="00C816DF">
              <w:rPr>
                <w:highlight w:val="yellow"/>
              </w:rPr>
              <w:t xml:space="preserve">; </w:t>
            </w:r>
            <w:proofErr w:type="spellStart"/>
            <w:r w:rsidRPr="00C816DF">
              <w:rPr>
                <w:highlight w:val="yellow"/>
              </w:rPr>
              <w:t>i</w:t>
            </w:r>
            <w:proofErr w:type="spellEnd"/>
            <w:r w:rsidRPr="00C816DF">
              <w:rPr>
                <w:highlight w:val="yellow"/>
              </w:rPr>
              <w:t>++ )</w:t>
            </w:r>
          </w:p>
        </w:tc>
        <w:tc>
          <w:tcPr>
            <w:tcW w:w="1205" w:type="dxa"/>
          </w:tcPr>
          <w:p w:rsidR="00A510AF" w:rsidRPr="00C816DF" w:rsidRDefault="00A510AF" w:rsidP="00447FCC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A510AF" w:rsidRPr="00FB08DB" w:rsidTr="00A510AF">
        <w:trPr>
          <w:cantSplit/>
          <w:jc w:val="center"/>
        </w:trPr>
        <w:tc>
          <w:tcPr>
            <w:tcW w:w="6722" w:type="dxa"/>
            <w:gridSpan w:val="2"/>
          </w:tcPr>
          <w:p w:rsidR="00A510AF" w:rsidRPr="00C816DF" w:rsidRDefault="00A510AF" w:rsidP="00447FCC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highlight w:val="yellow"/>
                <w:lang w:eastAsia="ko-KR"/>
              </w:rPr>
              <w:tab/>
            </w:r>
            <w:r w:rsidRPr="00C816DF">
              <w:rPr>
                <w:highlight w:val="yellow"/>
                <w:lang w:eastAsia="ko-KR"/>
              </w:rPr>
              <w:tab/>
            </w:r>
            <w:proofErr w:type="spellStart"/>
            <w:r w:rsidRPr="00C816DF">
              <w:rPr>
                <w:b/>
                <w:bCs/>
                <w:highlight w:val="yellow"/>
              </w:rPr>
              <w:t>entry_point_offset</w:t>
            </w:r>
            <w:proofErr w:type="spellEnd"/>
            <w:r w:rsidRPr="00C816DF">
              <w:rPr>
                <w:bCs/>
                <w:highlight w:val="yellow"/>
              </w:rPr>
              <w:t>[</w:t>
            </w:r>
            <w:r w:rsidRPr="00C816DF">
              <w:rPr>
                <w:highlight w:val="yellow"/>
              </w:rPr>
              <w:t> </w:t>
            </w:r>
            <w:proofErr w:type="spellStart"/>
            <w:r w:rsidRPr="00C816DF">
              <w:rPr>
                <w:highlight w:val="yellow"/>
              </w:rPr>
              <w:t>i</w:t>
            </w:r>
            <w:proofErr w:type="spellEnd"/>
            <w:r w:rsidRPr="00C816DF">
              <w:rPr>
                <w:highlight w:val="yellow"/>
              </w:rPr>
              <w:t> </w:t>
            </w:r>
            <w:r w:rsidRPr="00C816DF">
              <w:rPr>
                <w:bCs/>
                <w:highlight w:val="yellow"/>
              </w:rPr>
              <w:t>]</w:t>
            </w:r>
          </w:p>
        </w:tc>
        <w:tc>
          <w:tcPr>
            <w:tcW w:w="1205" w:type="dxa"/>
          </w:tcPr>
          <w:p w:rsidR="00A510AF" w:rsidRPr="00C816DF" w:rsidRDefault="00A510AF" w:rsidP="00447FCC">
            <w:pPr>
              <w:pStyle w:val="tablecell"/>
              <w:rPr>
                <w:highlight w:val="yellow"/>
                <w:lang w:eastAsia="ko-KR"/>
              </w:rPr>
            </w:pPr>
            <w:r w:rsidRPr="00C816DF">
              <w:rPr>
                <w:highlight w:val="yellow"/>
                <w:lang w:eastAsia="ko-KR"/>
              </w:rPr>
              <w:t>u(v)</w:t>
            </w: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C816DF" w:rsidRDefault="00A510AF" w:rsidP="00447FCC">
            <w:pPr>
              <w:pStyle w:val="tablesyntax"/>
              <w:keepLines w:val="0"/>
              <w:rPr>
                <w:rFonts w:ascii="Times New Roman" w:hAnsi="Times New Roman"/>
                <w:bCs/>
                <w:highlight w:val="yellow"/>
              </w:rPr>
            </w:pPr>
            <w:r w:rsidRPr="00C816DF">
              <w:rPr>
                <w:rFonts w:ascii="Times New Roman" w:hAnsi="Times New Roman"/>
                <w:bCs/>
                <w:highlight w:val="yellow"/>
              </w:rPr>
              <w:t xml:space="preserve">  }</w:t>
            </w:r>
          </w:p>
        </w:tc>
        <w:tc>
          <w:tcPr>
            <w:tcW w:w="1212" w:type="dxa"/>
            <w:gridSpan w:val="2"/>
          </w:tcPr>
          <w:p w:rsidR="00A510AF" w:rsidRPr="00C816DF" w:rsidRDefault="00A510AF" w:rsidP="00447FCC">
            <w:pPr>
              <w:pStyle w:val="tablecell"/>
              <w:rPr>
                <w:highlight w:val="yellow"/>
              </w:rPr>
            </w:pP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  <w:bCs/>
              </w:rPr>
              <w:t>aps_extension_flag</w:t>
            </w:r>
            <w:proofErr w:type="spellEnd"/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cell"/>
            </w:pPr>
            <w:r w:rsidRPr="003F17AE">
              <w:t>u(1)</w:t>
            </w: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</w:rPr>
              <w:tab/>
              <w:t xml:space="preserve">if( </w:t>
            </w:r>
            <w:proofErr w:type="spellStart"/>
            <w:r w:rsidRPr="003F17AE">
              <w:rPr>
                <w:bCs/>
              </w:rPr>
              <w:t>aps_extension_flag</w:t>
            </w:r>
            <w:proofErr w:type="spellEnd"/>
            <w:r w:rsidRPr="003F17AE">
              <w:rPr>
                <w:bCs/>
              </w:rPr>
              <w:t xml:space="preserve"> )</w:t>
            </w:r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cell"/>
            </w:pP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t xml:space="preserve">while( </w:t>
            </w:r>
            <w:proofErr w:type="spellStart"/>
            <w:r w:rsidRPr="003F17AE">
              <w:t>more_rbsp_data</w:t>
            </w:r>
            <w:proofErr w:type="spellEnd"/>
            <w:r w:rsidRPr="003F17AE">
              <w:t>( ) )</w:t>
            </w:r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cell"/>
            </w:pP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proofErr w:type="spellStart"/>
            <w:r w:rsidRPr="003F17AE">
              <w:rPr>
                <w:b/>
              </w:rPr>
              <w:t>aps_extension_data_flag</w:t>
            </w:r>
            <w:proofErr w:type="spellEnd"/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cell"/>
            </w:pPr>
            <w:r w:rsidRPr="003F17AE">
              <w:t>u(1)</w:t>
            </w: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Cs/>
              </w:rPr>
              <w:t>rbsp_trailing_bits</w:t>
            </w:r>
            <w:proofErr w:type="spellEnd"/>
            <w:r w:rsidRPr="003F17AE">
              <w:rPr>
                <w:rFonts w:ascii="Times New Roman" w:hAnsi="Times New Roman"/>
                <w:bCs/>
              </w:rPr>
              <w:t>( )</w:t>
            </w:r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cell"/>
              <w:keepNext w:val="0"/>
            </w:pPr>
          </w:p>
        </w:tc>
      </w:tr>
      <w:tr w:rsidR="00A510AF" w:rsidRPr="003F17AE" w:rsidTr="00A510AF">
        <w:trPr>
          <w:cantSplit/>
          <w:jc w:val="center"/>
        </w:trPr>
        <w:tc>
          <w:tcPr>
            <w:tcW w:w="6715" w:type="dxa"/>
          </w:tcPr>
          <w:p w:rsidR="00A510AF" w:rsidRPr="003F17AE" w:rsidRDefault="00A510AF" w:rsidP="00447FCC">
            <w:pPr>
              <w:pStyle w:val="tablesyntax"/>
              <w:keepLines w:val="0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>}</w:t>
            </w:r>
          </w:p>
        </w:tc>
        <w:tc>
          <w:tcPr>
            <w:tcW w:w="1212" w:type="dxa"/>
            <w:gridSpan w:val="2"/>
          </w:tcPr>
          <w:p w:rsidR="00A510AF" w:rsidRPr="003F17AE" w:rsidRDefault="00A510AF" w:rsidP="00447FCC">
            <w:pPr>
              <w:pStyle w:val="tablecell"/>
              <w:keepNext w:val="0"/>
            </w:pPr>
          </w:p>
        </w:tc>
      </w:tr>
    </w:tbl>
    <w:p w:rsidR="00EB274F" w:rsidRDefault="00EB274F" w:rsidP="00A510AF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/>
          <w:bCs/>
          <w:sz w:val="22"/>
          <w:szCs w:val="22"/>
        </w:rPr>
      </w:pPr>
    </w:p>
    <w:p w:rsidR="00A510AF" w:rsidRPr="00A37C2B" w:rsidRDefault="00A510AF" w:rsidP="00A510AF">
      <w:pPr>
        <w:pStyle w:val="PlainText"/>
        <w:tabs>
          <w:tab w:val="left" w:pos="1080"/>
        </w:tabs>
        <w:ind w:left="1080" w:hanging="1080"/>
        <w:jc w:val="center"/>
        <w:rPr>
          <w:rFonts w:ascii="Arial" w:hAnsi="Arial" w:cs="Arial"/>
          <w:b/>
          <w:bCs/>
          <w:sz w:val="22"/>
          <w:szCs w:val="22"/>
        </w:rPr>
      </w:pPr>
      <w:r w:rsidRPr="00A37C2B">
        <w:rPr>
          <w:rFonts w:ascii="Arial" w:hAnsi="Arial" w:cs="Arial"/>
          <w:b/>
          <w:bCs/>
          <w:sz w:val="22"/>
          <w:szCs w:val="22"/>
        </w:rPr>
        <w:t xml:space="preserve">Table </w:t>
      </w:r>
      <w:r w:rsidR="00EB274F">
        <w:rPr>
          <w:rFonts w:ascii="Arial" w:hAnsi="Arial" w:cs="Arial"/>
          <w:b/>
          <w:bCs/>
          <w:sz w:val="22"/>
          <w:szCs w:val="22"/>
        </w:rPr>
        <w:t>1</w:t>
      </w:r>
      <w:r w:rsidRPr="00A37C2B">
        <w:rPr>
          <w:rFonts w:ascii="Arial" w:hAnsi="Arial" w:cs="Arial"/>
          <w:b/>
          <w:bCs/>
          <w:sz w:val="22"/>
          <w:szCs w:val="22"/>
        </w:rPr>
        <w:t xml:space="preserve"> Modified APS syntax </w:t>
      </w:r>
      <w:r>
        <w:rPr>
          <w:rFonts w:ascii="Arial" w:hAnsi="Arial" w:cs="Arial"/>
          <w:b/>
          <w:bCs/>
          <w:sz w:val="22"/>
          <w:szCs w:val="22"/>
        </w:rPr>
        <w:t>with sub-stream</w:t>
      </w:r>
      <w:r w:rsidRPr="00A37C2B">
        <w:rPr>
          <w:rFonts w:ascii="Arial" w:hAnsi="Arial" w:cs="Arial"/>
          <w:b/>
          <w:bCs/>
          <w:sz w:val="22"/>
          <w:szCs w:val="22"/>
        </w:rPr>
        <w:t xml:space="preserve"> entry </w:t>
      </w:r>
      <w:r w:rsidR="00615044">
        <w:rPr>
          <w:rFonts w:ascii="Arial" w:hAnsi="Arial" w:cs="Arial"/>
          <w:b/>
          <w:bCs/>
          <w:sz w:val="22"/>
          <w:szCs w:val="22"/>
        </w:rPr>
        <w:t xml:space="preserve">point </w:t>
      </w:r>
      <w:r w:rsidRPr="00A37C2B">
        <w:rPr>
          <w:rFonts w:ascii="Arial" w:hAnsi="Arial" w:cs="Arial"/>
          <w:b/>
          <w:bCs/>
          <w:sz w:val="22"/>
          <w:szCs w:val="22"/>
        </w:rPr>
        <w:t>signaling</w:t>
      </w:r>
    </w:p>
    <w:p w:rsidR="00A510AF" w:rsidRDefault="00A510AF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740662" w:rsidRDefault="00865C2D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>,”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1</w:t>
      </w:r>
      <w:r w:rsidRPr="00740662">
        <w:rPr>
          <w:szCs w:val="22"/>
          <w:lang w:eastAsia="ja-JP"/>
        </w:rPr>
        <w:t xml:space="preserve">00, </w:t>
      </w:r>
      <w:r w:rsidR="00740662" w:rsidRPr="00740662">
        <w:rPr>
          <w:szCs w:val="22"/>
        </w:rPr>
        <w:t>9th Meeting: Geneva, Switzerland, 27 April – 07 May, 2012</w:t>
      </w:r>
    </w:p>
    <w:p w:rsidR="00740662" w:rsidRPr="00740662" w:rsidRDefault="00865C2D" w:rsidP="00740662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0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r w:rsidR="00EF29B4">
        <w:fldChar w:fldCharType="begin"/>
      </w:r>
      <w:r w:rsidR="00540265">
        <w:instrText>HYPERLINK "mailto:ohm@ient.rwth-aachen.de"</w:instrText>
      </w:r>
      <w:r w:rsidR="00EF29B4">
        <w:fldChar w:fldCharType="separate"/>
      </w:r>
      <w:r w:rsidRPr="00740662">
        <w:rPr>
          <w:rStyle w:val="Hyperlink"/>
          <w:color w:val="auto"/>
          <w:szCs w:val="22"/>
          <w:u w:val="none"/>
        </w:rPr>
        <w:t>J.-R. Ohm</w:t>
      </w:r>
      <w:r w:rsidR="00EF29B4">
        <w:fldChar w:fldCharType="end"/>
      </w:r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3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212D67" w:rsidRDefault="00212D67" w:rsidP="00865C2D">
      <w:pPr>
        <w:spacing w:before="60" w:after="60"/>
        <w:rPr>
          <w:szCs w:val="22"/>
          <w:lang w:eastAsia="ja-JP"/>
        </w:rPr>
      </w:pPr>
      <w:r w:rsidRPr="00212D67">
        <w:rPr>
          <w:szCs w:val="22"/>
          <w:highlight w:val="yellow"/>
          <w:lang w:eastAsia="ja-JP"/>
        </w:rPr>
        <w:t>Changes marked as yellow</w:t>
      </w:r>
    </w:p>
    <w:p w:rsidR="002955D9" w:rsidRPr="003F17AE" w:rsidRDefault="002955D9" w:rsidP="002955D9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</w:pPr>
      <w:r>
        <w:lastRenderedPageBreak/>
        <w:t xml:space="preserve">Replace 7.3.2.6 </w:t>
      </w:r>
      <w:bookmarkStart w:id="1" w:name="_Toc317198709"/>
      <w:bookmarkStart w:id="2" w:name="_Toc327299592"/>
      <w:r w:rsidRPr="003F17AE">
        <w:t>Adaptation parameter set RBSP syntax</w:t>
      </w:r>
      <w:bookmarkEnd w:id="1"/>
      <w:bookmarkEnd w:id="2"/>
      <w:r>
        <w:t xml:space="preserve"> </w:t>
      </w:r>
    </w:p>
    <w:p w:rsidR="00713564" w:rsidRDefault="002955D9" w:rsidP="00713564">
      <w:pPr>
        <w:keepNext/>
      </w:pPr>
      <w:proofErr w:type="gramStart"/>
      <w:r>
        <w:t>with</w:t>
      </w:r>
      <w:proofErr w:type="gramEnd"/>
    </w:p>
    <w:p w:rsidR="002955D9" w:rsidRDefault="002955D9" w:rsidP="00713564">
      <w:pPr>
        <w:keepNext/>
      </w:pPr>
    </w:p>
    <w:p w:rsidR="0035090C" w:rsidRPr="003F17AE" w:rsidRDefault="0035090C" w:rsidP="0035090C">
      <w:pPr>
        <w:keepNext/>
      </w:pPr>
    </w:p>
    <w:tbl>
      <w:tblPr>
        <w:tblW w:w="0" w:type="auto"/>
        <w:jc w:val="center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5"/>
        <w:gridCol w:w="7"/>
        <w:gridCol w:w="1205"/>
      </w:tblGrid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3F17AE">
              <w:rPr>
                <w:rFonts w:ascii="Times New Roman" w:hAnsi="Times New Roman"/>
              </w:rPr>
              <w:t>aps_rbsp</w:t>
            </w:r>
            <w:proofErr w:type="spellEnd"/>
            <w:r w:rsidRPr="003F17AE">
              <w:rPr>
                <w:rFonts w:ascii="Times New Roman" w:hAnsi="Times New Roman"/>
              </w:rPr>
              <w:t>( ) {</w:t>
            </w:r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heading"/>
            </w:pPr>
            <w:r w:rsidRPr="003F17AE">
              <w:t>Descriptor</w:t>
            </w: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F17AE">
              <w:rPr>
                <w:rFonts w:ascii="Times New Roman" w:hAnsi="Times New Roman"/>
                <w:b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aps_id</w:t>
            </w:r>
            <w:proofErr w:type="spellEnd"/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3F17AE">
              <w:rPr>
                <w:rFonts w:ascii="Times New Roman" w:eastAsia="新細明體" w:hAnsi="Times New Roman" w:hint="eastAsia"/>
                <w:b/>
                <w:bCs/>
                <w:lang w:eastAsia="zh-TW"/>
              </w:rPr>
              <w:t>aps_</w:t>
            </w:r>
            <w:r w:rsidRPr="003F17AE">
              <w:rPr>
                <w:rFonts w:ascii="Times New Roman" w:hAnsi="Times New Roman" w:hint="eastAsia"/>
                <w:b/>
                <w:bCs/>
                <w:lang w:eastAsia="ko-KR"/>
              </w:rPr>
              <w:t>adaptive_loop_filter_flag</w:t>
            </w:r>
            <w:proofErr w:type="spellEnd"/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  <w:rPr>
                <w:rFonts w:eastAsia="新細明體"/>
                <w:lang w:eastAsia="zh-TW"/>
              </w:rPr>
            </w:pPr>
            <w:r w:rsidRPr="003F17AE">
              <w:t>u(1)</w:t>
            </w: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keepLines w:val="0"/>
              <w:rPr>
                <w:rFonts w:ascii="Times New Roman" w:eastAsia="新細明體" w:hAnsi="Times New Roman"/>
                <w:bCs/>
                <w:lang w:val="en-US" w:eastAsia="zh-TW"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 xml:space="preserve">if( </w:t>
            </w:r>
            <w:proofErr w:type="spellStart"/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aps_adaptive_loop_filter_flag</w:t>
            </w:r>
            <w:proofErr w:type="spellEnd"/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 xml:space="preserve"> )</w:t>
            </w:r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</w:pP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keepLines w:val="0"/>
              <w:rPr>
                <w:rFonts w:ascii="Times New Roman" w:eastAsia="新細明體" w:hAnsi="Times New Roman"/>
                <w:bCs/>
                <w:lang w:eastAsia="zh-TW"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r w:rsidRPr="003F17AE">
              <w:rPr>
                <w:rFonts w:ascii="Times New Roman" w:hAnsi="Times New Roman"/>
                <w:bCs/>
              </w:rPr>
              <w:tab/>
            </w:r>
            <w:proofErr w:type="spellStart"/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alf_param</w:t>
            </w:r>
            <w:proofErr w:type="spellEnd"/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(</w:t>
            </w:r>
            <w:r w:rsidRPr="003F17AE">
              <w:rPr>
                <w:rFonts w:ascii="Times New Roman" w:eastAsia="新細明體" w:hAnsi="Times New Roman"/>
                <w:bCs/>
                <w:lang w:eastAsia="zh-TW"/>
              </w:rPr>
              <w:t> </w:t>
            </w:r>
            <w:r w:rsidRPr="003F17AE">
              <w:rPr>
                <w:rFonts w:ascii="Times New Roman" w:eastAsia="新細明體" w:hAnsi="Times New Roman" w:hint="eastAsia"/>
                <w:bCs/>
                <w:lang w:eastAsia="zh-TW"/>
              </w:rPr>
              <w:t>)</w:t>
            </w:r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</w:pPr>
          </w:p>
        </w:tc>
      </w:tr>
      <w:tr w:rsidR="0035090C" w:rsidRPr="00B14EE4" w:rsidTr="00447FCC">
        <w:trPr>
          <w:cantSplit/>
          <w:jc w:val="center"/>
        </w:trPr>
        <w:tc>
          <w:tcPr>
            <w:tcW w:w="6715" w:type="dxa"/>
          </w:tcPr>
          <w:p w:rsidR="0035090C" w:rsidRPr="00A37C2B" w:rsidRDefault="0035090C" w:rsidP="00447FCC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 w:rsidRPr="00A37C2B">
              <w:rPr>
                <w:rFonts w:ascii="Times New Roman" w:hAnsi="Times New Roman"/>
                <w:b/>
                <w:highlight w:val="yellow"/>
              </w:rPr>
              <w:t xml:space="preserve">    </w:t>
            </w:r>
            <w:proofErr w:type="spellStart"/>
            <w:r w:rsidR="00447FCC">
              <w:rPr>
                <w:rFonts w:ascii="Times New Roman" w:hAnsi="Times New Roman"/>
                <w:b/>
                <w:highlight w:val="yellow"/>
              </w:rPr>
              <w:t>aps_sub_stream</w:t>
            </w:r>
            <w:r w:rsidRPr="00A37C2B">
              <w:rPr>
                <w:rFonts w:ascii="Times New Roman" w:hAnsi="Times New Roman"/>
                <w:b/>
                <w:highlight w:val="yellow"/>
              </w:rPr>
              <w:t>_entry_present_flag</w:t>
            </w:r>
            <w:proofErr w:type="spellEnd"/>
          </w:p>
        </w:tc>
        <w:tc>
          <w:tcPr>
            <w:tcW w:w="1212" w:type="dxa"/>
            <w:gridSpan w:val="2"/>
          </w:tcPr>
          <w:p w:rsidR="0035090C" w:rsidRPr="00A37C2B" w:rsidRDefault="0035090C" w:rsidP="00447FCC">
            <w:pPr>
              <w:pStyle w:val="tablecell"/>
              <w:rPr>
                <w:highlight w:val="yellow"/>
              </w:rPr>
            </w:pPr>
            <w:r w:rsidRPr="00A37C2B">
              <w:rPr>
                <w:highlight w:val="yellow"/>
              </w:rPr>
              <w:t>u(1)</w:t>
            </w:r>
          </w:p>
        </w:tc>
      </w:tr>
      <w:tr w:rsidR="0035090C" w:rsidRPr="00B14EE4" w:rsidTr="00447FCC">
        <w:trPr>
          <w:cantSplit/>
          <w:jc w:val="center"/>
        </w:trPr>
        <w:tc>
          <w:tcPr>
            <w:tcW w:w="6715" w:type="dxa"/>
          </w:tcPr>
          <w:p w:rsidR="0035090C" w:rsidRPr="00A37C2B" w:rsidRDefault="0035090C" w:rsidP="00447FCC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A37C2B">
              <w:rPr>
                <w:rFonts w:ascii="Times New Roman" w:hAnsi="Times New Roman"/>
                <w:highlight w:val="yellow"/>
              </w:rPr>
              <w:t xml:space="preserve">    if (</w:t>
            </w:r>
            <w:proofErr w:type="spellStart"/>
            <w:r w:rsidRPr="00A37C2B">
              <w:rPr>
                <w:rFonts w:ascii="Times New Roman" w:hAnsi="Times New Roman"/>
                <w:highlight w:val="yellow"/>
              </w:rPr>
              <w:t>aps_sub_pic_entry_present_flag</w:t>
            </w:r>
            <w:proofErr w:type="spellEnd"/>
            <w:r w:rsidRPr="00A37C2B">
              <w:rPr>
                <w:rFonts w:ascii="Times New Roman" w:hAnsi="Times New Roman"/>
                <w:highlight w:val="yellow"/>
              </w:rPr>
              <w:t>) {</w:t>
            </w:r>
          </w:p>
        </w:tc>
        <w:tc>
          <w:tcPr>
            <w:tcW w:w="1212" w:type="dxa"/>
            <w:gridSpan w:val="2"/>
          </w:tcPr>
          <w:p w:rsidR="0035090C" w:rsidRPr="00A37C2B" w:rsidRDefault="0035090C" w:rsidP="00447FCC">
            <w:pPr>
              <w:pStyle w:val="tablecell"/>
              <w:rPr>
                <w:highlight w:val="yellow"/>
              </w:rPr>
            </w:pPr>
          </w:p>
        </w:tc>
      </w:tr>
      <w:tr w:rsidR="0035090C" w:rsidRPr="00FB08DB" w:rsidTr="00447FCC">
        <w:trPr>
          <w:cantSplit/>
          <w:jc w:val="center"/>
        </w:trPr>
        <w:tc>
          <w:tcPr>
            <w:tcW w:w="6722" w:type="dxa"/>
            <w:gridSpan w:val="2"/>
          </w:tcPr>
          <w:p w:rsidR="0035090C" w:rsidRPr="00A37C2B" w:rsidRDefault="0035090C" w:rsidP="00447FCC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proofErr w:type="spellStart"/>
            <w:r w:rsidRPr="00A37C2B">
              <w:rPr>
                <w:b/>
                <w:highlight w:val="yellow"/>
                <w:lang w:eastAsia="ko-KR"/>
              </w:rPr>
              <w:t>num_entry_point_offsets</w:t>
            </w:r>
            <w:proofErr w:type="spellEnd"/>
          </w:p>
        </w:tc>
        <w:tc>
          <w:tcPr>
            <w:tcW w:w="1205" w:type="dxa"/>
          </w:tcPr>
          <w:p w:rsidR="0035090C" w:rsidRPr="00B14EE4" w:rsidRDefault="0035090C" w:rsidP="00447FCC">
            <w:pPr>
              <w:pStyle w:val="tablecell"/>
              <w:rPr>
                <w:highlight w:val="yellow"/>
                <w:lang w:eastAsia="ko-KR"/>
              </w:rPr>
            </w:pPr>
            <w:proofErr w:type="spellStart"/>
            <w:r w:rsidRPr="00FB08DB">
              <w:rPr>
                <w:lang w:eastAsia="ko-KR"/>
              </w:rPr>
              <w:t>ue</w:t>
            </w:r>
            <w:proofErr w:type="spellEnd"/>
            <w:r w:rsidRPr="00FB08DB">
              <w:rPr>
                <w:lang w:eastAsia="ko-KR"/>
              </w:rPr>
              <w:t>(v)</w:t>
            </w:r>
          </w:p>
        </w:tc>
      </w:tr>
      <w:tr w:rsidR="0035090C" w:rsidRPr="00FB08DB" w:rsidTr="00447FCC">
        <w:trPr>
          <w:cantSplit/>
          <w:jc w:val="center"/>
        </w:trPr>
        <w:tc>
          <w:tcPr>
            <w:tcW w:w="6722" w:type="dxa"/>
            <w:gridSpan w:val="2"/>
          </w:tcPr>
          <w:p w:rsidR="0035090C" w:rsidRPr="00A37C2B" w:rsidRDefault="0035090C" w:rsidP="00447FCC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  <w:t xml:space="preserve">if( </w:t>
            </w:r>
            <w:proofErr w:type="spellStart"/>
            <w:r w:rsidRPr="00A37C2B">
              <w:rPr>
                <w:highlight w:val="yellow"/>
                <w:lang w:eastAsia="ko-KR"/>
              </w:rPr>
              <w:t>num_entry_point_offsets</w:t>
            </w:r>
            <w:proofErr w:type="spellEnd"/>
            <w:r w:rsidRPr="00A37C2B">
              <w:rPr>
                <w:highlight w:val="yellow"/>
                <w:lang w:eastAsia="ko-KR"/>
              </w:rPr>
              <w:t xml:space="preserve"> &gt; 0 ) {</w:t>
            </w:r>
          </w:p>
        </w:tc>
        <w:tc>
          <w:tcPr>
            <w:tcW w:w="1205" w:type="dxa"/>
          </w:tcPr>
          <w:p w:rsidR="0035090C" w:rsidRPr="00B14EE4" w:rsidRDefault="0035090C" w:rsidP="00447FCC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35090C" w:rsidRPr="00FB08DB" w:rsidTr="00447FCC">
        <w:trPr>
          <w:cantSplit/>
          <w:jc w:val="center"/>
        </w:trPr>
        <w:tc>
          <w:tcPr>
            <w:tcW w:w="6722" w:type="dxa"/>
            <w:gridSpan w:val="2"/>
          </w:tcPr>
          <w:p w:rsidR="0035090C" w:rsidRPr="00A37C2B" w:rsidRDefault="0035090C" w:rsidP="00447FCC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b/>
                <w:highlight w:val="yellow"/>
                <w:lang w:eastAsia="ko-KR"/>
              </w:rPr>
              <w:t>offset_len_minus1</w:t>
            </w:r>
          </w:p>
        </w:tc>
        <w:tc>
          <w:tcPr>
            <w:tcW w:w="1205" w:type="dxa"/>
          </w:tcPr>
          <w:p w:rsidR="0035090C" w:rsidRPr="00B14EE4" w:rsidRDefault="0035090C" w:rsidP="00447FCC">
            <w:pPr>
              <w:pStyle w:val="tablecell"/>
              <w:rPr>
                <w:highlight w:val="yellow"/>
                <w:lang w:eastAsia="ko-KR"/>
              </w:rPr>
            </w:pPr>
            <w:proofErr w:type="spellStart"/>
            <w:r w:rsidRPr="00FB08DB">
              <w:rPr>
                <w:lang w:eastAsia="ko-KR"/>
              </w:rPr>
              <w:t>ue</w:t>
            </w:r>
            <w:proofErr w:type="spellEnd"/>
            <w:r w:rsidRPr="00FB08DB">
              <w:rPr>
                <w:lang w:eastAsia="ko-KR"/>
              </w:rPr>
              <w:t>(v)</w:t>
            </w:r>
          </w:p>
        </w:tc>
      </w:tr>
      <w:tr w:rsidR="0035090C" w:rsidRPr="00FB08DB" w:rsidTr="00447FCC">
        <w:trPr>
          <w:cantSplit/>
          <w:jc w:val="center"/>
        </w:trPr>
        <w:tc>
          <w:tcPr>
            <w:tcW w:w="6722" w:type="dxa"/>
            <w:gridSpan w:val="2"/>
          </w:tcPr>
          <w:p w:rsidR="0035090C" w:rsidRPr="00A37C2B" w:rsidRDefault="0035090C" w:rsidP="00447FCC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</w:rPr>
              <w:t xml:space="preserve">for( 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 xml:space="preserve"> = 0; 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 xml:space="preserve"> &lt; </w:t>
            </w:r>
            <w:proofErr w:type="spellStart"/>
            <w:r w:rsidRPr="00A37C2B">
              <w:rPr>
                <w:highlight w:val="yellow"/>
              </w:rPr>
              <w:t>num_entry_point_offsets</w:t>
            </w:r>
            <w:proofErr w:type="spellEnd"/>
            <w:r w:rsidRPr="00A37C2B">
              <w:rPr>
                <w:highlight w:val="yellow"/>
              </w:rPr>
              <w:t xml:space="preserve">; 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>++ )</w:t>
            </w:r>
          </w:p>
        </w:tc>
        <w:tc>
          <w:tcPr>
            <w:tcW w:w="1205" w:type="dxa"/>
          </w:tcPr>
          <w:p w:rsidR="0035090C" w:rsidRPr="00B14EE4" w:rsidRDefault="0035090C" w:rsidP="00447FCC">
            <w:pPr>
              <w:pStyle w:val="tablecell"/>
              <w:rPr>
                <w:highlight w:val="yellow"/>
                <w:lang w:eastAsia="ko-KR"/>
              </w:rPr>
            </w:pPr>
          </w:p>
        </w:tc>
      </w:tr>
      <w:tr w:rsidR="0035090C" w:rsidRPr="00FB08DB" w:rsidTr="00447FCC">
        <w:trPr>
          <w:cantSplit/>
          <w:jc w:val="center"/>
        </w:trPr>
        <w:tc>
          <w:tcPr>
            <w:tcW w:w="6722" w:type="dxa"/>
            <w:gridSpan w:val="2"/>
          </w:tcPr>
          <w:p w:rsidR="0035090C" w:rsidRPr="00A37C2B" w:rsidRDefault="0035090C" w:rsidP="00447FCC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r w:rsidRPr="00A37C2B">
              <w:rPr>
                <w:highlight w:val="yellow"/>
                <w:lang w:eastAsia="ko-KR"/>
              </w:rPr>
              <w:tab/>
            </w:r>
            <w:proofErr w:type="spellStart"/>
            <w:r w:rsidRPr="00A37C2B">
              <w:rPr>
                <w:b/>
                <w:bCs/>
                <w:highlight w:val="yellow"/>
              </w:rPr>
              <w:t>entry_point_offset</w:t>
            </w:r>
            <w:proofErr w:type="spellEnd"/>
            <w:r w:rsidRPr="00A37C2B">
              <w:rPr>
                <w:bCs/>
                <w:highlight w:val="yellow"/>
              </w:rPr>
              <w:t>[</w:t>
            </w:r>
            <w:r w:rsidRPr="00A37C2B">
              <w:rPr>
                <w:highlight w:val="yellow"/>
              </w:rPr>
              <w:t> </w:t>
            </w:r>
            <w:proofErr w:type="spellStart"/>
            <w:r w:rsidRPr="00A37C2B">
              <w:rPr>
                <w:highlight w:val="yellow"/>
              </w:rPr>
              <w:t>i</w:t>
            </w:r>
            <w:proofErr w:type="spellEnd"/>
            <w:r w:rsidRPr="00A37C2B">
              <w:rPr>
                <w:highlight w:val="yellow"/>
              </w:rPr>
              <w:t> </w:t>
            </w:r>
            <w:r w:rsidRPr="00A37C2B">
              <w:rPr>
                <w:bCs/>
                <w:highlight w:val="yellow"/>
              </w:rPr>
              <w:t>]</w:t>
            </w:r>
          </w:p>
        </w:tc>
        <w:tc>
          <w:tcPr>
            <w:tcW w:w="1205" w:type="dxa"/>
          </w:tcPr>
          <w:p w:rsidR="0035090C" w:rsidRPr="00FB08DB" w:rsidRDefault="0035090C" w:rsidP="00447FCC">
            <w:pPr>
              <w:pStyle w:val="tablecell"/>
              <w:rPr>
                <w:lang w:eastAsia="ko-KR"/>
              </w:rPr>
            </w:pPr>
            <w:r w:rsidRPr="00FB08DB">
              <w:rPr>
                <w:lang w:eastAsia="ko-KR"/>
              </w:rPr>
              <w:t>u(v)</w:t>
            </w: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keepLines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}</w:t>
            </w:r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</w:pP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  <w:bCs/>
              </w:rPr>
              <w:t>aps_extension_flag</w:t>
            </w:r>
            <w:proofErr w:type="spellEnd"/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</w:pPr>
            <w:r w:rsidRPr="003F17AE">
              <w:t>u(1)</w:t>
            </w: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</w:rPr>
              <w:tab/>
              <w:t xml:space="preserve">if( </w:t>
            </w:r>
            <w:proofErr w:type="spellStart"/>
            <w:r w:rsidRPr="003F17AE">
              <w:rPr>
                <w:bCs/>
              </w:rPr>
              <w:t>aps_extension_flag</w:t>
            </w:r>
            <w:proofErr w:type="spellEnd"/>
            <w:r w:rsidRPr="003F17AE">
              <w:rPr>
                <w:bCs/>
              </w:rPr>
              <w:t xml:space="preserve"> )</w:t>
            </w:r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</w:pP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t xml:space="preserve">while( </w:t>
            </w:r>
            <w:proofErr w:type="spellStart"/>
            <w:r w:rsidRPr="003F17AE">
              <w:t>more_rbsp_data</w:t>
            </w:r>
            <w:proofErr w:type="spellEnd"/>
            <w:r w:rsidRPr="003F17AE">
              <w:t>( ) )</w:t>
            </w:r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</w:pP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r w:rsidRPr="003F17AE">
              <w:rPr>
                <w:b/>
              </w:rPr>
              <w:tab/>
            </w:r>
            <w:proofErr w:type="spellStart"/>
            <w:r w:rsidRPr="003F17AE">
              <w:rPr>
                <w:b/>
              </w:rPr>
              <w:t>aps_extension_data_flag</w:t>
            </w:r>
            <w:proofErr w:type="spellEnd"/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</w:pPr>
            <w:r w:rsidRPr="003F17AE">
              <w:t>u(1)</w:t>
            </w: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ab/>
            </w:r>
            <w:proofErr w:type="spellStart"/>
            <w:r w:rsidRPr="003F17AE">
              <w:rPr>
                <w:rFonts w:ascii="Times New Roman" w:hAnsi="Times New Roman"/>
                <w:bCs/>
              </w:rPr>
              <w:t>rbsp_trailing_bits</w:t>
            </w:r>
            <w:proofErr w:type="spellEnd"/>
            <w:r w:rsidRPr="003F17AE">
              <w:rPr>
                <w:rFonts w:ascii="Times New Roman" w:hAnsi="Times New Roman"/>
                <w:bCs/>
              </w:rPr>
              <w:t>( )</w:t>
            </w:r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  <w:keepNext w:val="0"/>
            </w:pPr>
          </w:p>
        </w:tc>
      </w:tr>
      <w:tr w:rsidR="0035090C" w:rsidRPr="003F17AE" w:rsidTr="00447FCC">
        <w:trPr>
          <w:cantSplit/>
          <w:jc w:val="center"/>
        </w:trPr>
        <w:tc>
          <w:tcPr>
            <w:tcW w:w="6715" w:type="dxa"/>
          </w:tcPr>
          <w:p w:rsidR="0035090C" w:rsidRPr="003F17AE" w:rsidRDefault="0035090C" w:rsidP="00447FCC">
            <w:pPr>
              <w:pStyle w:val="tablesyntax"/>
              <w:keepLines w:val="0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</w:rPr>
              <w:t>}</w:t>
            </w:r>
          </w:p>
        </w:tc>
        <w:tc>
          <w:tcPr>
            <w:tcW w:w="1212" w:type="dxa"/>
            <w:gridSpan w:val="2"/>
          </w:tcPr>
          <w:p w:rsidR="0035090C" w:rsidRPr="003F17AE" w:rsidRDefault="0035090C" w:rsidP="00447FCC">
            <w:pPr>
              <w:pStyle w:val="tablecell"/>
              <w:keepNext w:val="0"/>
            </w:pPr>
          </w:p>
        </w:tc>
      </w:tr>
    </w:tbl>
    <w:p w:rsidR="00B65870" w:rsidRDefault="00B65870" w:rsidP="00B65870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lang w:eastAsia="ko-KR"/>
        </w:rPr>
      </w:pPr>
    </w:p>
    <w:p w:rsidR="00B65870" w:rsidRPr="003F17AE" w:rsidRDefault="009E280D" w:rsidP="00B65870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</w:pPr>
      <w:r w:rsidRPr="009E280D">
        <w:rPr>
          <w:lang w:eastAsia="ko-KR"/>
        </w:rPr>
        <w:t xml:space="preserve">Replace </w:t>
      </w:r>
      <w:r w:rsidR="00B65870">
        <w:rPr>
          <w:lang w:eastAsia="ko-KR"/>
        </w:rPr>
        <w:t xml:space="preserve">7.4.2.6 </w:t>
      </w:r>
      <w:bookmarkStart w:id="3" w:name="_Toc317198749"/>
      <w:bookmarkStart w:id="4" w:name="_Toc327299628"/>
      <w:r w:rsidR="00B65870" w:rsidRPr="003F17AE">
        <w:t>Adaptation parameter set RBSP semantics</w:t>
      </w:r>
      <w:bookmarkEnd w:id="3"/>
      <w:bookmarkEnd w:id="4"/>
    </w:p>
    <w:p w:rsidR="009E280D" w:rsidRPr="009E280D" w:rsidRDefault="009E280D" w:rsidP="00713564">
      <w:pPr>
        <w:rPr>
          <w:sz w:val="28"/>
          <w:szCs w:val="28"/>
          <w:lang w:eastAsia="ko-KR"/>
        </w:rPr>
      </w:pPr>
    </w:p>
    <w:p w:rsidR="008C743C" w:rsidRPr="003F17AE" w:rsidRDefault="00B65870" w:rsidP="008C743C">
      <w:pPr>
        <w:rPr>
          <w:lang w:eastAsia="ko-KR"/>
        </w:rPr>
      </w:pPr>
      <w:proofErr w:type="gramStart"/>
      <w:r>
        <w:rPr>
          <w:lang w:eastAsia="ko-KR"/>
        </w:rPr>
        <w:t>with</w:t>
      </w:r>
      <w:proofErr w:type="gramEnd"/>
    </w:p>
    <w:p w:rsidR="008C743C" w:rsidRPr="00447FCC" w:rsidRDefault="008C743C" w:rsidP="008C743C">
      <w:proofErr w:type="spellStart"/>
      <w:proofErr w:type="gramStart"/>
      <w:r w:rsidRPr="003F17AE">
        <w:rPr>
          <w:b/>
          <w:bCs/>
        </w:rPr>
        <w:t>aps_id</w:t>
      </w:r>
      <w:proofErr w:type="spellEnd"/>
      <w:proofErr w:type="gramEnd"/>
      <w:r w:rsidRPr="003F17AE">
        <w:t xml:space="preserve"> identifies the adaptation parameter set that is referred to in the slice header. The value of </w:t>
      </w:r>
      <w:proofErr w:type="spellStart"/>
      <w:r w:rsidRPr="003F17AE">
        <w:t>aps_id</w:t>
      </w:r>
      <w:proofErr w:type="spellEnd"/>
      <w:r w:rsidRPr="003F17AE">
        <w:t xml:space="preserve"> </w:t>
      </w:r>
      <w:r w:rsidRPr="00447FCC">
        <w:t>shall be in the range of 0 to TBD, inclusive.</w:t>
      </w:r>
    </w:p>
    <w:p w:rsidR="008C743C" w:rsidRPr="00066987" w:rsidRDefault="008C743C" w:rsidP="008C743C">
      <w:r w:rsidRPr="00447FCC">
        <w:t xml:space="preserve">[Ed. (BB): Proponent suggests that this could be made level/profile </w:t>
      </w:r>
      <w:proofErr w:type="spellStart"/>
      <w:r w:rsidRPr="00447FCC">
        <w:t>dependend</w:t>
      </w:r>
      <w:proofErr w:type="spellEnd"/>
      <w:proofErr w:type="gramStart"/>
      <w:r w:rsidRPr="00447FCC">
        <w:t>. ]</w:t>
      </w:r>
      <w:proofErr w:type="gramEnd"/>
    </w:p>
    <w:p w:rsidR="008C743C" w:rsidRPr="00D748D8" w:rsidRDefault="008C743C" w:rsidP="008C743C">
      <w:proofErr w:type="spellStart"/>
      <w:proofErr w:type="gramStart"/>
      <w:r w:rsidRPr="00D748D8">
        <w:rPr>
          <w:b/>
        </w:rPr>
        <w:t>aps_</w:t>
      </w:r>
      <w:r w:rsidRPr="00D748D8">
        <w:rPr>
          <w:rFonts w:hint="eastAsia"/>
          <w:b/>
          <w:lang w:eastAsia="zh-TW"/>
        </w:rPr>
        <w:t>adaptive_loop_filter</w:t>
      </w:r>
      <w:r w:rsidRPr="00D748D8">
        <w:rPr>
          <w:b/>
        </w:rPr>
        <w:t>_flag</w:t>
      </w:r>
      <w:proofErr w:type="spellEnd"/>
      <w:proofErr w:type="gramEnd"/>
      <w:r w:rsidRPr="00D748D8">
        <w:rPr>
          <w:b/>
        </w:rPr>
        <w:t xml:space="preserve"> </w:t>
      </w:r>
      <w:r w:rsidRPr="00D748D8">
        <w:t xml:space="preserve">equal to 1 specifies that the </w:t>
      </w:r>
      <w:r w:rsidRPr="00D748D8">
        <w:rPr>
          <w:rFonts w:hint="eastAsia"/>
          <w:lang w:eastAsia="zh-TW"/>
        </w:rPr>
        <w:t>ALF</w:t>
      </w:r>
      <w:r w:rsidRPr="00D748D8">
        <w:t xml:space="preserve"> </w:t>
      </w:r>
      <w:r w:rsidRPr="00D748D8">
        <w:rPr>
          <w:rFonts w:hint="eastAsia"/>
          <w:lang w:eastAsia="zh-TW"/>
        </w:rPr>
        <w:t xml:space="preserve">is on for slices </w:t>
      </w:r>
      <w:r w:rsidRPr="00D748D8">
        <w:rPr>
          <w:lang w:eastAsia="zh-TW"/>
        </w:rPr>
        <w:t>referring</w:t>
      </w:r>
      <w:r w:rsidRPr="00D748D8">
        <w:rPr>
          <w:rFonts w:hint="eastAsia"/>
          <w:lang w:eastAsia="zh-TW"/>
        </w:rPr>
        <w:t xml:space="preserve"> to the current APS; equal to 0 specifies that the ALF is off for slices </w:t>
      </w:r>
      <w:r w:rsidRPr="00D748D8">
        <w:rPr>
          <w:lang w:eastAsia="zh-TW"/>
        </w:rPr>
        <w:t>referring</w:t>
      </w:r>
      <w:r w:rsidRPr="00D748D8">
        <w:rPr>
          <w:rFonts w:hint="eastAsia"/>
          <w:lang w:eastAsia="zh-TW"/>
        </w:rPr>
        <w:t xml:space="preserve"> to the current APS</w:t>
      </w:r>
      <w:r w:rsidRPr="00D748D8">
        <w:t xml:space="preserve">. When there is no active APS, the </w:t>
      </w:r>
      <w:proofErr w:type="spellStart"/>
      <w:r w:rsidRPr="00D748D8">
        <w:t>aps_adaptive_loop_filter_flag</w:t>
      </w:r>
      <w:proofErr w:type="spellEnd"/>
      <w:r w:rsidRPr="00D748D8">
        <w:t xml:space="preserve"> value is inferred to be 0.</w:t>
      </w:r>
    </w:p>
    <w:p w:rsidR="00447FCC" w:rsidRDefault="00447FCC" w:rsidP="00447FCC">
      <w:pPr>
        <w:rPr>
          <w:highlight w:val="yellow"/>
        </w:rPr>
      </w:pPr>
      <w:proofErr w:type="spellStart"/>
      <w:proofErr w:type="gramStart"/>
      <w:r w:rsidRPr="00A37C2B">
        <w:rPr>
          <w:b/>
          <w:highlight w:val="yellow"/>
        </w:rPr>
        <w:t>aps_sub_</w:t>
      </w:r>
      <w:r>
        <w:rPr>
          <w:b/>
          <w:highlight w:val="yellow"/>
        </w:rPr>
        <w:t>stream</w:t>
      </w:r>
      <w:r w:rsidRPr="00A37C2B">
        <w:rPr>
          <w:b/>
          <w:highlight w:val="yellow"/>
        </w:rPr>
        <w:t>_entry_present_flag</w:t>
      </w:r>
      <w:proofErr w:type="spellEnd"/>
      <w:proofErr w:type="gramEnd"/>
      <w:r>
        <w:rPr>
          <w:b/>
          <w:highlight w:val="yellow"/>
        </w:rPr>
        <w:t xml:space="preserve"> </w:t>
      </w:r>
      <w:r w:rsidRPr="00447FCC">
        <w:rPr>
          <w:highlight w:val="yellow"/>
        </w:rPr>
        <w:t xml:space="preserve">equal to 1 specifies that </w:t>
      </w:r>
      <w:r>
        <w:rPr>
          <w:highlight w:val="yellow"/>
        </w:rPr>
        <w:t>the sub-stream entry points are present in the APS</w:t>
      </w:r>
      <w:r w:rsidRPr="00447FCC">
        <w:rPr>
          <w:rFonts w:hint="eastAsia"/>
          <w:highlight w:val="yellow"/>
          <w:lang w:eastAsia="zh-TW"/>
        </w:rPr>
        <w:t xml:space="preserve">; equal to 0 specifies that </w:t>
      </w:r>
      <w:r>
        <w:rPr>
          <w:highlight w:val="yellow"/>
        </w:rPr>
        <w:t>the sub-stream entry points are not present in the APS</w:t>
      </w:r>
    </w:p>
    <w:p w:rsidR="00E46337" w:rsidRDefault="00447FCC" w:rsidP="00852EB8">
      <w:pPr>
        <w:jc w:val="both"/>
        <w:rPr>
          <w:bCs/>
          <w:highlight w:val="yellow"/>
        </w:rPr>
      </w:pPr>
      <w:proofErr w:type="spellStart"/>
      <w:proofErr w:type="gramStart"/>
      <w:r w:rsidRPr="00447FCC">
        <w:rPr>
          <w:b/>
          <w:bCs/>
          <w:highlight w:val="yellow"/>
        </w:rPr>
        <w:t>num_entry_point_offsets</w:t>
      </w:r>
      <w:proofErr w:type="spellEnd"/>
      <w:proofErr w:type="gramEnd"/>
      <w:r w:rsidRPr="00447FCC">
        <w:rPr>
          <w:bCs/>
          <w:highlight w:val="yellow"/>
        </w:rPr>
        <w:t xml:space="preserve"> specifies the number of </w:t>
      </w:r>
      <w:proofErr w:type="spellStart"/>
      <w:r w:rsidRPr="00447FCC">
        <w:rPr>
          <w:bCs/>
          <w:highlight w:val="yellow"/>
        </w:rPr>
        <w:t>entry_point_offset</w:t>
      </w:r>
      <w:proofErr w:type="spellEnd"/>
      <w:r w:rsidRPr="00447FCC">
        <w:rPr>
          <w:bCs/>
          <w:highlight w:val="yellow"/>
        </w:rPr>
        <w:t>[</w:t>
      </w:r>
      <w:r w:rsidRPr="00447FCC">
        <w:rPr>
          <w:highlight w:val="yellow"/>
        </w:rPr>
        <w:t> </w:t>
      </w:r>
      <w:proofErr w:type="spellStart"/>
      <w:r w:rsidRPr="00447FCC">
        <w:rPr>
          <w:highlight w:val="yellow"/>
        </w:rPr>
        <w:t>i</w:t>
      </w:r>
      <w:proofErr w:type="spellEnd"/>
      <w:r w:rsidRPr="00447FCC">
        <w:rPr>
          <w:highlight w:val="yellow"/>
        </w:rPr>
        <w:t> </w:t>
      </w:r>
      <w:r w:rsidRPr="00447FCC">
        <w:rPr>
          <w:bCs/>
          <w:highlight w:val="yellow"/>
        </w:rPr>
        <w:t xml:space="preserve">] syntax elements in the </w:t>
      </w:r>
      <w:r>
        <w:rPr>
          <w:bCs/>
          <w:highlight w:val="yellow"/>
        </w:rPr>
        <w:t>APS</w:t>
      </w:r>
      <w:r w:rsidRPr="00447FCC">
        <w:rPr>
          <w:bCs/>
          <w:highlight w:val="yellow"/>
        </w:rPr>
        <w:t xml:space="preserve">. </w:t>
      </w:r>
    </w:p>
    <w:p w:rsidR="00447FCC" w:rsidRPr="00447FCC" w:rsidRDefault="00E46337" w:rsidP="00852EB8">
      <w:pPr>
        <w:jc w:val="both"/>
        <w:rPr>
          <w:bCs/>
          <w:highlight w:val="yellow"/>
        </w:rPr>
      </w:pPr>
      <w:r w:rsidRPr="00447FCC">
        <w:rPr>
          <w:bCs/>
          <w:highlight w:val="yellow"/>
        </w:rPr>
        <w:t xml:space="preserve">When </w:t>
      </w:r>
      <w:proofErr w:type="spellStart"/>
      <w:r w:rsidRPr="00447FCC">
        <w:rPr>
          <w:highlight w:val="yellow"/>
        </w:rPr>
        <w:t>tiles_or_entropy_coding_sync_idc</w:t>
      </w:r>
      <w:proofErr w:type="spellEnd"/>
      <w:r>
        <w:rPr>
          <w:highlight w:val="yellow"/>
          <w:lang w:eastAsia="ko-KR"/>
        </w:rPr>
        <w:t xml:space="preserve"> is equal to 0</w:t>
      </w:r>
      <w:r w:rsidRPr="00447FCC">
        <w:rPr>
          <w:highlight w:val="yellow"/>
          <w:lang w:eastAsia="ko-KR"/>
        </w:rPr>
        <w:t xml:space="preserve">, the value of </w:t>
      </w:r>
      <w:proofErr w:type="spellStart"/>
      <w:r w:rsidRPr="00447FCC">
        <w:rPr>
          <w:bCs/>
          <w:highlight w:val="yellow"/>
        </w:rPr>
        <w:t>num_entry_point_offsets</w:t>
      </w:r>
      <w:proofErr w:type="spellEnd"/>
      <w:r w:rsidRPr="00447FCC">
        <w:rPr>
          <w:bCs/>
          <w:highlight w:val="yellow"/>
        </w:rPr>
        <w:t xml:space="preserve"> shall be in the range of 0 to </w:t>
      </w:r>
      <w:r>
        <w:rPr>
          <w:bCs/>
          <w:highlight w:val="yellow"/>
        </w:rPr>
        <w:t>number of slices in the picture referring to the APS minus -1</w:t>
      </w:r>
      <w:r w:rsidRPr="00447FCC">
        <w:rPr>
          <w:highlight w:val="yellow"/>
        </w:rPr>
        <w:t>, inclusive.</w:t>
      </w:r>
      <w:r>
        <w:rPr>
          <w:bCs/>
          <w:highlight w:val="yellow"/>
        </w:rPr>
        <w:t xml:space="preserve"> </w:t>
      </w:r>
      <w:r w:rsidR="00447FCC" w:rsidRPr="00447FCC">
        <w:rPr>
          <w:bCs/>
          <w:highlight w:val="yellow"/>
        </w:rPr>
        <w:t xml:space="preserve">When </w:t>
      </w:r>
      <w:proofErr w:type="spellStart"/>
      <w:r w:rsidR="00447FCC" w:rsidRPr="00447FCC">
        <w:rPr>
          <w:highlight w:val="yellow"/>
        </w:rPr>
        <w:t>tiles_or_entropy_coding_sync_idc</w:t>
      </w:r>
      <w:proofErr w:type="spellEnd"/>
      <w:r w:rsidR="00447FCC" w:rsidRPr="00447FCC">
        <w:rPr>
          <w:highlight w:val="yellow"/>
          <w:lang w:eastAsia="ko-KR"/>
        </w:rPr>
        <w:t xml:space="preserve"> is equal to 1, the value of </w:t>
      </w:r>
      <w:proofErr w:type="spellStart"/>
      <w:r w:rsidR="00447FCC" w:rsidRPr="00447FCC">
        <w:rPr>
          <w:bCs/>
          <w:highlight w:val="yellow"/>
        </w:rPr>
        <w:t>num_entry_point_offsets</w:t>
      </w:r>
      <w:proofErr w:type="spellEnd"/>
      <w:r w:rsidR="00447FCC" w:rsidRPr="00447FCC">
        <w:rPr>
          <w:bCs/>
          <w:highlight w:val="yellow"/>
        </w:rPr>
        <w:t xml:space="preserve"> shall be in the range of 0 to </w:t>
      </w:r>
      <w:proofErr w:type="gramStart"/>
      <w:r w:rsidR="00447FCC" w:rsidRPr="00447FCC">
        <w:rPr>
          <w:bCs/>
          <w:highlight w:val="yellow"/>
        </w:rPr>
        <w:t>( </w:t>
      </w:r>
      <w:r w:rsidR="00447FCC" w:rsidRPr="00447FCC">
        <w:rPr>
          <w:highlight w:val="yellow"/>
        </w:rPr>
        <w:t>num</w:t>
      </w:r>
      <w:proofErr w:type="gramEnd"/>
      <w:r w:rsidR="00447FCC" w:rsidRPr="00447FCC">
        <w:rPr>
          <w:highlight w:val="yellow"/>
        </w:rPr>
        <w:t xml:space="preserve">_tile_columns_minus1 + 1 ) * ( num_tile_rows_minus1 + 1 ) − 1, inclusive. </w:t>
      </w:r>
      <w:r w:rsidR="00447FCC" w:rsidRPr="00447FCC">
        <w:rPr>
          <w:bCs/>
          <w:highlight w:val="yellow"/>
        </w:rPr>
        <w:t xml:space="preserve">When </w:t>
      </w:r>
      <w:proofErr w:type="spellStart"/>
      <w:r w:rsidR="00447FCC" w:rsidRPr="00447FCC">
        <w:rPr>
          <w:highlight w:val="yellow"/>
        </w:rPr>
        <w:t>tiles_or_entropy_coding_sync_idc</w:t>
      </w:r>
      <w:proofErr w:type="spellEnd"/>
      <w:r w:rsidR="00447FCC" w:rsidRPr="00447FCC">
        <w:rPr>
          <w:highlight w:val="yellow"/>
          <w:lang w:eastAsia="ko-KR"/>
        </w:rPr>
        <w:t xml:space="preserve"> is equal to 2, the value of </w:t>
      </w:r>
      <w:proofErr w:type="spellStart"/>
      <w:r w:rsidR="00447FCC" w:rsidRPr="00447FCC">
        <w:rPr>
          <w:bCs/>
          <w:highlight w:val="yellow"/>
        </w:rPr>
        <w:t>num_entry_point_offsets</w:t>
      </w:r>
      <w:proofErr w:type="spellEnd"/>
      <w:r w:rsidR="00447FCC" w:rsidRPr="00447FCC">
        <w:rPr>
          <w:bCs/>
          <w:highlight w:val="yellow"/>
        </w:rPr>
        <w:t xml:space="preserve"> shall be in the </w:t>
      </w:r>
      <w:r w:rsidR="00447FCC" w:rsidRPr="00447FCC">
        <w:rPr>
          <w:bCs/>
          <w:highlight w:val="yellow"/>
        </w:rPr>
        <w:lastRenderedPageBreak/>
        <w:t xml:space="preserve">range of 0 to </w:t>
      </w:r>
      <w:proofErr w:type="spellStart"/>
      <w:r w:rsidR="00447FCC" w:rsidRPr="00447FCC">
        <w:rPr>
          <w:bCs/>
          <w:highlight w:val="yellow"/>
        </w:rPr>
        <w:t>PicHeightInCtbs</w:t>
      </w:r>
      <w:proofErr w:type="spellEnd"/>
      <w:r w:rsidR="00447FCC" w:rsidRPr="00447FCC">
        <w:rPr>
          <w:bCs/>
          <w:highlight w:val="yellow"/>
        </w:rPr>
        <w:t xml:space="preserve"> − 1, inclusive. When not present, the value of </w:t>
      </w:r>
      <w:proofErr w:type="spellStart"/>
      <w:r w:rsidR="00447FCC" w:rsidRPr="00447FCC">
        <w:rPr>
          <w:bCs/>
          <w:highlight w:val="yellow"/>
        </w:rPr>
        <w:t>num_entry_point_offsets</w:t>
      </w:r>
      <w:proofErr w:type="spellEnd"/>
      <w:r w:rsidR="00447FCC" w:rsidRPr="00447FCC">
        <w:rPr>
          <w:bCs/>
          <w:highlight w:val="yellow"/>
        </w:rPr>
        <w:t xml:space="preserve"> is inferred to be equal to 0.</w:t>
      </w:r>
    </w:p>
    <w:p w:rsidR="00447FCC" w:rsidRPr="00447FCC" w:rsidRDefault="00447FCC" w:rsidP="00447FCC">
      <w:pPr>
        <w:rPr>
          <w:bCs/>
          <w:highlight w:val="yellow"/>
        </w:rPr>
      </w:pPr>
      <w:proofErr w:type="gramStart"/>
      <w:r w:rsidRPr="00447FCC">
        <w:rPr>
          <w:b/>
          <w:bCs/>
          <w:highlight w:val="yellow"/>
        </w:rPr>
        <w:t>offset_len_minus1</w:t>
      </w:r>
      <w:proofErr w:type="gramEnd"/>
      <w:r w:rsidRPr="00447FCC">
        <w:rPr>
          <w:highlight w:val="yellow"/>
        </w:rPr>
        <w:t xml:space="preserve"> plus 1 specifies the length, in bits, of the </w:t>
      </w:r>
      <w:proofErr w:type="spellStart"/>
      <w:r w:rsidRPr="00447FCC">
        <w:rPr>
          <w:highlight w:val="yellow"/>
        </w:rPr>
        <w:t>entry</w:t>
      </w:r>
      <w:r w:rsidRPr="00447FCC">
        <w:rPr>
          <w:bCs/>
          <w:highlight w:val="yellow"/>
        </w:rPr>
        <w:t>_point_offset</w:t>
      </w:r>
      <w:proofErr w:type="spellEnd"/>
      <w:r w:rsidRPr="00447FCC">
        <w:rPr>
          <w:bCs/>
          <w:highlight w:val="yellow"/>
        </w:rPr>
        <w:t>[</w:t>
      </w:r>
      <w:r w:rsidRPr="00447FCC">
        <w:rPr>
          <w:highlight w:val="yellow"/>
        </w:rPr>
        <w:t> </w:t>
      </w:r>
      <w:proofErr w:type="spellStart"/>
      <w:r w:rsidRPr="00447FCC">
        <w:rPr>
          <w:highlight w:val="yellow"/>
        </w:rPr>
        <w:t>i</w:t>
      </w:r>
      <w:proofErr w:type="spellEnd"/>
      <w:r w:rsidRPr="00447FCC">
        <w:rPr>
          <w:highlight w:val="yellow"/>
        </w:rPr>
        <w:t> </w:t>
      </w:r>
      <w:r w:rsidRPr="00447FCC">
        <w:rPr>
          <w:bCs/>
          <w:highlight w:val="yellow"/>
        </w:rPr>
        <w:t>] syntax elements.</w:t>
      </w:r>
    </w:p>
    <w:p w:rsidR="00447FCC" w:rsidRPr="00447FCC" w:rsidRDefault="00447FCC" w:rsidP="008E292C">
      <w:pPr>
        <w:jc w:val="both"/>
        <w:rPr>
          <w:bCs/>
          <w:highlight w:val="yellow"/>
        </w:rPr>
      </w:pPr>
      <w:proofErr w:type="spellStart"/>
      <w:r w:rsidRPr="00447FCC">
        <w:rPr>
          <w:b/>
          <w:bCs/>
          <w:highlight w:val="yellow"/>
        </w:rPr>
        <w:t>entry_point_offset</w:t>
      </w:r>
      <w:proofErr w:type="spellEnd"/>
      <w:proofErr w:type="gramStart"/>
      <w:r w:rsidRPr="00447FCC">
        <w:rPr>
          <w:bCs/>
          <w:highlight w:val="yellow"/>
        </w:rPr>
        <w:t>[</w:t>
      </w:r>
      <w:r w:rsidRPr="00447FCC">
        <w:rPr>
          <w:highlight w:val="yellow"/>
        </w:rPr>
        <w:t> </w:t>
      </w:r>
      <w:proofErr w:type="spellStart"/>
      <w:r w:rsidRPr="00447FCC">
        <w:rPr>
          <w:highlight w:val="yellow"/>
        </w:rPr>
        <w:t>i</w:t>
      </w:r>
      <w:proofErr w:type="spellEnd"/>
      <w:proofErr w:type="gramEnd"/>
      <w:r w:rsidRPr="00447FCC">
        <w:rPr>
          <w:highlight w:val="yellow"/>
        </w:rPr>
        <w:t> </w:t>
      </w:r>
      <w:r w:rsidRPr="00447FCC">
        <w:rPr>
          <w:bCs/>
          <w:highlight w:val="yellow"/>
        </w:rPr>
        <w:t xml:space="preserve">] specifies the </w:t>
      </w:r>
      <w:proofErr w:type="spellStart"/>
      <w:r w:rsidRPr="00447FCC">
        <w:rPr>
          <w:bCs/>
          <w:highlight w:val="yellow"/>
        </w:rPr>
        <w:t>i-th</w:t>
      </w:r>
      <w:proofErr w:type="spellEnd"/>
      <w:r w:rsidRPr="00447FCC">
        <w:rPr>
          <w:bCs/>
          <w:highlight w:val="yellow"/>
        </w:rPr>
        <w:t xml:space="preserve"> entry point offset, in bytes and shall be represented by offset_len_minus1 plus 1 bits. The coded slice data after the </w:t>
      </w:r>
      <w:r w:rsidR="009E280D">
        <w:rPr>
          <w:bCs/>
          <w:highlight w:val="yellow"/>
        </w:rPr>
        <w:t>APS</w:t>
      </w:r>
      <w:r w:rsidRPr="00447FCC">
        <w:rPr>
          <w:bCs/>
          <w:highlight w:val="yellow"/>
        </w:rPr>
        <w:t xml:space="preserve"> consists of </w:t>
      </w:r>
      <w:proofErr w:type="spellStart"/>
      <w:r w:rsidRPr="00447FCC">
        <w:rPr>
          <w:bCs/>
          <w:highlight w:val="yellow"/>
        </w:rPr>
        <w:t>num_entry_point_offsets</w:t>
      </w:r>
      <w:proofErr w:type="spellEnd"/>
      <w:r w:rsidRPr="00447FCC">
        <w:rPr>
          <w:bCs/>
          <w:highlight w:val="yellow"/>
        </w:rPr>
        <w:t> + </w:t>
      </w:r>
      <w:proofErr w:type="gramStart"/>
      <w:r w:rsidRPr="00447FCC">
        <w:rPr>
          <w:bCs/>
          <w:highlight w:val="yellow"/>
        </w:rPr>
        <w:t>1 subsets, with subset index</w:t>
      </w:r>
      <w:proofErr w:type="gramEnd"/>
      <w:r w:rsidRPr="00447FCC">
        <w:rPr>
          <w:bCs/>
          <w:highlight w:val="yellow"/>
        </w:rPr>
        <w:t xml:space="preserve"> values ranging from 0 to </w:t>
      </w:r>
      <w:proofErr w:type="spellStart"/>
      <w:r w:rsidRPr="00447FCC">
        <w:rPr>
          <w:bCs/>
          <w:highlight w:val="yellow"/>
        </w:rPr>
        <w:t>num_entry_point_offsets</w:t>
      </w:r>
      <w:proofErr w:type="spellEnd"/>
      <w:r w:rsidRPr="00447FCC">
        <w:rPr>
          <w:bCs/>
          <w:highlight w:val="yellow"/>
        </w:rPr>
        <w:t xml:space="preserve">, inclusive. Subset 0 consists of bytes 0 to </w:t>
      </w:r>
      <w:proofErr w:type="spellStart"/>
      <w:r w:rsidRPr="00447FCC">
        <w:rPr>
          <w:bCs/>
          <w:highlight w:val="yellow"/>
        </w:rPr>
        <w:t>entry_point_offset</w:t>
      </w:r>
      <w:proofErr w:type="spellEnd"/>
      <w:r w:rsidRPr="00447FCC">
        <w:rPr>
          <w:bCs/>
          <w:highlight w:val="yellow"/>
        </w:rPr>
        <w:t>[</w:t>
      </w:r>
      <w:r w:rsidRPr="00447FCC">
        <w:rPr>
          <w:highlight w:val="yellow"/>
        </w:rPr>
        <w:t> 0 </w:t>
      </w:r>
      <w:r w:rsidRPr="00447FCC">
        <w:rPr>
          <w:bCs/>
          <w:highlight w:val="yellow"/>
        </w:rPr>
        <w:t xml:space="preserve">] − 1, inclusive, of the coded </w:t>
      </w:r>
      <w:r w:rsidR="009E280D">
        <w:rPr>
          <w:bCs/>
          <w:highlight w:val="yellow"/>
        </w:rPr>
        <w:t xml:space="preserve">picture </w:t>
      </w:r>
      <w:r w:rsidRPr="00447FCC">
        <w:rPr>
          <w:bCs/>
          <w:highlight w:val="yellow"/>
        </w:rPr>
        <w:t xml:space="preserve">data, subset </w:t>
      </w:r>
      <w:proofErr w:type="spellStart"/>
      <w:r w:rsidR="003B72C0">
        <w:rPr>
          <w:bCs/>
          <w:highlight w:val="yellow"/>
        </w:rPr>
        <w:t>i</w:t>
      </w:r>
      <w:proofErr w:type="spellEnd"/>
      <w:r w:rsidRPr="00447FCC">
        <w:rPr>
          <w:bCs/>
          <w:highlight w:val="yellow"/>
        </w:rPr>
        <w:t xml:space="preserve">, with k in the range of 1 to </w:t>
      </w:r>
      <w:proofErr w:type="spellStart"/>
      <w:r w:rsidRPr="00447FCC">
        <w:rPr>
          <w:bCs/>
          <w:highlight w:val="yellow"/>
        </w:rPr>
        <w:t>num_entry_point_offsets</w:t>
      </w:r>
      <w:proofErr w:type="spellEnd"/>
      <w:r w:rsidRPr="00447FCC">
        <w:rPr>
          <w:bCs/>
          <w:highlight w:val="yellow"/>
        </w:rPr>
        <w:t xml:space="preserve"> - 1, inclusive, consists of bytes </w:t>
      </w:r>
      <w:proofErr w:type="spellStart"/>
      <w:r w:rsidRPr="00447FCC">
        <w:rPr>
          <w:bCs/>
          <w:highlight w:val="yellow"/>
        </w:rPr>
        <w:t>entry_point_offset</w:t>
      </w:r>
      <w:proofErr w:type="spellEnd"/>
      <w:r w:rsidRPr="00447FCC">
        <w:rPr>
          <w:bCs/>
          <w:highlight w:val="yellow"/>
        </w:rPr>
        <w:t>[</w:t>
      </w:r>
      <w:r w:rsidRPr="00447FCC">
        <w:rPr>
          <w:highlight w:val="yellow"/>
        </w:rPr>
        <w:t> </w:t>
      </w:r>
      <w:proofErr w:type="spellStart"/>
      <w:r w:rsidR="003B72C0">
        <w:rPr>
          <w:highlight w:val="yellow"/>
        </w:rPr>
        <w:t>i</w:t>
      </w:r>
      <w:proofErr w:type="spellEnd"/>
      <w:r w:rsidR="003B72C0" w:rsidRPr="00447FCC">
        <w:rPr>
          <w:highlight w:val="yellow"/>
        </w:rPr>
        <w:t> </w:t>
      </w:r>
      <w:r w:rsidRPr="00447FCC">
        <w:rPr>
          <w:bCs/>
          <w:highlight w:val="yellow"/>
        </w:rPr>
        <w:t>− 1</w:t>
      </w:r>
      <w:r w:rsidRPr="00447FCC">
        <w:rPr>
          <w:highlight w:val="yellow"/>
        </w:rPr>
        <w:t> </w:t>
      </w:r>
      <w:r w:rsidRPr="00447FCC">
        <w:rPr>
          <w:bCs/>
          <w:highlight w:val="yellow"/>
        </w:rPr>
        <w:t xml:space="preserve">] to </w:t>
      </w:r>
      <w:proofErr w:type="spellStart"/>
      <w:r w:rsidRPr="00447FCC">
        <w:rPr>
          <w:bCs/>
          <w:highlight w:val="yellow"/>
        </w:rPr>
        <w:t>entry_point_offset</w:t>
      </w:r>
      <w:proofErr w:type="spellEnd"/>
      <w:r w:rsidRPr="00447FCC">
        <w:rPr>
          <w:bCs/>
          <w:highlight w:val="yellow"/>
        </w:rPr>
        <w:t>[</w:t>
      </w:r>
      <w:r w:rsidRPr="00447FCC">
        <w:rPr>
          <w:highlight w:val="yellow"/>
        </w:rPr>
        <w:t> </w:t>
      </w:r>
      <w:proofErr w:type="spellStart"/>
      <w:r w:rsidR="003B72C0">
        <w:rPr>
          <w:highlight w:val="yellow"/>
        </w:rPr>
        <w:t>i</w:t>
      </w:r>
      <w:proofErr w:type="spellEnd"/>
      <w:r w:rsidR="003B72C0" w:rsidRPr="00447FCC">
        <w:rPr>
          <w:highlight w:val="yellow"/>
        </w:rPr>
        <w:t> </w:t>
      </w:r>
      <w:r w:rsidRPr="00447FCC">
        <w:rPr>
          <w:bCs/>
          <w:highlight w:val="yellow"/>
        </w:rPr>
        <w:t>] + </w:t>
      </w:r>
      <w:proofErr w:type="spellStart"/>
      <w:r w:rsidRPr="00447FCC">
        <w:rPr>
          <w:bCs/>
          <w:highlight w:val="yellow"/>
        </w:rPr>
        <w:t>entry_point_offset</w:t>
      </w:r>
      <w:proofErr w:type="spellEnd"/>
      <w:r w:rsidRPr="00447FCC">
        <w:rPr>
          <w:bCs/>
          <w:highlight w:val="yellow"/>
        </w:rPr>
        <w:t>[</w:t>
      </w:r>
      <w:r w:rsidRPr="00447FCC">
        <w:rPr>
          <w:highlight w:val="yellow"/>
        </w:rPr>
        <w:t> </w:t>
      </w:r>
      <w:proofErr w:type="spellStart"/>
      <w:r w:rsidR="003B72C0">
        <w:rPr>
          <w:highlight w:val="yellow"/>
        </w:rPr>
        <w:t>i</w:t>
      </w:r>
      <w:proofErr w:type="spellEnd"/>
      <w:r w:rsidR="003B72C0" w:rsidRPr="00447FCC">
        <w:rPr>
          <w:highlight w:val="yellow"/>
        </w:rPr>
        <w:t> </w:t>
      </w:r>
      <w:r w:rsidRPr="00447FCC">
        <w:rPr>
          <w:bCs/>
          <w:highlight w:val="yellow"/>
        </w:rPr>
        <w:t>− 1</w:t>
      </w:r>
      <w:r w:rsidRPr="00447FCC">
        <w:rPr>
          <w:highlight w:val="yellow"/>
        </w:rPr>
        <w:t> </w:t>
      </w:r>
      <w:r w:rsidRPr="00447FCC">
        <w:rPr>
          <w:bCs/>
          <w:highlight w:val="yellow"/>
        </w:rPr>
        <w:t xml:space="preserve">] − 1, inclusive, of the coded </w:t>
      </w:r>
      <w:r w:rsidR="009E280D">
        <w:rPr>
          <w:bCs/>
          <w:highlight w:val="yellow"/>
        </w:rPr>
        <w:t xml:space="preserve">picture </w:t>
      </w:r>
      <w:r w:rsidRPr="00447FCC">
        <w:rPr>
          <w:bCs/>
          <w:highlight w:val="yellow"/>
        </w:rPr>
        <w:t xml:space="preserve">data, and the last subset (with subset index equal to </w:t>
      </w:r>
      <w:proofErr w:type="spellStart"/>
      <w:r w:rsidRPr="00447FCC">
        <w:rPr>
          <w:bCs/>
          <w:highlight w:val="yellow"/>
        </w:rPr>
        <w:t>num_entry_point_offsets</w:t>
      </w:r>
      <w:proofErr w:type="spellEnd"/>
      <w:r w:rsidRPr="00447FCC">
        <w:rPr>
          <w:bCs/>
          <w:highlight w:val="yellow"/>
        </w:rPr>
        <w:t xml:space="preserve">) consists of the remaining bytes of the coded </w:t>
      </w:r>
      <w:r w:rsidR="009E280D">
        <w:rPr>
          <w:bCs/>
          <w:highlight w:val="yellow"/>
        </w:rPr>
        <w:t>picture</w:t>
      </w:r>
      <w:r w:rsidRPr="00447FCC">
        <w:rPr>
          <w:bCs/>
          <w:highlight w:val="yellow"/>
        </w:rPr>
        <w:t xml:space="preserve"> data.</w:t>
      </w:r>
    </w:p>
    <w:p w:rsidR="00E46337" w:rsidRDefault="00E46337" w:rsidP="00E46337">
      <w:pPr>
        <w:jc w:val="both"/>
      </w:pPr>
      <w:r w:rsidRPr="00447FCC">
        <w:rPr>
          <w:highlight w:val="yellow"/>
        </w:rPr>
        <w:t xml:space="preserve">When </w:t>
      </w:r>
      <w:proofErr w:type="spellStart"/>
      <w:r w:rsidRPr="00447FCC">
        <w:rPr>
          <w:highlight w:val="yellow"/>
        </w:rPr>
        <w:t>tiles_or_entropy_coding_sync_idc</w:t>
      </w:r>
      <w:proofErr w:type="spellEnd"/>
      <w:r>
        <w:rPr>
          <w:highlight w:val="yellow"/>
          <w:lang w:eastAsia="ko-KR"/>
        </w:rPr>
        <w:t xml:space="preserve"> is equal to 0</w:t>
      </w:r>
      <w:r w:rsidRPr="00447FCC">
        <w:rPr>
          <w:highlight w:val="yellow"/>
        </w:rPr>
        <w:t xml:space="preserve"> and </w:t>
      </w:r>
      <w:proofErr w:type="spellStart"/>
      <w:r w:rsidRPr="00447FCC">
        <w:rPr>
          <w:highlight w:val="yellow"/>
        </w:rPr>
        <w:t>num_entry_point_offsets</w:t>
      </w:r>
      <w:proofErr w:type="spellEnd"/>
      <w:r w:rsidRPr="00447FCC">
        <w:rPr>
          <w:highlight w:val="yellow"/>
        </w:rPr>
        <w:t xml:space="preserve"> is greater than 0, each subset </w:t>
      </w:r>
      <w:proofErr w:type="spellStart"/>
      <w:r w:rsidR="003B72C0">
        <w:rPr>
          <w:highlight w:val="yellow"/>
        </w:rPr>
        <w:t>i</w:t>
      </w:r>
      <w:proofErr w:type="spellEnd"/>
      <w:r w:rsidR="003B72C0" w:rsidRPr="00447FCC">
        <w:rPr>
          <w:highlight w:val="yellow"/>
        </w:rPr>
        <w:t xml:space="preserve"> </w:t>
      </w:r>
      <w:r w:rsidRPr="00447FCC">
        <w:rPr>
          <w:highlight w:val="yellow"/>
        </w:rPr>
        <w:t xml:space="preserve">with </w:t>
      </w:r>
      <w:proofErr w:type="spellStart"/>
      <w:r w:rsidR="003B72C0">
        <w:rPr>
          <w:highlight w:val="yellow"/>
        </w:rPr>
        <w:t>i</w:t>
      </w:r>
      <w:proofErr w:type="spellEnd"/>
      <w:r w:rsidR="003B72C0" w:rsidRPr="00447FCC">
        <w:rPr>
          <w:highlight w:val="yellow"/>
        </w:rPr>
        <w:t xml:space="preserve"> </w:t>
      </w:r>
      <w:r w:rsidRPr="00447FCC">
        <w:rPr>
          <w:highlight w:val="yellow"/>
        </w:rPr>
        <w:t xml:space="preserve">in the range of 0 to </w:t>
      </w:r>
      <w:proofErr w:type="spellStart"/>
      <w:r w:rsidRPr="00447FCC">
        <w:rPr>
          <w:bCs/>
          <w:highlight w:val="yellow"/>
        </w:rPr>
        <w:t>num_entry_point_offsets</w:t>
      </w:r>
      <w:proofErr w:type="spellEnd"/>
      <w:r w:rsidRPr="00447FCC">
        <w:rPr>
          <w:bCs/>
          <w:highlight w:val="yellow"/>
        </w:rPr>
        <w:t> − 1, inclusive</w:t>
      </w:r>
      <w:r w:rsidRPr="00447FCC">
        <w:rPr>
          <w:highlight w:val="yellow"/>
        </w:rPr>
        <w:t xml:space="preserve">, shall contain all coded bits of </w:t>
      </w:r>
      <w:r>
        <w:rPr>
          <w:highlight w:val="yellow"/>
        </w:rPr>
        <w:t>an integer number of</w:t>
      </w:r>
      <w:r w:rsidRPr="00447FCC">
        <w:rPr>
          <w:highlight w:val="yellow"/>
        </w:rPr>
        <w:t xml:space="preserve"> </w:t>
      </w:r>
      <w:r>
        <w:rPr>
          <w:highlight w:val="yellow"/>
        </w:rPr>
        <w:t>slices</w:t>
      </w:r>
      <w:r>
        <w:t xml:space="preserve">, </w:t>
      </w:r>
      <w:r w:rsidRPr="00447FCC">
        <w:rPr>
          <w:highlight w:val="yellow"/>
        </w:rPr>
        <w:t>the last subset (</w:t>
      </w:r>
      <w:r w:rsidRPr="00447FCC">
        <w:rPr>
          <w:bCs/>
          <w:highlight w:val="yellow"/>
        </w:rPr>
        <w:t xml:space="preserve">with subset index equal to </w:t>
      </w:r>
      <w:proofErr w:type="spellStart"/>
      <w:r w:rsidRPr="00447FCC">
        <w:rPr>
          <w:bCs/>
          <w:highlight w:val="yellow"/>
        </w:rPr>
        <w:t>num_entry_point_offsets</w:t>
      </w:r>
      <w:proofErr w:type="spellEnd"/>
      <w:r w:rsidRPr="00447FCC">
        <w:rPr>
          <w:highlight w:val="yellow"/>
        </w:rPr>
        <w:t xml:space="preserve">) shall contain all coded bits of the remaining coding blocks included in the </w:t>
      </w:r>
      <w:r>
        <w:rPr>
          <w:highlight w:val="yellow"/>
        </w:rPr>
        <w:t>picture</w:t>
      </w:r>
      <w:r>
        <w:t>.</w:t>
      </w:r>
    </w:p>
    <w:p w:rsidR="00447FCC" w:rsidRPr="00447FCC" w:rsidRDefault="00447FCC" w:rsidP="008E292C">
      <w:pPr>
        <w:jc w:val="both"/>
        <w:rPr>
          <w:highlight w:val="yellow"/>
        </w:rPr>
      </w:pPr>
      <w:r w:rsidRPr="00447FCC">
        <w:rPr>
          <w:highlight w:val="yellow"/>
        </w:rPr>
        <w:t xml:space="preserve">When </w:t>
      </w:r>
      <w:proofErr w:type="spellStart"/>
      <w:r w:rsidRPr="00447FCC">
        <w:rPr>
          <w:highlight w:val="yellow"/>
        </w:rPr>
        <w:t>tiles_or_entropy_coding_sync_idc</w:t>
      </w:r>
      <w:proofErr w:type="spellEnd"/>
      <w:r w:rsidRPr="00447FCC">
        <w:rPr>
          <w:highlight w:val="yellow"/>
          <w:lang w:eastAsia="ko-KR"/>
        </w:rPr>
        <w:t xml:space="preserve"> is equal to 1</w:t>
      </w:r>
      <w:r w:rsidRPr="00447FCC">
        <w:rPr>
          <w:highlight w:val="yellow"/>
        </w:rPr>
        <w:t xml:space="preserve"> and </w:t>
      </w:r>
      <w:proofErr w:type="spellStart"/>
      <w:r w:rsidRPr="00447FCC">
        <w:rPr>
          <w:highlight w:val="yellow"/>
        </w:rPr>
        <w:t>num_entry_point_offsets</w:t>
      </w:r>
      <w:proofErr w:type="spellEnd"/>
      <w:r w:rsidRPr="00447FCC">
        <w:rPr>
          <w:highlight w:val="yellow"/>
        </w:rPr>
        <w:t xml:space="preserve"> is greater than 0, each subset shall contain all coded bits of </w:t>
      </w:r>
      <w:r w:rsidR="009E280D">
        <w:rPr>
          <w:highlight w:val="yellow"/>
        </w:rPr>
        <w:t>an integer number of</w:t>
      </w:r>
      <w:r w:rsidRPr="00447FCC">
        <w:rPr>
          <w:highlight w:val="yellow"/>
        </w:rPr>
        <w:t xml:space="preserve"> tile</w:t>
      </w:r>
      <w:r w:rsidR="009E280D">
        <w:rPr>
          <w:highlight w:val="yellow"/>
        </w:rPr>
        <w:t>s</w:t>
      </w:r>
      <w:r w:rsidRPr="00447FCC">
        <w:rPr>
          <w:highlight w:val="yellow"/>
        </w:rPr>
        <w:t>, and the number of subsets (</w:t>
      </w:r>
      <w:proofErr w:type="spellStart"/>
      <w:r w:rsidRPr="00447FCC">
        <w:rPr>
          <w:highlight w:val="yellow"/>
        </w:rPr>
        <w:t>i.e</w:t>
      </w:r>
      <w:proofErr w:type="spellEnd"/>
      <w:r w:rsidRPr="00447FCC">
        <w:rPr>
          <w:highlight w:val="yellow"/>
        </w:rPr>
        <w:t xml:space="preserve">, the value of </w:t>
      </w:r>
      <w:proofErr w:type="spellStart"/>
      <w:r w:rsidRPr="00447FCC">
        <w:rPr>
          <w:bCs/>
          <w:highlight w:val="yellow"/>
        </w:rPr>
        <w:t>num_entry_point_offsets</w:t>
      </w:r>
      <w:proofErr w:type="spellEnd"/>
      <w:r w:rsidRPr="00447FCC">
        <w:rPr>
          <w:bCs/>
          <w:highlight w:val="yellow"/>
        </w:rPr>
        <w:t> + 1</w:t>
      </w:r>
      <w:r w:rsidRPr="00447FCC">
        <w:rPr>
          <w:highlight w:val="yellow"/>
        </w:rPr>
        <w:t xml:space="preserve">) shall be equal to or less than the number of tiles in </w:t>
      </w:r>
      <w:r w:rsidR="009E280D">
        <w:rPr>
          <w:highlight w:val="yellow"/>
        </w:rPr>
        <w:t>picture</w:t>
      </w:r>
      <w:r w:rsidRPr="00447FCC">
        <w:rPr>
          <w:highlight w:val="yellow"/>
        </w:rPr>
        <w:t>.</w:t>
      </w:r>
    </w:p>
    <w:p w:rsidR="00447FCC" w:rsidRDefault="00447FCC" w:rsidP="008E292C">
      <w:pPr>
        <w:jc w:val="both"/>
      </w:pPr>
      <w:r w:rsidRPr="00447FCC">
        <w:rPr>
          <w:highlight w:val="yellow"/>
        </w:rPr>
        <w:t xml:space="preserve">When </w:t>
      </w:r>
      <w:proofErr w:type="spellStart"/>
      <w:r w:rsidRPr="00447FCC">
        <w:rPr>
          <w:highlight w:val="yellow"/>
        </w:rPr>
        <w:t>tiles_or_entropy_coding_sync_idc</w:t>
      </w:r>
      <w:proofErr w:type="spellEnd"/>
      <w:r w:rsidRPr="00447FCC">
        <w:rPr>
          <w:highlight w:val="yellow"/>
          <w:lang w:eastAsia="ko-KR"/>
        </w:rPr>
        <w:t xml:space="preserve"> is equal to 2</w:t>
      </w:r>
      <w:r w:rsidRPr="00447FCC">
        <w:rPr>
          <w:highlight w:val="yellow"/>
        </w:rPr>
        <w:t xml:space="preserve"> and </w:t>
      </w:r>
      <w:proofErr w:type="spellStart"/>
      <w:r w:rsidRPr="00447FCC">
        <w:rPr>
          <w:highlight w:val="yellow"/>
        </w:rPr>
        <w:t>num_entry_point_offsets</w:t>
      </w:r>
      <w:proofErr w:type="spellEnd"/>
      <w:r w:rsidRPr="00447FCC">
        <w:rPr>
          <w:highlight w:val="yellow"/>
        </w:rPr>
        <w:t xml:space="preserve"> is greater than 0, each subset </w:t>
      </w:r>
      <w:proofErr w:type="spellStart"/>
      <w:r w:rsidR="003B72C0">
        <w:rPr>
          <w:highlight w:val="yellow"/>
        </w:rPr>
        <w:t>i</w:t>
      </w:r>
      <w:proofErr w:type="spellEnd"/>
      <w:r w:rsidR="003B72C0" w:rsidRPr="00447FCC">
        <w:rPr>
          <w:highlight w:val="yellow"/>
        </w:rPr>
        <w:t xml:space="preserve"> </w:t>
      </w:r>
      <w:r w:rsidRPr="00447FCC">
        <w:rPr>
          <w:highlight w:val="yellow"/>
        </w:rPr>
        <w:t xml:space="preserve">with </w:t>
      </w:r>
      <w:proofErr w:type="spellStart"/>
      <w:r w:rsidR="003B72C0">
        <w:rPr>
          <w:highlight w:val="yellow"/>
        </w:rPr>
        <w:t>i</w:t>
      </w:r>
      <w:proofErr w:type="spellEnd"/>
      <w:r w:rsidR="003B72C0" w:rsidRPr="00447FCC">
        <w:rPr>
          <w:highlight w:val="yellow"/>
        </w:rPr>
        <w:t xml:space="preserve"> </w:t>
      </w:r>
      <w:r w:rsidRPr="00447FCC">
        <w:rPr>
          <w:highlight w:val="yellow"/>
        </w:rPr>
        <w:t xml:space="preserve">in the range of 0 to </w:t>
      </w:r>
      <w:proofErr w:type="spellStart"/>
      <w:r w:rsidRPr="00447FCC">
        <w:rPr>
          <w:bCs/>
          <w:highlight w:val="yellow"/>
        </w:rPr>
        <w:t>num_entry_point_offsets</w:t>
      </w:r>
      <w:proofErr w:type="spellEnd"/>
      <w:r w:rsidRPr="00447FCC">
        <w:rPr>
          <w:bCs/>
          <w:highlight w:val="yellow"/>
        </w:rPr>
        <w:t> − 1, inclusive</w:t>
      </w:r>
      <w:r w:rsidRPr="00447FCC">
        <w:rPr>
          <w:highlight w:val="yellow"/>
        </w:rPr>
        <w:t xml:space="preserve">, shall contain all coded bits of </w:t>
      </w:r>
      <w:r w:rsidR="009E280D">
        <w:rPr>
          <w:highlight w:val="yellow"/>
        </w:rPr>
        <w:t>an integer number of</w:t>
      </w:r>
      <w:r w:rsidRPr="00447FCC">
        <w:rPr>
          <w:highlight w:val="yellow"/>
        </w:rPr>
        <w:t xml:space="preserve"> row</w:t>
      </w:r>
      <w:r w:rsidR="009E280D">
        <w:rPr>
          <w:highlight w:val="yellow"/>
        </w:rPr>
        <w:t>s</w:t>
      </w:r>
      <w:r w:rsidRPr="00447FCC">
        <w:rPr>
          <w:highlight w:val="yellow"/>
        </w:rPr>
        <w:t xml:space="preserve"> of coding tree blocks, the last subset (</w:t>
      </w:r>
      <w:r w:rsidRPr="00447FCC">
        <w:rPr>
          <w:bCs/>
          <w:highlight w:val="yellow"/>
        </w:rPr>
        <w:t xml:space="preserve">with subset index equal to </w:t>
      </w:r>
      <w:proofErr w:type="spellStart"/>
      <w:r w:rsidRPr="00447FCC">
        <w:rPr>
          <w:bCs/>
          <w:highlight w:val="yellow"/>
        </w:rPr>
        <w:t>num_entry_point_offsets</w:t>
      </w:r>
      <w:proofErr w:type="spellEnd"/>
      <w:r w:rsidRPr="00447FCC">
        <w:rPr>
          <w:highlight w:val="yellow"/>
        </w:rPr>
        <w:t xml:space="preserve">) shall contain all coded bits of the remaining coding blocks included in the </w:t>
      </w:r>
      <w:r w:rsidR="009E280D">
        <w:rPr>
          <w:highlight w:val="yellow"/>
        </w:rPr>
        <w:t>picture</w:t>
      </w:r>
      <w:r w:rsidR="009E280D">
        <w:t>.</w:t>
      </w:r>
    </w:p>
    <w:p w:rsidR="008C743C" w:rsidRPr="003F17AE" w:rsidRDefault="008C743C" w:rsidP="008C743C">
      <w:pPr>
        <w:rPr>
          <w:rFonts w:eastAsia="MS Mincho"/>
        </w:rPr>
      </w:pPr>
      <w:proofErr w:type="spellStart"/>
      <w:proofErr w:type="gramStart"/>
      <w:r w:rsidRPr="003F17AE">
        <w:rPr>
          <w:rFonts w:eastAsia="MS Mincho"/>
          <w:b/>
        </w:rPr>
        <w:t>aps_extension_flag</w:t>
      </w:r>
      <w:proofErr w:type="spellEnd"/>
      <w:proofErr w:type="gramEnd"/>
      <w:r w:rsidRPr="003F17AE">
        <w:rPr>
          <w:rFonts w:eastAsia="MS Mincho"/>
        </w:rPr>
        <w:t xml:space="preserve"> equal to 0 specifies that no </w:t>
      </w:r>
      <w:proofErr w:type="spellStart"/>
      <w:r w:rsidRPr="003F17AE">
        <w:rPr>
          <w:rFonts w:eastAsia="MS Mincho"/>
        </w:rPr>
        <w:t>aps_extension_data_flag</w:t>
      </w:r>
      <w:proofErr w:type="spellEnd"/>
      <w:r w:rsidRPr="003F17AE">
        <w:rPr>
          <w:rFonts w:eastAsia="MS Mincho"/>
        </w:rPr>
        <w:t xml:space="preserve"> syntax elements are present in the picture parameter set RBSP syntax structure. </w:t>
      </w:r>
      <w:proofErr w:type="spellStart"/>
      <w:proofErr w:type="gramStart"/>
      <w:r w:rsidRPr="003F17AE">
        <w:rPr>
          <w:rFonts w:eastAsia="MS Mincho"/>
        </w:rPr>
        <w:t>aps_extension_flag</w:t>
      </w:r>
      <w:proofErr w:type="spellEnd"/>
      <w:proofErr w:type="gramEnd"/>
      <w:r w:rsidRPr="003F17AE">
        <w:rPr>
          <w:rFonts w:eastAsia="MS Mincho"/>
        </w:rPr>
        <w:t xml:space="preserve"> shall be equal to 0 in </w:t>
      </w:r>
      <w:proofErr w:type="spellStart"/>
      <w:r w:rsidRPr="003F17AE">
        <w:rPr>
          <w:rFonts w:eastAsia="MS Mincho"/>
        </w:rPr>
        <w:t>bitstreams</w:t>
      </w:r>
      <w:proofErr w:type="spellEnd"/>
      <w:r w:rsidRPr="003F17AE">
        <w:rPr>
          <w:rFonts w:eastAsia="MS Mincho"/>
        </w:rPr>
        <w:t xml:space="preserve"> conforming to this Recommendation | International Standard. The value of 1 for </w:t>
      </w:r>
      <w:proofErr w:type="spellStart"/>
      <w:r w:rsidRPr="003F17AE">
        <w:rPr>
          <w:rFonts w:eastAsia="MS Mincho"/>
        </w:rPr>
        <w:t>aps_extension_flag</w:t>
      </w:r>
      <w:proofErr w:type="spellEnd"/>
      <w:r w:rsidRPr="003F17AE">
        <w:rPr>
          <w:rFonts w:eastAsia="MS Mincho"/>
        </w:rPr>
        <w:t xml:space="preserve"> is reserved for future use by ITU</w:t>
      </w:r>
      <w:r w:rsidRPr="003F17AE">
        <w:rPr>
          <w:rFonts w:eastAsia="MS Mincho"/>
        </w:rPr>
        <w:noBreakHyphen/>
        <w:t xml:space="preserve">T | ISO/IEC. Decoders shall ignore all data that follow the value 1 for </w:t>
      </w:r>
      <w:proofErr w:type="spellStart"/>
      <w:r w:rsidRPr="003F17AE">
        <w:rPr>
          <w:rFonts w:eastAsia="MS Mincho"/>
        </w:rPr>
        <w:t>aps_extension_flag</w:t>
      </w:r>
      <w:proofErr w:type="spellEnd"/>
      <w:r w:rsidRPr="003F17AE">
        <w:rPr>
          <w:rFonts w:eastAsia="MS Mincho"/>
        </w:rPr>
        <w:t xml:space="preserve"> in a picture parameter set NAL unit.</w:t>
      </w:r>
    </w:p>
    <w:p w:rsidR="008C743C" w:rsidRPr="003F17AE" w:rsidRDefault="008C743C" w:rsidP="008C743C">
      <w:pPr>
        <w:rPr>
          <w:rFonts w:eastAsia="MS Mincho"/>
        </w:rPr>
      </w:pPr>
      <w:proofErr w:type="spellStart"/>
      <w:proofErr w:type="gramStart"/>
      <w:r w:rsidRPr="003F17AE">
        <w:rPr>
          <w:rFonts w:eastAsia="MS Mincho"/>
          <w:b/>
        </w:rPr>
        <w:t>aps_extension_data_flag</w:t>
      </w:r>
      <w:proofErr w:type="spellEnd"/>
      <w:proofErr w:type="gramEnd"/>
      <w:r w:rsidRPr="003F17AE">
        <w:rPr>
          <w:rFonts w:eastAsia="MS Mincho"/>
        </w:rPr>
        <w:t xml:space="preserve"> may have any value. </w:t>
      </w:r>
      <w:r w:rsidRPr="003F17AE">
        <w:t xml:space="preserve">Its value does not affect decoder </w:t>
      </w:r>
      <w:r w:rsidRPr="003F17AE">
        <w:rPr>
          <w:rFonts w:eastAsia="MS Mincho"/>
        </w:rPr>
        <w:t>conformance to profiles specified in this Recommendation | International Standard</w:t>
      </w:r>
      <w:r w:rsidRPr="003F17AE">
        <w:rPr>
          <w:rFonts w:eastAsia="MS Mincho"/>
          <w:bCs/>
        </w:rPr>
        <w:t>.</w:t>
      </w:r>
    </w:p>
    <w:p w:rsidR="00AF767B" w:rsidRPr="00183542" w:rsidRDefault="00AF767B" w:rsidP="00852EB8">
      <w:pPr>
        <w:jc w:val="both"/>
        <w:rPr>
          <w:szCs w:val="22"/>
        </w:rPr>
      </w:pPr>
    </w:p>
    <w:sectPr w:rsidR="00AF767B" w:rsidRPr="00183542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B2F" w:rsidRDefault="003D5B2F">
      <w:r>
        <w:separator/>
      </w:r>
    </w:p>
  </w:endnote>
  <w:endnote w:type="continuationSeparator" w:id="0">
    <w:p w:rsidR="003D5B2F" w:rsidRDefault="003D5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CC" w:rsidRDefault="00447FCC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F29B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F29B4">
      <w:rPr>
        <w:rStyle w:val="PageNumber"/>
      </w:rPr>
      <w:fldChar w:fldCharType="separate"/>
    </w:r>
    <w:r w:rsidR="00615044">
      <w:rPr>
        <w:rStyle w:val="PageNumber"/>
        <w:noProof/>
      </w:rPr>
      <w:t>4</w:t>
    </w:r>
    <w:r w:rsidR="00EF29B4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B2F" w:rsidRDefault="003D5B2F">
      <w:r>
        <w:separator/>
      </w:r>
    </w:p>
  </w:footnote>
  <w:footnote w:type="continuationSeparator" w:id="0">
    <w:p w:rsidR="003D5B2F" w:rsidRDefault="003D5B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FD66D72"/>
    <w:multiLevelType w:val="hybridMultilevel"/>
    <w:tmpl w:val="B054FC3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05474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3E05"/>
    <w:rsid w:val="0009719B"/>
    <w:rsid w:val="000A44CF"/>
    <w:rsid w:val="000B0B5B"/>
    <w:rsid w:val="000B22F7"/>
    <w:rsid w:val="000B2AA8"/>
    <w:rsid w:val="000B3930"/>
    <w:rsid w:val="000B4BE1"/>
    <w:rsid w:val="000B68BD"/>
    <w:rsid w:val="000C6250"/>
    <w:rsid w:val="000C6276"/>
    <w:rsid w:val="000C673C"/>
    <w:rsid w:val="000C7C84"/>
    <w:rsid w:val="000D3DC7"/>
    <w:rsid w:val="000D4339"/>
    <w:rsid w:val="000D67B0"/>
    <w:rsid w:val="000D71B1"/>
    <w:rsid w:val="000E3FCB"/>
    <w:rsid w:val="000E4756"/>
    <w:rsid w:val="000F3253"/>
    <w:rsid w:val="000F3318"/>
    <w:rsid w:val="000F7349"/>
    <w:rsid w:val="000F73DC"/>
    <w:rsid w:val="000F7D58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92994"/>
    <w:rsid w:val="00197637"/>
    <w:rsid w:val="001A34D7"/>
    <w:rsid w:val="001A3931"/>
    <w:rsid w:val="001A5396"/>
    <w:rsid w:val="001A59F9"/>
    <w:rsid w:val="001A5BD4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69EE"/>
    <w:rsid w:val="001F12CF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76AB"/>
    <w:rsid w:val="00237C59"/>
    <w:rsid w:val="002564F1"/>
    <w:rsid w:val="0026130C"/>
    <w:rsid w:val="00266916"/>
    <w:rsid w:val="0026740F"/>
    <w:rsid w:val="002678B0"/>
    <w:rsid w:val="00270C34"/>
    <w:rsid w:val="00273BC9"/>
    <w:rsid w:val="00277587"/>
    <w:rsid w:val="00281D6C"/>
    <w:rsid w:val="0028320A"/>
    <w:rsid w:val="00287789"/>
    <w:rsid w:val="002955D9"/>
    <w:rsid w:val="00296AF5"/>
    <w:rsid w:val="002A7B8F"/>
    <w:rsid w:val="002B23DB"/>
    <w:rsid w:val="002B3D3D"/>
    <w:rsid w:val="002C1967"/>
    <w:rsid w:val="002C2218"/>
    <w:rsid w:val="002C5091"/>
    <w:rsid w:val="002C5EAA"/>
    <w:rsid w:val="002C7699"/>
    <w:rsid w:val="002D01D6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6A28"/>
    <w:rsid w:val="00327A73"/>
    <w:rsid w:val="00331CB8"/>
    <w:rsid w:val="003331A0"/>
    <w:rsid w:val="0033363A"/>
    <w:rsid w:val="0033471A"/>
    <w:rsid w:val="0033515D"/>
    <w:rsid w:val="00336698"/>
    <w:rsid w:val="0034115A"/>
    <w:rsid w:val="003411FC"/>
    <w:rsid w:val="00342C22"/>
    <w:rsid w:val="0035090C"/>
    <w:rsid w:val="00351FDB"/>
    <w:rsid w:val="00353344"/>
    <w:rsid w:val="00355F7A"/>
    <w:rsid w:val="00367530"/>
    <w:rsid w:val="003763BC"/>
    <w:rsid w:val="00376B5F"/>
    <w:rsid w:val="00382D17"/>
    <w:rsid w:val="003876BA"/>
    <w:rsid w:val="00395712"/>
    <w:rsid w:val="00397B00"/>
    <w:rsid w:val="003A1F5E"/>
    <w:rsid w:val="003A69F2"/>
    <w:rsid w:val="003A7822"/>
    <w:rsid w:val="003B72C0"/>
    <w:rsid w:val="003C0C44"/>
    <w:rsid w:val="003C2543"/>
    <w:rsid w:val="003C7C88"/>
    <w:rsid w:val="003D55DD"/>
    <w:rsid w:val="003D5B2F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47FCC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E5DAE"/>
    <w:rsid w:val="004F25DC"/>
    <w:rsid w:val="0050394E"/>
    <w:rsid w:val="00504644"/>
    <w:rsid w:val="005052F2"/>
    <w:rsid w:val="005060FB"/>
    <w:rsid w:val="00506D6D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0265"/>
    <w:rsid w:val="00541406"/>
    <w:rsid w:val="00546EEA"/>
    <w:rsid w:val="00553BAF"/>
    <w:rsid w:val="005628D9"/>
    <w:rsid w:val="005729A5"/>
    <w:rsid w:val="00574616"/>
    <w:rsid w:val="0057689E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957"/>
    <w:rsid w:val="00607F48"/>
    <w:rsid w:val="00615044"/>
    <w:rsid w:val="006171B8"/>
    <w:rsid w:val="00617396"/>
    <w:rsid w:val="00620743"/>
    <w:rsid w:val="00624326"/>
    <w:rsid w:val="006257DC"/>
    <w:rsid w:val="00626DD6"/>
    <w:rsid w:val="00630878"/>
    <w:rsid w:val="00630F44"/>
    <w:rsid w:val="006329DC"/>
    <w:rsid w:val="00633B72"/>
    <w:rsid w:val="00636ECB"/>
    <w:rsid w:val="0063735A"/>
    <w:rsid w:val="006378F0"/>
    <w:rsid w:val="00644491"/>
    <w:rsid w:val="00646C32"/>
    <w:rsid w:val="00651085"/>
    <w:rsid w:val="006520D2"/>
    <w:rsid w:val="006549B4"/>
    <w:rsid w:val="00657672"/>
    <w:rsid w:val="00663D8C"/>
    <w:rsid w:val="00664495"/>
    <w:rsid w:val="00666973"/>
    <w:rsid w:val="006745E0"/>
    <w:rsid w:val="006756C4"/>
    <w:rsid w:val="006775B8"/>
    <w:rsid w:val="00680448"/>
    <w:rsid w:val="00681970"/>
    <w:rsid w:val="00683567"/>
    <w:rsid w:val="00687975"/>
    <w:rsid w:val="006933B2"/>
    <w:rsid w:val="00693F2F"/>
    <w:rsid w:val="006A3C77"/>
    <w:rsid w:val="006B4227"/>
    <w:rsid w:val="006B43C5"/>
    <w:rsid w:val="006B6B0E"/>
    <w:rsid w:val="006B7E28"/>
    <w:rsid w:val="006C393E"/>
    <w:rsid w:val="006C50BB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3564"/>
    <w:rsid w:val="00717509"/>
    <w:rsid w:val="00724630"/>
    <w:rsid w:val="00725ED0"/>
    <w:rsid w:val="00731265"/>
    <w:rsid w:val="007322E9"/>
    <w:rsid w:val="00732F55"/>
    <w:rsid w:val="00732F73"/>
    <w:rsid w:val="00733B40"/>
    <w:rsid w:val="00734DDD"/>
    <w:rsid w:val="0073635B"/>
    <w:rsid w:val="0073705E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704CA"/>
    <w:rsid w:val="00772BC7"/>
    <w:rsid w:val="00773C44"/>
    <w:rsid w:val="0078042C"/>
    <w:rsid w:val="00781788"/>
    <w:rsid w:val="00782306"/>
    <w:rsid w:val="00784B82"/>
    <w:rsid w:val="00785B91"/>
    <w:rsid w:val="00786313"/>
    <w:rsid w:val="00794422"/>
    <w:rsid w:val="00796057"/>
    <w:rsid w:val="007A0C02"/>
    <w:rsid w:val="007A181F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2678"/>
    <w:rsid w:val="00805A2B"/>
    <w:rsid w:val="00807791"/>
    <w:rsid w:val="00810AE6"/>
    <w:rsid w:val="00812F14"/>
    <w:rsid w:val="00817295"/>
    <w:rsid w:val="00823DA9"/>
    <w:rsid w:val="00824138"/>
    <w:rsid w:val="00827C4F"/>
    <w:rsid w:val="0083041A"/>
    <w:rsid w:val="00835B2B"/>
    <w:rsid w:val="008365A0"/>
    <w:rsid w:val="00836FBA"/>
    <w:rsid w:val="00841864"/>
    <w:rsid w:val="0084318E"/>
    <w:rsid w:val="008446A5"/>
    <w:rsid w:val="00844961"/>
    <w:rsid w:val="00846B20"/>
    <w:rsid w:val="00852EB8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B6040"/>
    <w:rsid w:val="008C0381"/>
    <w:rsid w:val="008C6A19"/>
    <w:rsid w:val="008C743C"/>
    <w:rsid w:val="008D028C"/>
    <w:rsid w:val="008D58A6"/>
    <w:rsid w:val="008E08D1"/>
    <w:rsid w:val="008E292C"/>
    <w:rsid w:val="008E3000"/>
    <w:rsid w:val="008E78A4"/>
    <w:rsid w:val="0090525D"/>
    <w:rsid w:val="0090643A"/>
    <w:rsid w:val="00907970"/>
    <w:rsid w:val="00910B80"/>
    <w:rsid w:val="00911FC8"/>
    <w:rsid w:val="00913AC3"/>
    <w:rsid w:val="00942ECE"/>
    <w:rsid w:val="009452EF"/>
    <w:rsid w:val="0094561E"/>
    <w:rsid w:val="00946483"/>
    <w:rsid w:val="00951317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3300"/>
    <w:rsid w:val="009D510A"/>
    <w:rsid w:val="009E280D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3425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10AF"/>
    <w:rsid w:val="00A52300"/>
    <w:rsid w:val="00A55336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C4F47"/>
    <w:rsid w:val="00AD1816"/>
    <w:rsid w:val="00AD1EEC"/>
    <w:rsid w:val="00AE03D6"/>
    <w:rsid w:val="00AE4C10"/>
    <w:rsid w:val="00AE517A"/>
    <w:rsid w:val="00AE56B6"/>
    <w:rsid w:val="00AE6D01"/>
    <w:rsid w:val="00AF4088"/>
    <w:rsid w:val="00AF45B5"/>
    <w:rsid w:val="00AF767B"/>
    <w:rsid w:val="00AF7EAD"/>
    <w:rsid w:val="00B012A4"/>
    <w:rsid w:val="00B027D3"/>
    <w:rsid w:val="00B04342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54B2A"/>
    <w:rsid w:val="00B61B24"/>
    <w:rsid w:val="00B64644"/>
    <w:rsid w:val="00B65870"/>
    <w:rsid w:val="00B70FEC"/>
    <w:rsid w:val="00B72B2D"/>
    <w:rsid w:val="00B74D39"/>
    <w:rsid w:val="00B81E8D"/>
    <w:rsid w:val="00B83186"/>
    <w:rsid w:val="00B877BE"/>
    <w:rsid w:val="00B92702"/>
    <w:rsid w:val="00B95F94"/>
    <w:rsid w:val="00BA4012"/>
    <w:rsid w:val="00BA4670"/>
    <w:rsid w:val="00BA79CB"/>
    <w:rsid w:val="00BB20B2"/>
    <w:rsid w:val="00BB3819"/>
    <w:rsid w:val="00BB5A19"/>
    <w:rsid w:val="00BC0CBA"/>
    <w:rsid w:val="00BC0E76"/>
    <w:rsid w:val="00BC3FDA"/>
    <w:rsid w:val="00BC5952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0F5"/>
    <w:rsid w:val="00C2522C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348"/>
    <w:rsid w:val="00C74D70"/>
    <w:rsid w:val="00C765DD"/>
    <w:rsid w:val="00C816DF"/>
    <w:rsid w:val="00C81FB2"/>
    <w:rsid w:val="00C8414F"/>
    <w:rsid w:val="00C901AB"/>
    <w:rsid w:val="00C90872"/>
    <w:rsid w:val="00C90DE5"/>
    <w:rsid w:val="00C919F0"/>
    <w:rsid w:val="00C969FA"/>
    <w:rsid w:val="00CA0B6E"/>
    <w:rsid w:val="00CB3B0F"/>
    <w:rsid w:val="00CB6124"/>
    <w:rsid w:val="00CB793D"/>
    <w:rsid w:val="00CC3081"/>
    <w:rsid w:val="00CD1CFA"/>
    <w:rsid w:val="00CD3710"/>
    <w:rsid w:val="00CD411A"/>
    <w:rsid w:val="00CD577F"/>
    <w:rsid w:val="00CE0F88"/>
    <w:rsid w:val="00CE156C"/>
    <w:rsid w:val="00CE1B87"/>
    <w:rsid w:val="00CE3697"/>
    <w:rsid w:val="00CE3FCC"/>
    <w:rsid w:val="00CF22E3"/>
    <w:rsid w:val="00CF64AD"/>
    <w:rsid w:val="00CF7A6F"/>
    <w:rsid w:val="00CF7E44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2E42"/>
    <w:rsid w:val="00D35793"/>
    <w:rsid w:val="00D37B38"/>
    <w:rsid w:val="00D43171"/>
    <w:rsid w:val="00D5467E"/>
    <w:rsid w:val="00D573E4"/>
    <w:rsid w:val="00D57945"/>
    <w:rsid w:val="00D60A9B"/>
    <w:rsid w:val="00D64067"/>
    <w:rsid w:val="00D64AE1"/>
    <w:rsid w:val="00D66677"/>
    <w:rsid w:val="00D73A0E"/>
    <w:rsid w:val="00D748D8"/>
    <w:rsid w:val="00D74B3E"/>
    <w:rsid w:val="00D76946"/>
    <w:rsid w:val="00D84445"/>
    <w:rsid w:val="00D85DC2"/>
    <w:rsid w:val="00D913DC"/>
    <w:rsid w:val="00D945E1"/>
    <w:rsid w:val="00D952E2"/>
    <w:rsid w:val="00D95501"/>
    <w:rsid w:val="00DA19BB"/>
    <w:rsid w:val="00DA3F31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57DD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DE799E"/>
    <w:rsid w:val="00DF11CB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46337"/>
    <w:rsid w:val="00E53E20"/>
    <w:rsid w:val="00E575DC"/>
    <w:rsid w:val="00E6546E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6999"/>
    <w:rsid w:val="00E97D63"/>
    <w:rsid w:val="00EA3396"/>
    <w:rsid w:val="00EA50AB"/>
    <w:rsid w:val="00EA59C4"/>
    <w:rsid w:val="00EB2672"/>
    <w:rsid w:val="00EB274F"/>
    <w:rsid w:val="00EB2DC3"/>
    <w:rsid w:val="00EB4100"/>
    <w:rsid w:val="00EB4D6F"/>
    <w:rsid w:val="00EB5FB0"/>
    <w:rsid w:val="00EB6B1E"/>
    <w:rsid w:val="00EC1490"/>
    <w:rsid w:val="00ED14A9"/>
    <w:rsid w:val="00ED3629"/>
    <w:rsid w:val="00ED4A7E"/>
    <w:rsid w:val="00ED50CD"/>
    <w:rsid w:val="00EE116D"/>
    <w:rsid w:val="00EE1185"/>
    <w:rsid w:val="00EF2222"/>
    <w:rsid w:val="00EF29B4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356D"/>
    <w:rsid w:val="00F26B03"/>
    <w:rsid w:val="00F26C43"/>
    <w:rsid w:val="00F32951"/>
    <w:rsid w:val="00F347B7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10CF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4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D32E42"/>
    <w:rPr>
      <w:rFonts w:ascii="Courier New" w:hAnsi="Courier New"/>
      <w:lang w:eastAsia="en-US"/>
    </w:rPr>
  </w:style>
  <w:style w:type="paragraph" w:styleId="ListBullet">
    <w:name w:val="List Bullet"/>
    <w:basedOn w:val="Normal"/>
    <w:uiPriority w:val="99"/>
    <w:rsid w:val="002955D9"/>
    <w:pPr>
      <w:numPr>
        <w:numId w:val="1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rsid w:val="002C509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8734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179</cp:revision>
  <cp:lastPrinted>2011-10-30T01:30:00Z</cp:lastPrinted>
  <dcterms:created xsi:type="dcterms:W3CDTF">2012-01-15T00:42:00Z</dcterms:created>
  <dcterms:modified xsi:type="dcterms:W3CDTF">2012-06-29T15:42:00Z</dcterms:modified>
</cp:coreProperties>
</file>