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D49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E0255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B29E9">
              <w:rPr>
                <w:lang w:val="en-CA"/>
              </w:rPr>
              <w:t>I</w:t>
            </w:r>
            <w:r w:rsidR="00E0255C">
              <w:rPr>
                <w:lang w:val="en-CA"/>
              </w:rPr>
              <w:t>0570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0255C" w:rsidP="0035422B">
            <w:pPr>
              <w:spacing w:before="60" w:after="60"/>
              <w:rPr>
                <w:b/>
                <w:szCs w:val="22"/>
                <w:lang w:val="en-CA"/>
              </w:rPr>
            </w:pPr>
            <w:r w:rsidRPr="00E0255C">
              <w:rPr>
                <w:b/>
                <w:szCs w:val="22"/>
                <w:lang w:val="en-CA"/>
              </w:rPr>
              <w:t>AHG12: Example 3D-HEVC NAL unit header design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0255C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A100A" w:rsidRDefault="00EA100A" w:rsidP="00EA100A">
            <w:pPr>
              <w:spacing w:before="20"/>
              <w:rPr>
                <w:szCs w:val="22"/>
              </w:rPr>
            </w:pPr>
            <w:r>
              <w:rPr>
                <w:szCs w:val="22"/>
                <w:lang w:val="pt-BR"/>
              </w:rPr>
              <w:t>Ye-Kui Wang</w:t>
            </w:r>
            <w:r>
              <w:rPr>
                <w:szCs w:val="22"/>
                <w:lang w:val="pt-BR"/>
              </w:rPr>
              <w:br/>
            </w:r>
            <w:r>
              <w:rPr>
                <w:szCs w:val="22"/>
              </w:rPr>
              <w:t>Ying Chen</w:t>
            </w:r>
          </w:p>
          <w:p w:rsidR="0035422B" w:rsidRPr="00E0255C" w:rsidRDefault="00EA100A" w:rsidP="00EA100A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bookmarkStart w:id="0" w:name="_GoBack"/>
            <w:bookmarkEnd w:id="0"/>
            <w:proofErr w:type="spellEnd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A100A" w:rsidRDefault="00E61DAC" w:rsidP="00EA100A">
            <w:pPr>
              <w:spacing w:before="20"/>
              <w:rPr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EA100A" w:rsidRPr="00906146">
              <w:rPr>
                <w:szCs w:val="22"/>
              </w:rPr>
              <w:t>1-858-651-8345</w:t>
            </w:r>
            <w:r w:rsidR="00EA100A" w:rsidRPr="00906146">
              <w:rPr>
                <w:szCs w:val="22"/>
              </w:rPr>
              <w:br/>
            </w:r>
            <w:hyperlink r:id="rId10" w:history="1">
              <w:r w:rsidR="00EA100A"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61DAC" w:rsidRPr="00E0255C" w:rsidRDefault="00EA100A" w:rsidP="00E0255C">
            <w:pPr>
              <w:spacing w:before="20"/>
              <w:rPr>
                <w:color w:val="0000FF"/>
                <w:szCs w:val="22"/>
                <w:u w:val="single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0255C" w:rsidRDefault="00E0255C" w:rsidP="00E0255C">
      <w:pPr>
        <w:jc w:val="both"/>
        <w:rPr>
          <w:szCs w:val="22"/>
        </w:rPr>
      </w:pPr>
      <w:r>
        <w:rPr>
          <w:szCs w:val="22"/>
        </w:rPr>
        <w:t xml:space="preserve">This document provides, for information, two aspects on the NAL unit header design for HEVC based 3DV: 1) to use the NAL unit header field </w:t>
      </w:r>
      <w:r w:rsidRPr="00691D48">
        <w:rPr>
          <w:szCs w:val="22"/>
        </w:rPr>
        <w:t>reserved_one_5bits</w:t>
      </w:r>
      <w:r>
        <w:rPr>
          <w:szCs w:val="22"/>
        </w:rPr>
        <w:t xml:space="preserve"> to identify views for the HEVC based 3DV standard; 2) to use different NA unit types for texture and depth within a view component.</w:t>
      </w:r>
    </w:p>
    <w:p w:rsidR="00E0255C" w:rsidRDefault="00E0255C" w:rsidP="00E0255C">
      <w:pPr>
        <w:jc w:val="both"/>
        <w:rPr>
          <w:szCs w:val="22"/>
        </w:rPr>
      </w:pPr>
    </w:p>
    <w:p w:rsidR="00E0255C" w:rsidRPr="00AE341B" w:rsidRDefault="00E0255C" w:rsidP="00E0255C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The 3DV NAL unit header design</w:t>
      </w:r>
    </w:p>
    <w:p w:rsidR="00E0255C" w:rsidRPr="002B2849" w:rsidRDefault="00E0255C" w:rsidP="00E0255C">
      <w:pPr>
        <w:jc w:val="both"/>
        <w:rPr>
          <w:szCs w:val="22"/>
        </w:rPr>
      </w:pPr>
      <w:proofErr w:type="gramStart"/>
      <w:r w:rsidRPr="00691D48">
        <w:rPr>
          <w:szCs w:val="22"/>
        </w:rPr>
        <w:t>reserved_one_5bits</w:t>
      </w:r>
      <w:proofErr w:type="gramEnd"/>
      <w:r>
        <w:rPr>
          <w:szCs w:val="22"/>
        </w:rPr>
        <w:t xml:space="preserve"> is renamed as layer_id_plus1 (or view_idx_plus1) and new NAL unit types are added for different types of depth view components.</w:t>
      </w:r>
    </w:p>
    <w:p w:rsidR="00E0255C" w:rsidRDefault="00E0255C" w:rsidP="00E0255C">
      <w:pPr>
        <w:pStyle w:val="Heading2"/>
        <w:tabs>
          <w:tab w:val="clear" w:pos="720"/>
          <w:tab w:val="clear" w:pos="1080"/>
          <w:tab w:val="clear" w:pos="1440"/>
        </w:tabs>
        <w:rPr>
          <w:lang w:eastAsia="ja-JP"/>
        </w:rPr>
      </w:pPr>
      <w:r>
        <w:rPr>
          <w:lang w:eastAsia="ja-JP"/>
        </w:rPr>
        <w:t>NAL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proofErr w:type="spellStart"/>
            <w:r w:rsidRPr="00FB08DB">
              <w:t>nal_unit</w:t>
            </w:r>
            <w:proofErr w:type="spellEnd"/>
            <w:r w:rsidRPr="00FB08DB">
              <w:t xml:space="preserve">( </w:t>
            </w:r>
            <w:proofErr w:type="spellStart"/>
            <w:r w:rsidRPr="00FB08DB">
              <w:t>NumBytesInNALunit</w:t>
            </w:r>
            <w:proofErr w:type="spellEnd"/>
            <w:r w:rsidRPr="00FB08DB">
              <w:t xml:space="preserve"> ) {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  <w:r w:rsidRPr="00FB08DB">
              <w:t>Descriptor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forbidden_zero_bit</w:t>
            </w:r>
            <w:proofErr w:type="spellEnd"/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  <w:r w:rsidRPr="00FB08DB">
              <w:t>f(1)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nal_ref_flag</w:t>
            </w:r>
            <w:proofErr w:type="spellEnd"/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  <w:r w:rsidRPr="00FB08DB">
              <w:t>u(1)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nal_unit_type</w:t>
            </w:r>
            <w:proofErr w:type="spellEnd"/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  <w:r w:rsidRPr="00FB08DB">
              <w:t>u(6)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proofErr w:type="spellStart"/>
            <w:r w:rsidRPr="00FB08DB">
              <w:t>NumBytesInRBSP</w:t>
            </w:r>
            <w:proofErr w:type="spellEnd"/>
            <w:r w:rsidRPr="00FB08DB">
              <w:t xml:space="preserve"> = 0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temporal_id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u(3)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E2D66">
              <w:rPr>
                <w:b/>
                <w:highlight w:val="yellow"/>
              </w:rPr>
              <w:t>layer_id_plus1</w:t>
            </w:r>
            <w:r>
              <w:rPr>
                <w:b/>
              </w:rPr>
              <w:t xml:space="preserve"> </w:t>
            </w:r>
            <w:r w:rsidRPr="00FE2D66">
              <w:rPr>
                <w:rFonts w:ascii="Times New Roman Bold" w:hAnsi="Times New Roman Bold"/>
                <w:b/>
                <w:bCs/>
                <w:strike/>
              </w:rPr>
              <w:t>reserved_one_5bits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u(5)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</w:t>
            </w:r>
            <w:proofErr w:type="spellStart"/>
            <w:r w:rsidRPr="00FB08DB">
              <w:t>nalUnitHeaderBytes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</w:t>
            </w:r>
            <w:proofErr w:type="spellStart"/>
            <w:r w:rsidRPr="00FB08DB">
              <w:t>NumBytesInNALunit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+ 2 &lt; </w:t>
            </w:r>
            <w:proofErr w:type="spellStart"/>
            <w:r w:rsidRPr="00FB08DB">
              <w:t>NumBytesInNALunit</w:t>
            </w:r>
            <w:proofErr w:type="spellEnd"/>
            <w:r w:rsidRPr="00FB08DB">
              <w:t xml:space="preserve"> &amp;&amp; </w:t>
            </w:r>
            <w:proofErr w:type="spellStart"/>
            <w:r w:rsidRPr="00FB08DB">
              <w:t>next_bits</w:t>
            </w:r>
            <w:proofErr w:type="spellEnd"/>
            <w:r w:rsidRPr="00FB08DB">
              <w:t>( 24 )  = =  0x000003 ) {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rbsp_byte</w:t>
            </w:r>
            <w:proofErr w:type="spellEnd"/>
            <w:r w:rsidRPr="00FB08DB">
              <w:rPr>
                <w:b/>
                <w:bCs/>
              </w:rPr>
              <w:t>[</w:t>
            </w:r>
            <w:r w:rsidRPr="00FB08DB">
              <w:t> </w:t>
            </w:r>
            <w:proofErr w:type="spellStart"/>
            <w:r w:rsidRPr="00FB08DB">
              <w:t>NumBytesInRBSP</w:t>
            </w:r>
            <w:proofErr w:type="spellEnd"/>
            <w:r w:rsidRPr="00FB08DB">
              <w:t>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  <w:r w:rsidRPr="00FB08DB">
              <w:t>b(8)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rbsp_byte</w:t>
            </w:r>
            <w:proofErr w:type="spellEnd"/>
            <w:r w:rsidRPr="00FB08DB">
              <w:rPr>
                <w:b/>
                <w:bCs/>
              </w:rPr>
              <w:t>[</w:t>
            </w:r>
            <w:r w:rsidRPr="00FB08DB">
              <w:t> </w:t>
            </w:r>
            <w:proofErr w:type="spellStart"/>
            <w:r w:rsidRPr="00FB08DB">
              <w:t>NumBytesInRBSP</w:t>
            </w:r>
            <w:proofErr w:type="spellEnd"/>
            <w:r w:rsidRPr="00FB08DB">
              <w:t>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  <w:r w:rsidRPr="00FB08DB">
              <w:t>b(8)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t>i</w:t>
            </w:r>
            <w:proofErr w:type="spellEnd"/>
            <w:r w:rsidRPr="00FB08DB">
              <w:t xml:space="preserve"> += 2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emulation_prevention_three_byte</w:t>
            </w:r>
            <w:proofErr w:type="spellEnd"/>
            <w:r w:rsidRPr="00FB08DB">
              <w:t xml:space="preserve">  /* equal to 0x03 */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  <w:r w:rsidRPr="00FB08DB">
              <w:t>f(8)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r w:rsidRPr="00FB08DB">
              <w:tab/>
              <w:t>} else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rbsp_byte</w:t>
            </w:r>
            <w:proofErr w:type="spellEnd"/>
            <w:r w:rsidRPr="00FB08DB">
              <w:rPr>
                <w:b/>
                <w:bCs/>
              </w:rPr>
              <w:t>[</w:t>
            </w:r>
            <w:r w:rsidRPr="00FB08DB">
              <w:t> </w:t>
            </w:r>
            <w:proofErr w:type="spellStart"/>
            <w:r w:rsidRPr="00FB08DB">
              <w:t>NumBytesInRBSP</w:t>
            </w:r>
            <w:proofErr w:type="spellEnd"/>
            <w:r w:rsidRPr="00FB08DB">
              <w:t>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  <w:r w:rsidRPr="00FB08DB">
              <w:t>b(8)</w:t>
            </w: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</w:pPr>
          </w:p>
        </w:tc>
      </w:tr>
      <w:tr w:rsidR="00E0255C" w:rsidRPr="00FB08DB" w:rsidTr="00034DD2">
        <w:trPr>
          <w:cantSplit/>
          <w:jc w:val="center"/>
        </w:trPr>
        <w:tc>
          <w:tcPr>
            <w:tcW w:w="6700" w:type="dxa"/>
          </w:tcPr>
          <w:p w:rsidR="00E0255C" w:rsidRPr="00FB08DB" w:rsidRDefault="00E0255C" w:rsidP="00034DD2">
            <w:pPr>
              <w:pStyle w:val="tablesyntax"/>
              <w:keepNext w:val="0"/>
            </w:pPr>
            <w:r w:rsidRPr="00FB08DB">
              <w:t>}</w:t>
            </w:r>
          </w:p>
        </w:tc>
        <w:tc>
          <w:tcPr>
            <w:tcW w:w="1157" w:type="dxa"/>
          </w:tcPr>
          <w:p w:rsidR="00E0255C" w:rsidRPr="00FB08DB" w:rsidRDefault="00E0255C" w:rsidP="00034DD2">
            <w:pPr>
              <w:pStyle w:val="tablecell"/>
              <w:keepNext w:val="0"/>
            </w:pPr>
          </w:p>
        </w:tc>
      </w:tr>
    </w:tbl>
    <w:p w:rsidR="00E0255C" w:rsidRDefault="00E0255C" w:rsidP="00E0255C">
      <w:pPr>
        <w:rPr>
          <w:szCs w:val="22"/>
        </w:rPr>
      </w:pPr>
    </w:p>
    <w:p w:rsidR="00E0255C" w:rsidRDefault="00E0255C" w:rsidP="00E0255C">
      <w:pPr>
        <w:pStyle w:val="Heading2"/>
        <w:tabs>
          <w:tab w:val="clear" w:pos="720"/>
          <w:tab w:val="clear" w:pos="1080"/>
          <w:tab w:val="clear" w:pos="1440"/>
        </w:tabs>
        <w:rPr>
          <w:lang w:eastAsia="ja-JP"/>
        </w:rPr>
      </w:pPr>
      <w:r>
        <w:rPr>
          <w:lang w:eastAsia="ja-JP"/>
        </w:rPr>
        <w:lastRenderedPageBreak/>
        <w:t>Semantics</w:t>
      </w:r>
    </w:p>
    <w:p w:rsidR="00E0255C" w:rsidRDefault="00E0255C" w:rsidP="00E0255C">
      <w:pPr>
        <w:jc w:val="both"/>
        <w:rPr>
          <w:lang w:eastAsia="ko-KR"/>
        </w:rPr>
      </w:pPr>
      <w:proofErr w:type="gramStart"/>
      <w:r>
        <w:rPr>
          <w:b/>
          <w:lang w:eastAsia="ko-KR"/>
        </w:rPr>
        <w:t>layer</w:t>
      </w:r>
      <w:r w:rsidRPr="00FB08DB">
        <w:rPr>
          <w:b/>
          <w:lang w:eastAsia="ko-KR"/>
        </w:rPr>
        <w:t>_id</w:t>
      </w:r>
      <w:r>
        <w:rPr>
          <w:b/>
          <w:lang w:eastAsia="ko-KR"/>
        </w:rPr>
        <w:t>_plus1</w:t>
      </w:r>
      <w:proofErr w:type="gramEnd"/>
      <w:r w:rsidRPr="00FB08DB">
        <w:rPr>
          <w:lang w:eastAsia="ko-KR"/>
        </w:rPr>
        <w:t xml:space="preserve"> </w:t>
      </w:r>
      <w:r>
        <w:rPr>
          <w:lang w:eastAsia="ko-KR"/>
        </w:rPr>
        <w:t xml:space="preserve">minus 1 </w:t>
      </w:r>
      <w:r w:rsidRPr="00FB08DB">
        <w:rPr>
          <w:lang w:eastAsia="ko-KR"/>
        </w:rPr>
        <w:t xml:space="preserve">specifies a </w:t>
      </w:r>
      <w:r>
        <w:rPr>
          <w:lang w:eastAsia="ko-KR"/>
        </w:rPr>
        <w:t>layer</w:t>
      </w:r>
      <w:r w:rsidRPr="00FB08DB">
        <w:rPr>
          <w:lang w:eastAsia="ko-KR"/>
        </w:rPr>
        <w:t xml:space="preserve"> identifier for the NAL unit. The value of </w:t>
      </w:r>
      <w:r>
        <w:rPr>
          <w:lang w:eastAsia="ko-KR"/>
        </w:rPr>
        <w:t>layer</w:t>
      </w:r>
      <w:r w:rsidRPr="00FB08DB">
        <w:rPr>
          <w:lang w:eastAsia="ko-KR"/>
        </w:rPr>
        <w:t>_id</w:t>
      </w:r>
      <w:r>
        <w:rPr>
          <w:lang w:eastAsia="ko-KR"/>
        </w:rPr>
        <w:t>_plus1</w:t>
      </w:r>
      <w:r w:rsidRPr="00FB08DB">
        <w:rPr>
          <w:lang w:eastAsia="ko-KR"/>
        </w:rPr>
        <w:t xml:space="preserve"> shall be the same for all NAL units of </w:t>
      </w:r>
      <w:r>
        <w:rPr>
          <w:lang w:eastAsia="ko-KR"/>
        </w:rPr>
        <w:t xml:space="preserve">the same view in </w:t>
      </w:r>
      <w:r w:rsidRPr="00FB08DB">
        <w:rPr>
          <w:lang w:eastAsia="ko-KR"/>
        </w:rPr>
        <w:t xml:space="preserve">an access unit. </w:t>
      </w:r>
      <w:r>
        <w:rPr>
          <w:lang w:eastAsia="ko-KR"/>
        </w:rPr>
        <w:t>Each layer corresponds to a view and a layer identifier is equivalent to the view index of a view.</w:t>
      </w:r>
    </w:p>
    <w:p w:rsidR="00E0255C" w:rsidRDefault="00E0255C" w:rsidP="00E0255C">
      <w:pPr>
        <w:rPr>
          <w:lang w:eastAsia="ko-KR"/>
        </w:rPr>
      </w:pPr>
    </w:p>
    <w:p w:rsidR="00E0255C" w:rsidRPr="006F6E96" w:rsidRDefault="00E0255C" w:rsidP="00E0255C">
      <w:pPr>
        <w:pStyle w:val="Caption"/>
        <w:rPr>
          <w:lang w:val="en-GB"/>
        </w:rPr>
      </w:pPr>
      <w:r w:rsidRPr="006F6E96">
        <w:rPr>
          <w:lang w:val="en-GB"/>
        </w:rPr>
        <w:t>NAL unit type codes and NAL unit type classes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  <w:gridCol w:w="6033"/>
        <w:gridCol w:w="1111"/>
      </w:tblGrid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</w:rPr>
            </w:pPr>
            <w:proofErr w:type="spellStart"/>
            <w:r w:rsidRPr="00FB08DB">
              <w:rPr>
                <w:b/>
                <w:bCs/>
              </w:rPr>
              <w:t>nal_unit_type</w:t>
            </w:r>
            <w:proofErr w:type="spellEnd"/>
          </w:p>
        </w:tc>
        <w:tc>
          <w:tcPr>
            <w:tcW w:w="0" w:type="auto"/>
          </w:tcPr>
          <w:p w:rsidR="00E0255C" w:rsidRPr="00FB08DB" w:rsidRDefault="00E0255C" w:rsidP="00034DD2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</w:rPr>
            </w:pPr>
            <w:r w:rsidRPr="00FB08DB">
              <w:rPr>
                <w:b/>
                <w:bCs/>
              </w:rPr>
              <w:t>Content of NAL unit and RBSP syntax structure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pStyle w:val="CommentText"/>
              <w:keepNext/>
              <w:keepLines/>
              <w:spacing w:beforeLines="25" w:before="60" w:afterLines="25" w:after="60"/>
              <w:jc w:val="center"/>
              <w:rPr>
                <w:b/>
                <w:bCs/>
              </w:rPr>
            </w:pPr>
            <w:r w:rsidRPr="00FB08DB">
              <w:rPr>
                <w:b/>
                <w:bCs/>
              </w:rPr>
              <w:t>NAL unit</w:t>
            </w:r>
            <w:r w:rsidRPr="00FB08DB">
              <w:rPr>
                <w:b/>
                <w:bCs/>
              </w:rPr>
              <w:br/>
              <w:t>type class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pStyle w:val="Revision"/>
              <w:jc w:val="center"/>
            </w:pPr>
            <w:r w:rsidRPr="00FB08DB">
              <w:t>0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</w:pPr>
            <w:r w:rsidRPr="00FB08DB">
              <w:t>Unspecified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lastRenderedPageBreak/>
              <w:t>1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</w:pPr>
            <w:r w:rsidRPr="00FB08DB">
              <w:t xml:space="preserve">Coded </w:t>
            </w:r>
            <w:r w:rsidRPr="000B3BB7">
              <w:rPr>
                <w:highlight w:val="yellow"/>
              </w:rPr>
              <w:t>texture</w:t>
            </w:r>
            <w:r w:rsidRPr="00FB08DB">
              <w:t xml:space="preserve"> slice of a non-IDR, non-CRA and non-TLA picture</w:t>
            </w:r>
            <w:r w:rsidRPr="00FB08DB">
              <w:br/>
            </w:r>
            <w:proofErr w:type="spellStart"/>
            <w:r w:rsidRPr="00FB08DB">
              <w:t>slice_layer_rbsp</w:t>
            </w:r>
            <w:proofErr w:type="spellEnd"/>
            <w:r w:rsidRPr="00FB08DB">
              <w:t>( )</w:t>
            </w:r>
            <w:r>
              <w:t xml:space="preserve"> </w:t>
            </w:r>
            <w:r w:rsidRPr="00204305">
              <w:rPr>
                <w:highlight w:val="yellow"/>
              </w:rPr>
              <w:t>[note: change picture to view component]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lang w:eastAsia="ko-KR"/>
              </w:rPr>
            </w:pPr>
            <w:r w:rsidRPr="00FB08DB">
              <w:rPr>
                <w:rFonts w:ascii="Times" w:hAnsi="Times" w:cs="Times"/>
              </w:rPr>
              <w:t>2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rStyle w:val="CommentReference"/>
                <w:rFonts w:ascii="Times" w:hAnsi="Times" w:cs="Times"/>
                <w:sz w:val="20"/>
              </w:rPr>
            </w:pPr>
            <w:r w:rsidRPr="00FB08DB">
              <w:t>Reserved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n/a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3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lang w:eastAsia="ko-KR"/>
              </w:rPr>
            </w:pPr>
            <w:r w:rsidRPr="00FB08DB">
              <w:rPr>
                <w:lang w:eastAsia="ko-KR"/>
              </w:rPr>
              <w:t xml:space="preserve">Coded </w:t>
            </w:r>
            <w:r w:rsidRPr="000B3BB7">
              <w:rPr>
                <w:highlight w:val="yellow"/>
              </w:rPr>
              <w:t>texture</w:t>
            </w:r>
            <w:r w:rsidRPr="00FB08DB">
              <w:rPr>
                <w:lang w:eastAsia="ko-KR"/>
              </w:rPr>
              <w:t xml:space="preserve"> slice of a TLA picture</w:t>
            </w:r>
          </w:p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</w:pPr>
            <w:proofErr w:type="spellStart"/>
            <w:r w:rsidRPr="00FB08DB">
              <w:t>slice_layer_rbsp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lang w:eastAsia="ko-KR"/>
              </w:rPr>
            </w:pPr>
            <w:r w:rsidRPr="00FB08DB">
              <w:rPr>
                <w:rFonts w:ascii="Times" w:hAnsi="Times" w:cs="Times"/>
                <w:lang w:eastAsia="ko-KR"/>
              </w:rPr>
              <w:t>4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lang w:eastAsia="ko-KR"/>
              </w:rPr>
            </w:pPr>
            <w:r w:rsidRPr="00FB08DB">
              <w:rPr>
                <w:lang w:eastAsia="ko-KR"/>
              </w:rPr>
              <w:t xml:space="preserve">Coded </w:t>
            </w:r>
            <w:r w:rsidRPr="000B3BB7">
              <w:rPr>
                <w:highlight w:val="yellow"/>
              </w:rPr>
              <w:t>texture</w:t>
            </w:r>
            <w:r w:rsidRPr="00FB08DB">
              <w:rPr>
                <w:lang w:eastAsia="ko-KR"/>
              </w:rPr>
              <w:t xml:space="preserve"> slice of a CRA picture</w:t>
            </w:r>
          </w:p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lang w:eastAsia="ko-KR"/>
              </w:rPr>
            </w:pPr>
            <w:proofErr w:type="spellStart"/>
            <w:r w:rsidRPr="00FB08DB">
              <w:t>slice_layer_rbsp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lang w:eastAsia="ko-KR"/>
              </w:rPr>
            </w:pPr>
            <w:r w:rsidRPr="00FB08DB">
              <w:rPr>
                <w:rFonts w:ascii="Times" w:hAnsi="Times" w:cs="Times"/>
                <w:lang w:eastAsia="ko-KR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5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rStyle w:val="CommentReference"/>
                <w:rFonts w:ascii="Times" w:hAnsi="Times" w:cs="Times"/>
                <w:sz w:val="20"/>
              </w:rPr>
            </w:pPr>
            <w:r w:rsidRPr="00FB08DB">
              <w:t xml:space="preserve">Coded </w:t>
            </w:r>
            <w:r w:rsidRPr="000B3BB7">
              <w:rPr>
                <w:highlight w:val="yellow"/>
              </w:rPr>
              <w:t>texture</w:t>
            </w:r>
            <w:r w:rsidRPr="00FB08DB">
              <w:t xml:space="preserve"> slice of an IDR picture</w:t>
            </w:r>
            <w:r w:rsidRPr="00FB08DB">
              <w:br/>
            </w:r>
            <w:proofErr w:type="spellStart"/>
            <w:r w:rsidRPr="00FB08DB">
              <w:t>slice_layer_rbsp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6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rStyle w:val="CommentReference"/>
                <w:rFonts w:ascii="Times" w:hAnsi="Times" w:cs="Times"/>
                <w:sz w:val="20"/>
              </w:rPr>
            </w:pPr>
            <w:r w:rsidRPr="00FB08DB">
              <w:t>Supplemental enhancement information (SEI)</w:t>
            </w:r>
            <w:r w:rsidRPr="00FB08DB">
              <w:br/>
            </w:r>
            <w:proofErr w:type="spellStart"/>
            <w:r w:rsidRPr="00FB08DB">
              <w:t>sei_rbsp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7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rStyle w:val="CommentReference"/>
                <w:rFonts w:ascii="Times" w:hAnsi="Times" w:cs="Times"/>
                <w:sz w:val="20"/>
              </w:rPr>
            </w:pPr>
            <w:r w:rsidRPr="00FB08DB">
              <w:t>Sequence parameter set</w:t>
            </w:r>
            <w:r w:rsidRPr="00FB08DB">
              <w:br/>
            </w:r>
            <w:proofErr w:type="spellStart"/>
            <w:r w:rsidRPr="00FB08DB">
              <w:t>seq_parameter_set_rbsp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8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rStyle w:val="CommentReference"/>
                <w:rFonts w:ascii="Times" w:hAnsi="Times" w:cs="Times"/>
                <w:sz w:val="20"/>
              </w:rPr>
            </w:pPr>
            <w:r w:rsidRPr="00FB08DB">
              <w:t>Picture parameter set</w:t>
            </w:r>
            <w:r w:rsidRPr="00FB08DB">
              <w:br/>
            </w:r>
            <w:proofErr w:type="spellStart"/>
            <w:r w:rsidRPr="00FB08DB">
              <w:t>pic_parameter_set_rbsp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9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rStyle w:val="CommentReference"/>
                <w:rFonts w:ascii="Times" w:hAnsi="Times" w:cs="Times"/>
                <w:sz w:val="20"/>
              </w:rPr>
            </w:pPr>
            <w:r w:rsidRPr="00FB08DB">
              <w:t>Access unit delimiter</w:t>
            </w:r>
            <w:r w:rsidRPr="00FB08DB">
              <w:br/>
            </w:r>
            <w:proofErr w:type="spellStart"/>
            <w:r w:rsidRPr="00FB08DB">
              <w:t>access_unit_delimiter_rbsp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10-11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</w:pPr>
            <w:r w:rsidRPr="00FB08DB">
              <w:t>Reserved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n/a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12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rPr>
                <w:rStyle w:val="CommentReference"/>
                <w:rFonts w:ascii="Times" w:hAnsi="Times" w:cs="Times"/>
                <w:sz w:val="20"/>
              </w:rPr>
            </w:pPr>
            <w:r w:rsidRPr="00FB08DB">
              <w:t>Filler data</w:t>
            </w:r>
            <w:r w:rsidRPr="00FB08DB">
              <w:br/>
            </w:r>
            <w:proofErr w:type="spellStart"/>
            <w:r w:rsidRPr="00FB08DB">
              <w:t>filler_data_rbsp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13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</w:pPr>
            <w:r w:rsidRPr="00FB08DB">
              <w:t>Reserved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n/a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14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</w:pPr>
            <w:r w:rsidRPr="00FB08DB">
              <w:t>Adaptation parameter set</w:t>
            </w:r>
            <w:r w:rsidRPr="00FB08DB">
              <w:br/>
            </w:r>
            <w:proofErr w:type="spellStart"/>
            <w:r w:rsidRPr="00FB08DB">
              <w:t>aps_rbsp</w:t>
            </w:r>
            <w:proofErr w:type="spellEnd"/>
            <w:r w:rsidRPr="00FB08DB">
              <w:t>( )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</w:rPr>
            </w:pPr>
            <w:r w:rsidRPr="00204305">
              <w:rPr>
                <w:rFonts w:ascii="Times" w:hAnsi="Times" w:cs="Times"/>
                <w:highlight w:val="yellow"/>
              </w:rPr>
              <w:t>15</w:t>
            </w:r>
          </w:p>
        </w:tc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rPr>
                <w:highlight w:val="yellow"/>
              </w:rPr>
            </w:pPr>
            <w:r w:rsidRPr="00204305">
              <w:rPr>
                <w:highlight w:val="yellow"/>
              </w:rPr>
              <w:t>Coded depth slice of a non-IDR, non-CRA and non-TLA picture</w:t>
            </w:r>
            <w:r w:rsidRPr="00204305">
              <w:rPr>
                <w:highlight w:val="yellow"/>
              </w:rPr>
              <w:br/>
            </w:r>
            <w:proofErr w:type="spellStart"/>
            <w:r w:rsidRPr="00204305">
              <w:rPr>
                <w:highlight w:val="yellow"/>
              </w:rPr>
              <w:t>slice_layer_rbsp</w:t>
            </w:r>
            <w:proofErr w:type="spellEnd"/>
            <w:r w:rsidRPr="00204305">
              <w:rPr>
                <w:highlight w:val="yellow"/>
              </w:rPr>
              <w:t>( )</w:t>
            </w:r>
          </w:p>
        </w:tc>
        <w:tc>
          <w:tcPr>
            <w:tcW w:w="1111" w:type="dxa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</w:rPr>
            </w:pPr>
            <w:r w:rsidRPr="00204305">
              <w:rPr>
                <w:rFonts w:ascii="Times" w:hAnsi="Times" w:cs="Times"/>
                <w:highlight w:val="yellow"/>
                <w:lang w:eastAsia="ko-KR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</w:rPr>
            </w:pPr>
            <w:r w:rsidRPr="00204305">
              <w:rPr>
                <w:rFonts w:ascii="Times" w:hAnsi="Times" w:cs="Times"/>
                <w:highlight w:val="yellow"/>
              </w:rPr>
              <w:t>16</w:t>
            </w:r>
          </w:p>
        </w:tc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rPr>
                <w:highlight w:val="yellow"/>
                <w:lang w:eastAsia="ko-KR"/>
              </w:rPr>
            </w:pPr>
            <w:r w:rsidRPr="00204305">
              <w:rPr>
                <w:highlight w:val="yellow"/>
                <w:lang w:eastAsia="ko-KR"/>
              </w:rPr>
              <w:t>Coded depth slice of a TLA picture</w:t>
            </w:r>
          </w:p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rPr>
                <w:highlight w:val="yellow"/>
                <w:lang w:eastAsia="ko-KR"/>
              </w:rPr>
            </w:pPr>
            <w:proofErr w:type="spellStart"/>
            <w:r w:rsidRPr="00204305">
              <w:rPr>
                <w:highlight w:val="yellow"/>
              </w:rPr>
              <w:t>slice_layer_rbsp</w:t>
            </w:r>
            <w:proofErr w:type="spellEnd"/>
            <w:r w:rsidRPr="00204305">
              <w:rPr>
                <w:highlight w:val="yellow"/>
              </w:rPr>
              <w:t>( )</w:t>
            </w:r>
          </w:p>
        </w:tc>
        <w:tc>
          <w:tcPr>
            <w:tcW w:w="1111" w:type="dxa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</w:rPr>
            </w:pPr>
            <w:r w:rsidRPr="00204305">
              <w:rPr>
                <w:rFonts w:ascii="Times" w:hAnsi="Times" w:cs="Times"/>
                <w:highlight w:val="yellow"/>
                <w:lang w:eastAsia="ko-KR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</w:rPr>
            </w:pPr>
            <w:r w:rsidRPr="00204305">
              <w:rPr>
                <w:rFonts w:ascii="Times" w:hAnsi="Times" w:cs="Times"/>
                <w:highlight w:val="yellow"/>
              </w:rPr>
              <w:t>17</w:t>
            </w:r>
          </w:p>
        </w:tc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rPr>
                <w:highlight w:val="yellow"/>
                <w:lang w:eastAsia="ko-KR"/>
              </w:rPr>
            </w:pPr>
            <w:r w:rsidRPr="00204305">
              <w:rPr>
                <w:highlight w:val="yellow"/>
                <w:lang w:eastAsia="ko-KR"/>
              </w:rPr>
              <w:t>Coded depth slice of a CRA picture</w:t>
            </w:r>
          </w:p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rPr>
                <w:highlight w:val="yellow"/>
              </w:rPr>
            </w:pPr>
            <w:proofErr w:type="spellStart"/>
            <w:r w:rsidRPr="00204305">
              <w:rPr>
                <w:highlight w:val="yellow"/>
              </w:rPr>
              <w:t>slice_layer_rbsp</w:t>
            </w:r>
            <w:proofErr w:type="spellEnd"/>
            <w:r w:rsidRPr="00204305">
              <w:rPr>
                <w:highlight w:val="yellow"/>
              </w:rPr>
              <w:t>( )</w:t>
            </w:r>
          </w:p>
        </w:tc>
        <w:tc>
          <w:tcPr>
            <w:tcW w:w="1111" w:type="dxa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  <w:lang w:eastAsia="ko-KR"/>
              </w:rPr>
            </w:pPr>
            <w:r w:rsidRPr="00204305">
              <w:rPr>
                <w:rFonts w:ascii="Times" w:hAnsi="Times" w:cs="Times"/>
                <w:highlight w:val="yellow"/>
                <w:lang w:eastAsia="ko-KR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</w:rPr>
            </w:pPr>
            <w:r w:rsidRPr="00204305">
              <w:rPr>
                <w:rFonts w:ascii="Times" w:hAnsi="Times" w:cs="Times"/>
                <w:highlight w:val="yellow"/>
              </w:rPr>
              <w:t>18</w:t>
            </w:r>
          </w:p>
        </w:tc>
        <w:tc>
          <w:tcPr>
            <w:tcW w:w="0" w:type="auto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rPr>
                <w:highlight w:val="yellow"/>
                <w:lang w:eastAsia="ko-KR"/>
              </w:rPr>
            </w:pPr>
            <w:r w:rsidRPr="00204305">
              <w:rPr>
                <w:highlight w:val="yellow"/>
                <w:lang w:eastAsia="ko-KR"/>
              </w:rPr>
              <w:t xml:space="preserve">Coded depth slice of </w:t>
            </w:r>
            <w:r w:rsidRPr="00204305">
              <w:rPr>
                <w:highlight w:val="yellow"/>
              </w:rPr>
              <w:t xml:space="preserve">an IDR </w:t>
            </w:r>
            <w:r w:rsidRPr="00204305">
              <w:rPr>
                <w:highlight w:val="yellow"/>
                <w:lang w:eastAsia="ko-KR"/>
              </w:rPr>
              <w:t>picture</w:t>
            </w:r>
          </w:p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rPr>
                <w:highlight w:val="yellow"/>
              </w:rPr>
            </w:pPr>
            <w:proofErr w:type="spellStart"/>
            <w:r w:rsidRPr="00204305">
              <w:rPr>
                <w:highlight w:val="yellow"/>
              </w:rPr>
              <w:t>slice_layer_rbsp</w:t>
            </w:r>
            <w:proofErr w:type="spellEnd"/>
            <w:r w:rsidRPr="00204305">
              <w:rPr>
                <w:highlight w:val="yellow"/>
              </w:rPr>
              <w:t>( )</w:t>
            </w:r>
          </w:p>
        </w:tc>
        <w:tc>
          <w:tcPr>
            <w:tcW w:w="1111" w:type="dxa"/>
          </w:tcPr>
          <w:p w:rsidR="00E0255C" w:rsidRPr="00204305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highlight w:val="yellow"/>
                <w:lang w:eastAsia="ko-KR"/>
              </w:rPr>
            </w:pPr>
            <w:r w:rsidRPr="00204305">
              <w:rPr>
                <w:rFonts w:ascii="Times" w:hAnsi="Times" w:cs="Times"/>
                <w:highlight w:val="yellow"/>
                <w:lang w:eastAsia="ko-KR"/>
              </w:rPr>
              <w:t>VCL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92496B">
              <w:rPr>
                <w:rFonts w:ascii="Times" w:hAnsi="Times" w:cs="Times"/>
                <w:highlight w:val="yellow"/>
              </w:rPr>
              <w:t>19</w:t>
            </w:r>
            <w:r w:rsidRPr="00FB08DB">
              <w:rPr>
                <w:rFonts w:ascii="Times" w:hAnsi="Times" w:cs="Times"/>
              </w:rPr>
              <w:t>-23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</w:pPr>
            <w:r w:rsidRPr="00FB08DB">
              <w:t>Reserved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n/a</w:t>
            </w:r>
          </w:p>
        </w:tc>
      </w:tr>
      <w:tr w:rsidR="00E0255C" w:rsidRPr="00FB08DB" w:rsidTr="00034DD2">
        <w:trPr>
          <w:jc w:val="center"/>
        </w:trPr>
        <w:tc>
          <w:tcPr>
            <w:tcW w:w="0" w:type="auto"/>
          </w:tcPr>
          <w:p w:rsidR="00E0255C" w:rsidRPr="00FB08DB" w:rsidRDefault="00E0255C" w:rsidP="00034DD2">
            <w:pPr>
              <w:spacing w:beforeLines="25" w:before="60" w:afterLines="25" w:after="60"/>
              <w:jc w:val="center"/>
              <w:rPr>
                <w:rFonts w:ascii="Times" w:hAnsi="Times" w:cs="Times"/>
              </w:rPr>
            </w:pPr>
            <w:r w:rsidRPr="00FB08DB">
              <w:rPr>
                <w:rFonts w:ascii="Times" w:hAnsi="Times" w:cs="Times"/>
              </w:rPr>
              <w:t>24..63</w:t>
            </w:r>
          </w:p>
        </w:tc>
        <w:tc>
          <w:tcPr>
            <w:tcW w:w="0" w:type="auto"/>
          </w:tcPr>
          <w:p w:rsidR="00E0255C" w:rsidRPr="00FB08DB" w:rsidRDefault="00E0255C" w:rsidP="00034DD2">
            <w:pPr>
              <w:spacing w:beforeLines="25" w:before="60" w:afterLines="25" w:after="60"/>
            </w:pPr>
            <w:r w:rsidRPr="00FB08DB">
              <w:t>Unspecified</w:t>
            </w:r>
          </w:p>
        </w:tc>
        <w:tc>
          <w:tcPr>
            <w:tcW w:w="1111" w:type="dxa"/>
          </w:tcPr>
          <w:p w:rsidR="00E0255C" w:rsidRPr="00FB08DB" w:rsidRDefault="00E0255C" w:rsidP="00034DD2">
            <w:pPr>
              <w:spacing w:beforeLines="25" w:before="60" w:afterLines="25" w:after="60"/>
              <w:jc w:val="center"/>
            </w:pPr>
            <w:r w:rsidRPr="00FB08DB">
              <w:rPr>
                <w:rFonts w:ascii="Times" w:hAnsi="Times" w:cs="Times"/>
              </w:rPr>
              <w:t>non-VCL</w:t>
            </w:r>
          </w:p>
        </w:tc>
      </w:tr>
    </w:tbl>
    <w:p w:rsidR="00E0255C" w:rsidRPr="00FB08DB" w:rsidRDefault="00E0255C" w:rsidP="00E0255C">
      <w:pPr>
        <w:pStyle w:val="Blanc"/>
        <w:keepNext w:val="0"/>
        <w:rPr>
          <w:lang w:val="en-GB"/>
        </w:rPr>
      </w:pPr>
    </w:p>
    <w:p w:rsidR="00B72D96" w:rsidRDefault="00B72D96" w:rsidP="00B72D96">
      <w:pPr>
        <w:rPr>
          <w:lang w:eastAsia="ko-KR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444311" w:rsidP="009234A5">
      <w:pPr>
        <w:jc w:val="both"/>
        <w:rPr>
          <w:szCs w:val="22"/>
          <w:lang w:val="en-CA"/>
        </w:rPr>
      </w:pPr>
      <w:r w:rsidRPr="00444311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35422B" w:rsidRDefault="007F1F8B" w:rsidP="009234A5">
      <w:pPr>
        <w:jc w:val="both"/>
        <w:rPr>
          <w:szCs w:val="22"/>
        </w:rPr>
      </w:pPr>
    </w:p>
    <w:sectPr w:rsidR="007F1F8B" w:rsidRPr="0035422B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AE" w:rsidRDefault="00F332AE">
      <w:r>
        <w:separator/>
      </w:r>
    </w:p>
  </w:endnote>
  <w:endnote w:type="continuationSeparator" w:id="0">
    <w:p w:rsidR="00F332AE" w:rsidRDefault="00F3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273FA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273FA">
      <w:rPr>
        <w:rStyle w:val="PageNumber"/>
        <w:noProof/>
      </w:rPr>
      <w:t>2012-04-28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AE" w:rsidRDefault="00F332AE">
      <w:r>
        <w:separator/>
      </w:r>
    </w:p>
  </w:footnote>
  <w:footnote w:type="continuationSeparator" w:id="0">
    <w:p w:rsidR="00F332AE" w:rsidRDefault="00F33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F7303EE"/>
    <w:multiLevelType w:val="hybridMultilevel"/>
    <w:tmpl w:val="CA886C10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5E4A8E"/>
    <w:multiLevelType w:val="hybridMultilevel"/>
    <w:tmpl w:val="47BEB5A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6E0876A2"/>
    <w:multiLevelType w:val="hybridMultilevel"/>
    <w:tmpl w:val="DD50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10"/>
  </w:num>
  <w:num w:numId="12">
    <w:abstractNumId w:val="13"/>
  </w:num>
  <w:num w:numId="13">
    <w:abstractNumId w:val="5"/>
  </w:num>
  <w:num w:numId="14">
    <w:abstractNumId w:val="4"/>
  </w:num>
  <w:num w:numId="15">
    <w:abstractNumId w:val="4"/>
  </w:num>
  <w:num w:numId="16">
    <w:abstractNumId w:val="2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73FA"/>
    <w:rsid w:val="000458BC"/>
    <w:rsid w:val="00045C41"/>
    <w:rsid w:val="00046C03"/>
    <w:rsid w:val="0007614F"/>
    <w:rsid w:val="000A3E75"/>
    <w:rsid w:val="000B1C6B"/>
    <w:rsid w:val="000B7B8B"/>
    <w:rsid w:val="000C09AC"/>
    <w:rsid w:val="000E00F3"/>
    <w:rsid w:val="000E1B01"/>
    <w:rsid w:val="000F158C"/>
    <w:rsid w:val="00102F3D"/>
    <w:rsid w:val="00110964"/>
    <w:rsid w:val="001171B1"/>
    <w:rsid w:val="00124E38"/>
    <w:rsid w:val="0012580B"/>
    <w:rsid w:val="00131F90"/>
    <w:rsid w:val="0013526E"/>
    <w:rsid w:val="00171371"/>
    <w:rsid w:val="00175A24"/>
    <w:rsid w:val="00187E58"/>
    <w:rsid w:val="001A202F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4DAC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C29BC"/>
    <w:rsid w:val="002D0AF6"/>
    <w:rsid w:val="002F164D"/>
    <w:rsid w:val="00306206"/>
    <w:rsid w:val="00317D85"/>
    <w:rsid w:val="00327C56"/>
    <w:rsid w:val="003315A1"/>
    <w:rsid w:val="00336697"/>
    <w:rsid w:val="003373EC"/>
    <w:rsid w:val="00342FF4"/>
    <w:rsid w:val="0035422B"/>
    <w:rsid w:val="003706CC"/>
    <w:rsid w:val="00377710"/>
    <w:rsid w:val="003A2D8E"/>
    <w:rsid w:val="003C20E4"/>
    <w:rsid w:val="003C29FB"/>
    <w:rsid w:val="003E6F90"/>
    <w:rsid w:val="003F5D0F"/>
    <w:rsid w:val="00414101"/>
    <w:rsid w:val="00433DDB"/>
    <w:rsid w:val="00437619"/>
    <w:rsid w:val="00444311"/>
    <w:rsid w:val="004677FE"/>
    <w:rsid w:val="004A2A63"/>
    <w:rsid w:val="004A352B"/>
    <w:rsid w:val="004B210C"/>
    <w:rsid w:val="004C41F0"/>
    <w:rsid w:val="004D246D"/>
    <w:rsid w:val="004D405F"/>
    <w:rsid w:val="004E4F4F"/>
    <w:rsid w:val="004E6789"/>
    <w:rsid w:val="004F61E3"/>
    <w:rsid w:val="0051015C"/>
    <w:rsid w:val="00516CF1"/>
    <w:rsid w:val="00531AE9"/>
    <w:rsid w:val="005320F0"/>
    <w:rsid w:val="00536BEB"/>
    <w:rsid w:val="00550A66"/>
    <w:rsid w:val="00567EC7"/>
    <w:rsid w:val="00570013"/>
    <w:rsid w:val="005801A2"/>
    <w:rsid w:val="0058287B"/>
    <w:rsid w:val="005952A5"/>
    <w:rsid w:val="005A33A1"/>
    <w:rsid w:val="005A5D09"/>
    <w:rsid w:val="005B217D"/>
    <w:rsid w:val="005C385F"/>
    <w:rsid w:val="005E1AC6"/>
    <w:rsid w:val="005F6F1B"/>
    <w:rsid w:val="006245EF"/>
    <w:rsid w:val="00624B33"/>
    <w:rsid w:val="00630AA2"/>
    <w:rsid w:val="00646707"/>
    <w:rsid w:val="00662E58"/>
    <w:rsid w:val="00664DCF"/>
    <w:rsid w:val="00695D7C"/>
    <w:rsid w:val="006C5D39"/>
    <w:rsid w:val="006D5477"/>
    <w:rsid w:val="006D65AD"/>
    <w:rsid w:val="006E2810"/>
    <w:rsid w:val="006E5417"/>
    <w:rsid w:val="00712F60"/>
    <w:rsid w:val="00720E3B"/>
    <w:rsid w:val="00745F6B"/>
    <w:rsid w:val="0075585E"/>
    <w:rsid w:val="00770571"/>
    <w:rsid w:val="007768FF"/>
    <w:rsid w:val="00777475"/>
    <w:rsid w:val="007824D3"/>
    <w:rsid w:val="00791D86"/>
    <w:rsid w:val="00796EE3"/>
    <w:rsid w:val="007A7D29"/>
    <w:rsid w:val="007B4AB8"/>
    <w:rsid w:val="007C0103"/>
    <w:rsid w:val="007C20AC"/>
    <w:rsid w:val="007C5B86"/>
    <w:rsid w:val="007D7E21"/>
    <w:rsid w:val="007F1F8B"/>
    <w:rsid w:val="007F67A1"/>
    <w:rsid w:val="0081729E"/>
    <w:rsid w:val="008206C8"/>
    <w:rsid w:val="00821E65"/>
    <w:rsid w:val="00874A6C"/>
    <w:rsid w:val="00876C65"/>
    <w:rsid w:val="008A4B4C"/>
    <w:rsid w:val="008C239F"/>
    <w:rsid w:val="008D176C"/>
    <w:rsid w:val="008E480C"/>
    <w:rsid w:val="00907757"/>
    <w:rsid w:val="009212B0"/>
    <w:rsid w:val="009234A5"/>
    <w:rsid w:val="009336F7"/>
    <w:rsid w:val="009374A7"/>
    <w:rsid w:val="00956AC0"/>
    <w:rsid w:val="0098551D"/>
    <w:rsid w:val="0099518F"/>
    <w:rsid w:val="009A523D"/>
    <w:rsid w:val="009F496B"/>
    <w:rsid w:val="00A01439"/>
    <w:rsid w:val="00A02E61"/>
    <w:rsid w:val="00A05CFF"/>
    <w:rsid w:val="00A56B97"/>
    <w:rsid w:val="00A60210"/>
    <w:rsid w:val="00A6093D"/>
    <w:rsid w:val="00A76A6D"/>
    <w:rsid w:val="00A8072D"/>
    <w:rsid w:val="00A83253"/>
    <w:rsid w:val="00A97AD7"/>
    <w:rsid w:val="00AA6E84"/>
    <w:rsid w:val="00AD49FC"/>
    <w:rsid w:val="00AE341B"/>
    <w:rsid w:val="00B07CA7"/>
    <w:rsid w:val="00B1279A"/>
    <w:rsid w:val="00B5222E"/>
    <w:rsid w:val="00B5376F"/>
    <w:rsid w:val="00B61C96"/>
    <w:rsid w:val="00B72D96"/>
    <w:rsid w:val="00B73A2A"/>
    <w:rsid w:val="00B76587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B29E9"/>
    <w:rsid w:val="00CC2AAE"/>
    <w:rsid w:val="00CC5A42"/>
    <w:rsid w:val="00CD0EAB"/>
    <w:rsid w:val="00CF34DB"/>
    <w:rsid w:val="00CF558F"/>
    <w:rsid w:val="00D073E2"/>
    <w:rsid w:val="00D21758"/>
    <w:rsid w:val="00D446EC"/>
    <w:rsid w:val="00D45E68"/>
    <w:rsid w:val="00D51BF0"/>
    <w:rsid w:val="00D55942"/>
    <w:rsid w:val="00D807BF"/>
    <w:rsid w:val="00DA7887"/>
    <w:rsid w:val="00DB2C26"/>
    <w:rsid w:val="00DC1C27"/>
    <w:rsid w:val="00DD502A"/>
    <w:rsid w:val="00DE6B43"/>
    <w:rsid w:val="00E0255C"/>
    <w:rsid w:val="00E11923"/>
    <w:rsid w:val="00E262D4"/>
    <w:rsid w:val="00E36250"/>
    <w:rsid w:val="00E54511"/>
    <w:rsid w:val="00E61DAC"/>
    <w:rsid w:val="00E67BB8"/>
    <w:rsid w:val="00E75FE3"/>
    <w:rsid w:val="00EA100A"/>
    <w:rsid w:val="00EA4984"/>
    <w:rsid w:val="00EB7AB1"/>
    <w:rsid w:val="00EC1E86"/>
    <w:rsid w:val="00ED3168"/>
    <w:rsid w:val="00EF48CC"/>
    <w:rsid w:val="00F332AE"/>
    <w:rsid w:val="00F7268A"/>
    <w:rsid w:val="00F73032"/>
    <w:rsid w:val="00F848FC"/>
    <w:rsid w:val="00F9282A"/>
    <w:rsid w:val="00F96BAD"/>
    <w:rsid w:val="00FB0E84"/>
    <w:rsid w:val="00FD01C2"/>
    <w:rsid w:val="00FD56D7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paragraph" w:customStyle="1" w:styleId="Note1">
    <w:name w:val="Note 1"/>
    <w:basedOn w:val="Normal"/>
    <w:rsid w:val="002C29BC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character" w:customStyle="1" w:styleId="CaptionChar1">
    <w:name w:val="Caption Char1"/>
    <w:locked/>
    <w:rsid w:val="002C29BC"/>
    <w:rPr>
      <w:rFonts w:ascii="Times New Roman" w:hAnsi="Times New Roman"/>
      <w:b/>
      <w:bCs/>
      <w:lang w:val="en-US"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0E1B0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character" w:styleId="CommentReference">
    <w:name w:val="annotation reference"/>
    <w:uiPriority w:val="99"/>
    <w:rsid w:val="00E025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0255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sz w:val="20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255C"/>
    <w:rPr>
      <w:rFonts w:eastAsia="SimSun"/>
      <w:lang w:val="x-none" w:eastAsia="en-US"/>
    </w:rPr>
  </w:style>
  <w:style w:type="paragraph" w:styleId="Revision">
    <w:name w:val="Revision"/>
    <w:hidden/>
    <w:uiPriority w:val="99"/>
    <w:semiHidden/>
    <w:rsid w:val="00E0255C"/>
    <w:rPr>
      <w:rFonts w:eastAsia="SimSun"/>
      <w:lang w:eastAsia="en-US"/>
    </w:rPr>
  </w:style>
  <w:style w:type="paragraph" w:customStyle="1" w:styleId="Blanc">
    <w:name w:val="Blanc"/>
    <w:basedOn w:val="Normal"/>
    <w:next w:val="Normal"/>
    <w:uiPriority w:val="99"/>
    <w:rsid w:val="00E0255C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paragraph" w:customStyle="1" w:styleId="Note1">
    <w:name w:val="Note 1"/>
    <w:basedOn w:val="Normal"/>
    <w:rsid w:val="002C29BC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character" w:customStyle="1" w:styleId="CaptionChar1">
    <w:name w:val="Caption Char1"/>
    <w:locked/>
    <w:rsid w:val="002C29BC"/>
    <w:rPr>
      <w:rFonts w:ascii="Times New Roman" w:hAnsi="Times New Roman"/>
      <w:b/>
      <w:bCs/>
      <w:lang w:val="en-US"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0E1B0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character" w:styleId="CommentReference">
    <w:name w:val="annotation reference"/>
    <w:uiPriority w:val="99"/>
    <w:rsid w:val="00E025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0255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sz w:val="20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255C"/>
    <w:rPr>
      <w:rFonts w:eastAsia="SimSun"/>
      <w:lang w:val="x-none" w:eastAsia="en-US"/>
    </w:rPr>
  </w:style>
  <w:style w:type="paragraph" w:styleId="Revision">
    <w:name w:val="Revision"/>
    <w:hidden/>
    <w:uiPriority w:val="99"/>
    <w:semiHidden/>
    <w:rsid w:val="00E0255C"/>
    <w:rPr>
      <w:rFonts w:eastAsia="SimSun"/>
      <w:lang w:eastAsia="en-US"/>
    </w:rPr>
  </w:style>
  <w:style w:type="paragraph" w:customStyle="1" w:styleId="Blanc">
    <w:name w:val="Blanc"/>
    <w:basedOn w:val="Normal"/>
    <w:next w:val="Normal"/>
    <w:uiPriority w:val="99"/>
    <w:rsid w:val="00E0255C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8419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6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9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8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1287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2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209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513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ny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ekuiw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3557</CharactersWithSpaces>
  <SharedDoc>false</SharedDoc>
  <HLinks>
    <vt:vector size="18" baseType="variant">
      <vt:variant>
        <vt:i4>4390947</vt:i4>
      </vt:variant>
      <vt:variant>
        <vt:i4>6</vt:i4>
      </vt:variant>
      <vt:variant>
        <vt:i4>0</vt:i4>
      </vt:variant>
      <vt:variant>
        <vt:i4>5</vt:i4>
      </vt:variant>
      <vt:variant>
        <vt:lpwstr>mailto:li.ming42,%20ping.wu%7d@zte.com.cn</vt:lpwstr>
      </vt:variant>
      <vt:variant>
        <vt:lpwstr/>
      </vt:variant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7</cp:revision>
  <cp:lastPrinted>2012-04-17T04:45:00Z</cp:lastPrinted>
  <dcterms:created xsi:type="dcterms:W3CDTF">2012-04-17T04:44:00Z</dcterms:created>
  <dcterms:modified xsi:type="dcterms:W3CDTF">2012-04-28T13:37:00Z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-1436222446</vt:i4>
  </property>
  <property fmtid="{D5CDD505-2E9C-101B-9397-08002B2CF9AE}" pid="3" name="_NewReviewCycle">
    <vt:lpwstr/>
  </property>
  <property fmtid="{D5CDD505-2E9C-101B-9397-08002B2CF9AE}" pid="4" name="_EmailSubject">
    <vt:lpwstr>On parameter sets (APS partial update etc.)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PreviousAdHocReviewCycleID">
    <vt:i4>556830100</vt:i4>
  </property>
</Properties>
</file>