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311B58"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A55727" w:rsidP="00B81B27">
            <w:pPr>
              <w:tabs>
                <w:tab w:val="left" w:pos="7200"/>
              </w:tabs>
              <w:rPr>
                <w:b/>
                <w:szCs w:val="22"/>
              </w:rPr>
            </w:pPr>
            <w:r>
              <w:rPr>
                <w:szCs w:val="22"/>
                <w:lang w:eastAsia="ko-KR"/>
              </w:rPr>
              <w:t>9</w:t>
            </w:r>
            <w:r>
              <w:rPr>
                <w:szCs w:val="22"/>
              </w:rPr>
              <w:t xml:space="preserve">th Meeting: </w:t>
            </w:r>
            <w:r>
              <w:rPr>
                <w:szCs w:val="22"/>
                <w:lang w:eastAsia="ko-KR"/>
              </w:rPr>
              <w:t>Geneva</w:t>
            </w:r>
            <w:r>
              <w:rPr>
                <w:szCs w:val="22"/>
              </w:rPr>
              <w:t xml:space="preserve">, </w:t>
            </w:r>
            <w:r>
              <w:rPr>
                <w:szCs w:val="22"/>
                <w:lang w:eastAsia="ko-KR"/>
              </w:rPr>
              <w:t>27/04~07/05</w:t>
            </w:r>
            <w:r>
              <w:rPr>
                <w:szCs w:val="22"/>
              </w:rPr>
              <w:t>, 2012</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A55727">
              <w:rPr>
                <w:lang w:eastAsia="ko-KR"/>
              </w:rPr>
              <w:t>I04</w:t>
            </w:r>
            <w:r w:rsidR="0004171A">
              <w:rPr>
                <w:lang w:eastAsia="ko-KR"/>
              </w:rPr>
              <w:t>29</w:t>
            </w:r>
          </w:p>
          <w:p w:rsidR="00EF19AC" w:rsidRPr="00F147B2" w:rsidRDefault="00EF19AC" w:rsidP="009A0F07">
            <w:pPr>
              <w:tabs>
                <w:tab w:val="left" w:pos="7200"/>
              </w:tabs>
              <w:rPr>
                <w:u w:val="single"/>
                <w:lang w:eastAsia="ko-KR"/>
              </w:rPr>
            </w:pP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04171A" w:rsidRDefault="0004171A" w:rsidP="00551CFE">
            <w:pPr>
              <w:spacing w:before="60" w:after="60"/>
              <w:rPr>
                <w:b/>
                <w:lang w:eastAsia="ko-KR"/>
              </w:rPr>
            </w:pPr>
            <w:r w:rsidRPr="0004171A">
              <w:rPr>
                <w:b/>
              </w:rPr>
              <w:t>Cross-check of JCTVC-I0268: Quantization matrices for 4x4 DSTs in HEVC</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C04868">
            <w:pPr>
              <w:spacing w:before="60" w:after="60"/>
              <w:rPr>
                <w:szCs w:val="22"/>
              </w:rPr>
            </w:pPr>
            <w:r>
              <w:rPr>
                <w:szCs w:val="22"/>
              </w:rPr>
              <w:t>Informational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41FD5">
            <w:pPr>
              <w:spacing w:before="60" w:after="60"/>
              <w:rPr>
                <w:szCs w:val="22"/>
                <w:lang w:eastAsia="zh-TW"/>
              </w:rPr>
            </w:pPr>
            <w:r>
              <w:rPr>
                <w:szCs w:val="22"/>
                <w:lang w:eastAsia="zh-TW"/>
              </w:rPr>
              <w:t>Ximin Zhang</w:t>
            </w:r>
          </w:p>
          <w:p w:rsidR="00F41FD5" w:rsidRDefault="00D941F7">
            <w:pPr>
              <w:spacing w:before="60" w:after="60"/>
              <w:rPr>
                <w:szCs w:val="22"/>
                <w:lang w:eastAsia="zh-TW"/>
              </w:rPr>
            </w:pPr>
            <w:r>
              <w:rPr>
                <w:szCs w:val="22"/>
                <w:lang w:eastAsia="zh-TW"/>
              </w:rPr>
              <w:t>Shan Liu</w:t>
            </w:r>
            <w:r>
              <w:rPr>
                <w:szCs w:val="22"/>
                <w:lang w:eastAsia="zh-TW"/>
              </w:rPr>
              <w:br/>
            </w:r>
            <w:r w:rsidR="00F41FD5">
              <w:rPr>
                <w:szCs w:val="22"/>
                <w:lang w:eastAsia="zh-TW"/>
              </w:rPr>
              <w:t>2860 Junction Ave.</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B02BA3" w:rsidRDefault="00311B58" w:rsidP="00F41FD5">
            <w:pPr>
              <w:tabs>
                <w:tab w:val="left" w:pos="360"/>
                <w:tab w:val="left" w:pos="720"/>
                <w:tab w:val="left" w:pos="1080"/>
                <w:tab w:val="left" w:pos="1440"/>
              </w:tabs>
              <w:overflowPunct w:val="0"/>
              <w:autoSpaceDE w:val="0"/>
              <w:autoSpaceDN w:val="0"/>
              <w:adjustRightInd w:val="0"/>
              <w:spacing w:before="60" w:after="60"/>
              <w:rPr>
                <w:szCs w:val="22"/>
                <w:lang w:eastAsia="zh-TW"/>
              </w:rPr>
            </w:pPr>
            <w:hyperlink r:id="rId10" w:history="1">
              <w:r w:rsidR="00D941F7" w:rsidRPr="00B6084B">
                <w:rPr>
                  <w:rStyle w:val="Hyperlink"/>
                  <w:szCs w:val="22"/>
                  <w:lang w:eastAsia="zh-TW"/>
                </w:rPr>
                <w:t>ximin.zhang@mediatek.com</w:t>
              </w:r>
            </w:hyperlink>
          </w:p>
          <w:p w:rsidR="00F41FD5" w:rsidRDefault="00D941F7" w:rsidP="00C04868">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shan.liu@mediatek.com</w:t>
            </w:r>
            <w:r>
              <w:rPr>
                <w:szCs w:val="22"/>
                <w:lang w:eastAsia="zh-TW"/>
              </w:rPr>
              <w:br/>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r>
              <w:rPr>
                <w:szCs w:val="22"/>
                <w:lang w:eastAsia="ko-KR"/>
              </w:rPr>
              <w:t>MediaTek</w:t>
            </w:r>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D6126F" w:rsidRPr="00C04868" w:rsidRDefault="00C04868" w:rsidP="00F74E3F">
      <w:pPr>
        <w:spacing w:before="60" w:after="60"/>
      </w:pPr>
      <w:bookmarkStart w:id="0" w:name="OLE_LINK71"/>
      <w:bookmarkStart w:id="1" w:name="OLE_LINK22"/>
      <w:bookmarkStart w:id="2" w:name="OLE_LINK23"/>
      <w:bookmarkStart w:id="3" w:name="OLE_LINK53"/>
      <w:r>
        <w:t xml:space="preserve">This document reports the test results of </w:t>
      </w:r>
      <w:r w:rsidR="0046479A">
        <w:t>JCTVC</w:t>
      </w:r>
      <w:r w:rsidR="0004171A" w:rsidRPr="0004171A">
        <w:t xml:space="preserve"> </w:t>
      </w:r>
      <w:r w:rsidR="0004171A">
        <w:t xml:space="preserve">-I0268: Quantization matrices for 4x4 DSTs in HEVC </w:t>
      </w:r>
      <w:r>
        <w:t xml:space="preserve">from </w:t>
      </w:r>
      <w:r w:rsidR="0004171A">
        <w:rPr>
          <w:szCs w:val="22"/>
        </w:rPr>
        <w:t>Motorola Mobility</w:t>
      </w:r>
      <w:r>
        <w:t>. The proposed techniques have been studied. The provided software has been checked, compiled and the results reported by the proponents can be confirmed.</w:t>
      </w:r>
    </w:p>
    <w:bookmarkEnd w:id="0"/>
    <w:p w:rsidR="00C35A96" w:rsidRPr="0054087E" w:rsidRDefault="00C35A96" w:rsidP="0054087E">
      <w:pPr>
        <w:pStyle w:val="PlainText"/>
        <w:jc w:val="both"/>
        <w:rPr>
          <w:rFonts w:ascii="Times New Roman" w:eastAsia="PMingLiU" w:hAnsi="Times New Roman" w:cs="Times New Roman"/>
          <w:sz w:val="24"/>
          <w:szCs w:val="24"/>
          <w:lang w:eastAsia="zh-TW"/>
        </w:rPr>
      </w:pPr>
    </w:p>
    <w:bookmarkEnd w:id="1"/>
    <w:bookmarkEnd w:id="2"/>
    <w:bookmarkEnd w:id="3"/>
    <w:p w:rsidR="00C35A96" w:rsidRDefault="00C35A96" w:rsidP="00C35A96">
      <w:pPr>
        <w:pStyle w:val="StyleHeading1Justified"/>
        <w:numPr>
          <w:ilvl w:val="0"/>
          <w:numId w:val="14"/>
        </w:numPr>
        <w:ind w:left="360" w:hanging="360"/>
        <w:textAlignment w:val="auto"/>
      </w:pPr>
      <w:r>
        <w:t>Introduction</w:t>
      </w:r>
      <w:r w:rsidR="001B799B">
        <w:t xml:space="preserve"> of the proposed methods</w:t>
      </w:r>
    </w:p>
    <w:p w:rsidR="00AC2262" w:rsidRDefault="005F633D" w:rsidP="00F74E3F">
      <w:pPr>
        <w:jc w:val="both"/>
        <w:rPr>
          <w:szCs w:val="22"/>
        </w:rPr>
      </w:pPr>
      <w:bookmarkStart w:id="4" w:name="OLE_LINK31"/>
      <w:r>
        <w:rPr>
          <w:lang w:val="en-CA"/>
        </w:rPr>
        <w:t>Quantization matrices are designed to achieve higher compression ratio by utilizing the characteristics of human visual system. Many video coding standards offer the default quantization matrix, or matrices, designed based upon the specific transform(s) defined in those standards</w:t>
      </w:r>
      <w:r w:rsidR="00F74E3F">
        <w:rPr>
          <w:szCs w:val="22"/>
          <w:lang w:val="en-CA"/>
        </w:rPr>
        <w:t>.</w:t>
      </w:r>
      <w:r>
        <w:rPr>
          <w:szCs w:val="22"/>
          <w:lang w:val="en-CA"/>
        </w:rPr>
        <w:t xml:space="preserve"> </w:t>
      </w:r>
    </w:p>
    <w:p w:rsidR="00AC2262" w:rsidRDefault="00AC2262" w:rsidP="00AC2262">
      <w:pPr>
        <w:rPr>
          <w:szCs w:val="22"/>
        </w:rPr>
      </w:pPr>
    </w:p>
    <w:p w:rsidR="005F633D" w:rsidRDefault="005F633D" w:rsidP="00AC2262">
      <w:pPr>
        <w:rPr>
          <w:szCs w:val="22"/>
          <w:lang w:val="en-CA"/>
        </w:rPr>
      </w:pPr>
      <w:r>
        <w:rPr>
          <w:szCs w:val="22"/>
          <w:lang w:val="en-CA"/>
        </w:rPr>
        <w:t xml:space="preserve">In the current HEVC, 4x4 discrete sine transform (DST) is adopted for some Intra prediction modes. The human visual system based quantization matrix for the 4x4 DCT is used for the 4x4 DSTs also. </w:t>
      </w:r>
      <w:r>
        <w:rPr>
          <w:szCs w:val="22"/>
        </w:rPr>
        <w:t xml:space="preserve">JCTVC-I0268 </w:t>
      </w:r>
      <w:r>
        <w:rPr>
          <w:szCs w:val="22"/>
          <w:lang w:val="en-CA"/>
        </w:rPr>
        <w:t xml:space="preserve">proposes new default quantization matrices for the 4x4 DSTs in HEVC. </w:t>
      </w:r>
    </w:p>
    <w:p w:rsidR="00716142" w:rsidRDefault="00716142" w:rsidP="00AC2262">
      <w:pPr>
        <w:rPr>
          <w:szCs w:val="22"/>
        </w:rPr>
      </w:pPr>
    </w:p>
    <w:bookmarkEnd w:id="4"/>
    <w:p w:rsidR="00845618" w:rsidRDefault="00845618" w:rsidP="00845618">
      <w:pPr>
        <w:tabs>
          <w:tab w:val="left" w:pos="0"/>
        </w:tabs>
        <w:jc w:val="center"/>
        <w:rPr>
          <w:szCs w:val="22"/>
        </w:rPr>
      </w:pPr>
      <w:r w:rsidRPr="00845618">
        <w:rPr>
          <w:szCs w:val="22"/>
        </w:rPr>
        <w:t xml:space="preserve">Table 1 Proposed quantization matrix for 4x4 Intra TUs with </w:t>
      </w:r>
      <w:r w:rsidRPr="00845618">
        <w:rPr>
          <w:rFonts w:eastAsia="SimSun"/>
          <w:szCs w:val="22"/>
        </w:rPr>
        <w:t>1D vertical DST and 1D</w:t>
      </w:r>
      <w:r>
        <w:rPr>
          <w:rFonts w:eastAsia="SimSun"/>
          <w:b/>
          <w:szCs w:val="22"/>
        </w:rPr>
        <w:t xml:space="preserve"> </w:t>
      </w:r>
      <w:r w:rsidRPr="00845618">
        <w:rPr>
          <w:rFonts w:eastAsia="SimSun"/>
          <w:szCs w:val="22"/>
        </w:rPr>
        <w:t xml:space="preserve">horizontal DCT </w:t>
      </w:r>
      <w:r w:rsidRPr="00845618">
        <w:rPr>
          <w:szCs w:val="22"/>
        </w:rPr>
        <w:t>in HEVC</w:t>
      </w:r>
    </w:p>
    <w:p w:rsidR="00845618" w:rsidRDefault="00845618" w:rsidP="00845618">
      <w:pPr>
        <w:tabs>
          <w:tab w:val="left" w:pos="0"/>
        </w:tabs>
        <w:jc w:val="center"/>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456"/>
        <w:gridCol w:w="456"/>
        <w:gridCol w:w="456"/>
      </w:tblGrid>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8</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8</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7</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8</w:t>
            </w:r>
          </w:p>
        </w:tc>
      </w:tr>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13</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13</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12</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14</w:t>
            </w:r>
          </w:p>
        </w:tc>
      </w:tr>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19</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21</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29</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36</w:t>
            </w:r>
          </w:p>
        </w:tc>
      </w:tr>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25</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30</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47</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78</w:t>
            </w:r>
          </w:p>
        </w:tc>
      </w:tr>
    </w:tbl>
    <w:p w:rsidR="00845618" w:rsidRDefault="00845618" w:rsidP="00845618">
      <w:pPr>
        <w:tabs>
          <w:tab w:val="left" w:pos="0"/>
        </w:tabs>
        <w:jc w:val="both"/>
        <w:rPr>
          <w:b/>
          <w:sz w:val="22"/>
          <w:szCs w:val="22"/>
          <w:lang w:eastAsia="en-US"/>
        </w:rPr>
      </w:pPr>
    </w:p>
    <w:p w:rsidR="00845618" w:rsidRDefault="00845618" w:rsidP="00845618">
      <w:pPr>
        <w:tabs>
          <w:tab w:val="left" w:pos="0"/>
        </w:tabs>
        <w:jc w:val="both"/>
        <w:rPr>
          <w:b/>
          <w:sz w:val="22"/>
          <w:szCs w:val="22"/>
          <w:lang w:eastAsia="en-US"/>
        </w:rPr>
      </w:pPr>
    </w:p>
    <w:p w:rsidR="00845618" w:rsidRDefault="00845618" w:rsidP="00845618">
      <w:pPr>
        <w:tabs>
          <w:tab w:val="left" w:pos="0"/>
        </w:tabs>
        <w:jc w:val="both"/>
        <w:rPr>
          <w:b/>
          <w:sz w:val="22"/>
          <w:szCs w:val="22"/>
          <w:lang w:eastAsia="en-US"/>
        </w:rPr>
      </w:pPr>
    </w:p>
    <w:p w:rsidR="00845618" w:rsidRDefault="00845618" w:rsidP="00845618">
      <w:pPr>
        <w:tabs>
          <w:tab w:val="left" w:pos="0"/>
        </w:tabs>
        <w:jc w:val="both"/>
        <w:rPr>
          <w:b/>
          <w:sz w:val="22"/>
          <w:szCs w:val="22"/>
          <w:lang w:eastAsia="en-US"/>
        </w:rPr>
      </w:pPr>
    </w:p>
    <w:p w:rsidR="00845618" w:rsidRDefault="00845618" w:rsidP="00845618">
      <w:pPr>
        <w:tabs>
          <w:tab w:val="left" w:pos="0"/>
        </w:tabs>
        <w:jc w:val="both"/>
        <w:rPr>
          <w:b/>
          <w:sz w:val="22"/>
          <w:szCs w:val="22"/>
          <w:lang w:eastAsia="en-US"/>
        </w:rPr>
      </w:pPr>
    </w:p>
    <w:p w:rsidR="00845618" w:rsidRDefault="00845618" w:rsidP="00845618">
      <w:pPr>
        <w:tabs>
          <w:tab w:val="left" w:pos="0"/>
        </w:tabs>
        <w:jc w:val="both"/>
        <w:rPr>
          <w:b/>
          <w:sz w:val="22"/>
          <w:szCs w:val="22"/>
          <w:lang w:eastAsia="en-US"/>
        </w:rPr>
      </w:pPr>
    </w:p>
    <w:p w:rsidR="00845618" w:rsidRDefault="00845618" w:rsidP="00845618">
      <w:pPr>
        <w:tabs>
          <w:tab w:val="left" w:pos="0"/>
        </w:tabs>
        <w:jc w:val="center"/>
        <w:rPr>
          <w:szCs w:val="22"/>
        </w:rPr>
      </w:pPr>
      <w:r w:rsidRPr="00845618">
        <w:rPr>
          <w:szCs w:val="22"/>
        </w:rPr>
        <w:lastRenderedPageBreak/>
        <w:t xml:space="preserve">Table 2 Proposed quantization matrix for 4x4 Intra TUs with </w:t>
      </w:r>
      <w:r w:rsidRPr="00845618">
        <w:rPr>
          <w:rFonts w:eastAsia="SimSun"/>
          <w:szCs w:val="22"/>
        </w:rPr>
        <w:t xml:space="preserve">1D vertical DCT and 1D horizontal DST </w:t>
      </w:r>
      <w:r w:rsidRPr="00845618">
        <w:rPr>
          <w:szCs w:val="22"/>
        </w:rPr>
        <w:t>in HEVC</w:t>
      </w:r>
    </w:p>
    <w:p w:rsidR="00845618" w:rsidRDefault="00845618" w:rsidP="00845618">
      <w:pPr>
        <w:tabs>
          <w:tab w:val="left" w:pos="0"/>
        </w:tabs>
        <w:jc w:val="center"/>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gridCol w:w="456"/>
        <w:gridCol w:w="456"/>
        <w:gridCol w:w="456"/>
      </w:tblGrid>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8</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13</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19</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25</w:t>
            </w:r>
          </w:p>
        </w:tc>
      </w:tr>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8</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13</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21</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30</w:t>
            </w:r>
          </w:p>
        </w:tc>
      </w:tr>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7</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12</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29</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47</w:t>
            </w:r>
          </w:p>
        </w:tc>
      </w:tr>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8</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14</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36</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78</w:t>
            </w:r>
          </w:p>
        </w:tc>
      </w:tr>
    </w:tbl>
    <w:p w:rsidR="00845618" w:rsidRDefault="00845618" w:rsidP="00845618">
      <w:pPr>
        <w:tabs>
          <w:tab w:val="left" w:pos="0"/>
        </w:tabs>
        <w:jc w:val="center"/>
        <w:rPr>
          <w:b/>
          <w:sz w:val="22"/>
          <w:szCs w:val="22"/>
          <w:lang w:eastAsia="en-US"/>
        </w:rPr>
      </w:pPr>
    </w:p>
    <w:p w:rsidR="00845618" w:rsidRDefault="00845618" w:rsidP="00845618">
      <w:pPr>
        <w:tabs>
          <w:tab w:val="left" w:pos="0"/>
        </w:tabs>
        <w:jc w:val="center"/>
        <w:rPr>
          <w:szCs w:val="22"/>
        </w:rPr>
      </w:pPr>
      <w:r w:rsidRPr="00845618">
        <w:rPr>
          <w:szCs w:val="22"/>
        </w:rPr>
        <w:t xml:space="preserve">Table 3 Proposed quantization matrix for 4x4 Intra TUs with </w:t>
      </w:r>
      <w:r w:rsidRPr="00845618">
        <w:rPr>
          <w:rFonts w:eastAsia="SimSun"/>
          <w:szCs w:val="22"/>
        </w:rPr>
        <w:t xml:space="preserve">1D vertical DST and 1D horizontal DST </w:t>
      </w:r>
      <w:r w:rsidRPr="00845618">
        <w:rPr>
          <w:szCs w:val="22"/>
        </w:rPr>
        <w:t>in HEVC</w:t>
      </w:r>
    </w:p>
    <w:p w:rsidR="00845618" w:rsidRPr="00845618" w:rsidRDefault="00845618" w:rsidP="00845618">
      <w:pPr>
        <w:tabs>
          <w:tab w:val="left" w:pos="0"/>
        </w:tabs>
        <w:jc w:val="cente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456"/>
        <w:gridCol w:w="456"/>
        <w:gridCol w:w="456"/>
      </w:tblGrid>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5</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7</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8</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10</w:t>
            </w:r>
          </w:p>
        </w:tc>
      </w:tr>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7</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12</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15</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17</w:t>
            </w:r>
          </w:p>
        </w:tc>
      </w:tr>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8</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15</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29</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43</w:t>
            </w:r>
          </w:p>
        </w:tc>
      </w:tr>
      <w:tr w:rsidR="00845618" w:rsidTr="00845618">
        <w:trPr>
          <w:jc w:val="center"/>
        </w:trPr>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10</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17</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43</w:t>
            </w:r>
          </w:p>
        </w:tc>
        <w:tc>
          <w:tcPr>
            <w:tcW w:w="0" w:type="auto"/>
            <w:tcBorders>
              <w:top w:val="single" w:sz="4" w:space="0" w:color="auto"/>
              <w:left w:val="single" w:sz="4" w:space="0" w:color="auto"/>
              <w:bottom w:val="single" w:sz="4" w:space="0" w:color="auto"/>
              <w:right w:val="single" w:sz="4" w:space="0" w:color="auto"/>
            </w:tcBorders>
            <w:hideMark/>
          </w:tcPr>
          <w:p w:rsidR="00845618" w:rsidRDefault="00845618">
            <w:pPr>
              <w:tabs>
                <w:tab w:val="left" w:pos="0"/>
                <w:tab w:val="left" w:pos="360"/>
                <w:tab w:val="left" w:pos="720"/>
                <w:tab w:val="left" w:pos="1080"/>
                <w:tab w:val="left" w:pos="1440"/>
              </w:tabs>
              <w:overflowPunct w:val="0"/>
              <w:autoSpaceDE w:val="0"/>
              <w:autoSpaceDN w:val="0"/>
              <w:adjustRightInd w:val="0"/>
              <w:spacing w:before="136"/>
              <w:jc w:val="center"/>
              <w:rPr>
                <w:sz w:val="22"/>
                <w:szCs w:val="22"/>
                <w:lang w:eastAsia="en-US"/>
              </w:rPr>
            </w:pPr>
            <w:r>
              <w:rPr>
                <w:szCs w:val="22"/>
              </w:rPr>
              <w:t>87</w:t>
            </w:r>
          </w:p>
        </w:tc>
      </w:tr>
    </w:tbl>
    <w:p w:rsidR="00E860B0" w:rsidRDefault="00E860B0" w:rsidP="00926B4D">
      <w:pPr>
        <w:rPr>
          <w:lang w:eastAsia="ja-JP"/>
        </w:rPr>
      </w:pPr>
    </w:p>
    <w:p w:rsidR="00A62F2A" w:rsidRDefault="00A62F2A" w:rsidP="00A62F2A">
      <w:pPr>
        <w:pStyle w:val="Heading1"/>
        <w:tabs>
          <w:tab w:val="clear" w:pos="720"/>
        </w:tabs>
        <w:ind w:left="432" w:hanging="432"/>
        <w:jc w:val="both"/>
        <w:rPr>
          <w:lang w:eastAsia="ja-JP"/>
        </w:rPr>
      </w:pPr>
      <w:r>
        <w:rPr>
          <w:lang w:eastAsia="ja-JP"/>
        </w:rPr>
        <w:t>Experimental Results</w:t>
      </w:r>
    </w:p>
    <w:p w:rsidR="00395CD9" w:rsidRDefault="00605332" w:rsidP="00E71C15">
      <w:pPr>
        <w:jc w:val="both"/>
        <w:rPr>
          <w:szCs w:val="22"/>
          <w:lang w:eastAsia="zh-TW"/>
        </w:rPr>
      </w:pPr>
      <w:bookmarkStart w:id="5" w:name="_Ref267066081"/>
      <w:bookmarkStart w:id="6" w:name="_Ref267066072"/>
      <w:r>
        <w:rPr>
          <w:szCs w:val="22"/>
          <w:lang w:eastAsia="zh-TW"/>
        </w:rPr>
        <w:t xml:space="preserve">Simulations were conducted following common test conditions defined in JCTVC-H1100 </w:t>
      </w:r>
      <w:r w:rsidR="00311B58">
        <w:rPr>
          <w:szCs w:val="22"/>
          <w:lang w:eastAsia="zh-TW"/>
        </w:rPr>
        <w:fldChar w:fldCharType="begin"/>
      </w:r>
      <w:r>
        <w:rPr>
          <w:szCs w:val="22"/>
          <w:lang w:eastAsia="zh-TW"/>
        </w:rPr>
        <w:instrText xml:space="preserve"> REF _Ref282447806 \r \h </w:instrText>
      </w:r>
      <w:r w:rsidR="00311B58">
        <w:rPr>
          <w:szCs w:val="22"/>
          <w:lang w:eastAsia="zh-TW"/>
        </w:rPr>
      </w:r>
      <w:r w:rsidR="00311B58">
        <w:rPr>
          <w:szCs w:val="22"/>
          <w:lang w:eastAsia="zh-TW"/>
        </w:rPr>
        <w:fldChar w:fldCharType="separate"/>
      </w:r>
      <w:r>
        <w:rPr>
          <w:szCs w:val="22"/>
          <w:lang w:eastAsia="zh-TW"/>
        </w:rPr>
        <w:t>[</w:t>
      </w:r>
      <w:r w:rsidR="005C5729">
        <w:rPr>
          <w:szCs w:val="22"/>
          <w:lang w:eastAsia="zh-TW"/>
        </w:rPr>
        <w:t>1</w:t>
      </w:r>
      <w:r>
        <w:rPr>
          <w:szCs w:val="22"/>
          <w:lang w:eastAsia="zh-TW"/>
        </w:rPr>
        <w:t>]</w:t>
      </w:r>
      <w:r w:rsidR="00311B58">
        <w:rPr>
          <w:szCs w:val="22"/>
          <w:lang w:eastAsia="zh-TW"/>
        </w:rPr>
        <w:fldChar w:fldCharType="end"/>
      </w:r>
      <w:r w:rsidR="00395CD9">
        <w:rPr>
          <w:szCs w:val="22"/>
          <w:lang w:eastAsia="zh-TW"/>
        </w:rPr>
        <w:t xml:space="preserve"> with the following modifications</w:t>
      </w:r>
      <w:r>
        <w:rPr>
          <w:szCs w:val="22"/>
          <w:lang w:eastAsia="zh-TW"/>
        </w:rPr>
        <w:t xml:space="preserve">. </w:t>
      </w:r>
    </w:p>
    <w:p w:rsidR="00395CD9" w:rsidRDefault="00395CD9" w:rsidP="00E71C15">
      <w:pPr>
        <w:jc w:val="both"/>
        <w:rPr>
          <w:szCs w:val="22"/>
          <w:lang w:eastAsia="zh-TW"/>
        </w:rPr>
      </w:pPr>
      <w:r>
        <w:rPr>
          <w:szCs w:val="22"/>
          <w:lang w:eastAsia="zh-TW"/>
        </w:rPr>
        <w:t xml:space="preserve">QuadtreeTULog2MaxSize        </w:t>
      </w:r>
      <w:r w:rsidRPr="00395CD9">
        <w:rPr>
          <w:szCs w:val="22"/>
          <w:lang w:eastAsia="zh-TW"/>
        </w:rPr>
        <w:t>: 2</w:t>
      </w:r>
    </w:p>
    <w:p w:rsidR="00395CD9" w:rsidRPr="00395CD9" w:rsidRDefault="00395CD9" w:rsidP="00395CD9">
      <w:pPr>
        <w:jc w:val="both"/>
        <w:rPr>
          <w:szCs w:val="22"/>
          <w:lang w:eastAsia="zh-TW"/>
        </w:rPr>
      </w:pPr>
      <w:r w:rsidRPr="00395CD9">
        <w:rPr>
          <w:szCs w:val="22"/>
          <w:lang w:eastAsia="zh-TW"/>
        </w:rPr>
        <w:t>QuadtreeTUMaxDepthInter       : 1</w:t>
      </w:r>
    </w:p>
    <w:p w:rsidR="00395CD9" w:rsidRDefault="00395CD9" w:rsidP="00395CD9">
      <w:pPr>
        <w:jc w:val="both"/>
        <w:rPr>
          <w:szCs w:val="22"/>
          <w:lang w:eastAsia="zh-TW"/>
        </w:rPr>
      </w:pPr>
      <w:r w:rsidRPr="00395CD9">
        <w:rPr>
          <w:szCs w:val="22"/>
          <w:lang w:eastAsia="zh-TW"/>
        </w:rPr>
        <w:t>QuadtreeTUMaxDepthIntra       : 1</w:t>
      </w:r>
    </w:p>
    <w:p w:rsidR="00395CD9" w:rsidRDefault="00395CD9" w:rsidP="00395CD9">
      <w:pPr>
        <w:jc w:val="both"/>
        <w:rPr>
          <w:szCs w:val="22"/>
          <w:lang w:eastAsia="zh-TW"/>
        </w:rPr>
      </w:pPr>
      <w:r w:rsidRPr="00395CD9">
        <w:rPr>
          <w:szCs w:val="22"/>
          <w:lang w:eastAsia="zh-TW"/>
        </w:rPr>
        <w:t xml:space="preserve">RDOQ                          </w:t>
      </w:r>
      <w:r>
        <w:rPr>
          <w:szCs w:val="22"/>
          <w:lang w:eastAsia="zh-TW"/>
        </w:rPr>
        <w:t xml:space="preserve">  </w:t>
      </w:r>
      <w:r w:rsidRPr="00395CD9">
        <w:rPr>
          <w:szCs w:val="22"/>
          <w:lang w:eastAsia="zh-TW"/>
        </w:rPr>
        <w:t>: 0</w:t>
      </w:r>
    </w:p>
    <w:p w:rsidR="00467C6C" w:rsidRDefault="00467C6C" w:rsidP="00395CD9">
      <w:pPr>
        <w:jc w:val="both"/>
        <w:rPr>
          <w:szCs w:val="22"/>
          <w:lang w:eastAsia="zh-TW"/>
        </w:rPr>
      </w:pPr>
      <w:r w:rsidRPr="00467C6C">
        <w:rPr>
          <w:szCs w:val="22"/>
          <w:lang w:eastAsia="zh-TW"/>
        </w:rPr>
        <w:t xml:space="preserve">ScalingList                   </w:t>
      </w:r>
      <w:r>
        <w:rPr>
          <w:szCs w:val="22"/>
          <w:lang w:eastAsia="zh-TW"/>
        </w:rPr>
        <w:t xml:space="preserve">     </w:t>
      </w:r>
      <w:r w:rsidRPr="00467C6C">
        <w:rPr>
          <w:szCs w:val="22"/>
          <w:lang w:eastAsia="zh-TW"/>
        </w:rPr>
        <w:t>: 1</w:t>
      </w:r>
    </w:p>
    <w:p w:rsidR="00395CD9" w:rsidRDefault="00395CD9" w:rsidP="00E71C15">
      <w:pPr>
        <w:jc w:val="both"/>
        <w:rPr>
          <w:szCs w:val="22"/>
          <w:lang w:eastAsia="zh-TW"/>
        </w:rPr>
      </w:pPr>
    </w:p>
    <w:p w:rsidR="00605332" w:rsidRDefault="00605332" w:rsidP="00E71C15">
      <w:pPr>
        <w:jc w:val="both"/>
      </w:pPr>
      <w:r>
        <w:rPr>
          <w:szCs w:val="22"/>
          <w:lang w:eastAsia="zh-TW"/>
        </w:rPr>
        <w:t>Anchor data was generated using HM6.0 software [</w:t>
      </w:r>
      <w:r w:rsidR="005C5729">
        <w:rPr>
          <w:szCs w:val="22"/>
          <w:lang w:eastAsia="zh-TW"/>
        </w:rPr>
        <w:t>2</w:t>
      </w:r>
      <w:r>
        <w:rPr>
          <w:szCs w:val="22"/>
          <w:lang w:eastAsia="zh-TW"/>
        </w:rPr>
        <w:t xml:space="preserve">]. Results produced by current software implementation are </w:t>
      </w:r>
      <w:r w:rsidR="001E4C80">
        <w:rPr>
          <w:szCs w:val="22"/>
          <w:lang w:eastAsia="zh-TW"/>
        </w:rPr>
        <w:t>reported in the following table</w:t>
      </w:r>
      <w:r>
        <w:rPr>
          <w:szCs w:val="22"/>
          <w:lang w:eastAsia="zh-TW"/>
        </w:rPr>
        <w:t>.</w:t>
      </w:r>
      <w:r w:rsidR="00D4574D">
        <w:rPr>
          <w:szCs w:val="22"/>
          <w:lang w:eastAsia="zh-TW"/>
        </w:rPr>
        <w:t xml:space="preserve"> </w:t>
      </w:r>
      <w:r w:rsidR="00E71C15">
        <w:rPr>
          <w:szCs w:val="22"/>
          <w:lang w:eastAsia="zh-TW"/>
        </w:rPr>
        <w:t xml:space="preserve">In the </w:t>
      </w:r>
      <w:r w:rsidR="00AC2262">
        <w:rPr>
          <w:szCs w:val="22"/>
          <w:lang w:eastAsia="zh-TW"/>
        </w:rPr>
        <w:t>JCTVC-</w:t>
      </w:r>
      <w:r>
        <w:rPr>
          <w:szCs w:val="22"/>
          <w:lang w:eastAsia="zh-TW"/>
        </w:rPr>
        <w:t>I</w:t>
      </w:r>
      <w:r w:rsidR="00AC2262">
        <w:rPr>
          <w:szCs w:val="22"/>
          <w:lang w:eastAsia="zh-TW"/>
        </w:rPr>
        <w:t>0</w:t>
      </w:r>
      <w:r w:rsidR="005F633D">
        <w:rPr>
          <w:szCs w:val="22"/>
          <w:lang w:eastAsia="zh-TW"/>
        </w:rPr>
        <w:t>268</w:t>
      </w:r>
      <w:r w:rsidR="00E71C15">
        <w:rPr>
          <w:szCs w:val="22"/>
          <w:lang w:eastAsia="zh-TW"/>
        </w:rPr>
        <w:t xml:space="preserve"> software, </w:t>
      </w:r>
      <w:r w:rsidR="00AC2262">
        <w:t xml:space="preserve">one </w:t>
      </w:r>
      <w:r w:rsidR="00E71C15">
        <w:t>macro ha</w:t>
      </w:r>
      <w:r w:rsidR="00AC2262">
        <w:t>s</w:t>
      </w:r>
      <w:r w:rsidR="00E71C15">
        <w:t xml:space="preserve"> been introduced to integrate </w:t>
      </w:r>
      <w:r w:rsidR="000C0E13">
        <w:t>the proposed methods</w:t>
      </w:r>
      <w:r w:rsidR="00E71C15">
        <w:t>:</w:t>
      </w:r>
    </w:p>
    <w:p w:rsidR="006F1C0B" w:rsidRPr="00395CD9" w:rsidRDefault="00E85EF5" w:rsidP="00A62F2A">
      <w:pPr>
        <w:numPr>
          <w:ilvl w:val="0"/>
          <w:numId w:val="16"/>
        </w:numPr>
        <w:tabs>
          <w:tab w:val="left" w:pos="720"/>
        </w:tabs>
        <w:autoSpaceDE w:val="0"/>
        <w:autoSpaceDN w:val="0"/>
        <w:adjustRightInd w:val="0"/>
        <w:rPr>
          <w:rFonts w:eastAsia="Malgun Gothic"/>
          <w:noProof/>
        </w:rPr>
      </w:pPr>
      <w:r w:rsidRPr="00395CD9">
        <w:rPr>
          <w:rFonts w:ascii="Courier New" w:eastAsia="Malgun Gothic" w:hAnsi="Courier New" w:cs="Courier New"/>
          <w:noProof/>
        </w:rPr>
        <w:t>DST_QUANT_MAT</w:t>
      </w:r>
    </w:p>
    <w:p w:rsidR="00605332" w:rsidRDefault="00605332" w:rsidP="00A62F2A">
      <w:pPr>
        <w:rPr>
          <w:rFonts w:eastAsia="Malgun Gothic"/>
          <w:noProof/>
        </w:rPr>
      </w:pPr>
      <w:bookmarkStart w:id="7" w:name="OLE_LINK7"/>
    </w:p>
    <w:p w:rsidR="00BB3000" w:rsidRDefault="006F1C0B" w:rsidP="00A62F2A">
      <w:pPr>
        <w:rPr>
          <w:rFonts w:eastAsia="Malgun Gothic"/>
          <w:noProof/>
        </w:rPr>
      </w:pPr>
      <w:r>
        <w:rPr>
          <w:rFonts w:eastAsia="Malgun Gothic"/>
          <w:noProof/>
        </w:rPr>
        <w:t xml:space="preserve">Table </w:t>
      </w:r>
      <w:r w:rsidR="00395CD9">
        <w:rPr>
          <w:rFonts w:eastAsia="Malgun Gothic"/>
          <w:noProof/>
        </w:rPr>
        <w:t>4</w:t>
      </w:r>
      <w:r>
        <w:rPr>
          <w:rFonts w:eastAsia="Malgun Gothic"/>
          <w:noProof/>
        </w:rPr>
        <w:t xml:space="preserve"> reports the results. </w:t>
      </w:r>
    </w:p>
    <w:bookmarkEnd w:id="7"/>
    <w:p w:rsidR="006F1C0B" w:rsidRDefault="006F1C0B" w:rsidP="00A62F2A">
      <w:pPr>
        <w:rPr>
          <w:rFonts w:eastAsia="Malgun Gothic"/>
          <w:noProof/>
        </w:rPr>
      </w:pPr>
    </w:p>
    <w:p w:rsidR="00395CD9" w:rsidRDefault="00BB3000" w:rsidP="00133593">
      <w:pPr>
        <w:jc w:val="center"/>
      </w:pPr>
      <w:bookmarkStart w:id="8" w:name="OLE_LINK40"/>
      <w:bookmarkStart w:id="9" w:name="OLE_LINK39"/>
      <w:bookmarkStart w:id="10" w:name="OLE_LINK67"/>
      <w:bookmarkEnd w:id="5"/>
      <w:bookmarkEnd w:id="6"/>
      <w:r>
        <w:t xml:space="preserve">Table </w:t>
      </w:r>
      <w:r w:rsidR="00395CD9">
        <w:t>4</w:t>
      </w:r>
      <w:r>
        <w:t xml:space="preserve">. Results with </w:t>
      </w:r>
      <w:bookmarkEnd w:id="8"/>
      <w:r w:rsidR="00605332">
        <w:t>the proposed methods</w:t>
      </w:r>
    </w:p>
    <w:p w:rsidR="00133593" w:rsidRDefault="00133593" w:rsidP="00133593">
      <w:pPr>
        <w:jc w:val="center"/>
      </w:pPr>
    </w:p>
    <w:tbl>
      <w:tblPr>
        <w:tblW w:w="7660" w:type="dxa"/>
        <w:jc w:val="center"/>
        <w:tblInd w:w="93" w:type="dxa"/>
        <w:tblLook w:val="04A0"/>
      </w:tblPr>
      <w:tblGrid>
        <w:gridCol w:w="1300"/>
        <w:gridCol w:w="1060"/>
        <w:gridCol w:w="1060"/>
        <w:gridCol w:w="1060"/>
        <w:gridCol w:w="1060"/>
        <w:gridCol w:w="1060"/>
        <w:gridCol w:w="1060"/>
      </w:tblGrid>
      <w:tr w:rsidR="00133593" w:rsidRPr="00133593" w:rsidTr="00133593">
        <w:trPr>
          <w:trHeight w:val="240"/>
          <w:jc w:val="center"/>
        </w:trPr>
        <w:tc>
          <w:tcPr>
            <w:tcW w:w="1300" w:type="dxa"/>
            <w:tcBorders>
              <w:top w:val="nil"/>
              <w:left w:val="nil"/>
              <w:bottom w:val="nil"/>
              <w:right w:val="nil"/>
            </w:tcBorders>
            <w:shd w:val="clear" w:color="auto" w:fill="auto"/>
            <w:noWrap/>
            <w:vAlign w:val="bottom"/>
            <w:hideMark/>
          </w:tcPr>
          <w:p w:rsidR="00133593" w:rsidRPr="00133593" w:rsidRDefault="00133593" w:rsidP="00133593">
            <w:pPr>
              <w:rPr>
                <w:rFonts w:ascii="Arial" w:hAnsi="Arial" w:cs="Arial"/>
                <w:color w:val="000000"/>
                <w:sz w:val="18"/>
                <w:szCs w:val="18"/>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33593" w:rsidRPr="00133593" w:rsidRDefault="00133593" w:rsidP="00133593">
            <w:pPr>
              <w:jc w:val="center"/>
              <w:rPr>
                <w:rFonts w:ascii="Arial" w:hAnsi="Arial" w:cs="Arial"/>
                <w:b/>
                <w:bCs/>
                <w:color w:val="000000"/>
                <w:sz w:val="18"/>
                <w:szCs w:val="18"/>
              </w:rPr>
            </w:pPr>
            <w:r w:rsidRPr="00133593">
              <w:rPr>
                <w:rFonts w:ascii="Arial" w:hAnsi="Arial" w:cs="Arial"/>
                <w:b/>
                <w:bCs/>
                <w:color w:val="000000"/>
                <w:sz w:val="18"/>
                <w:szCs w:val="18"/>
              </w:rPr>
              <w:t>All Intra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133593" w:rsidRPr="00133593" w:rsidRDefault="00133593" w:rsidP="00133593">
            <w:pPr>
              <w:jc w:val="center"/>
              <w:rPr>
                <w:rFonts w:ascii="Arial" w:hAnsi="Arial" w:cs="Arial"/>
                <w:b/>
                <w:bCs/>
                <w:color w:val="000000"/>
                <w:sz w:val="18"/>
                <w:szCs w:val="18"/>
              </w:rPr>
            </w:pPr>
            <w:r w:rsidRPr="00133593">
              <w:rPr>
                <w:rFonts w:ascii="Arial" w:hAnsi="Arial" w:cs="Arial"/>
                <w:b/>
                <w:bCs/>
                <w:color w:val="000000"/>
                <w:sz w:val="18"/>
                <w:szCs w:val="18"/>
              </w:rPr>
              <w:t>All Intra HE10</w:t>
            </w:r>
          </w:p>
        </w:tc>
      </w:tr>
      <w:tr w:rsidR="00133593" w:rsidRPr="00133593" w:rsidTr="00133593">
        <w:trPr>
          <w:trHeight w:val="255"/>
          <w:jc w:val="center"/>
        </w:trPr>
        <w:tc>
          <w:tcPr>
            <w:tcW w:w="1300" w:type="dxa"/>
            <w:tcBorders>
              <w:top w:val="nil"/>
              <w:left w:val="nil"/>
              <w:bottom w:val="nil"/>
              <w:right w:val="nil"/>
            </w:tcBorders>
            <w:shd w:val="clear" w:color="auto" w:fill="auto"/>
            <w:noWrap/>
            <w:vAlign w:val="bottom"/>
            <w:hideMark/>
          </w:tcPr>
          <w:p w:rsidR="00133593" w:rsidRPr="00133593" w:rsidRDefault="00133593" w:rsidP="00133593">
            <w:pPr>
              <w:rPr>
                <w:rFonts w:ascii="Arial" w:hAnsi="Arial" w:cs="Arial"/>
                <w:color w:val="000000"/>
                <w:sz w:val="18"/>
                <w:szCs w:val="18"/>
              </w:rPr>
            </w:pPr>
          </w:p>
        </w:tc>
        <w:tc>
          <w:tcPr>
            <w:tcW w:w="1060" w:type="dxa"/>
            <w:tcBorders>
              <w:top w:val="nil"/>
              <w:left w:val="single" w:sz="8" w:space="0" w:color="auto"/>
              <w:bottom w:val="single" w:sz="8" w:space="0" w:color="auto"/>
              <w:right w:val="nil"/>
            </w:tcBorders>
            <w:shd w:val="clear" w:color="auto" w:fill="auto"/>
            <w:noWrap/>
            <w:vAlign w:val="bottom"/>
            <w:hideMark/>
          </w:tcPr>
          <w:p w:rsidR="00133593" w:rsidRPr="00133593" w:rsidRDefault="00133593" w:rsidP="00133593">
            <w:pPr>
              <w:jc w:val="center"/>
              <w:rPr>
                <w:rFonts w:ascii="Arial" w:hAnsi="Arial" w:cs="Arial"/>
                <w:color w:val="000000"/>
                <w:sz w:val="18"/>
                <w:szCs w:val="18"/>
              </w:rPr>
            </w:pPr>
            <w:r w:rsidRPr="00133593">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133593" w:rsidRPr="00133593" w:rsidRDefault="00133593" w:rsidP="00133593">
            <w:pPr>
              <w:jc w:val="center"/>
              <w:rPr>
                <w:rFonts w:ascii="Arial" w:hAnsi="Arial" w:cs="Arial"/>
                <w:color w:val="000000"/>
                <w:sz w:val="18"/>
                <w:szCs w:val="18"/>
              </w:rPr>
            </w:pPr>
            <w:r w:rsidRPr="00133593">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133593" w:rsidRPr="00133593" w:rsidRDefault="00133593" w:rsidP="00133593">
            <w:pPr>
              <w:jc w:val="center"/>
              <w:rPr>
                <w:rFonts w:ascii="Arial" w:hAnsi="Arial" w:cs="Arial"/>
                <w:color w:val="000000"/>
                <w:sz w:val="18"/>
                <w:szCs w:val="18"/>
              </w:rPr>
            </w:pPr>
            <w:r w:rsidRPr="00133593">
              <w:rPr>
                <w:rFonts w:ascii="Arial" w:hAnsi="Arial" w:cs="Arial"/>
                <w:color w:val="000000"/>
                <w:sz w:val="18"/>
                <w:szCs w:val="18"/>
              </w:rPr>
              <w:t>V</w:t>
            </w:r>
          </w:p>
        </w:tc>
        <w:tc>
          <w:tcPr>
            <w:tcW w:w="1060" w:type="dxa"/>
            <w:tcBorders>
              <w:top w:val="nil"/>
              <w:left w:val="nil"/>
              <w:bottom w:val="single" w:sz="8" w:space="0" w:color="auto"/>
              <w:right w:val="nil"/>
            </w:tcBorders>
            <w:shd w:val="clear" w:color="auto" w:fill="auto"/>
            <w:noWrap/>
            <w:vAlign w:val="bottom"/>
            <w:hideMark/>
          </w:tcPr>
          <w:p w:rsidR="00133593" w:rsidRPr="00133593" w:rsidRDefault="00133593" w:rsidP="00133593">
            <w:pPr>
              <w:jc w:val="center"/>
              <w:rPr>
                <w:rFonts w:ascii="Arial" w:hAnsi="Arial" w:cs="Arial"/>
                <w:color w:val="000000"/>
                <w:sz w:val="18"/>
                <w:szCs w:val="18"/>
              </w:rPr>
            </w:pPr>
            <w:r w:rsidRPr="00133593">
              <w:rPr>
                <w:rFonts w:ascii="Arial" w:hAnsi="Arial" w:cs="Arial"/>
                <w:color w:val="000000"/>
                <w:sz w:val="18"/>
                <w:szCs w:val="18"/>
              </w:rPr>
              <w:t>Y</w:t>
            </w:r>
          </w:p>
        </w:tc>
        <w:tc>
          <w:tcPr>
            <w:tcW w:w="1060" w:type="dxa"/>
            <w:tcBorders>
              <w:top w:val="nil"/>
              <w:left w:val="nil"/>
              <w:bottom w:val="single" w:sz="8" w:space="0" w:color="auto"/>
              <w:right w:val="nil"/>
            </w:tcBorders>
            <w:shd w:val="clear" w:color="auto" w:fill="auto"/>
            <w:noWrap/>
            <w:vAlign w:val="bottom"/>
            <w:hideMark/>
          </w:tcPr>
          <w:p w:rsidR="00133593" w:rsidRPr="00133593" w:rsidRDefault="00133593" w:rsidP="00133593">
            <w:pPr>
              <w:jc w:val="center"/>
              <w:rPr>
                <w:rFonts w:ascii="Arial" w:hAnsi="Arial" w:cs="Arial"/>
                <w:color w:val="000000"/>
                <w:sz w:val="18"/>
                <w:szCs w:val="18"/>
              </w:rPr>
            </w:pPr>
            <w:r w:rsidRPr="00133593">
              <w:rPr>
                <w:rFonts w:ascii="Arial" w:hAnsi="Arial" w:cs="Arial"/>
                <w:color w:val="000000"/>
                <w:sz w:val="18"/>
                <w:szCs w:val="18"/>
              </w:rPr>
              <w:t>U</w:t>
            </w:r>
          </w:p>
        </w:tc>
        <w:tc>
          <w:tcPr>
            <w:tcW w:w="1060" w:type="dxa"/>
            <w:tcBorders>
              <w:top w:val="nil"/>
              <w:left w:val="nil"/>
              <w:bottom w:val="single" w:sz="8" w:space="0" w:color="auto"/>
              <w:right w:val="single" w:sz="8" w:space="0" w:color="auto"/>
            </w:tcBorders>
            <w:shd w:val="clear" w:color="auto" w:fill="auto"/>
            <w:noWrap/>
            <w:vAlign w:val="bottom"/>
            <w:hideMark/>
          </w:tcPr>
          <w:p w:rsidR="00133593" w:rsidRPr="00133593" w:rsidRDefault="00133593" w:rsidP="00133593">
            <w:pPr>
              <w:jc w:val="center"/>
              <w:rPr>
                <w:rFonts w:ascii="Arial" w:hAnsi="Arial" w:cs="Arial"/>
                <w:color w:val="000000"/>
                <w:sz w:val="18"/>
                <w:szCs w:val="18"/>
              </w:rPr>
            </w:pPr>
            <w:r w:rsidRPr="00133593">
              <w:rPr>
                <w:rFonts w:ascii="Arial" w:hAnsi="Arial" w:cs="Arial"/>
                <w:color w:val="000000"/>
                <w:sz w:val="18"/>
                <w:szCs w:val="18"/>
              </w:rPr>
              <w:t>V</w:t>
            </w:r>
          </w:p>
        </w:tc>
      </w:tr>
      <w:tr w:rsidR="00133593" w:rsidRPr="00133593" w:rsidTr="00133593">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133593" w:rsidRPr="00133593" w:rsidRDefault="00133593" w:rsidP="00133593">
            <w:pPr>
              <w:rPr>
                <w:rFonts w:ascii="Arial" w:hAnsi="Arial" w:cs="Arial"/>
                <w:color w:val="000000"/>
                <w:sz w:val="18"/>
                <w:szCs w:val="18"/>
              </w:rPr>
            </w:pPr>
            <w:r w:rsidRPr="00133593">
              <w:rPr>
                <w:rFonts w:ascii="Arial" w:hAnsi="Arial" w:cs="Arial"/>
                <w:color w:val="000000"/>
                <w:sz w:val="18"/>
                <w:szCs w:val="18"/>
              </w:rPr>
              <w:t>Class A</w:t>
            </w:r>
          </w:p>
        </w:tc>
        <w:tc>
          <w:tcPr>
            <w:tcW w:w="1060" w:type="dxa"/>
            <w:tcBorders>
              <w:top w:val="single" w:sz="8" w:space="0" w:color="auto"/>
              <w:left w:val="single" w:sz="8" w:space="0" w:color="auto"/>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10.9%</w:t>
            </w:r>
          </w:p>
        </w:tc>
        <w:tc>
          <w:tcPr>
            <w:tcW w:w="1060" w:type="dxa"/>
            <w:tcBorders>
              <w:top w:val="single" w:sz="8" w:space="0" w:color="auto"/>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29.7%</w:t>
            </w:r>
          </w:p>
        </w:tc>
        <w:tc>
          <w:tcPr>
            <w:tcW w:w="1060" w:type="dxa"/>
            <w:tcBorders>
              <w:top w:val="single" w:sz="8" w:space="0" w:color="auto"/>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30.6%</w:t>
            </w:r>
          </w:p>
        </w:tc>
        <w:tc>
          <w:tcPr>
            <w:tcW w:w="1060" w:type="dxa"/>
            <w:tcBorders>
              <w:top w:val="single" w:sz="8" w:space="0" w:color="auto"/>
              <w:left w:val="single" w:sz="8" w:space="0" w:color="auto"/>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11.0%</w:t>
            </w:r>
          </w:p>
        </w:tc>
        <w:tc>
          <w:tcPr>
            <w:tcW w:w="1060" w:type="dxa"/>
            <w:tcBorders>
              <w:top w:val="single" w:sz="8" w:space="0" w:color="auto"/>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30.2%</w:t>
            </w:r>
          </w:p>
        </w:tc>
        <w:tc>
          <w:tcPr>
            <w:tcW w:w="1060" w:type="dxa"/>
            <w:tcBorders>
              <w:top w:val="single" w:sz="8" w:space="0" w:color="auto"/>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31.0%</w:t>
            </w:r>
          </w:p>
        </w:tc>
      </w:tr>
      <w:tr w:rsidR="00133593" w:rsidRPr="00133593" w:rsidTr="00133593">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33593" w:rsidRPr="00133593" w:rsidRDefault="00133593" w:rsidP="00133593">
            <w:pPr>
              <w:rPr>
                <w:rFonts w:ascii="Arial" w:hAnsi="Arial" w:cs="Arial"/>
                <w:color w:val="000000"/>
                <w:sz w:val="18"/>
                <w:szCs w:val="18"/>
              </w:rPr>
            </w:pPr>
            <w:r w:rsidRPr="00133593">
              <w:rPr>
                <w:rFonts w:ascii="Arial" w:hAnsi="Arial" w:cs="Arial"/>
                <w:color w:val="000000"/>
                <w:sz w:val="18"/>
                <w:szCs w:val="18"/>
              </w:rPr>
              <w:t>Class B</w:t>
            </w:r>
          </w:p>
        </w:tc>
        <w:tc>
          <w:tcPr>
            <w:tcW w:w="1060" w:type="dxa"/>
            <w:tcBorders>
              <w:top w:val="nil"/>
              <w:left w:val="single" w:sz="8" w:space="0" w:color="auto"/>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9.6%</w:t>
            </w:r>
          </w:p>
        </w:tc>
        <w:tc>
          <w:tcPr>
            <w:tcW w:w="1060" w:type="dxa"/>
            <w:tcBorders>
              <w:top w:val="nil"/>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38.4%</w:t>
            </w:r>
          </w:p>
        </w:tc>
        <w:tc>
          <w:tcPr>
            <w:tcW w:w="1060" w:type="dxa"/>
            <w:tcBorders>
              <w:top w:val="nil"/>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38.8%</w:t>
            </w:r>
          </w:p>
        </w:tc>
        <w:tc>
          <w:tcPr>
            <w:tcW w:w="1060" w:type="dxa"/>
            <w:tcBorders>
              <w:top w:val="nil"/>
              <w:left w:val="single" w:sz="8" w:space="0" w:color="auto"/>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9.3%</w:t>
            </w:r>
          </w:p>
        </w:tc>
        <w:tc>
          <w:tcPr>
            <w:tcW w:w="1060" w:type="dxa"/>
            <w:tcBorders>
              <w:top w:val="nil"/>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38.5%</w:t>
            </w:r>
          </w:p>
        </w:tc>
        <w:tc>
          <w:tcPr>
            <w:tcW w:w="1060" w:type="dxa"/>
            <w:tcBorders>
              <w:top w:val="nil"/>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38.4%</w:t>
            </w:r>
          </w:p>
        </w:tc>
      </w:tr>
      <w:tr w:rsidR="00133593" w:rsidRPr="00133593" w:rsidTr="00133593">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33593" w:rsidRPr="00133593" w:rsidRDefault="00133593" w:rsidP="00133593">
            <w:pPr>
              <w:rPr>
                <w:rFonts w:ascii="Arial" w:hAnsi="Arial" w:cs="Arial"/>
                <w:color w:val="000000"/>
                <w:sz w:val="18"/>
                <w:szCs w:val="18"/>
              </w:rPr>
            </w:pPr>
            <w:r w:rsidRPr="00133593">
              <w:rPr>
                <w:rFonts w:ascii="Arial" w:hAnsi="Arial" w:cs="Arial"/>
                <w:color w:val="000000"/>
                <w:sz w:val="18"/>
                <w:szCs w:val="18"/>
              </w:rPr>
              <w:t>Class C</w:t>
            </w:r>
          </w:p>
        </w:tc>
        <w:tc>
          <w:tcPr>
            <w:tcW w:w="1060" w:type="dxa"/>
            <w:tcBorders>
              <w:top w:val="nil"/>
              <w:left w:val="single" w:sz="8" w:space="0" w:color="auto"/>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8.0%</w:t>
            </w:r>
          </w:p>
        </w:tc>
        <w:tc>
          <w:tcPr>
            <w:tcW w:w="1060" w:type="dxa"/>
            <w:tcBorders>
              <w:top w:val="nil"/>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31.8%</w:t>
            </w:r>
          </w:p>
        </w:tc>
        <w:tc>
          <w:tcPr>
            <w:tcW w:w="1060" w:type="dxa"/>
            <w:tcBorders>
              <w:top w:val="nil"/>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31.7%</w:t>
            </w:r>
          </w:p>
        </w:tc>
        <w:tc>
          <w:tcPr>
            <w:tcW w:w="1060" w:type="dxa"/>
            <w:tcBorders>
              <w:top w:val="nil"/>
              <w:left w:val="single" w:sz="8" w:space="0" w:color="auto"/>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8.2%</w:t>
            </w:r>
          </w:p>
        </w:tc>
        <w:tc>
          <w:tcPr>
            <w:tcW w:w="1060" w:type="dxa"/>
            <w:tcBorders>
              <w:top w:val="nil"/>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31.0%</w:t>
            </w:r>
          </w:p>
        </w:tc>
        <w:tc>
          <w:tcPr>
            <w:tcW w:w="1060" w:type="dxa"/>
            <w:tcBorders>
              <w:top w:val="nil"/>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31.1%</w:t>
            </w:r>
          </w:p>
        </w:tc>
      </w:tr>
      <w:tr w:rsidR="00133593" w:rsidRPr="00133593" w:rsidTr="00133593">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33593" w:rsidRPr="00133593" w:rsidRDefault="00133593" w:rsidP="00133593">
            <w:pPr>
              <w:rPr>
                <w:rFonts w:ascii="Arial" w:hAnsi="Arial" w:cs="Arial"/>
                <w:color w:val="000000"/>
                <w:sz w:val="18"/>
                <w:szCs w:val="18"/>
              </w:rPr>
            </w:pPr>
            <w:r w:rsidRPr="00133593">
              <w:rPr>
                <w:rFonts w:ascii="Arial" w:hAnsi="Arial" w:cs="Arial"/>
                <w:color w:val="000000"/>
                <w:sz w:val="18"/>
                <w:szCs w:val="18"/>
              </w:rPr>
              <w:t>Class D</w:t>
            </w:r>
          </w:p>
        </w:tc>
        <w:tc>
          <w:tcPr>
            <w:tcW w:w="1060" w:type="dxa"/>
            <w:tcBorders>
              <w:top w:val="nil"/>
              <w:left w:val="single" w:sz="8" w:space="0" w:color="auto"/>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7.8%</w:t>
            </w:r>
          </w:p>
        </w:tc>
        <w:tc>
          <w:tcPr>
            <w:tcW w:w="1060" w:type="dxa"/>
            <w:tcBorders>
              <w:top w:val="nil"/>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27.8%</w:t>
            </w:r>
          </w:p>
        </w:tc>
        <w:tc>
          <w:tcPr>
            <w:tcW w:w="1060" w:type="dxa"/>
            <w:tcBorders>
              <w:top w:val="nil"/>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27.9%</w:t>
            </w:r>
          </w:p>
        </w:tc>
        <w:tc>
          <w:tcPr>
            <w:tcW w:w="1060" w:type="dxa"/>
            <w:tcBorders>
              <w:top w:val="nil"/>
              <w:left w:val="single" w:sz="8" w:space="0" w:color="auto"/>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8.0%</w:t>
            </w:r>
          </w:p>
        </w:tc>
        <w:tc>
          <w:tcPr>
            <w:tcW w:w="1060" w:type="dxa"/>
            <w:tcBorders>
              <w:top w:val="nil"/>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27.3%</w:t>
            </w:r>
          </w:p>
        </w:tc>
        <w:tc>
          <w:tcPr>
            <w:tcW w:w="1060" w:type="dxa"/>
            <w:tcBorders>
              <w:top w:val="nil"/>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27.2%</w:t>
            </w:r>
          </w:p>
        </w:tc>
      </w:tr>
      <w:tr w:rsidR="00133593" w:rsidRPr="00133593" w:rsidTr="00133593">
        <w:trPr>
          <w:trHeight w:val="255"/>
          <w:jc w:val="center"/>
        </w:trPr>
        <w:tc>
          <w:tcPr>
            <w:tcW w:w="1300" w:type="dxa"/>
            <w:tcBorders>
              <w:top w:val="nil"/>
              <w:left w:val="single" w:sz="8" w:space="0" w:color="auto"/>
              <w:bottom w:val="nil"/>
              <w:right w:val="single" w:sz="8" w:space="0" w:color="auto"/>
            </w:tcBorders>
            <w:shd w:val="clear" w:color="auto" w:fill="auto"/>
            <w:noWrap/>
            <w:vAlign w:val="bottom"/>
            <w:hideMark/>
          </w:tcPr>
          <w:p w:rsidR="00133593" w:rsidRPr="00133593" w:rsidRDefault="00133593" w:rsidP="00133593">
            <w:pPr>
              <w:rPr>
                <w:rFonts w:ascii="Arial" w:hAnsi="Arial" w:cs="Arial"/>
                <w:color w:val="000000"/>
                <w:sz w:val="18"/>
                <w:szCs w:val="18"/>
              </w:rPr>
            </w:pPr>
            <w:r w:rsidRPr="00133593">
              <w:rPr>
                <w:rFonts w:ascii="Arial" w:hAnsi="Arial" w:cs="Arial"/>
                <w:color w:val="000000"/>
                <w:sz w:val="18"/>
                <w:szCs w:val="18"/>
              </w:rPr>
              <w:t>Class E</w:t>
            </w:r>
          </w:p>
        </w:tc>
        <w:tc>
          <w:tcPr>
            <w:tcW w:w="1060" w:type="dxa"/>
            <w:tcBorders>
              <w:top w:val="nil"/>
              <w:left w:val="single" w:sz="8" w:space="0" w:color="auto"/>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7.8%</w:t>
            </w:r>
          </w:p>
        </w:tc>
        <w:tc>
          <w:tcPr>
            <w:tcW w:w="1060" w:type="dxa"/>
            <w:tcBorders>
              <w:top w:val="nil"/>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45.8%</w:t>
            </w:r>
          </w:p>
        </w:tc>
        <w:tc>
          <w:tcPr>
            <w:tcW w:w="1060" w:type="dxa"/>
            <w:tcBorders>
              <w:top w:val="nil"/>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45.5%</w:t>
            </w:r>
          </w:p>
        </w:tc>
        <w:tc>
          <w:tcPr>
            <w:tcW w:w="1060" w:type="dxa"/>
            <w:tcBorders>
              <w:top w:val="nil"/>
              <w:left w:val="single" w:sz="8" w:space="0" w:color="auto"/>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8.3%</w:t>
            </w:r>
          </w:p>
        </w:tc>
        <w:tc>
          <w:tcPr>
            <w:tcW w:w="1060" w:type="dxa"/>
            <w:tcBorders>
              <w:top w:val="nil"/>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45.8%</w:t>
            </w:r>
          </w:p>
        </w:tc>
        <w:tc>
          <w:tcPr>
            <w:tcW w:w="1060" w:type="dxa"/>
            <w:tcBorders>
              <w:top w:val="nil"/>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44.4%</w:t>
            </w:r>
          </w:p>
        </w:tc>
      </w:tr>
      <w:tr w:rsidR="00133593" w:rsidRPr="00133593" w:rsidTr="00133593">
        <w:trPr>
          <w:trHeight w:val="240"/>
          <w:jc w:val="center"/>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133593" w:rsidRPr="00133593" w:rsidRDefault="00133593" w:rsidP="00133593">
            <w:pPr>
              <w:rPr>
                <w:rFonts w:ascii="Arial" w:hAnsi="Arial" w:cs="Arial"/>
                <w:b/>
                <w:bCs/>
                <w:color w:val="000000"/>
                <w:sz w:val="18"/>
                <w:szCs w:val="18"/>
              </w:rPr>
            </w:pPr>
            <w:r w:rsidRPr="00133593">
              <w:rPr>
                <w:rFonts w:ascii="Arial" w:hAnsi="Arial" w:cs="Arial"/>
                <w:b/>
                <w:bCs/>
                <w:color w:val="000000"/>
                <w:sz w:val="18"/>
                <w:szCs w:val="18"/>
              </w:rPr>
              <w:t>Overall</w:t>
            </w:r>
          </w:p>
        </w:tc>
        <w:tc>
          <w:tcPr>
            <w:tcW w:w="1060" w:type="dxa"/>
            <w:tcBorders>
              <w:top w:val="single" w:sz="8" w:space="0" w:color="auto"/>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8.9%</w:t>
            </w:r>
          </w:p>
        </w:tc>
        <w:tc>
          <w:tcPr>
            <w:tcW w:w="1060" w:type="dxa"/>
            <w:tcBorders>
              <w:top w:val="single" w:sz="8" w:space="0" w:color="auto"/>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34.3%</w:t>
            </w:r>
          </w:p>
        </w:tc>
        <w:tc>
          <w:tcPr>
            <w:tcW w:w="1060" w:type="dxa"/>
            <w:tcBorders>
              <w:top w:val="single" w:sz="8" w:space="0" w:color="auto"/>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34.6%</w:t>
            </w:r>
          </w:p>
        </w:tc>
        <w:tc>
          <w:tcPr>
            <w:tcW w:w="1060" w:type="dxa"/>
            <w:tcBorders>
              <w:top w:val="single" w:sz="8" w:space="0" w:color="auto"/>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9.0%</w:t>
            </w:r>
          </w:p>
        </w:tc>
        <w:tc>
          <w:tcPr>
            <w:tcW w:w="1060" w:type="dxa"/>
            <w:tcBorders>
              <w:top w:val="single" w:sz="8" w:space="0" w:color="auto"/>
              <w:left w:val="nil"/>
              <w:bottom w:val="nil"/>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34.2%</w:t>
            </w:r>
          </w:p>
        </w:tc>
        <w:tc>
          <w:tcPr>
            <w:tcW w:w="1060" w:type="dxa"/>
            <w:tcBorders>
              <w:top w:val="single" w:sz="8" w:space="0" w:color="auto"/>
              <w:left w:val="nil"/>
              <w:bottom w:val="nil"/>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34.1%</w:t>
            </w:r>
          </w:p>
        </w:tc>
      </w:tr>
      <w:tr w:rsidR="00133593" w:rsidRPr="00133593" w:rsidTr="00133593">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33593" w:rsidRPr="00133593" w:rsidRDefault="00133593" w:rsidP="00133593">
            <w:pPr>
              <w:rPr>
                <w:rFonts w:ascii="Arial" w:hAnsi="Arial" w:cs="Arial"/>
                <w:color w:val="000000"/>
                <w:sz w:val="18"/>
                <w:szCs w:val="18"/>
              </w:rPr>
            </w:pPr>
            <w:r w:rsidRPr="00133593">
              <w:rPr>
                <w:rFonts w:ascii="Arial" w:hAnsi="Arial" w:cs="Arial"/>
                <w:color w:val="000000"/>
                <w:sz w:val="18"/>
                <w:szCs w:val="18"/>
              </w:rPr>
              <w:t> </w:t>
            </w:r>
          </w:p>
        </w:tc>
        <w:tc>
          <w:tcPr>
            <w:tcW w:w="1060" w:type="dxa"/>
            <w:tcBorders>
              <w:top w:val="nil"/>
              <w:left w:val="nil"/>
              <w:bottom w:val="single" w:sz="8" w:space="0" w:color="auto"/>
              <w:right w:val="nil"/>
            </w:tcBorders>
            <w:shd w:val="clear" w:color="auto" w:fill="auto"/>
            <w:noWrap/>
            <w:vAlign w:val="bottom"/>
            <w:hideMark/>
          </w:tcPr>
          <w:p w:rsidR="00133593" w:rsidRPr="00133593" w:rsidRDefault="00133593" w:rsidP="00133593">
            <w:pPr>
              <w:jc w:val="center"/>
              <w:rPr>
                <w:rFonts w:ascii="Arial" w:hAnsi="Arial" w:cs="Arial"/>
                <w:color w:val="808080"/>
                <w:sz w:val="18"/>
                <w:szCs w:val="18"/>
              </w:rPr>
            </w:pPr>
            <w:r w:rsidRPr="00133593">
              <w:rPr>
                <w:rFonts w:ascii="Arial" w:hAnsi="Arial" w:cs="Arial"/>
                <w:color w:val="808080"/>
                <w:sz w:val="18"/>
                <w:szCs w:val="18"/>
              </w:rPr>
              <w:t>8.9%</w:t>
            </w:r>
          </w:p>
        </w:tc>
        <w:tc>
          <w:tcPr>
            <w:tcW w:w="1060" w:type="dxa"/>
            <w:tcBorders>
              <w:top w:val="nil"/>
              <w:left w:val="nil"/>
              <w:bottom w:val="single" w:sz="8" w:space="0" w:color="auto"/>
              <w:right w:val="nil"/>
            </w:tcBorders>
            <w:shd w:val="clear" w:color="auto" w:fill="auto"/>
            <w:noWrap/>
            <w:vAlign w:val="bottom"/>
            <w:hideMark/>
          </w:tcPr>
          <w:p w:rsidR="00133593" w:rsidRPr="00133593" w:rsidRDefault="00133593" w:rsidP="00133593">
            <w:pPr>
              <w:jc w:val="center"/>
              <w:rPr>
                <w:rFonts w:ascii="Arial" w:hAnsi="Arial" w:cs="Arial"/>
                <w:color w:val="808080"/>
                <w:sz w:val="18"/>
                <w:szCs w:val="18"/>
              </w:rPr>
            </w:pPr>
            <w:r w:rsidRPr="00133593">
              <w:rPr>
                <w:rFonts w:ascii="Arial" w:hAnsi="Arial" w:cs="Arial"/>
                <w:color w:val="808080"/>
                <w:sz w:val="18"/>
                <w:szCs w:val="18"/>
              </w:rPr>
              <w:t>34.3%</w:t>
            </w:r>
          </w:p>
        </w:tc>
        <w:tc>
          <w:tcPr>
            <w:tcW w:w="1060" w:type="dxa"/>
            <w:tcBorders>
              <w:top w:val="nil"/>
              <w:left w:val="nil"/>
              <w:bottom w:val="single" w:sz="8" w:space="0" w:color="auto"/>
              <w:right w:val="single" w:sz="8" w:space="0" w:color="auto"/>
            </w:tcBorders>
            <w:shd w:val="clear" w:color="auto" w:fill="auto"/>
            <w:noWrap/>
            <w:vAlign w:val="bottom"/>
            <w:hideMark/>
          </w:tcPr>
          <w:p w:rsidR="00133593" w:rsidRPr="00133593" w:rsidRDefault="00133593" w:rsidP="00133593">
            <w:pPr>
              <w:jc w:val="center"/>
              <w:rPr>
                <w:rFonts w:ascii="Arial" w:hAnsi="Arial" w:cs="Arial"/>
                <w:color w:val="808080"/>
                <w:sz w:val="18"/>
                <w:szCs w:val="18"/>
              </w:rPr>
            </w:pPr>
            <w:r w:rsidRPr="00133593">
              <w:rPr>
                <w:rFonts w:ascii="Arial" w:hAnsi="Arial" w:cs="Arial"/>
                <w:color w:val="808080"/>
                <w:sz w:val="18"/>
                <w:szCs w:val="18"/>
              </w:rPr>
              <w:t>34.6%</w:t>
            </w:r>
          </w:p>
        </w:tc>
        <w:tc>
          <w:tcPr>
            <w:tcW w:w="1060" w:type="dxa"/>
            <w:tcBorders>
              <w:top w:val="nil"/>
              <w:left w:val="nil"/>
              <w:bottom w:val="single" w:sz="8" w:space="0" w:color="auto"/>
              <w:right w:val="nil"/>
            </w:tcBorders>
            <w:shd w:val="clear" w:color="auto" w:fill="auto"/>
            <w:noWrap/>
            <w:vAlign w:val="bottom"/>
            <w:hideMark/>
          </w:tcPr>
          <w:p w:rsidR="00133593" w:rsidRPr="00133593" w:rsidRDefault="00133593" w:rsidP="00133593">
            <w:pPr>
              <w:jc w:val="center"/>
              <w:rPr>
                <w:rFonts w:ascii="Arial" w:hAnsi="Arial" w:cs="Arial"/>
                <w:color w:val="808080"/>
                <w:sz w:val="18"/>
                <w:szCs w:val="18"/>
              </w:rPr>
            </w:pPr>
            <w:r w:rsidRPr="00133593">
              <w:rPr>
                <w:rFonts w:ascii="Arial" w:hAnsi="Arial" w:cs="Arial"/>
                <w:color w:val="808080"/>
                <w:sz w:val="18"/>
                <w:szCs w:val="18"/>
              </w:rPr>
              <w:t>9.0%</w:t>
            </w:r>
          </w:p>
        </w:tc>
        <w:tc>
          <w:tcPr>
            <w:tcW w:w="1060" w:type="dxa"/>
            <w:tcBorders>
              <w:top w:val="nil"/>
              <w:left w:val="nil"/>
              <w:bottom w:val="single" w:sz="8" w:space="0" w:color="auto"/>
              <w:right w:val="nil"/>
            </w:tcBorders>
            <w:shd w:val="clear" w:color="auto" w:fill="auto"/>
            <w:noWrap/>
            <w:vAlign w:val="bottom"/>
            <w:hideMark/>
          </w:tcPr>
          <w:p w:rsidR="00133593" w:rsidRPr="00133593" w:rsidRDefault="00133593" w:rsidP="00133593">
            <w:pPr>
              <w:jc w:val="center"/>
              <w:rPr>
                <w:rFonts w:ascii="Arial" w:hAnsi="Arial" w:cs="Arial"/>
                <w:color w:val="808080"/>
                <w:sz w:val="18"/>
                <w:szCs w:val="18"/>
              </w:rPr>
            </w:pPr>
            <w:r w:rsidRPr="00133593">
              <w:rPr>
                <w:rFonts w:ascii="Arial" w:hAnsi="Arial" w:cs="Arial"/>
                <w:color w:val="808080"/>
                <w:sz w:val="18"/>
                <w:szCs w:val="18"/>
              </w:rPr>
              <w:t>34.2%</w:t>
            </w:r>
          </w:p>
        </w:tc>
        <w:tc>
          <w:tcPr>
            <w:tcW w:w="1060" w:type="dxa"/>
            <w:tcBorders>
              <w:top w:val="nil"/>
              <w:left w:val="nil"/>
              <w:bottom w:val="single" w:sz="8" w:space="0" w:color="auto"/>
              <w:right w:val="single" w:sz="8" w:space="0" w:color="auto"/>
            </w:tcBorders>
            <w:shd w:val="clear" w:color="auto" w:fill="auto"/>
            <w:noWrap/>
            <w:vAlign w:val="bottom"/>
            <w:hideMark/>
          </w:tcPr>
          <w:p w:rsidR="00133593" w:rsidRPr="00133593" w:rsidRDefault="00133593" w:rsidP="00133593">
            <w:pPr>
              <w:jc w:val="center"/>
              <w:rPr>
                <w:rFonts w:ascii="Arial" w:hAnsi="Arial" w:cs="Arial"/>
                <w:color w:val="808080"/>
                <w:sz w:val="18"/>
                <w:szCs w:val="18"/>
              </w:rPr>
            </w:pPr>
            <w:r w:rsidRPr="00133593">
              <w:rPr>
                <w:rFonts w:ascii="Arial" w:hAnsi="Arial" w:cs="Arial"/>
                <w:color w:val="808080"/>
                <w:sz w:val="18"/>
                <w:szCs w:val="18"/>
              </w:rPr>
              <w:t>34.0%</w:t>
            </w:r>
          </w:p>
        </w:tc>
      </w:tr>
      <w:tr w:rsidR="00133593" w:rsidRPr="00133593" w:rsidTr="00133593">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33593" w:rsidRPr="00133593" w:rsidRDefault="00133593" w:rsidP="00133593">
            <w:pPr>
              <w:rPr>
                <w:rFonts w:ascii="Arial" w:hAnsi="Arial" w:cs="Arial"/>
                <w:color w:val="000000"/>
                <w:sz w:val="18"/>
                <w:szCs w:val="18"/>
              </w:rPr>
            </w:pPr>
            <w:r w:rsidRPr="00133593">
              <w:rPr>
                <w:rFonts w:ascii="Arial" w:hAnsi="Arial" w:cs="Arial"/>
                <w:color w:val="000000"/>
                <w:sz w:val="18"/>
                <w:szCs w:val="18"/>
              </w:rPr>
              <w:t>Class F</w:t>
            </w:r>
          </w:p>
        </w:tc>
        <w:tc>
          <w:tcPr>
            <w:tcW w:w="1060" w:type="dxa"/>
            <w:tcBorders>
              <w:top w:val="single" w:sz="8" w:space="0" w:color="auto"/>
              <w:left w:val="single" w:sz="8" w:space="0" w:color="auto"/>
              <w:bottom w:val="single" w:sz="8" w:space="0" w:color="auto"/>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7.3%</w:t>
            </w:r>
          </w:p>
        </w:tc>
        <w:tc>
          <w:tcPr>
            <w:tcW w:w="1060" w:type="dxa"/>
            <w:tcBorders>
              <w:top w:val="single" w:sz="8" w:space="0" w:color="auto"/>
              <w:left w:val="nil"/>
              <w:bottom w:val="single" w:sz="8" w:space="0" w:color="auto"/>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24.3%</w:t>
            </w:r>
          </w:p>
        </w:tc>
        <w:tc>
          <w:tcPr>
            <w:tcW w:w="1060" w:type="dxa"/>
            <w:tcBorders>
              <w:top w:val="single" w:sz="8" w:space="0" w:color="auto"/>
              <w:left w:val="nil"/>
              <w:bottom w:val="single" w:sz="8" w:space="0" w:color="auto"/>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24.4%</w:t>
            </w:r>
          </w:p>
        </w:tc>
        <w:tc>
          <w:tcPr>
            <w:tcW w:w="1060" w:type="dxa"/>
            <w:tcBorders>
              <w:top w:val="single" w:sz="8" w:space="0" w:color="auto"/>
              <w:left w:val="single" w:sz="8" w:space="0" w:color="auto"/>
              <w:bottom w:val="single" w:sz="8" w:space="0" w:color="auto"/>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7.6%</w:t>
            </w:r>
          </w:p>
        </w:tc>
        <w:tc>
          <w:tcPr>
            <w:tcW w:w="1060" w:type="dxa"/>
            <w:tcBorders>
              <w:top w:val="single" w:sz="8" w:space="0" w:color="auto"/>
              <w:left w:val="nil"/>
              <w:bottom w:val="single" w:sz="8" w:space="0" w:color="auto"/>
              <w:right w:val="nil"/>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23.9%</w:t>
            </w:r>
          </w:p>
        </w:tc>
        <w:tc>
          <w:tcPr>
            <w:tcW w:w="1060" w:type="dxa"/>
            <w:tcBorders>
              <w:top w:val="single" w:sz="8" w:space="0" w:color="auto"/>
              <w:left w:val="nil"/>
              <w:bottom w:val="single" w:sz="8" w:space="0" w:color="auto"/>
              <w:right w:val="single" w:sz="8" w:space="0" w:color="auto"/>
            </w:tcBorders>
            <w:shd w:val="clear" w:color="000000" w:fill="FFC7CE"/>
            <w:noWrap/>
            <w:vAlign w:val="bottom"/>
            <w:hideMark/>
          </w:tcPr>
          <w:p w:rsidR="00133593" w:rsidRPr="00133593" w:rsidRDefault="00133593" w:rsidP="00133593">
            <w:pPr>
              <w:jc w:val="center"/>
              <w:rPr>
                <w:rFonts w:ascii="Arial" w:hAnsi="Arial" w:cs="Arial"/>
                <w:sz w:val="18"/>
                <w:szCs w:val="18"/>
              </w:rPr>
            </w:pPr>
            <w:r w:rsidRPr="00133593">
              <w:rPr>
                <w:rFonts w:ascii="Arial" w:hAnsi="Arial" w:cs="Arial"/>
                <w:sz w:val="18"/>
                <w:szCs w:val="18"/>
              </w:rPr>
              <w:t>24.3%</w:t>
            </w:r>
          </w:p>
        </w:tc>
      </w:tr>
      <w:tr w:rsidR="00133593" w:rsidRPr="00133593" w:rsidTr="00133593">
        <w:trPr>
          <w:trHeight w:val="240"/>
          <w:jc w:val="center"/>
        </w:trPr>
        <w:tc>
          <w:tcPr>
            <w:tcW w:w="1300" w:type="dxa"/>
            <w:tcBorders>
              <w:top w:val="nil"/>
              <w:left w:val="single" w:sz="8" w:space="0" w:color="auto"/>
              <w:bottom w:val="nil"/>
              <w:right w:val="single" w:sz="8" w:space="0" w:color="auto"/>
            </w:tcBorders>
            <w:shd w:val="clear" w:color="auto" w:fill="auto"/>
            <w:noWrap/>
            <w:vAlign w:val="bottom"/>
            <w:hideMark/>
          </w:tcPr>
          <w:p w:rsidR="00133593" w:rsidRPr="00133593" w:rsidRDefault="00133593" w:rsidP="00133593">
            <w:pPr>
              <w:rPr>
                <w:rFonts w:ascii="Arial" w:hAnsi="Arial" w:cs="Arial"/>
                <w:color w:val="000000"/>
                <w:sz w:val="18"/>
                <w:szCs w:val="18"/>
              </w:rPr>
            </w:pPr>
            <w:r w:rsidRPr="00133593">
              <w:rPr>
                <w:rFonts w:ascii="Arial" w:hAnsi="Arial" w:cs="Arial"/>
                <w:color w:val="000000"/>
                <w:sz w:val="18"/>
                <w:szCs w:val="18"/>
              </w:rPr>
              <w:t>Enc Time[%]</w:t>
            </w:r>
          </w:p>
        </w:tc>
        <w:tc>
          <w:tcPr>
            <w:tcW w:w="3180" w:type="dxa"/>
            <w:gridSpan w:val="3"/>
            <w:tcBorders>
              <w:top w:val="nil"/>
              <w:left w:val="nil"/>
              <w:bottom w:val="nil"/>
              <w:right w:val="single" w:sz="8" w:space="0" w:color="000000"/>
            </w:tcBorders>
            <w:shd w:val="clear" w:color="auto" w:fill="auto"/>
            <w:noWrap/>
            <w:vAlign w:val="bottom"/>
            <w:hideMark/>
          </w:tcPr>
          <w:p w:rsidR="00133593" w:rsidRPr="00133593" w:rsidRDefault="00133593" w:rsidP="00133593">
            <w:pPr>
              <w:jc w:val="center"/>
              <w:rPr>
                <w:rFonts w:ascii="Arial" w:hAnsi="Arial" w:cs="Arial"/>
                <w:color w:val="000000"/>
                <w:sz w:val="18"/>
                <w:szCs w:val="18"/>
              </w:rPr>
            </w:pPr>
            <w:r w:rsidRPr="00133593">
              <w:rPr>
                <w:rFonts w:ascii="Arial" w:hAnsi="Arial" w:cs="Arial"/>
                <w:color w:val="000000"/>
                <w:sz w:val="18"/>
                <w:szCs w:val="18"/>
              </w:rPr>
              <w:t>107%</w:t>
            </w:r>
          </w:p>
        </w:tc>
        <w:tc>
          <w:tcPr>
            <w:tcW w:w="3180" w:type="dxa"/>
            <w:gridSpan w:val="3"/>
            <w:tcBorders>
              <w:top w:val="nil"/>
              <w:left w:val="nil"/>
              <w:bottom w:val="nil"/>
              <w:right w:val="single" w:sz="8" w:space="0" w:color="000000"/>
            </w:tcBorders>
            <w:shd w:val="clear" w:color="auto" w:fill="auto"/>
            <w:noWrap/>
            <w:vAlign w:val="bottom"/>
            <w:hideMark/>
          </w:tcPr>
          <w:p w:rsidR="00133593" w:rsidRPr="00133593" w:rsidRDefault="00133593" w:rsidP="00133593">
            <w:pPr>
              <w:jc w:val="center"/>
              <w:rPr>
                <w:rFonts w:ascii="Arial" w:hAnsi="Arial" w:cs="Arial"/>
                <w:color w:val="000000"/>
                <w:sz w:val="18"/>
                <w:szCs w:val="18"/>
              </w:rPr>
            </w:pPr>
            <w:r w:rsidRPr="00133593">
              <w:rPr>
                <w:rFonts w:ascii="Arial" w:hAnsi="Arial" w:cs="Arial"/>
                <w:color w:val="000000"/>
                <w:sz w:val="18"/>
                <w:szCs w:val="18"/>
              </w:rPr>
              <w:t>106%</w:t>
            </w:r>
          </w:p>
        </w:tc>
      </w:tr>
      <w:tr w:rsidR="00133593" w:rsidRPr="00133593" w:rsidTr="00133593">
        <w:trPr>
          <w:trHeight w:val="255"/>
          <w:jc w:val="center"/>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133593" w:rsidRPr="00133593" w:rsidRDefault="00133593" w:rsidP="00133593">
            <w:pPr>
              <w:rPr>
                <w:rFonts w:ascii="Arial" w:hAnsi="Arial" w:cs="Arial"/>
                <w:color w:val="000000"/>
                <w:sz w:val="18"/>
                <w:szCs w:val="18"/>
              </w:rPr>
            </w:pPr>
            <w:r w:rsidRPr="00133593">
              <w:rPr>
                <w:rFonts w:ascii="Arial" w:hAnsi="Arial" w:cs="Arial"/>
                <w:color w:val="000000"/>
                <w:sz w:val="18"/>
                <w:szCs w:val="18"/>
              </w:rPr>
              <w:t>Dec Time[%]</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33593" w:rsidRPr="00133593" w:rsidRDefault="00133593" w:rsidP="00133593">
            <w:pPr>
              <w:jc w:val="center"/>
              <w:rPr>
                <w:rFonts w:ascii="Arial" w:hAnsi="Arial" w:cs="Arial"/>
                <w:color w:val="000000"/>
                <w:sz w:val="18"/>
                <w:szCs w:val="18"/>
              </w:rPr>
            </w:pPr>
            <w:r w:rsidRPr="00133593">
              <w:rPr>
                <w:rFonts w:ascii="Arial" w:hAnsi="Arial" w:cs="Arial"/>
                <w:color w:val="000000"/>
                <w:sz w:val="18"/>
                <w:szCs w:val="18"/>
              </w:rPr>
              <w:t>103%</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133593" w:rsidRPr="00133593" w:rsidRDefault="00133593" w:rsidP="00133593">
            <w:pPr>
              <w:jc w:val="center"/>
              <w:rPr>
                <w:rFonts w:ascii="Arial" w:hAnsi="Arial" w:cs="Arial"/>
                <w:color w:val="000000"/>
                <w:sz w:val="18"/>
                <w:szCs w:val="18"/>
              </w:rPr>
            </w:pPr>
            <w:r w:rsidRPr="00133593">
              <w:rPr>
                <w:rFonts w:ascii="Arial" w:hAnsi="Arial" w:cs="Arial"/>
                <w:color w:val="000000"/>
                <w:sz w:val="18"/>
                <w:szCs w:val="18"/>
              </w:rPr>
              <w:t>102%</w:t>
            </w:r>
          </w:p>
        </w:tc>
      </w:tr>
    </w:tbl>
    <w:p w:rsidR="00133593" w:rsidRDefault="00133593" w:rsidP="00133593">
      <w:pPr>
        <w:jc w:val="center"/>
      </w:pPr>
    </w:p>
    <w:p w:rsidR="000D7E70" w:rsidRDefault="000D7E70" w:rsidP="000D7E70">
      <w:pPr>
        <w:pStyle w:val="Heading1"/>
      </w:pPr>
      <w:bookmarkStart w:id="11" w:name="_Ref287367810"/>
      <w:bookmarkEnd w:id="9"/>
      <w:bookmarkEnd w:id="10"/>
      <w:r>
        <w:rPr>
          <w:lang w:eastAsia="ko-KR"/>
        </w:rPr>
        <w:t>References</w:t>
      </w:r>
    </w:p>
    <w:bookmarkEnd w:id="11"/>
    <w:p w:rsidR="000040FE" w:rsidRDefault="000040FE" w:rsidP="000040FE">
      <w:pPr>
        <w:numPr>
          <w:ilvl w:val="0"/>
          <w:numId w:val="15"/>
        </w:numPr>
        <w:tabs>
          <w:tab w:val="clear" w:pos="720"/>
          <w:tab w:val="num" w:pos="142"/>
          <w:tab w:val="left" w:pos="709"/>
        </w:tabs>
        <w:ind w:left="709" w:hanging="567"/>
        <w:jc w:val="both"/>
        <w:rPr>
          <w:szCs w:val="20"/>
          <w:lang w:val="de-DE"/>
        </w:rPr>
      </w:pPr>
      <w:r>
        <w:rPr>
          <w:szCs w:val="22"/>
          <w:lang w:eastAsia="zh-TW"/>
        </w:rPr>
        <w:t xml:space="preserve">Frank Bossen, </w:t>
      </w:r>
      <w:bookmarkStart w:id="12" w:name="OLE_LINK21"/>
      <w:bookmarkStart w:id="13" w:name="OLE_LINK20"/>
      <w:r>
        <w:rPr>
          <w:szCs w:val="22"/>
          <w:lang w:eastAsia="zh-TW"/>
        </w:rPr>
        <w:t>“</w:t>
      </w:r>
      <w:bookmarkEnd w:id="12"/>
      <w:bookmarkEnd w:id="13"/>
      <w:r>
        <w:rPr>
          <w:szCs w:val="22"/>
          <w:lang w:eastAsia="zh-TW"/>
        </w:rPr>
        <w:t>Common test conditions and software reference configurations</w:t>
      </w:r>
      <w:bookmarkStart w:id="14" w:name="OLE_LINK28"/>
      <w:bookmarkStart w:id="15" w:name="OLE_LINK27"/>
      <w:bookmarkStart w:id="16" w:name="OLE_LINK36"/>
      <w:bookmarkStart w:id="17" w:name="OLE_LINK35"/>
      <w:r>
        <w:rPr>
          <w:szCs w:val="22"/>
          <w:lang w:eastAsia="zh-TW"/>
        </w:rPr>
        <w:t xml:space="preserve">”, </w:t>
      </w:r>
      <w:bookmarkStart w:id="18" w:name="OLE_LINK72"/>
      <w:r>
        <w:rPr>
          <w:szCs w:val="22"/>
          <w:lang w:eastAsia="zh-TW"/>
        </w:rPr>
        <w:t>JCTVC</w:t>
      </w:r>
      <w:bookmarkEnd w:id="14"/>
      <w:bookmarkEnd w:id="15"/>
      <w:r>
        <w:rPr>
          <w:szCs w:val="22"/>
          <w:lang w:eastAsia="zh-TW"/>
        </w:rPr>
        <w:t>-</w:t>
      </w:r>
      <w:bookmarkEnd w:id="16"/>
      <w:bookmarkEnd w:id="17"/>
      <w:r>
        <w:rPr>
          <w:szCs w:val="22"/>
          <w:lang w:eastAsia="zh-TW"/>
        </w:rPr>
        <w:t xml:space="preserve">H1100, </w:t>
      </w:r>
      <w:bookmarkStart w:id="19" w:name="OLE_LINK30"/>
      <w:bookmarkStart w:id="20" w:name="OLE_LINK29"/>
      <w:bookmarkStart w:id="21" w:name="OLE_LINK38"/>
      <w:bookmarkStart w:id="22" w:name="OLE_LINK37"/>
      <w:r>
        <w:rPr>
          <w:szCs w:val="22"/>
          <w:lang w:eastAsia="zh-TW"/>
        </w:rPr>
        <w:t>Joint Collaborative Team on Video Coding (JCT-VC) of ITU-T VCEG and ISO/IEC MPEG, San Jose, USA, Feb 201</w:t>
      </w:r>
      <w:bookmarkEnd w:id="19"/>
      <w:bookmarkEnd w:id="20"/>
      <w:r>
        <w:rPr>
          <w:szCs w:val="22"/>
          <w:lang w:eastAsia="zh-TW"/>
        </w:rPr>
        <w:t>2</w:t>
      </w:r>
      <w:r>
        <w:rPr>
          <w:lang w:eastAsia="zh-TW"/>
        </w:rPr>
        <w:t>.</w:t>
      </w:r>
    </w:p>
    <w:bookmarkEnd w:id="18"/>
    <w:bookmarkEnd w:id="21"/>
    <w:bookmarkEnd w:id="22"/>
    <w:p w:rsidR="001B799B" w:rsidRPr="00AC2262" w:rsidRDefault="000040FE" w:rsidP="000040FE">
      <w:pPr>
        <w:numPr>
          <w:ilvl w:val="0"/>
          <w:numId w:val="13"/>
        </w:numPr>
        <w:tabs>
          <w:tab w:val="clear" w:pos="720"/>
          <w:tab w:val="num" w:pos="142"/>
          <w:tab w:val="left" w:pos="709"/>
        </w:tabs>
        <w:ind w:left="709" w:hanging="567"/>
        <w:rPr>
          <w:szCs w:val="20"/>
          <w:lang w:val="de-DE"/>
        </w:rPr>
      </w:pPr>
      <w:r>
        <w:rPr>
          <w:lang w:val="de-DE"/>
        </w:rPr>
        <w:t xml:space="preserve">HM </w:t>
      </w:r>
      <w:r>
        <w:rPr>
          <w:lang w:val="de-DE" w:eastAsia="ko-KR"/>
        </w:rPr>
        <w:t>6</w:t>
      </w:r>
      <w:r>
        <w:rPr>
          <w:lang w:val="de-DE"/>
        </w:rPr>
        <w:t xml:space="preserve">.0 Software, </w:t>
      </w:r>
      <w:hyperlink r:id="rId11" w:history="1">
        <w:r>
          <w:rPr>
            <w:rStyle w:val="Hyperlink"/>
            <w:lang w:val="de-DE"/>
          </w:rPr>
          <w:t>http://hevc.kw.bbc.co.uk/trac/browser/tags/HM-</w:t>
        </w:r>
        <w:r>
          <w:rPr>
            <w:rStyle w:val="Hyperlink"/>
            <w:lang w:val="de-DE" w:eastAsia="ko-KR"/>
          </w:rPr>
          <w:t>6</w:t>
        </w:r>
        <w:r>
          <w:rPr>
            <w:rStyle w:val="Hyperlink"/>
            <w:lang w:val="de-DE"/>
          </w:rPr>
          <w:t>.0</w:t>
        </w:r>
      </w:hyperlink>
      <w:r w:rsidR="00F5620E" w:rsidRPr="00AC2262">
        <w:rPr>
          <w:rFonts w:eastAsia="Malgun Gothic"/>
        </w:rPr>
        <w:t>.</w:t>
      </w:r>
    </w:p>
    <w:sectPr w:rsidR="001B799B" w:rsidRPr="00AC2262" w:rsidSect="00A01439">
      <w:footerReference w:type="default" r:id="rId12"/>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643" w:rsidRDefault="00ED2643">
      <w:r>
        <w:separator/>
      </w:r>
    </w:p>
  </w:endnote>
  <w:endnote w:type="continuationSeparator" w:id="0">
    <w:p w:rsidR="00ED2643" w:rsidRDefault="00ED26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宋体">
    <w:altName w:val="Arial Unicode MS"/>
    <w:charset w:val="50"/>
    <w:family w:val="auto"/>
    <w:pitch w:val="variable"/>
    <w:sig w:usb0="00000000" w:usb1="00000000" w:usb2="0E040001"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99B" w:rsidRDefault="001B799B"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311B58">
      <w:rPr>
        <w:rStyle w:val="PageNumber"/>
      </w:rPr>
      <w:fldChar w:fldCharType="begin"/>
    </w:r>
    <w:r>
      <w:rPr>
        <w:rStyle w:val="PageNumber"/>
      </w:rPr>
      <w:instrText xml:space="preserve"> PAGE </w:instrText>
    </w:r>
    <w:r w:rsidR="00311B58">
      <w:rPr>
        <w:rStyle w:val="PageNumber"/>
      </w:rPr>
      <w:fldChar w:fldCharType="separate"/>
    </w:r>
    <w:r w:rsidR="001E4C80">
      <w:rPr>
        <w:rStyle w:val="PageNumber"/>
        <w:noProof/>
      </w:rPr>
      <w:t>3</w:t>
    </w:r>
    <w:r w:rsidR="00311B58">
      <w:rPr>
        <w:rStyle w:val="PageNumber"/>
      </w:rPr>
      <w:fldChar w:fldCharType="end"/>
    </w:r>
    <w:r>
      <w:rPr>
        <w:rStyle w:val="PageNumber"/>
      </w:rPr>
      <w:tab/>
      <w:t xml:space="preserve">Date Saved: </w:t>
    </w:r>
    <w:r w:rsidR="00311B58">
      <w:rPr>
        <w:rStyle w:val="PageNumber"/>
      </w:rPr>
      <w:fldChar w:fldCharType="begin"/>
    </w:r>
    <w:r>
      <w:rPr>
        <w:rStyle w:val="PageNumber"/>
      </w:rPr>
      <w:instrText xml:space="preserve"> SAVEDATE  \@ "yyyy-MM-dd"  \* MERGEFORMAT </w:instrText>
    </w:r>
    <w:r w:rsidR="00311B58">
      <w:rPr>
        <w:rStyle w:val="PageNumber"/>
      </w:rPr>
      <w:fldChar w:fldCharType="separate"/>
    </w:r>
    <w:r w:rsidR="00467C6C">
      <w:rPr>
        <w:rStyle w:val="PageNumber"/>
        <w:noProof/>
      </w:rPr>
      <w:t>2012-04-24</w:t>
    </w:r>
    <w:r w:rsidR="00311B5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643" w:rsidRDefault="00ED2643">
      <w:r>
        <w:separator/>
      </w:r>
    </w:p>
  </w:footnote>
  <w:footnote w:type="continuationSeparator" w:id="0">
    <w:p w:rsidR="00ED2643" w:rsidRDefault="00ED26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720FD0"/>
    <w:multiLevelType w:val="hybridMultilevel"/>
    <w:tmpl w:val="BF3CE212"/>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192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6"/>
  </w:num>
  <w:num w:numId="12">
    <w:abstractNumId w:val="12"/>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752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040FE"/>
    <w:rsid w:val="000101E1"/>
    <w:rsid w:val="0002147F"/>
    <w:rsid w:val="0003408E"/>
    <w:rsid w:val="0004171A"/>
    <w:rsid w:val="000458BC"/>
    <w:rsid w:val="00045C41"/>
    <w:rsid w:val="00046C03"/>
    <w:rsid w:val="00047B5E"/>
    <w:rsid w:val="00061358"/>
    <w:rsid w:val="00070E2D"/>
    <w:rsid w:val="000743F1"/>
    <w:rsid w:val="0007614F"/>
    <w:rsid w:val="00076371"/>
    <w:rsid w:val="00082871"/>
    <w:rsid w:val="00083088"/>
    <w:rsid w:val="00096DC5"/>
    <w:rsid w:val="000A2365"/>
    <w:rsid w:val="000B1C6B"/>
    <w:rsid w:val="000B3C12"/>
    <w:rsid w:val="000B5DB0"/>
    <w:rsid w:val="000C09AC"/>
    <w:rsid w:val="000C0E13"/>
    <w:rsid w:val="000C5B24"/>
    <w:rsid w:val="000D7D1A"/>
    <w:rsid w:val="000D7E70"/>
    <w:rsid w:val="000E00F3"/>
    <w:rsid w:val="000E3EDD"/>
    <w:rsid w:val="000F158C"/>
    <w:rsid w:val="00103125"/>
    <w:rsid w:val="001048B4"/>
    <w:rsid w:val="00107630"/>
    <w:rsid w:val="0011769E"/>
    <w:rsid w:val="00117B9E"/>
    <w:rsid w:val="00120D34"/>
    <w:rsid w:val="0012245F"/>
    <w:rsid w:val="00124E38"/>
    <w:rsid w:val="0012580B"/>
    <w:rsid w:val="00133593"/>
    <w:rsid w:val="0013526E"/>
    <w:rsid w:val="00160A95"/>
    <w:rsid w:val="00163311"/>
    <w:rsid w:val="00171371"/>
    <w:rsid w:val="00173C85"/>
    <w:rsid w:val="00175A24"/>
    <w:rsid w:val="00177697"/>
    <w:rsid w:val="0018430E"/>
    <w:rsid w:val="00187E58"/>
    <w:rsid w:val="0019502D"/>
    <w:rsid w:val="001A297E"/>
    <w:rsid w:val="001A368E"/>
    <w:rsid w:val="001A7329"/>
    <w:rsid w:val="001B4E28"/>
    <w:rsid w:val="001B66B0"/>
    <w:rsid w:val="001B799B"/>
    <w:rsid w:val="001C3525"/>
    <w:rsid w:val="001D1B8F"/>
    <w:rsid w:val="001D1BD2"/>
    <w:rsid w:val="001D32DA"/>
    <w:rsid w:val="001D364F"/>
    <w:rsid w:val="001E02BE"/>
    <w:rsid w:val="001E2CA0"/>
    <w:rsid w:val="001E3B37"/>
    <w:rsid w:val="001E4C80"/>
    <w:rsid w:val="001E75A5"/>
    <w:rsid w:val="001F2594"/>
    <w:rsid w:val="001F5351"/>
    <w:rsid w:val="002029F0"/>
    <w:rsid w:val="0020503D"/>
    <w:rsid w:val="00205701"/>
    <w:rsid w:val="00206460"/>
    <w:rsid w:val="002069B4"/>
    <w:rsid w:val="00215DFC"/>
    <w:rsid w:val="00217D93"/>
    <w:rsid w:val="00221115"/>
    <w:rsid w:val="002212DF"/>
    <w:rsid w:val="00227BA7"/>
    <w:rsid w:val="002329FC"/>
    <w:rsid w:val="00244870"/>
    <w:rsid w:val="00263398"/>
    <w:rsid w:val="00273E05"/>
    <w:rsid w:val="00275BCF"/>
    <w:rsid w:val="00282E2F"/>
    <w:rsid w:val="002870ED"/>
    <w:rsid w:val="00292257"/>
    <w:rsid w:val="002A54E0"/>
    <w:rsid w:val="002A7826"/>
    <w:rsid w:val="002B1595"/>
    <w:rsid w:val="002B191D"/>
    <w:rsid w:val="002B5482"/>
    <w:rsid w:val="002D0AF6"/>
    <w:rsid w:val="002D384D"/>
    <w:rsid w:val="002F164D"/>
    <w:rsid w:val="002F4A6E"/>
    <w:rsid w:val="00306206"/>
    <w:rsid w:val="003071B3"/>
    <w:rsid w:val="00311B58"/>
    <w:rsid w:val="00317D85"/>
    <w:rsid w:val="00325519"/>
    <w:rsid w:val="00325642"/>
    <w:rsid w:val="00327C56"/>
    <w:rsid w:val="003315A1"/>
    <w:rsid w:val="0033200C"/>
    <w:rsid w:val="003373EC"/>
    <w:rsid w:val="003444EB"/>
    <w:rsid w:val="0034566B"/>
    <w:rsid w:val="00354BD7"/>
    <w:rsid w:val="003574EB"/>
    <w:rsid w:val="0036057F"/>
    <w:rsid w:val="003706CC"/>
    <w:rsid w:val="0037747C"/>
    <w:rsid w:val="00386E4B"/>
    <w:rsid w:val="003872A8"/>
    <w:rsid w:val="0039171F"/>
    <w:rsid w:val="00394608"/>
    <w:rsid w:val="00395CD9"/>
    <w:rsid w:val="00396081"/>
    <w:rsid w:val="003A2D8E"/>
    <w:rsid w:val="003C20E4"/>
    <w:rsid w:val="003D0E53"/>
    <w:rsid w:val="003D0F99"/>
    <w:rsid w:val="003E0992"/>
    <w:rsid w:val="003E6F90"/>
    <w:rsid w:val="003F5D0F"/>
    <w:rsid w:val="00414101"/>
    <w:rsid w:val="004305DC"/>
    <w:rsid w:val="00431993"/>
    <w:rsid w:val="00433DDB"/>
    <w:rsid w:val="00437619"/>
    <w:rsid w:val="004442F3"/>
    <w:rsid w:val="00453292"/>
    <w:rsid w:val="0046479A"/>
    <w:rsid w:val="0046767A"/>
    <w:rsid w:val="00467C6C"/>
    <w:rsid w:val="00472A06"/>
    <w:rsid w:val="004746DA"/>
    <w:rsid w:val="00476184"/>
    <w:rsid w:val="00496E92"/>
    <w:rsid w:val="004A2A63"/>
    <w:rsid w:val="004A4249"/>
    <w:rsid w:val="004B0721"/>
    <w:rsid w:val="004B14F1"/>
    <w:rsid w:val="004B210C"/>
    <w:rsid w:val="004B56DD"/>
    <w:rsid w:val="004C3727"/>
    <w:rsid w:val="004D094C"/>
    <w:rsid w:val="004D3001"/>
    <w:rsid w:val="004D405F"/>
    <w:rsid w:val="004E1551"/>
    <w:rsid w:val="004E4F4F"/>
    <w:rsid w:val="004E6789"/>
    <w:rsid w:val="004F175E"/>
    <w:rsid w:val="004F61E3"/>
    <w:rsid w:val="00501825"/>
    <w:rsid w:val="0051015C"/>
    <w:rsid w:val="005103C7"/>
    <w:rsid w:val="00520BEA"/>
    <w:rsid w:val="00521B62"/>
    <w:rsid w:val="00524190"/>
    <w:rsid w:val="00527832"/>
    <w:rsid w:val="00531AE9"/>
    <w:rsid w:val="00534CF4"/>
    <w:rsid w:val="0054087E"/>
    <w:rsid w:val="00542A20"/>
    <w:rsid w:val="005471B5"/>
    <w:rsid w:val="00551CFE"/>
    <w:rsid w:val="005536AF"/>
    <w:rsid w:val="00554DEC"/>
    <w:rsid w:val="005560E5"/>
    <w:rsid w:val="0056766A"/>
    <w:rsid w:val="00567EC7"/>
    <w:rsid w:val="00570013"/>
    <w:rsid w:val="0057200C"/>
    <w:rsid w:val="00576E5C"/>
    <w:rsid w:val="005870DE"/>
    <w:rsid w:val="005931ED"/>
    <w:rsid w:val="00597EA2"/>
    <w:rsid w:val="005A279A"/>
    <w:rsid w:val="005A33A1"/>
    <w:rsid w:val="005B5FA2"/>
    <w:rsid w:val="005B7338"/>
    <w:rsid w:val="005C0CF3"/>
    <w:rsid w:val="005C385F"/>
    <w:rsid w:val="005C5729"/>
    <w:rsid w:val="005C59DE"/>
    <w:rsid w:val="005C7EAF"/>
    <w:rsid w:val="005D40EF"/>
    <w:rsid w:val="005D6B24"/>
    <w:rsid w:val="005E03E4"/>
    <w:rsid w:val="005E6735"/>
    <w:rsid w:val="005E761F"/>
    <w:rsid w:val="005F633D"/>
    <w:rsid w:val="005F6F1B"/>
    <w:rsid w:val="006005D7"/>
    <w:rsid w:val="00605332"/>
    <w:rsid w:val="0061599C"/>
    <w:rsid w:val="00616881"/>
    <w:rsid w:val="006239D0"/>
    <w:rsid w:val="00624B33"/>
    <w:rsid w:val="00627021"/>
    <w:rsid w:val="006276C2"/>
    <w:rsid w:val="00630AA2"/>
    <w:rsid w:val="00646707"/>
    <w:rsid w:val="00652DFC"/>
    <w:rsid w:val="00660071"/>
    <w:rsid w:val="00660AF0"/>
    <w:rsid w:val="00662E58"/>
    <w:rsid w:val="00664DCF"/>
    <w:rsid w:val="0067313C"/>
    <w:rsid w:val="00673D72"/>
    <w:rsid w:val="00681B03"/>
    <w:rsid w:val="00686AC4"/>
    <w:rsid w:val="0069032E"/>
    <w:rsid w:val="0069692D"/>
    <w:rsid w:val="006A227D"/>
    <w:rsid w:val="006A5D1A"/>
    <w:rsid w:val="006A5F09"/>
    <w:rsid w:val="006C0699"/>
    <w:rsid w:val="006C5D39"/>
    <w:rsid w:val="006D0CC3"/>
    <w:rsid w:val="006D1516"/>
    <w:rsid w:val="006D37A0"/>
    <w:rsid w:val="006D6158"/>
    <w:rsid w:val="006E243A"/>
    <w:rsid w:val="006E2810"/>
    <w:rsid w:val="006E5417"/>
    <w:rsid w:val="006E7FCD"/>
    <w:rsid w:val="006F1C0B"/>
    <w:rsid w:val="006F7700"/>
    <w:rsid w:val="00702512"/>
    <w:rsid w:val="00704679"/>
    <w:rsid w:val="007063B8"/>
    <w:rsid w:val="00712F60"/>
    <w:rsid w:val="00716142"/>
    <w:rsid w:val="00720E3B"/>
    <w:rsid w:val="007240FB"/>
    <w:rsid w:val="0073294E"/>
    <w:rsid w:val="0073683D"/>
    <w:rsid w:val="0074416B"/>
    <w:rsid w:val="00745F6B"/>
    <w:rsid w:val="0075585E"/>
    <w:rsid w:val="00755D37"/>
    <w:rsid w:val="00765E95"/>
    <w:rsid w:val="00766FBD"/>
    <w:rsid w:val="00772452"/>
    <w:rsid w:val="00775377"/>
    <w:rsid w:val="007768FF"/>
    <w:rsid w:val="007824D3"/>
    <w:rsid w:val="0078594A"/>
    <w:rsid w:val="00786006"/>
    <w:rsid w:val="00796EE3"/>
    <w:rsid w:val="007A7D29"/>
    <w:rsid w:val="007B2B86"/>
    <w:rsid w:val="007B2FC6"/>
    <w:rsid w:val="007B56AD"/>
    <w:rsid w:val="007B5C3F"/>
    <w:rsid w:val="007B72A3"/>
    <w:rsid w:val="007B73C2"/>
    <w:rsid w:val="007C6230"/>
    <w:rsid w:val="007D2938"/>
    <w:rsid w:val="007F1F8B"/>
    <w:rsid w:val="00802D78"/>
    <w:rsid w:val="008206C8"/>
    <w:rsid w:val="0083168D"/>
    <w:rsid w:val="00832717"/>
    <w:rsid w:val="00842BFD"/>
    <w:rsid w:val="00845618"/>
    <w:rsid w:val="00855105"/>
    <w:rsid w:val="00874A6C"/>
    <w:rsid w:val="00875A66"/>
    <w:rsid w:val="00876C65"/>
    <w:rsid w:val="008859F0"/>
    <w:rsid w:val="00897E3F"/>
    <w:rsid w:val="008A4B4C"/>
    <w:rsid w:val="008A6CF7"/>
    <w:rsid w:val="008B3431"/>
    <w:rsid w:val="008C239F"/>
    <w:rsid w:val="008C352F"/>
    <w:rsid w:val="008D6368"/>
    <w:rsid w:val="008E09E9"/>
    <w:rsid w:val="008E480C"/>
    <w:rsid w:val="00900496"/>
    <w:rsid w:val="0090288D"/>
    <w:rsid w:val="009065B9"/>
    <w:rsid w:val="00907757"/>
    <w:rsid w:val="0091007B"/>
    <w:rsid w:val="00913856"/>
    <w:rsid w:val="00914F11"/>
    <w:rsid w:val="009212B0"/>
    <w:rsid w:val="009234A5"/>
    <w:rsid w:val="00926B4D"/>
    <w:rsid w:val="0093169C"/>
    <w:rsid w:val="009327D7"/>
    <w:rsid w:val="009336F7"/>
    <w:rsid w:val="00934FFA"/>
    <w:rsid w:val="009374A7"/>
    <w:rsid w:val="00954E02"/>
    <w:rsid w:val="00957B7D"/>
    <w:rsid w:val="00965D17"/>
    <w:rsid w:val="00966677"/>
    <w:rsid w:val="0098551D"/>
    <w:rsid w:val="00987C1F"/>
    <w:rsid w:val="00992B3D"/>
    <w:rsid w:val="0099388A"/>
    <w:rsid w:val="0099518F"/>
    <w:rsid w:val="0099556C"/>
    <w:rsid w:val="00995E12"/>
    <w:rsid w:val="009A0F07"/>
    <w:rsid w:val="009A43ED"/>
    <w:rsid w:val="009A523D"/>
    <w:rsid w:val="009C60EB"/>
    <w:rsid w:val="009D4AF2"/>
    <w:rsid w:val="009D7A15"/>
    <w:rsid w:val="009F496B"/>
    <w:rsid w:val="00A01439"/>
    <w:rsid w:val="00A02E61"/>
    <w:rsid w:val="00A05CFF"/>
    <w:rsid w:val="00A338E3"/>
    <w:rsid w:val="00A45409"/>
    <w:rsid w:val="00A460E2"/>
    <w:rsid w:val="00A468D1"/>
    <w:rsid w:val="00A55727"/>
    <w:rsid w:val="00A55DCC"/>
    <w:rsid w:val="00A56B97"/>
    <w:rsid w:val="00A60193"/>
    <w:rsid w:val="00A6086F"/>
    <w:rsid w:val="00A6093D"/>
    <w:rsid w:val="00A62F2A"/>
    <w:rsid w:val="00A6468A"/>
    <w:rsid w:val="00A70330"/>
    <w:rsid w:val="00A72D82"/>
    <w:rsid w:val="00A75351"/>
    <w:rsid w:val="00A75AD2"/>
    <w:rsid w:val="00A76A6D"/>
    <w:rsid w:val="00A83253"/>
    <w:rsid w:val="00A90395"/>
    <w:rsid w:val="00AA12B6"/>
    <w:rsid w:val="00AA3F67"/>
    <w:rsid w:val="00AA6E84"/>
    <w:rsid w:val="00AB0856"/>
    <w:rsid w:val="00AB7446"/>
    <w:rsid w:val="00AC0BF1"/>
    <w:rsid w:val="00AC1A44"/>
    <w:rsid w:val="00AC2262"/>
    <w:rsid w:val="00AD2328"/>
    <w:rsid w:val="00AD3856"/>
    <w:rsid w:val="00AD59CF"/>
    <w:rsid w:val="00AE1FD1"/>
    <w:rsid w:val="00AE2E83"/>
    <w:rsid w:val="00AE32DF"/>
    <w:rsid w:val="00AE341B"/>
    <w:rsid w:val="00AF2D26"/>
    <w:rsid w:val="00B005B5"/>
    <w:rsid w:val="00B02BA3"/>
    <w:rsid w:val="00B03749"/>
    <w:rsid w:val="00B07CA7"/>
    <w:rsid w:val="00B1279A"/>
    <w:rsid w:val="00B33649"/>
    <w:rsid w:val="00B35D70"/>
    <w:rsid w:val="00B36796"/>
    <w:rsid w:val="00B40C72"/>
    <w:rsid w:val="00B410AA"/>
    <w:rsid w:val="00B42756"/>
    <w:rsid w:val="00B4627A"/>
    <w:rsid w:val="00B47817"/>
    <w:rsid w:val="00B5222E"/>
    <w:rsid w:val="00B54423"/>
    <w:rsid w:val="00B60FB2"/>
    <w:rsid w:val="00B615E0"/>
    <w:rsid w:val="00B61C96"/>
    <w:rsid w:val="00B73A2A"/>
    <w:rsid w:val="00B7649F"/>
    <w:rsid w:val="00B81B27"/>
    <w:rsid w:val="00B84C58"/>
    <w:rsid w:val="00B87AD2"/>
    <w:rsid w:val="00B90D50"/>
    <w:rsid w:val="00B93850"/>
    <w:rsid w:val="00B94B06"/>
    <w:rsid w:val="00B94C28"/>
    <w:rsid w:val="00B95B66"/>
    <w:rsid w:val="00BB24F0"/>
    <w:rsid w:val="00BB3000"/>
    <w:rsid w:val="00BB5C78"/>
    <w:rsid w:val="00BC03F9"/>
    <w:rsid w:val="00BC10BA"/>
    <w:rsid w:val="00BC381A"/>
    <w:rsid w:val="00BC5AFD"/>
    <w:rsid w:val="00BE4A76"/>
    <w:rsid w:val="00BE7725"/>
    <w:rsid w:val="00C0300A"/>
    <w:rsid w:val="00C04868"/>
    <w:rsid w:val="00C04F43"/>
    <w:rsid w:val="00C05B9B"/>
    <w:rsid w:val="00C0609D"/>
    <w:rsid w:val="00C101DF"/>
    <w:rsid w:val="00C115AB"/>
    <w:rsid w:val="00C1391A"/>
    <w:rsid w:val="00C13974"/>
    <w:rsid w:val="00C26DCE"/>
    <w:rsid w:val="00C30249"/>
    <w:rsid w:val="00C3378F"/>
    <w:rsid w:val="00C35A96"/>
    <w:rsid w:val="00C52581"/>
    <w:rsid w:val="00C55C13"/>
    <w:rsid w:val="00C606C9"/>
    <w:rsid w:val="00C67328"/>
    <w:rsid w:val="00C71E47"/>
    <w:rsid w:val="00C74D93"/>
    <w:rsid w:val="00C90650"/>
    <w:rsid w:val="00C94299"/>
    <w:rsid w:val="00C95CD8"/>
    <w:rsid w:val="00C97D78"/>
    <w:rsid w:val="00CC5A42"/>
    <w:rsid w:val="00CD0EAB"/>
    <w:rsid w:val="00CD5259"/>
    <w:rsid w:val="00CE0A9E"/>
    <w:rsid w:val="00CE7528"/>
    <w:rsid w:val="00CF16B0"/>
    <w:rsid w:val="00CF34DB"/>
    <w:rsid w:val="00CF558F"/>
    <w:rsid w:val="00CF65CA"/>
    <w:rsid w:val="00D03DE9"/>
    <w:rsid w:val="00D05C16"/>
    <w:rsid w:val="00D05C77"/>
    <w:rsid w:val="00D05E0B"/>
    <w:rsid w:val="00D073A1"/>
    <w:rsid w:val="00D073E2"/>
    <w:rsid w:val="00D07570"/>
    <w:rsid w:val="00D17102"/>
    <w:rsid w:val="00D21424"/>
    <w:rsid w:val="00D23E39"/>
    <w:rsid w:val="00D34B7C"/>
    <w:rsid w:val="00D35D96"/>
    <w:rsid w:val="00D446EC"/>
    <w:rsid w:val="00D4574D"/>
    <w:rsid w:val="00D51BF0"/>
    <w:rsid w:val="00D54CDD"/>
    <w:rsid w:val="00D55942"/>
    <w:rsid w:val="00D5598A"/>
    <w:rsid w:val="00D6126F"/>
    <w:rsid w:val="00D61394"/>
    <w:rsid w:val="00D80572"/>
    <w:rsid w:val="00D807BF"/>
    <w:rsid w:val="00D832F7"/>
    <w:rsid w:val="00D941F7"/>
    <w:rsid w:val="00DA1B98"/>
    <w:rsid w:val="00DA1FFF"/>
    <w:rsid w:val="00DA76D9"/>
    <w:rsid w:val="00DA7887"/>
    <w:rsid w:val="00DB1C2B"/>
    <w:rsid w:val="00DB2C26"/>
    <w:rsid w:val="00DC40D6"/>
    <w:rsid w:val="00DD03C8"/>
    <w:rsid w:val="00DD3A80"/>
    <w:rsid w:val="00DE27E3"/>
    <w:rsid w:val="00DE6B43"/>
    <w:rsid w:val="00DF02D9"/>
    <w:rsid w:val="00E054C5"/>
    <w:rsid w:val="00E061CE"/>
    <w:rsid w:val="00E11923"/>
    <w:rsid w:val="00E262D4"/>
    <w:rsid w:val="00E33EAE"/>
    <w:rsid w:val="00E34CFD"/>
    <w:rsid w:val="00E36250"/>
    <w:rsid w:val="00E36581"/>
    <w:rsid w:val="00E507BA"/>
    <w:rsid w:val="00E5405E"/>
    <w:rsid w:val="00E54511"/>
    <w:rsid w:val="00E61DAC"/>
    <w:rsid w:val="00E62698"/>
    <w:rsid w:val="00E71C15"/>
    <w:rsid w:val="00E746C3"/>
    <w:rsid w:val="00E74979"/>
    <w:rsid w:val="00E7599A"/>
    <w:rsid w:val="00E75FE3"/>
    <w:rsid w:val="00E844D7"/>
    <w:rsid w:val="00E85548"/>
    <w:rsid w:val="00E85EF5"/>
    <w:rsid w:val="00E860B0"/>
    <w:rsid w:val="00E92DC2"/>
    <w:rsid w:val="00EA1B95"/>
    <w:rsid w:val="00EB70FB"/>
    <w:rsid w:val="00EB7AB1"/>
    <w:rsid w:val="00ED2643"/>
    <w:rsid w:val="00EE7C76"/>
    <w:rsid w:val="00EF19AC"/>
    <w:rsid w:val="00EF48CC"/>
    <w:rsid w:val="00F01C66"/>
    <w:rsid w:val="00F07AB2"/>
    <w:rsid w:val="00F12B0D"/>
    <w:rsid w:val="00F12F73"/>
    <w:rsid w:val="00F147B2"/>
    <w:rsid w:val="00F14AB6"/>
    <w:rsid w:val="00F14D2F"/>
    <w:rsid w:val="00F16A94"/>
    <w:rsid w:val="00F24AB9"/>
    <w:rsid w:val="00F36F7A"/>
    <w:rsid w:val="00F419B0"/>
    <w:rsid w:val="00F41FD5"/>
    <w:rsid w:val="00F5620E"/>
    <w:rsid w:val="00F73032"/>
    <w:rsid w:val="00F74E3F"/>
    <w:rsid w:val="00F848FC"/>
    <w:rsid w:val="00F92129"/>
    <w:rsid w:val="00F9282A"/>
    <w:rsid w:val="00F94953"/>
    <w:rsid w:val="00F94C42"/>
    <w:rsid w:val="00F96BAD"/>
    <w:rsid w:val="00FA1095"/>
    <w:rsid w:val="00FB0603"/>
    <w:rsid w:val="00FB0E84"/>
    <w:rsid w:val="00FC0D48"/>
    <w:rsid w:val="00FD01C2"/>
    <w:rsid w:val="00FD1425"/>
    <w:rsid w:val="00FD1FA0"/>
    <w:rsid w:val="00FE337C"/>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1C0B"/>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3574EB"/>
    <w:pPr>
      <w:spacing w:before="100" w:beforeAutospacing="1" w:after="100" w:afterAutospacing="1"/>
    </w:pPr>
  </w:style>
  <w:style w:type="paragraph" w:customStyle="1" w:styleId="PlainText1">
    <w:name w:val="Plain Text1"/>
    <w:basedOn w:val="Normal"/>
    <w:rsid w:val="00120D34"/>
    <w:pPr>
      <w:widowControl w:val="0"/>
      <w:suppressAutoHyphens/>
      <w:overflowPunct w:val="0"/>
      <w:jc w:val="both"/>
    </w:pPr>
    <w:rPr>
      <w:rFonts w:ascii="Batang" w:eastAsia="Batang" w:hAnsi="Batang" w:cs="Arial Unicode MS"/>
      <w:kern w:val="2"/>
      <w:sz w:val="20"/>
      <w:lang w:eastAsia="hi-IN" w:bidi="hi-IN"/>
    </w:rPr>
  </w:style>
  <w:style w:type="paragraph" w:styleId="PlainText">
    <w:name w:val="Plain Text"/>
    <w:basedOn w:val="Normal"/>
    <w:link w:val="PlainTextChar"/>
    <w:uiPriority w:val="99"/>
    <w:unhideWhenUsed/>
    <w:rsid w:val="0054087E"/>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54087E"/>
    <w:rPr>
      <w:rFonts w:ascii="Consolas" w:eastAsiaTheme="minorEastAsia" w:hAnsi="Consolas" w:cs="Consolas"/>
      <w:sz w:val="21"/>
      <w:szCs w:val="21"/>
    </w:rPr>
  </w:style>
  <w:style w:type="paragraph" w:styleId="ListParagraph">
    <w:name w:val="List Paragraph"/>
    <w:basedOn w:val="Normal"/>
    <w:uiPriority w:val="34"/>
    <w:qFormat/>
    <w:rsid w:val="001B799B"/>
    <w:pPr>
      <w:ind w:left="720"/>
      <w:contextualSpacing/>
    </w:pPr>
  </w:style>
</w:styles>
</file>

<file path=word/webSettings.xml><?xml version="1.0" encoding="utf-8"?>
<w:webSettings xmlns:r="http://schemas.openxmlformats.org/officeDocument/2006/relationships" xmlns:w="http://schemas.openxmlformats.org/wordprocessingml/2006/main">
  <w:divs>
    <w:div w:id="62535645">
      <w:bodyDiv w:val="1"/>
      <w:marLeft w:val="0"/>
      <w:marRight w:val="0"/>
      <w:marTop w:val="0"/>
      <w:marBottom w:val="0"/>
      <w:divBdr>
        <w:top w:val="none" w:sz="0" w:space="0" w:color="auto"/>
        <w:left w:val="none" w:sz="0" w:space="0" w:color="auto"/>
        <w:bottom w:val="none" w:sz="0" w:space="0" w:color="auto"/>
        <w:right w:val="none" w:sz="0" w:space="0" w:color="auto"/>
      </w:divBdr>
    </w:div>
    <w:div w:id="89470046">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87136649">
      <w:bodyDiv w:val="1"/>
      <w:marLeft w:val="0"/>
      <w:marRight w:val="0"/>
      <w:marTop w:val="0"/>
      <w:marBottom w:val="0"/>
      <w:divBdr>
        <w:top w:val="none" w:sz="0" w:space="0" w:color="auto"/>
        <w:left w:val="none" w:sz="0" w:space="0" w:color="auto"/>
        <w:bottom w:val="none" w:sz="0" w:space="0" w:color="auto"/>
        <w:right w:val="none" w:sz="0" w:space="0" w:color="auto"/>
      </w:divBdr>
    </w:div>
    <w:div w:id="188491851">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23412368">
      <w:bodyDiv w:val="1"/>
      <w:marLeft w:val="0"/>
      <w:marRight w:val="0"/>
      <w:marTop w:val="0"/>
      <w:marBottom w:val="0"/>
      <w:divBdr>
        <w:top w:val="none" w:sz="0" w:space="0" w:color="auto"/>
        <w:left w:val="none" w:sz="0" w:space="0" w:color="auto"/>
        <w:bottom w:val="none" w:sz="0" w:space="0" w:color="auto"/>
        <w:right w:val="none" w:sz="0" w:space="0" w:color="auto"/>
      </w:divBdr>
    </w:div>
    <w:div w:id="245266258">
      <w:bodyDiv w:val="1"/>
      <w:marLeft w:val="0"/>
      <w:marRight w:val="0"/>
      <w:marTop w:val="0"/>
      <w:marBottom w:val="0"/>
      <w:divBdr>
        <w:top w:val="none" w:sz="0" w:space="0" w:color="auto"/>
        <w:left w:val="none" w:sz="0" w:space="0" w:color="auto"/>
        <w:bottom w:val="none" w:sz="0" w:space="0" w:color="auto"/>
        <w:right w:val="none" w:sz="0" w:space="0" w:color="auto"/>
      </w:divBdr>
    </w:div>
    <w:div w:id="247344821">
      <w:bodyDiv w:val="1"/>
      <w:marLeft w:val="0"/>
      <w:marRight w:val="0"/>
      <w:marTop w:val="0"/>
      <w:marBottom w:val="0"/>
      <w:divBdr>
        <w:top w:val="none" w:sz="0" w:space="0" w:color="auto"/>
        <w:left w:val="none" w:sz="0" w:space="0" w:color="auto"/>
        <w:bottom w:val="none" w:sz="0" w:space="0" w:color="auto"/>
        <w:right w:val="none" w:sz="0" w:space="0" w:color="auto"/>
      </w:divBdr>
    </w:div>
    <w:div w:id="292714034">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39355937">
      <w:bodyDiv w:val="1"/>
      <w:marLeft w:val="0"/>
      <w:marRight w:val="0"/>
      <w:marTop w:val="0"/>
      <w:marBottom w:val="0"/>
      <w:divBdr>
        <w:top w:val="none" w:sz="0" w:space="0" w:color="auto"/>
        <w:left w:val="none" w:sz="0" w:space="0" w:color="auto"/>
        <w:bottom w:val="none" w:sz="0" w:space="0" w:color="auto"/>
        <w:right w:val="none" w:sz="0" w:space="0" w:color="auto"/>
      </w:divBdr>
    </w:div>
    <w:div w:id="340814668">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07118304">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05748915">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77831729">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83288418">
      <w:bodyDiv w:val="1"/>
      <w:marLeft w:val="0"/>
      <w:marRight w:val="0"/>
      <w:marTop w:val="0"/>
      <w:marBottom w:val="0"/>
      <w:divBdr>
        <w:top w:val="none" w:sz="0" w:space="0" w:color="auto"/>
        <w:left w:val="none" w:sz="0" w:space="0" w:color="auto"/>
        <w:bottom w:val="none" w:sz="0" w:space="0" w:color="auto"/>
        <w:right w:val="none" w:sz="0" w:space="0" w:color="auto"/>
      </w:divBdr>
    </w:div>
    <w:div w:id="71003853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784083361">
      <w:bodyDiv w:val="1"/>
      <w:marLeft w:val="0"/>
      <w:marRight w:val="0"/>
      <w:marTop w:val="0"/>
      <w:marBottom w:val="0"/>
      <w:divBdr>
        <w:top w:val="none" w:sz="0" w:space="0" w:color="auto"/>
        <w:left w:val="none" w:sz="0" w:space="0" w:color="auto"/>
        <w:bottom w:val="none" w:sz="0" w:space="0" w:color="auto"/>
        <w:right w:val="none" w:sz="0" w:space="0" w:color="auto"/>
      </w:divBdr>
    </w:div>
    <w:div w:id="7886696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49878584">
      <w:bodyDiv w:val="1"/>
      <w:marLeft w:val="0"/>
      <w:marRight w:val="0"/>
      <w:marTop w:val="0"/>
      <w:marBottom w:val="0"/>
      <w:divBdr>
        <w:top w:val="none" w:sz="0" w:space="0" w:color="auto"/>
        <w:left w:val="none" w:sz="0" w:space="0" w:color="auto"/>
        <w:bottom w:val="none" w:sz="0" w:space="0" w:color="auto"/>
        <w:right w:val="none" w:sz="0" w:space="0" w:color="auto"/>
      </w:divBdr>
    </w:div>
    <w:div w:id="861553445">
      <w:bodyDiv w:val="1"/>
      <w:marLeft w:val="0"/>
      <w:marRight w:val="0"/>
      <w:marTop w:val="0"/>
      <w:marBottom w:val="0"/>
      <w:divBdr>
        <w:top w:val="none" w:sz="0" w:space="0" w:color="auto"/>
        <w:left w:val="none" w:sz="0" w:space="0" w:color="auto"/>
        <w:bottom w:val="none" w:sz="0" w:space="0" w:color="auto"/>
        <w:right w:val="none" w:sz="0" w:space="0" w:color="auto"/>
      </w:divBdr>
    </w:div>
    <w:div w:id="885679680">
      <w:bodyDiv w:val="1"/>
      <w:marLeft w:val="0"/>
      <w:marRight w:val="0"/>
      <w:marTop w:val="0"/>
      <w:marBottom w:val="0"/>
      <w:divBdr>
        <w:top w:val="none" w:sz="0" w:space="0" w:color="auto"/>
        <w:left w:val="none" w:sz="0" w:space="0" w:color="auto"/>
        <w:bottom w:val="none" w:sz="0" w:space="0" w:color="auto"/>
        <w:right w:val="none" w:sz="0" w:space="0" w:color="auto"/>
      </w:divBdr>
    </w:div>
    <w:div w:id="887569938">
      <w:bodyDiv w:val="1"/>
      <w:marLeft w:val="0"/>
      <w:marRight w:val="0"/>
      <w:marTop w:val="0"/>
      <w:marBottom w:val="0"/>
      <w:divBdr>
        <w:top w:val="none" w:sz="0" w:space="0" w:color="auto"/>
        <w:left w:val="none" w:sz="0" w:space="0" w:color="auto"/>
        <w:bottom w:val="none" w:sz="0" w:space="0" w:color="auto"/>
        <w:right w:val="none" w:sz="0" w:space="0" w:color="auto"/>
      </w:divBdr>
    </w:div>
    <w:div w:id="917326063">
      <w:bodyDiv w:val="1"/>
      <w:marLeft w:val="0"/>
      <w:marRight w:val="0"/>
      <w:marTop w:val="0"/>
      <w:marBottom w:val="0"/>
      <w:divBdr>
        <w:top w:val="none" w:sz="0" w:space="0" w:color="auto"/>
        <w:left w:val="none" w:sz="0" w:space="0" w:color="auto"/>
        <w:bottom w:val="none" w:sz="0" w:space="0" w:color="auto"/>
        <w:right w:val="none" w:sz="0" w:space="0" w:color="auto"/>
      </w:divBdr>
    </w:div>
    <w:div w:id="931276137">
      <w:bodyDiv w:val="1"/>
      <w:marLeft w:val="0"/>
      <w:marRight w:val="0"/>
      <w:marTop w:val="0"/>
      <w:marBottom w:val="0"/>
      <w:divBdr>
        <w:top w:val="none" w:sz="0" w:space="0" w:color="auto"/>
        <w:left w:val="none" w:sz="0" w:space="0" w:color="auto"/>
        <w:bottom w:val="none" w:sz="0" w:space="0" w:color="auto"/>
        <w:right w:val="none" w:sz="0" w:space="0" w:color="auto"/>
      </w:divBdr>
    </w:div>
    <w:div w:id="937642135">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1033576359">
      <w:bodyDiv w:val="1"/>
      <w:marLeft w:val="0"/>
      <w:marRight w:val="0"/>
      <w:marTop w:val="0"/>
      <w:marBottom w:val="0"/>
      <w:divBdr>
        <w:top w:val="none" w:sz="0" w:space="0" w:color="auto"/>
        <w:left w:val="none" w:sz="0" w:space="0" w:color="auto"/>
        <w:bottom w:val="none" w:sz="0" w:space="0" w:color="auto"/>
        <w:right w:val="none" w:sz="0" w:space="0" w:color="auto"/>
      </w:divBdr>
    </w:div>
    <w:div w:id="1036009844">
      <w:bodyDiv w:val="1"/>
      <w:marLeft w:val="0"/>
      <w:marRight w:val="0"/>
      <w:marTop w:val="0"/>
      <w:marBottom w:val="0"/>
      <w:divBdr>
        <w:top w:val="none" w:sz="0" w:space="0" w:color="auto"/>
        <w:left w:val="none" w:sz="0" w:space="0" w:color="auto"/>
        <w:bottom w:val="none" w:sz="0" w:space="0" w:color="auto"/>
        <w:right w:val="none" w:sz="0" w:space="0" w:color="auto"/>
      </w:divBdr>
    </w:div>
    <w:div w:id="1066686708">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05618436">
      <w:bodyDiv w:val="1"/>
      <w:marLeft w:val="0"/>
      <w:marRight w:val="0"/>
      <w:marTop w:val="0"/>
      <w:marBottom w:val="0"/>
      <w:divBdr>
        <w:top w:val="none" w:sz="0" w:space="0" w:color="auto"/>
        <w:left w:val="none" w:sz="0" w:space="0" w:color="auto"/>
        <w:bottom w:val="none" w:sz="0" w:space="0" w:color="auto"/>
        <w:right w:val="none" w:sz="0" w:space="0" w:color="auto"/>
      </w:divBdr>
    </w:div>
    <w:div w:id="1114443280">
      <w:bodyDiv w:val="1"/>
      <w:marLeft w:val="0"/>
      <w:marRight w:val="0"/>
      <w:marTop w:val="0"/>
      <w:marBottom w:val="0"/>
      <w:divBdr>
        <w:top w:val="none" w:sz="0" w:space="0" w:color="auto"/>
        <w:left w:val="none" w:sz="0" w:space="0" w:color="auto"/>
        <w:bottom w:val="none" w:sz="0" w:space="0" w:color="auto"/>
        <w:right w:val="none" w:sz="0" w:space="0" w:color="auto"/>
      </w:divBdr>
    </w:div>
    <w:div w:id="112010458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9447885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3652946">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21805976">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375882848">
      <w:bodyDiv w:val="1"/>
      <w:marLeft w:val="0"/>
      <w:marRight w:val="0"/>
      <w:marTop w:val="0"/>
      <w:marBottom w:val="0"/>
      <w:divBdr>
        <w:top w:val="none" w:sz="0" w:space="0" w:color="auto"/>
        <w:left w:val="none" w:sz="0" w:space="0" w:color="auto"/>
        <w:bottom w:val="none" w:sz="0" w:space="0" w:color="auto"/>
        <w:right w:val="none" w:sz="0" w:space="0" w:color="auto"/>
      </w:divBdr>
    </w:div>
    <w:div w:id="1431319623">
      <w:bodyDiv w:val="1"/>
      <w:marLeft w:val="0"/>
      <w:marRight w:val="0"/>
      <w:marTop w:val="0"/>
      <w:marBottom w:val="0"/>
      <w:divBdr>
        <w:top w:val="none" w:sz="0" w:space="0" w:color="auto"/>
        <w:left w:val="none" w:sz="0" w:space="0" w:color="auto"/>
        <w:bottom w:val="none" w:sz="0" w:space="0" w:color="auto"/>
        <w:right w:val="none" w:sz="0" w:space="0" w:color="auto"/>
      </w:divBdr>
    </w:div>
    <w:div w:id="1438214518">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0439602">
      <w:bodyDiv w:val="1"/>
      <w:marLeft w:val="0"/>
      <w:marRight w:val="0"/>
      <w:marTop w:val="0"/>
      <w:marBottom w:val="0"/>
      <w:divBdr>
        <w:top w:val="none" w:sz="0" w:space="0" w:color="auto"/>
        <w:left w:val="none" w:sz="0" w:space="0" w:color="auto"/>
        <w:bottom w:val="none" w:sz="0" w:space="0" w:color="auto"/>
        <w:right w:val="none" w:sz="0" w:space="0" w:color="auto"/>
      </w:divBdr>
    </w:div>
    <w:div w:id="1510414249">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456818">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39590768">
      <w:bodyDiv w:val="1"/>
      <w:marLeft w:val="0"/>
      <w:marRight w:val="0"/>
      <w:marTop w:val="0"/>
      <w:marBottom w:val="0"/>
      <w:divBdr>
        <w:top w:val="none" w:sz="0" w:space="0" w:color="auto"/>
        <w:left w:val="none" w:sz="0" w:space="0" w:color="auto"/>
        <w:bottom w:val="none" w:sz="0" w:space="0" w:color="auto"/>
        <w:right w:val="none" w:sz="0" w:space="0" w:color="auto"/>
      </w:divBdr>
    </w:div>
    <w:div w:id="1543666504">
      <w:bodyDiv w:val="1"/>
      <w:marLeft w:val="0"/>
      <w:marRight w:val="0"/>
      <w:marTop w:val="0"/>
      <w:marBottom w:val="0"/>
      <w:divBdr>
        <w:top w:val="none" w:sz="0" w:space="0" w:color="auto"/>
        <w:left w:val="none" w:sz="0" w:space="0" w:color="auto"/>
        <w:bottom w:val="none" w:sz="0" w:space="0" w:color="auto"/>
        <w:right w:val="none" w:sz="0" w:space="0" w:color="auto"/>
      </w:divBdr>
    </w:div>
    <w:div w:id="1553036052">
      <w:bodyDiv w:val="1"/>
      <w:marLeft w:val="0"/>
      <w:marRight w:val="0"/>
      <w:marTop w:val="0"/>
      <w:marBottom w:val="0"/>
      <w:divBdr>
        <w:top w:val="none" w:sz="0" w:space="0" w:color="auto"/>
        <w:left w:val="none" w:sz="0" w:space="0" w:color="auto"/>
        <w:bottom w:val="none" w:sz="0" w:space="0" w:color="auto"/>
        <w:right w:val="none" w:sz="0" w:space="0" w:color="auto"/>
      </w:divBdr>
    </w:div>
    <w:div w:id="1612862353">
      <w:bodyDiv w:val="1"/>
      <w:marLeft w:val="0"/>
      <w:marRight w:val="0"/>
      <w:marTop w:val="0"/>
      <w:marBottom w:val="0"/>
      <w:divBdr>
        <w:top w:val="none" w:sz="0" w:space="0" w:color="auto"/>
        <w:left w:val="none" w:sz="0" w:space="0" w:color="auto"/>
        <w:bottom w:val="none" w:sz="0" w:space="0" w:color="auto"/>
        <w:right w:val="none" w:sz="0" w:space="0" w:color="auto"/>
      </w:divBdr>
    </w:div>
    <w:div w:id="1638338481">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90180107">
      <w:bodyDiv w:val="1"/>
      <w:marLeft w:val="0"/>
      <w:marRight w:val="0"/>
      <w:marTop w:val="0"/>
      <w:marBottom w:val="0"/>
      <w:divBdr>
        <w:top w:val="none" w:sz="0" w:space="0" w:color="auto"/>
        <w:left w:val="none" w:sz="0" w:space="0" w:color="auto"/>
        <w:bottom w:val="none" w:sz="0" w:space="0" w:color="auto"/>
        <w:right w:val="none" w:sz="0" w:space="0" w:color="auto"/>
      </w:divBdr>
    </w:div>
    <w:div w:id="173496148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82065126">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48448470">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899973456">
      <w:bodyDiv w:val="1"/>
      <w:marLeft w:val="0"/>
      <w:marRight w:val="0"/>
      <w:marTop w:val="0"/>
      <w:marBottom w:val="0"/>
      <w:divBdr>
        <w:top w:val="none" w:sz="0" w:space="0" w:color="auto"/>
        <w:left w:val="none" w:sz="0" w:space="0" w:color="auto"/>
        <w:bottom w:val="none" w:sz="0" w:space="0" w:color="auto"/>
        <w:right w:val="none" w:sz="0" w:space="0" w:color="auto"/>
      </w:divBdr>
    </w:div>
    <w:div w:id="1907761124">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75284421">
      <w:bodyDiv w:val="1"/>
      <w:marLeft w:val="0"/>
      <w:marRight w:val="0"/>
      <w:marTop w:val="0"/>
      <w:marBottom w:val="0"/>
      <w:divBdr>
        <w:top w:val="none" w:sz="0" w:space="0" w:color="auto"/>
        <w:left w:val="none" w:sz="0" w:space="0" w:color="auto"/>
        <w:bottom w:val="none" w:sz="0" w:space="0" w:color="auto"/>
        <w:right w:val="none" w:sz="0" w:space="0" w:color="auto"/>
      </w:divBdr>
    </w:div>
    <w:div w:id="1976135605">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09292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evc.kw.bbc.co.uk/trac/browser/tags/HM-6.0" TargetMode="External"/><Relationship Id="rId5" Type="http://schemas.openxmlformats.org/officeDocument/2006/relationships/webSettings" Target="webSettings.xml"/><Relationship Id="rId10" Type="http://schemas.openxmlformats.org/officeDocument/2006/relationships/hyperlink" Target="mailto:ximin.zhang@mediatek.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939F1-EFF1-4A1D-9BCF-0524A191F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20</TotalTime>
  <Pages>3</Pages>
  <Words>500</Words>
  <Characters>2854</Characters>
  <Application>Microsoft Office Word</Application>
  <DocSecurity>0</DocSecurity>
  <Lines>23</Lines>
  <Paragraphs>6</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3348</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Ximin Zhang</dc:creator>
  <cp:keywords>JCT-VC, MPEG, VCEG</cp:keywords>
  <cp:lastModifiedBy>mtk30169</cp:lastModifiedBy>
  <cp:revision>22</cp:revision>
  <cp:lastPrinted>2011-10-25T23:11:00Z</cp:lastPrinted>
  <dcterms:created xsi:type="dcterms:W3CDTF">2012-04-20T18:56:00Z</dcterms:created>
  <dcterms:modified xsi:type="dcterms:W3CDTF">2012-04-24T17:02:00Z</dcterms:modified>
</cp:coreProperties>
</file>