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05230C"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345958" w:rsidP="00345958">
            <w:pPr>
              <w:tabs>
                <w:tab w:val="left" w:pos="7200"/>
              </w:tabs>
              <w:rPr>
                <w:b/>
                <w:szCs w:val="22"/>
              </w:rPr>
            </w:pPr>
            <w:r>
              <w:rPr>
                <w:szCs w:val="22"/>
                <w:lang w:eastAsia="ko-KR"/>
              </w:rPr>
              <w:t>9</w:t>
            </w:r>
            <w:r w:rsidR="006C331A">
              <w:rPr>
                <w:szCs w:val="22"/>
              </w:rPr>
              <w:t xml:space="preserve">th Meeting: </w:t>
            </w:r>
            <w:r>
              <w:rPr>
                <w:szCs w:val="22"/>
                <w:lang w:eastAsia="ko-KR"/>
              </w:rPr>
              <w:t>Geneva</w:t>
            </w:r>
            <w:r w:rsidR="006C331A">
              <w:rPr>
                <w:szCs w:val="22"/>
              </w:rPr>
              <w:t xml:space="preserve">, </w:t>
            </w:r>
            <w:r>
              <w:rPr>
                <w:szCs w:val="22"/>
                <w:lang w:eastAsia="ko-KR"/>
              </w:rPr>
              <w:t>27/04~07/05</w:t>
            </w:r>
            <w:r w:rsidR="006C331A">
              <w:rPr>
                <w:szCs w:val="22"/>
              </w:rPr>
              <w:t>, 2012</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345958">
              <w:rPr>
                <w:lang w:eastAsia="ko-KR"/>
              </w:rPr>
              <w:t>I0</w:t>
            </w:r>
            <w:r w:rsidR="00F64D3C">
              <w:rPr>
                <w:lang w:eastAsia="ko-KR"/>
              </w:rPr>
              <w:t>227</w:t>
            </w:r>
          </w:p>
          <w:p w:rsidR="00EF19AC" w:rsidRPr="00F147B2" w:rsidRDefault="00EF19AC" w:rsidP="00F64D3C">
            <w:pPr>
              <w:tabs>
                <w:tab w:val="left" w:pos="7200"/>
              </w:tabs>
              <w:rPr>
                <w:u w:val="single"/>
                <w:lang w:eastAsia="ko-KR"/>
              </w:rPr>
            </w:pPr>
            <w:bookmarkStart w:id="0" w:name="OLE_LINK13"/>
            <w:bookmarkStart w:id="1" w:name="OLE_LINK14"/>
            <w:r w:rsidRPr="00F147B2">
              <w:t xml:space="preserve">WG11 Number: </w:t>
            </w:r>
            <w:bookmarkEnd w:id="0"/>
            <w:bookmarkEnd w:id="1"/>
            <w:r w:rsidR="00F64D3C">
              <w:t>24468</w:t>
            </w: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F147B2" w:rsidRDefault="00A034D8" w:rsidP="00DC5E3D">
            <w:pPr>
              <w:spacing w:before="60" w:after="60"/>
              <w:rPr>
                <w:b/>
                <w:szCs w:val="22"/>
                <w:lang w:eastAsia="ko-KR"/>
              </w:rPr>
            </w:pPr>
            <w:bookmarkStart w:id="2" w:name="OLE_LINK2"/>
            <w:bookmarkStart w:id="3" w:name="OLE_LINK3"/>
            <w:r>
              <w:rPr>
                <w:b/>
                <w:szCs w:val="22"/>
              </w:rPr>
              <w:t xml:space="preserve">Prediction modes and mode coding for large size Intra </w:t>
            </w:r>
            <w:bookmarkEnd w:id="2"/>
            <w:bookmarkEnd w:id="3"/>
            <w:r w:rsidR="00DC5E3D">
              <w:rPr>
                <w:b/>
                <w:szCs w:val="22"/>
              </w:rPr>
              <w:t>block</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B03749">
            <w:pPr>
              <w:spacing w:before="60" w:after="60"/>
              <w:rPr>
                <w:szCs w:val="22"/>
              </w:rPr>
            </w:pPr>
            <w:r>
              <w:rPr>
                <w:szCs w:val="22"/>
              </w:rPr>
              <w:t>Proposal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F41FD5">
            <w:pPr>
              <w:spacing w:before="60" w:after="60"/>
              <w:rPr>
                <w:szCs w:val="22"/>
                <w:lang w:eastAsia="zh-TW"/>
              </w:rPr>
            </w:pPr>
            <w:r>
              <w:rPr>
                <w:szCs w:val="22"/>
                <w:lang w:eastAsia="zh-TW"/>
              </w:rPr>
              <w:t>Ximin Zhang</w:t>
            </w:r>
          </w:p>
          <w:p w:rsidR="00F41FD5" w:rsidRDefault="00D941F7">
            <w:pPr>
              <w:spacing w:before="60" w:after="60"/>
              <w:rPr>
                <w:rFonts w:eastAsia="PMingLiU"/>
                <w:szCs w:val="22"/>
                <w:lang w:eastAsia="zh-TW"/>
              </w:rPr>
            </w:pPr>
            <w:r>
              <w:rPr>
                <w:szCs w:val="22"/>
                <w:lang w:eastAsia="zh-TW"/>
              </w:rPr>
              <w:t>Shan Liu</w:t>
            </w:r>
            <w:r>
              <w:rPr>
                <w:szCs w:val="22"/>
                <w:lang w:eastAsia="zh-TW"/>
              </w:rPr>
              <w:br/>
            </w:r>
            <w:r w:rsidR="00F41FD5">
              <w:rPr>
                <w:szCs w:val="22"/>
                <w:lang w:eastAsia="zh-TW"/>
              </w:rPr>
              <w:t>Shawmin Lei</w:t>
            </w:r>
          </w:p>
          <w:p w:rsidR="00F41FD5" w:rsidRDefault="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 </w:t>
            </w: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B02BA3" w:rsidRDefault="00D941F7" w:rsidP="00F41FD5">
            <w:pPr>
              <w:tabs>
                <w:tab w:val="left" w:pos="360"/>
                <w:tab w:val="left" w:pos="720"/>
                <w:tab w:val="left" w:pos="1080"/>
                <w:tab w:val="left" w:pos="1440"/>
              </w:tabs>
              <w:overflowPunct w:val="0"/>
              <w:autoSpaceDE w:val="0"/>
              <w:autoSpaceDN w:val="0"/>
              <w:adjustRightInd w:val="0"/>
              <w:spacing w:before="60" w:after="60"/>
              <w:rPr>
                <w:szCs w:val="22"/>
                <w:lang w:eastAsia="zh-TW"/>
              </w:rPr>
            </w:pPr>
            <w:r w:rsidRPr="00304FA1">
              <w:rPr>
                <w:szCs w:val="22"/>
                <w:lang w:eastAsia="zh-TW"/>
              </w:rPr>
              <w:t>ximin.zhang@mediatek.com</w:t>
            </w:r>
          </w:p>
          <w:p w:rsidR="00F41FD5" w:rsidRDefault="00D941F7" w:rsidP="00D941F7">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shan.liu@mediatek.com</w:t>
            </w:r>
            <w:r>
              <w:rPr>
                <w:szCs w:val="22"/>
                <w:lang w:eastAsia="zh-TW"/>
              </w:rPr>
              <w:br/>
            </w:r>
            <w:r w:rsidR="00B02BA3">
              <w:rPr>
                <w:szCs w:val="22"/>
                <w:lang w:eastAsia="zh-TW"/>
              </w:rPr>
              <w:t>shawmin.lei@mediatek.com</w:t>
            </w:r>
            <w:r w:rsidR="00F41FD5">
              <w:rPr>
                <w:szCs w:val="22"/>
                <w:lang w:eastAsia="zh-TW"/>
              </w:rPr>
              <w:br/>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rsidP="000361C5">
            <w:pPr>
              <w:spacing w:before="60" w:after="60"/>
              <w:rPr>
                <w:szCs w:val="22"/>
                <w:lang w:eastAsia="ko-KR"/>
              </w:rPr>
            </w:pPr>
            <w:r>
              <w:rPr>
                <w:szCs w:val="22"/>
                <w:lang w:eastAsia="ko-KR"/>
              </w:rPr>
              <w:t>MediaTek</w:t>
            </w:r>
            <w:r w:rsidR="0099388A">
              <w:rPr>
                <w:szCs w:val="22"/>
                <w:lang w:eastAsia="ko-KR"/>
              </w:rPr>
              <w:t xml:space="preserve">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C35A96" w:rsidRPr="00E5519C" w:rsidRDefault="00E5519C" w:rsidP="0062285B">
      <w:pPr>
        <w:pStyle w:val="PlainText"/>
        <w:jc w:val="both"/>
        <w:rPr>
          <w:rFonts w:ascii="Times New Roman" w:hAnsi="Times New Roman" w:cs="Times New Roman"/>
          <w:sz w:val="24"/>
          <w:szCs w:val="24"/>
          <w:lang w:eastAsia="zh-TW"/>
        </w:rPr>
      </w:pPr>
      <w:bookmarkStart w:id="4" w:name="OLE_LINK50"/>
      <w:bookmarkStart w:id="5" w:name="OLE_LINK15"/>
      <w:bookmarkStart w:id="6" w:name="OLE_LINK24"/>
      <w:bookmarkStart w:id="7" w:name="OLE_LINK31"/>
      <w:bookmarkStart w:id="8" w:name="OLE_LINK32"/>
      <w:bookmarkStart w:id="9" w:name="OLE_LINK25"/>
      <w:bookmarkStart w:id="10" w:name="OLE_LINK71"/>
      <w:bookmarkStart w:id="11" w:name="OLE_LINK22"/>
      <w:bookmarkStart w:id="12" w:name="OLE_LINK23"/>
      <w:r w:rsidRPr="00E5519C">
        <w:rPr>
          <w:rFonts w:ascii="Times New Roman" w:hAnsi="Times New Roman" w:cs="Times New Roman"/>
          <w:sz w:val="24"/>
          <w:szCs w:val="24"/>
          <w:lang w:eastAsia="zh-TW"/>
        </w:rPr>
        <w:t xml:space="preserve">This contribution proposes two methods for intra mode coding for </w:t>
      </w:r>
      <w:bookmarkStart w:id="13" w:name="OLE_LINK34"/>
      <w:r w:rsidRPr="00E5519C">
        <w:rPr>
          <w:rFonts w:ascii="Times New Roman" w:hAnsi="Times New Roman" w:cs="Times New Roman"/>
          <w:sz w:val="24"/>
          <w:szCs w:val="24"/>
          <w:lang w:eastAsia="zh-TW"/>
        </w:rPr>
        <w:t xml:space="preserve">large size </w:t>
      </w:r>
      <w:bookmarkEnd w:id="13"/>
      <w:r w:rsidR="00CC6C8D">
        <w:rPr>
          <w:rFonts w:ascii="Times New Roman" w:hAnsi="Times New Roman" w:cs="Times New Roman"/>
          <w:sz w:val="24"/>
          <w:szCs w:val="24"/>
          <w:lang w:eastAsia="zh-TW"/>
        </w:rPr>
        <w:t>Intra PU</w:t>
      </w:r>
      <w:r w:rsidR="00CC6C8D" w:rsidRPr="00E5519C">
        <w:rPr>
          <w:rFonts w:ascii="Times New Roman" w:hAnsi="Times New Roman" w:cs="Times New Roman"/>
          <w:sz w:val="24"/>
          <w:szCs w:val="24"/>
          <w:lang w:eastAsia="zh-TW"/>
        </w:rPr>
        <w:t xml:space="preserve"> </w:t>
      </w:r>
      <w:r w:rsidRPr="00E5519C">
        <w:rPr>
          <w:rFonts w:ascii="Times New Roman" w:hAnsi="Times New Roman" w:cs="Times New Roman"/>
          <w:sz w:val="24"/>
          <w:szCs w:val="24"/>
          <w:lang w:eastAsia="zh-TW"/>
        </w:rPr>
        <w:t xml:space="preserve">(64x64 and above). In method 1, </w:t>
      </w:r>
      <w:bookmarkStart w:id="14" w:name="OLE_LINK45"/>
      <w:r w:rsidRPr="00E5519C">
        <w:rPr>
          <w:rFonts w:ascii="Times New Roman" w:hAnsi="Times New Roman" w:cs="Times New Roman"/>
          <w:sz w:val="24"/>
          <w:szCs w:val="24"/>
          <w:lang w:eastAsia="zh-TW"/>
        </w:rPr>
        <w:t xml:space="preserve">four prediction modes are used for intra prediction for large size </w:t>
      </w:r>
      <w:bookmarkEnd w:id="14"/>
      <w:r w:rsidR="00CC6C8D">
        <w:rPr>
          <w:rFonts w:ascii="Times New Roman" w:hAnsi="Times New Roman" w:cs="Times New Roman"/>
          <w:sz w:val="24"/>
          <w:szCs w:val="24"/>
          <w:lang w:eastAsia="zh-TW"/>
        </w:rPr>
        <w:t>Intra PU</w:t>
      </w:r>
      <w:r w:rsidR="00CC6C8D" w:rsidRPr="00E5519C">
        <w:rPr>
          <w:rFonts w:ascii="Times New Roman" w:hAnsi="Times New Roman" w:cs="Times New Roman"/>
          <w:sz w:val="24"/>
          <w:szCs w:val="24"/>
          <w:lang w:eastAsia="zh-TW"/>
        </w:rPr>
        <w:t xml:space="preserve"> </w:t>
      </w:r>
      <w:r w:rsidRPr="00E5519C">
        <w:rPr>
          <w:rFonts w:ascii="Times New Roman" w:hAnsi="Times New Roman" w:cs="Times New Roman"/>
          <w:sz w:val="24"/>
          <w:szCs w:val="24"/>
          <w:lang w:eastAsia="zh-TW"/>
        </w:rPr>
        <w:t xml:space="preserve">without using probable modes (MPMs). </w:t>
      </w:r>
      <w:bookmarkStart w:id="15" w:name="OLE_LINK26"/>
      <w:r w:rsidRPr="00E5519C">
        <w:rPr>
          <w:rFonts w:ascii="Times New Roman" w:hAnsi="Times New Roman" w:cs="Times New Roman"/>
          <w:sz w:val="24"/>
          <w:szCs w:val="24"/>
          <w:lang w:eastAsia="zh-TW"/>
        </w:rPr>
        <w:t xml:space="preserve">The four modes are represented by fixed length code words. By integrating method 1 in HM6.0, </w:t>
      </w:r>
      <w:bookmarkStart w:id="16" w:name="OLE_LINK47"/>
      <w:r w:rsidRPr="00E5519C">
        <w:rPr>
          <w:rFonts w:ascii="Times New Roman" w:hAnsi="Times New Roman" w:cs="Times New Roman"/>
          <w:sz w:val="24"/>
          <w:szCs w:val="24"/>
          <w:lang w:eastAsia="zh-TW"/>
        </w:rPr>
        <w:t xml:space="preserve">experimental results report average </w:t>
      </w:r>
      <w:r w:rsidR="00B07698">
        <w:rPr>
          <w:rFonts w:ascii="Times New Roman" w:hAnsi="Times New Roman" w:cs="Times New Roman"/>
          <w:sz w:val="24"/>
          <w:szCs w:val="24"/>
          <w:lang w:eastAsia="zh-TW"/>
        </w:rPr>
        <w:t>6</w:t>
      </w:r>
      <w:r w:rsidRPr="00E5519C">
        <w:rPr>
          <w:rFonts w:ascii="Times New Roman" w:hAnsi="Times New Roman" w:cs="Times New Roman"/>
          <w:sz w:val="24"/>
          <w:szCs w:val="24"/>
          <w:lang w:eastAsia="zh-TW"/>
        </w:rPr>
        <w:t xml:space="preserve">% encoding complexity reduction with </w:t>
      </w:r>
      <w:bookmarkStart w:id="17" w:name="OLE_LINK42"/>
      <w:r w:rsidRPr="00E5519C">
        <w:rPr>
          <w:rFonts w:ascii="Times New Roman" w:hAnsi="Times New Roman" w:cs="Times New Roman"/>
          <w:sz w:val="24"/>
          <w:szCs w:val="24"/>
          <w:lang w:eastAsia="zh-TW"/>
        </w:rPr>
        <w:t>negligible</w:t>
      </w:r>
      <w:bookmarkEnd w:id="17"/>
      <w:r w:rsidRPr="00E5519C">
        <w:rPr>
          <w:rFonts w:ascii="Times New Roman" w:hAnsi="Times New Roman" w:cs="Times New Roman"/>
          <w:sz w:val="24"/>
          <w:szCs w:val="24"/>
          <w:lang w:eastAsia="zh-TW"/>
        </w:rPr>
        <w:t xml:space="preserve"> BD-rate variation for All Intra HE10 and average 7% encoding complexity reduction with negligible BD-rate </w:t>
      </w:r>
      <w:r w:rsidR="00F64D3C">
        <w:rPr>
          <w:rFonts w:ascii="Times New Roman" w:hAnsi="Times New Roman" w:cs="Times New Roman"/>
          <w:sz w:val="24"/>
          <w:szCs w:val="24"/>
          <w:lang w:eastAsia="zh-TW"/>
        </w:rPr>
        <w:t>variation</w:t>
      </w:r>
      <w:r w:rsidR="00F64D3C" w:rsidRPr="00E5519C">
        <w:rPr>
          <w:rFonts w:ascii="Times New Roman" w:hAnsi="Times New Roman" w:cs="Times New Roman"/>
          <w:sz w:val="24"/>
          <w:szCs w:val="24"/>
          <w:lang w:eastAsia="zh-TW"/>
        </w:rPr>
        <w:t xml:space="preserve"> </w:t>
      </w:r>
      <w:r w:rsidRPr="00E5519C">
        <w:rPr>
          <w:rFonts w:ascii="Times New Roman" w:hAnsi="Times New Roman" w:cs="Times New Roman"/>
          <w:sz w:val="24"/>
          <w:szCs w:val="24"/>
          <w:lang w:eastAsia="zh-TW"/>
        </w:rPr>
        <w:t xml:space="preserve">for </w:t>
      </w:r>
      <w:bookmarkStart w:id="18" w:name="OLE_LINK1"/>
      <w:r w:rsidRPr="00E5519C">
        <w:rPr>
          <w:rFonts w:ascii="Times New Roman" w:hAnsi="Times New Roman" w:cs="Times New Roman"/>
          <w:sz w:val="24"/>
          <w:szCs w:val="24"/>
          <w:lang w:eastAsia="zh-TW"/>
        </w:rPr>
        <w:t>All Intra Main</w:t>
      </w:r>
      <w:bookmarkEnd w:id="18"/>
      <w:r w:rsidRPr="00E5519C">
        <w:rPr>
          <w:rFonts w:ascii="Times New Roman" w:hAnsi="Times New Roman" w:cs="Times New Roman"/>
          <w:sz w:val="24"/>
          <w:szCs w:val="24"/>
          <w:lang w:eastAsia="zh-TW"/>
        </w:rPr>
        <w:t xml:space="preserve">. </w:t>
      </w:r>
      <w:bookmarkEnd w:id="15"/>
      <w:bookmarkEnd w:id="16"/>
      <w:r w:rsidRPr="00E5519C">
        <w:rPr>
          <w:rFonts w:ascii="Times New Roman" w:hAnsi="Times New Roman" w:cs="Times New Roman"/>
          <w:sz w:val="24"/>
          <w:szCs w:val="24"/>
          <w:lang w:eastAsia="zh-TW"/>
        </w:rPr>
        <w:t xml:space="preserve">In method 2, one prediction mode is used for intra prediction for large size </w:t>
      </w:r>
      <w:r w:rsidR="00CC6C8D">
        <w:rPr>
          <w:rFonts w:ascii="Times New Roman" w:hAnsi="Times New Roman" w:cs="Times New Roman"/>
          <w:sz w:val="24"/>
          <w:szCs w:val="24"/>
          <w:lang w:eastAsia="zh-TW"/>
        </w:rPr>
        <w:t>Intra PU</w:t>
      </w:r>
      <w:r w:rsidRPr="00E5519C">
        <w:rPr>
          <w:rFonts w:ascii="Times New Roman" w:hAnsi="Times New Roman" w:cs="Times New Roman"/>
          <w:sz w:val="24"/>
          <w:szCs w:val="24"/>
          <w:lang w:eastAsia="zh-TW"/>
        </w:rPr>
        <w:t xml:space="preserve">. As a result, the entropy coding </w:t>
      </w:r>
      <w:r w:rsidR="00CC6C8D">
        <w:rPr>
          <w:rFonts w:ascii="Times New Roman" w:hAnsi="Times New Roman" w:cs="Times New Roman"/>
          <w:sz w:val="24"/>
          <w:szCs w:val="24"/>
          <w:lang w:eastAsia="zh-TW"/>
        </w:rPr>
        <w:t xml:space="preserve">for large size Intra PU prediction mode </w:t>
      </w:r>
      <w:r w:rsidRPr="00E5519C">
        <w:rPr>
          <w:rFonts w:ascii="Times New Roman" w:hAnsi="Times New Roman" w:cs="Times New Roman"/>
          <w:sz w:val="24"/>
          <w:szCs w:val="24"/>
          <w:lang w:eastAsia="zh-TW"/>
        </w:rPr>
        <w:t xml:space="preserve">is skipped. By integrating method 2 in HM6.0, </w:t>
      </w:r>
      <w:bookmarkEnd w:id="4"/>
      <w:r w:rsidRPr="00E5519C">
        <w:rPr>
          <w:rFonts w:ascii="Times New Roman" w:hAnsi="Times New Roman" w:cs="Times New Roman"/>
          <w:sz w:val="24"/>
          <w:szCs w:val="24"/>
          <w:lang w:eastAsia="zh-TW"/>
        </w:rPr>
        <w:t xml:space="preserve">experimental results report average 9% </w:t>
      </w:r>
      <w:r w:rsidR="00D71F7F">
        <w:rPr>
          <w:rFonts w:ascii="Times New Roman" w:hAnsi="Times New Roman" w:cs="Times New Roman"/>
          <w:sz w:val="24"/>
          <w:szCs w:val="24"/>
          <w:lang w:eastAsia="zh-TW"/>
        </w:rPr>
        <w:t xml:space="preserve">and 10% </w:t>
      </w:r>
      <w:r w:rsidRPr="00E5519C">
        <w:rPr>
          <w:rFonts w:ascii="Times New Roman" w:hAnsi="Times New Roman" w:cs="Times New Roman"/>
          <w:sz w:val="24"/>
          <w:szCs w:val="24"/>
          <w:lang w:eastAsia="zh-TW"/>
        </w:rPr>
        <w:t xml:space="preserve">encoding complexity reduction with </w:t>
      </w:r>
      <w:r w:rsidR="00CC6C8D">
        <w:rPr>
          <w:rFonts w:ascii="Times New Roman" w:hAnsi="Times New Roman" w:cs="Times New Roman"/>
          <w:sz w:val="24"/>
          <w:szCs w:val="24"/>
          <w:lang w:eastAsia="zh-TW"/>
        </w:rPr>
        <w:t>very small average</w:t>
      </w:r>
      <w:r w:rsidR="00CC6C8D" w:rsidRPr="00E5519C">
        <w:rPr>
          <w:rFonts w:ascii="Times New Roman" w:hAnsi="Times New Roman" w:cs="Times New Roman"/>
          <w:sz w:val="24"/>
          <w:szCs w:val="24"/>
          <w:lang w:eastAsia="zh-TW"/>
        </w:rPr>
        <w:t xml:space="preserve"> </w:t>
      </w:r>
      <w:r w:rsidRPr="00E5519C">
        <w:rPr>
          <w:rFonts w:ascii="Times New Roman" w:hAnsi="Times New Roman" w:cs="Times New Roman"/>
          <w:sz w:val="24"/>
          <w:szCs w:val="24"/>
          <w:lang w:eastAsia="zh-TW"/>
        </w:rPr>
        <w:t xml:space="preserve">BD-rate variation for All Intra HE10 and All Intra Main. </w:t>
      </w:r>
      <w:r w:rsidR="0062285B" w:rsidRPr="00E5519C">
        <w:rPr>
          <w:rFonts w:ascii="Times New Roman" w:hAnsi="Times New Roman" w:cs="Times New Roman"/>
          <w:sz w:val="24"/>
          <w:szCs w:val="24"/>
          <w:lang w:eastAsia="zh-TW"/>
        </w:rPr>
        <w:t xml:space="preserve"> </w:t>
      </w:r>
      <w:bookmarkEnd w:id="5"/>
      <w:bookmarkEnd w:id="6"/>
      <w:bookmarkEnd w:id="7"/>
      <w:bookmarkEnd w:id="8"/>
      <w:bookmarkEnd w:id="9"/>
    </w:p>
    <w:bookmarkEnd w:id="10"/>
    <w:p w:rsidR="003436B7" w:rsidRPr="00E5519C" w:rsidRDefault="003436B7" w:rsidP="0062285B">
      <w:pPr>
        <w:pStyle w:val="PlainText"/>
        <w:jc w:val="both"/>
        <w:rPr>
          <w:rFonts w:ascii="Times New Roman" w:eastAsia="PMingLiU" w:hAnsi="Times New Roman" w:cs="Times New Roman"/>
          <w:sz w:val="24"/>
          <w:szCs w:val="24"/>
          <w:lang w:eastAsia="zh-TW"/>
        </w:rPr>
      </w:pPr>
    </w:p>
    <w:bookmarkEnd w:id="11"/>
    <w:bookmarkEnd w:id="12"/>
    <w:p w:rsidR="00C35A96" w:rsidRDefault="00C35A96" w:rsidP="00C35A96">
      <w:pPr>
        <w:pStyle w:val="StyleHeading1Justified"/>
        <w:numPr>
          <w:ilvl w:val="0"/>
          <w:numId w:val="14"/>
        </w:numPr>
        <w:ind w:left="360" w:hanging="360"/>
        <w:textAlignment w:val="auto"/>
      </w:pPr>
      <w:r>
        <w:t>Introduction</w:t>
      </w:r>
    </w:p>
    <w:p w:rsidR="00084722" w:rsidRDefault="00084722" w:rsidP="00084722">
      <w:pPr>
        <w:jc w:val="both"/>
      </w:pPr>
      <w:r>
        <w:t xml:space="preserve">In HM6, the PU size can be 64x64, 32x32, 16x16, 8x8 and 4x4. For all PUs, 35 prediction modes can be selected. Among the 35 modes, 33 are directional prediction modes as illustrated in Fig.1. In order to achieve better compression efficiency, a most-probable-modes (MPM) based scheme is used to encode the mode syntax. Simply speaking, shorter code words are used to encode the three MPMs and longer fixed length code words are used to encode the remaining mode. </w:t>
      </w:r>
    </w:p>
    <w:p w:rsidR="00084722" w:rsidRDefault="00084722" w:rsidP="00084722">
      <w:pPr>
        <w:jc w:val="both"/>
      </w:pPr>
    </w:p>
    <w:p w:rsidR="00084722" w:rsidRDefault="00084722" w:rsidP="00084722">
      <w:pPr>
        <w:jc w:val="both"/>
      </w:pPr>
      <w:r>
        <w:t xml:space="preserve">For 64x64 PU, all the 4096 pixels have to follow same prediction mode even though the 64x64 PU has to </w:t>
      </w:r>
      <w:r w:rsidR="00362304">
        <w:t xml:space="preserve">be </w:t>
      </w:r>
      <w:r>
        <w:t xml:space="preserve">divided into </w:t>
      </w:r>
      <w:r w:rsidR="00D7771F">
        <w:t xml:space="preserve">at least </w:t>
      </w:r>
      <w:r>
        <w:t>four 32x32</w:t>
      </w:r>
      <w:r w:rsidR="00D7771F">
        <w:t xml:space="preserve"> TUs. With this constraint, there </w:t>
      </w:r>
      <w:r w:rsidR="000161FE">
        <w:t>are redundancies</w:t>
      </w:r>
      <w:r w:rsidR="00D7771F">
        <w:t xml:space="preserve"> to use 35 modes to represent 64x64 intra PU. </w:t>
      </w:r>
    </w:p>
    <w:p w:rsidR="00D7771F" w:rsidRDefault="00D7771F" w:rsidP="00D7771F">
      <w:pPr>
        <w:jc w:val="both"/>
      </w:pPr>
      <w:bookmarkStart w:id="19" w:name="_Ref287367810"/>
    </w:p>
    <w:bookmarkStart w:id="20" w:name="OLE_LINK90"/>
    <w:p w:rsidR="00D7771F" w:rsidRDefault="00FD364E" w:rsidP="00D7771F">
      <w:pPr>
        <w:jc w:val="center"/>
      </w:pPr>
      <w:r w:rsidRPr="0049738C">
        <w:rPr>
          <w:rFonts w:eastAsia="Malgun Gothic"/>
          <w:szCs w:val="20"/>
          <w:lang w:val="en-GB" w:eastAsia="en-US"/>
        </w:rPr>
        <w:object w:dxaOrig="10613" w:dyaOrig="96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05pt;height:285.7pt" o:ole="">
            <v:imagedata r:id="rId10" o:title=""/>
          </v:shape>
          <o:OLEObject Type="Embed" ProgID="Visio.Drawing.11" ShapeID="_x0000_i1025" DrawAspect="Content" ObjectID="_1396093794" r:id="rId11"/>
        </w:object>
      </w:r>
      <w:bookmarkEnd w:id="20"/>
    </w:p>
    <w:p w:rsidR="00D7771F" w:rsidRDefault="0005230C" w:rsidP="00D7771F">
      <w:pPr>
        <w:jc w:val="both"/>
      </w:pPr>
      <w:r>
        <w:pict>
          <v:shapetype id="_x0000_t202" coordsize="21600,21600" o:spt="202" path="m,l,21600r21600,l21600,xe">
            <v:stroke joinstyle="miter"/>
            <v:path gradientshapeok="t" o:connecttype="rect"/>
          </v:shapetype>
          <v:shape id="_x0000_s1068" type="#_x0000_t202" style="position:absolute;left:0;text-align:left;margin-left:103.25pt;margin-top:9.4pt;width:252.65pt;height:20.15pt;z-index:251661824;v-text-anchor:middle" stroked="f">
            <v:textbox style="mso-next-textbox:#_x0000_s1068" inset="0,0,0,0">
              <w:txbxContent>
                <w:p w:rsidR="00FD364E" w:rsidRDefault="00FD364E" w:rsidP="00D7771F">
                  <w:proofErr w:type="gramStart"/>
                  <w:r>
                    <w:t>Figure 1.</w:t>
                  </w:r>
                  <w:proofErr w:type="gramEnd"/>
                  <w:r>
                    <w:t xml:space="preserve"> Illustration of directional Intra Prediction </w:t>
                  </w:r>
                </w:p>
              </w:txbxContent>
            </v:textbox>
          </v:shape>
        </w:pict>
      </w:r>
    </w:p>
    <w:p w:rsidR="00D7771F" w:rsidRDefault="00D7771F" w:rsidP="00D7771F">
      <w:pPr>
        <w:jc w:val="both"/>
      </w:pPr>
    </w:p>
    <w:p w:rsidR="00D7771F" w:rsidRDefault="00D7771F" w:rsidP="00D7771F">
      <w:pPr>
        <w:jc w:val="both"/>
      </w:pPr>
    </w:p>
    <w:p w:rsidR="00D7771F" w:rsidRDefault="00D7771F" w:rsidP="00D7771F">
      <w:pPr>
        <w:pStyle w:val="Heading1"/>
        <w:numPr>
          <w:ilvl w:val="0"/>
          <w:numId w:val="14"/>
        </w:numPr>
        <w:tabs>
          <w:tab w:val="clear" w:pos="720"/>
        </w:tabs>
        <w:jc w:val="both"/>
        <w:textAlignment w:val="auto"/>
        <w:rPr>
          <w:lang w:eastAsia="ja-JP"/>
        </w:rPr>
      </w:pPr>
      <w:r>
        <w:rPr>
          <w:lang w:eastAsia="ja-JP"/>
        </w:rPr>
        <w:t>Proposed Methods</w:t>
      </w:r>
    </w:p>
    <w:p w:rsidR="00D7771F" w:rsidRDefault="00D7771F" w:rsidP="00D7771F">
      <w:pPr>
        <w:pStyle w:val="Heading2"/>
        <w:numPr>
          <w:ilvl w:val="1"/>
          <w:numId w:val="14"/>
        </w:numPr>
        <w:ind w:left="720" w:hanging="720"/>
        <w:textAlignment w:val="auto"/>
      </w:pPr>
      <w:bookmarkStart w:id="21" w:name="OLE_LINK8"/>
      <w:bookmarkStart w:id="22" w:name="OLE_LINK7"/>
      <w:r>
        <w:t>Proposed method 1</w:t>
      </w:r>
    </w:p>
    <w:p w:rsidR="00257E0D" w:rsidRDefault="00D7771F" w:rsidP="00257E0D">
      <w:pPr>
        <w:jc w:val="both"/>
        <w:rPr>
          <w:rFonts w:eastAsia="SimSun"/>
          <w:szCs w:val="22"/>
        </w:rPr>
      </w:pPr>
      <w:bookmarkStart w:id="23" w:name="OLE_LINK76"/>
      <w:bookmarkEnd w:id="21"/>
      <w:bookmarkEnd w:id="22"/>
      <w:r>
        <w:t xml:space="preserve">In method 1, </w:t>
      </w:r>
      <w:r w:rsidR="00730742">
        <w:t>four</w:t>
      </w:r>
      <w:r>
        <w:t xml:space="preserve"> candidate modes </w:t>
      </w:r>
      <w:r w:rsidR="00730742">
        <w:t>are</w:t>
      </w:r>
      <w:r>
        <w:t xml:space="preserve"> selected in the current HEVC for </w:t>
      </w:r>
      <w:r w:rsidR="00730742">
        <w:t>6</w:t>
      </w:r>
      <w:r>
        <w:t>4x</w:t>
      </w:r>
      <w:r w:rsidR="00730742">
        <w:t>6</w:t>
      </w:r>
      <w:r>
        <w:t xml:space="preserve">4 </w:t>
      </w:r>
      <w:r w:rsidR="00CC6C8D">
        <w:t xml:space="preserve">Intra </w:t>
      </w:r>
      <w:r>
        <w:t xml:space="preserve">PU. </w:t>
      </w:r>
      <w:bookmarkStart w:id="24" w:name="OLE_LINK70"/>
      <w:r>
        <w:t xml:space="preserve">The </w:t>
      </w:r>
      <w:r w:rsidR="00730742">
        <w:t>four</w:t>
      </w:r>
      <w:r>
        <w:t xml:space="preserve"> candidates include </w:t>
      </w:r>
      <w:bookmarkStart w:id="25" w:name="OLE_LINK48"/>
      <w:r>
        <w:t>PLANAR</w:t>
      </w:r>
      <w:bookmarkEnd w:id="25"/>
      <w:r>
        <w:t xml:space="preserve">, </w:t>
      </w:r>
      <w:bookmarkStart w:id="26" w:name="OLE_LINK49"/>
      <w:r w:rsidR="00730742">
        <w:t>DC</w:t>
      </w:r>
      <w:bookmarkEnd w:id="26"/>
      <w:r w:rsidR="00730742">
        <w:t xml:space="preserve">, </w:t>
      </w:r>
      <w:r w:rsidR="00372871">
        <w:t xml:space="preserve">Vertical </w:t>
      </w:r>
      <w:r w:rsidR="00730742">
        <w:t xml:space="preserve">and </w:t>
      </w:r>
      <w:bookmarkStart w:id="27" w:name="OLE_LINK52"/>
      <w:r w:rsidR="00730742">
        <w:t>Horizontal</w:t>
      </w:r>
      <w:bookmarkEnd w:id="27"/>
      <w:r w:rsidR="00730742">
        <w:t xml:space="preserve">. </w:t>
      </w:r>
      <w:bookmarkEnd w:id="24"/>
      <w:r>
        <w:t xml:space="preserve">For all </w:t>
      </w:r>
      <w:r w:rsidR="00730742">
        <w:t xml:space="preserve">64x64 </w:t>
      </w:r>
      <w:r w:rsidR="00CC6C8D">
        <w:t xml:space="preserve">Intra </w:t>
      </w:r>
      <w:r>
        <w:t xml:space="preserve">PUs, </w:t>
      </w:r>
      <w:r w:rsidR="00730742">
        <w:t>the</w:t>
      </w:r>
      <w:r>
        <w:t xml:space="preserve"> </w:t>
      </w:r>
      <w:r w:rsidR="00730742">
        <w:t xml:space="preserve">intra mode is coded by </w:t>
      </w:r>
      <w:r w:rsidR="00257E0D">
        <w:t>2-b</w:t>
      </w:r>
      <w:r w:rsidR="00CC6C8D">
        <w:t>in</w:t>
      </w:r>
      <w:r w:rsidR="00257E0D">
        <w:t xml:space="preserve"> </w:t>
      </w:r>
      <w:r w:rsidR="00730742">
        <w:t xml:space="preserve">fixed length bypass coding. </w:t>
      </w:r>
      <w:r w:rsidR="00257E0D">
        <w:rPr>
          <w:rFonts w:eastAsia="SimSun"/>
          <w:szCs w:val="22"/>
        </w:rPr>
        <w:t xml:space="preserve">In this method, </w:t>
      </w:r>
      <w:r w:rsidR="00906BD5">
        <w:t>the MPM coding is skipped.</w:t>
      </w:r>
      <w:r w:rsidR="00BB762F">
        <w:t xml:space="preserve"> With only four modes, the best mode from HAD is selected to calculate the final R</w:t>
      </w:r>
      <w:r w:rsidR="00AA121B">
        <w:t>-D</w:t>
      </w:r>
      <w:r w:rsidR="00BB762F">
        <w:t xml:space="preserve"> cost instead of the best 3 modes in HM6.0 </w:t>
      </w:r>
    </w:p>
    <w:bookmarkEnd w:id="23"/>
    <w:p w:rsidR="00BB762F" w:rsidRDefault="00BB762F" w:rsidP="00BB762F">
      <w:pPr>
        <w:pStyle w:val="Caption"/>
        <w:jc w:val="center"/>
        <w:rPr>
          <w:lang w:val="en-GB" w:eastAsia="ko-KR"/>
        </w:rPr>
      </w:pPr>
      <w:r>
        <w:rPr>
          <w:lang w:val="en-GB"/>
        </w:rPr>
        <w:t>Table </w:t>
      </w:r>
      <w:r w:rsidR="0005230C">
        <w:fldChar w:fldCharType="begin" w:fldLock="1"/>
      </w:r>
      <w:r>
        <w:rPr>
          <w:lang w:val="en-GB"/>
        </w:rPr>
        <w:instrText xml:space="preserve"> SEQ Table \* ARABIC \s 1 </w:instrText>
      </w:r>
      <w:r w:rsidR="0005230C">
        <w:fldChar w:fldCharType="separate"/>
      </w:r>
      <w:r>
        <w:rPr>
          <w:noProof/>
          <w:lang w:val="en-GB"/>
        </w:rPr>
        <w:t>1</w:t>
      </w:r>
      <w:r w:rsidR="0005230C">
        <w:fldChar w:fldCharType="end"/>
      </w:r>
      <w:r>
        <w:rPr>
          <w:lang w:val="en-GB"/>
        </w:rPr>
        <w:t xml:space="preserve"> – </w:t>
      </w:r>
      <w:proofErr w:type="spellStart"/>
      <w:r>
        <w:rPr>
          <w:lang w:val="en-GB" w:eastAsia="ko-KR"/>
        </w:rPr>
        <w:t>Binarization</w:t>
      </w:r>
      <w:proofErr w:type="spellEnd"/>
      <w:r>
        <w:rPr>
          <w:lang w:val="en-GB" w:eastAsia="ko-KR"/>
        </w:rPr>
        <w:t xml:space="preserve"> of the Intra prediction modes</w:t>
      </w:r>
      <w:r w:rsidR="001443F3">
        <w:rPr>
          <w:lang w:val="en-GB" w:eastAsia="ko-KR"/>
        </w:rPr>
        <w:t xml:space="preserve"> for 64x64 Intra PU</w:t>
      </w:r>
    </w:p>
    <w:p w:rsidR="00BB762F" w:rsidRDefault="00BB762F" w:rsidP="00BB762F">
      <w:pPr>
        <w:rPr>
          <w:lang w:val="en-GB"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5"/>
        <w:gridCol w:w="1100"/>
      </w:tblGrid>
      <w:tr w:rsidR="00BB762F" w:rsidTr="00BB762F">
        <w:trPr>
          <w:jc w:val="center"/>
        </w:trPr>
        <w:tc>
          <w:tcPr>
            <w:tcW w:w="0" w:type="auto"/>
            <w:tcBorders>
              <w:top w:val="single" w:sz="4" w:space="0" w:color="auto"/>
              <w:left w:val="single" w:sz="4" w:space="0" w:color="auto"/>
              <w:bottom w:val="single" w:sz="4" w:space="0" w:color="auto"/>
              <w:right w:val="single" w:sz="4" w:space="0" w:color="auto"/>
            </w:tcBorders>
            <w:hideMark/>
          </w:tcPr>
          <w:p w:rsidR="00BB762F" w:rsidRDefault="00BB762F" w:rsidP="001D288D">
            <w:pPr>
              <w:pStyle w:val="CommentText"/>
              <w:keepNext/>
              <w:keepLines/>
              <w:spacing w:beforeLines="25" w:afterLines="25" w:line="276" w:lineRule="auto"/>
              <w:jc w:val="center"/>
              <w:rPr>
                <w:rFonts w:eastAsiaTheme="minorEastAsia"/>
                <w:b/>
                <w:bCs/>
                <w:lang w:eastAsia="ko-KR"/>
              </w:rPr>
            </w:pPr>
            <w:r>
              <w:rPr>
                <w:b/>
                <w:bCs/>
                <w:lang w:eastAsia="ko-KR"/>
              </w:rPr>
              <w:t>Intra prediction mode</w:t>
            </w:r>
          </w:p>
        </w:tc>
        <w:tc>
          <w:tcPr>
            <w:tcW w:w="0" w:type="auto"/>
            <w:tcBorders>
              <w:top w:val="single" w:sz="4" w:space="0" w:color="auto"/>
              <w:left w:val="single" w:sz="4" w:space="0" w:color="auto"/>
              <w:bottom w:val="single" w:sz="4" w:space="0" w:color="auto"/>
              <w:right w:val="single" w:sz="4" w:space="0" w:color="auto"/>
            </w:tcBorders>
            <w:hideMark/>
          </w:tcPr>
          <w:p w:rsidR="00BB762F" w:rsidRDefault="00BB762F" w:rsidP="001D288D">
            <w:pPr>
              <w:pStyle w:val="CommentText"/>
              <w:keepNext/>
              <w:keepLines/>
              <w:spacing w:beforeLines="25" w:afterLines="25" w:line="276" w:lineRule="auto"/>
              <w:jc w:val="center"/>
              <w:rPr>
                <w:rFonts w:eastAsiaTheme="minorEastAsia"/>
                <w:b/>
                <w:bCs/>
                <w:lang w:eastAsia="ko-KR"/>
              </w:rPr>
            </w:pPr>
            <w:r>
              <w:rPr>
                <w:b/>
                <w:bCs/>
                <w:lang w:eastAsia="ko-KR"/>
              </w:rPr>
              <w:t>Bin String</w:t>
            </w:r>
          </w:p>
        </w:tc>
      </w:tr>
      <w:tr w:rsidR="00BB762F" w:rsidTr="00BB762F">
        <w:trPr>
          <w:jc w:val="center"/>
        </w:trPr>
        <w:tc>
          <w:tcPr>
            <w:tcW w:w="0" w:type="auto"/>
            <w:tcBorders>
              <w:top w:val="single" w:sz="4" w:space="0" w:color="auto"/>
              <w:left w:val="single" w:sz="4" w:space="0" w:color="auto"/>
              <w:bottom w:val="single" w:sz="4" w:space="0" w:color="auto"/>
              <w:right w:val="single" w:sz="4" w:space="0" w:color="auto"/>
            </w:tcBorders>
            <w:hideMark/>
          </w:tcPr>
          <w:p w:rsidR="00BB762F" w:rsidRDefault="00BB762F" w:rsidP="001D288D">
            <w:pPr>
              <w:keepNext/>
              <w:keepLines/>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Lines="25" w:afterLines="25" w:line="276" w:lineRule="auto"/>
              <w:jc w:val="center"/>
              <w:rPr>
                <w:rFonts w:ascii="Times" w:eastAsia="SimSun" w:hAnsi="Times" w:cs="Times"/>
                <w:sz w:val="22"/>
                <w:lang w:val="en-GB" w:eastAsia="ko-KR"/>
              </w:rPr>
            </w:pPr>
            <w:r>
              <w:t>PLANAR</w:t>
            </w:r>
          </w:p>
        </w:tc>
        <w:tc>
          <w:tcPr>
            <w:tcW w:w="0" w:type="auto"/>
            <w:tcBorders>
              <w:top w:val="single" w:sz="4" w:space="0" w:color="auto"/>
              <w:left w:val="single" w:sz="4" w:space="0" w:color="auto"/>
              <w:bottom w:val="single" w:sz="4" w:space="0" w:color="auto"/>
              <w:right w:val="single" w:sz="4" w:space="0" w:color="auto"/>
            </w:tcBorders>
            <w:hideMark/>
          </w:tcPr>
          <w:p w:rsidR="00BB762F" w:rsidRDefault="00BB762F" w:rsidP="001D288D">
            <w:pPr>
              <w:keepNext/>
              <w:keepLines/>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Lines="25" w:afterLines="25" w:line="276" w:lineRule="auto"/>
              <w:jc w:val="center"/>
              <w:rPr>
                <w:rFonts w:eastAsia="SimSun"/>
                <w:sz w:val="22"/>
                <w:lang w:val="en-GB" w:eastAsia="ko-KR"/>
              </w:rPr>
            </w:pPr>
            <w:r>
              <w:rPr>
                <w:lang w:eastAsia="ko-KR"/>
              </w:rPr>
              <w:t>00</w:t>
            </w:r>
          </w:p>
        </w:tc>
      </w:tr>
      <w:tr w:rsidR="00BB762F" w:rsidTr="00BB762F">
        <w:trPr>
          <w:jc w:val="center"/>
        </w:trPr>
        <w:tc>
          <w:tcPr>
            <w:tcW w:w="0" w:type="auto"/>
            <w:tcBorders>
              <w:top w:val="single" w:sz="4" w:space="0" w:color="auto"/>
              <w:left w:val="single" w:sz="4" w:space="0" w:color="auto"/>
              <w:bottom w:val="single" w:sz="4" w:space="0" w:color="auto"/>
              <w:right w:val="single" w:sz="4" w:space="0" w:color="auto"/>
            </w:tcBorders>
            <w:hideMark/>
          </w:tcPr>
          <w:p w:rsidR="00BB762F" w:rsidRDefault="00BB762F" w:rsidP="001D288D">
            <w:pPr>
              <w:keepNext/>
              <w:keepLines/>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Lines="25" w:afterLines="25" w:line="276" w:lineRule="auto"/>
              <w:jc w:val="center"/>
              <w:rPr>
                <w:rFonts w:ascii="Times" w:eastAsia="SimSun" w:hAnsi="Times" w:cs="Times"/>
                <w:sz w:val="22"/>
                <w:lang w:val="en-GB" w:eastAsia="ko-KR"/>
              </w:rPr>
            </w:pPr>
            <w:r>
              <w:t>DC</w:t>
            </w:r>
          </w:p>
        </w:tc>
        <w:tc>
          <w:tcPr>
            <w:tcW w:w="0" w:type="auto"/>
            <w:tcBorders>
              <w:top w:val="single" w:sz="4" w:space="0" w:color="auto"/>
              <w:left w:val="single" w:sz="4" w:space="0" w:color="auto"/>
              <w:bottom w:val="single" w:sz="4" w:space="0" w:color="auto"/>
              <w:right w:val="single" w:sz="4" w:space="0" w:color="auto"/>
            </w:tcBorders>
            <w:hideMark/>
          </w:tcPr>
          <w:p w:rsidR="00BB762F" w:rsidRDefault="00BB762F" w:rsidP="001D288D">
            <w:pPr>
              <w:keepNext/>
              <w:keepLines/>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Lines="25" w:afterLines="25" w:line="276" w:lineRule="auto"/>
              <w:jc w:val="center"/>
              <w:rPr>
                <w:rFonts w:eastAsia="SimSun"/>
                <w:sz w:val="22"/>
                <w:lang w:val="en-GB" w:eastAsia="ko-KR"/>
              </w:rPr>
            </w:pPr>
            <w:r>
              <w:rPr>
                <w:lang w:eastAsia="ko-KR"/>
              </w:rPr>
              <w:t>01</w:t>
            </w:r>
          </w:p>
        </w:tc>
      </w:tr>
      <w:tr w:rsidR="00BB762F" w:rsidTr="00BB762F">
        <w:trPr>
          <w:jc w:val="center"/>
        </w:trPr>
        <w:tc>
          <w:tcPr>
            <w:tcW w:w="0" w:type="auto"/>
            <w:tcBorders>
              <w:top w:val="single" w:sz="4" w:space="0" w:color="auto"/>
              <w:left w:val="single" w:sz="4" w:space="0" w:color="auto"/>
              <w:bottom w:val="single" w:sz="4" w:space="0" w:color="auto"/>
              <w:right w:val="single" w:sz="4" w:space="0" w:color="auto"/>
            </w:tcBorders>
            <w:hideMark/>
          </w:tcPr>
          <w:p w:rsidR="00BB762F" w:rsidRDefault="00BB762F" w:rsidP="001D288D">
            <w:pPr>
              <w:keepNext/>
              <w:keepLines/>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Lines="25" w:afterLines="25" w:line="276" w:lineRule="auto"/>
              <w:jc w:val="center"/>
              <w:rPr>
                <w:rFonts w:ascii="Times" w:eastAsia="SimSun" w:hAnsi="Times" w:cs="Times"/>
                <w:sz w:val="22"/>
                <w:lang w:val="en-GB" w:eastAsia="ko-KR"/>
              </w:rPr>
            </w:pPr>
            <w:r>
              <w:t xml:space="preserve">Horizontal </w:t>
            </w:r>
          </w:p>
        </w:tc>
        <w:tc>
          <w:tcPr>
            <w:tcW w:w="0" w:type="auto"/>
            <w:tcBorders>
              <w:top w:val="single" w:sz="4" w:space="0" w:color="auto"/>
              <w:left w:val="single" w:sz="4" w:space="0" w:color="auto"/>
              <w:bottom w:val="single" w:sz="4" w:space="0" w:color="auto"/>
              <w:right w:val="single" w:sz="4" w:space="0" w:color="auto"/>
            </w:tcBorders>
            <w:hideMark/>
          </w:tcPr>
          <w:p w:rsidR="00BB762F" w:rsidRDefault="00BB762F" w:rsidP="001D288D">
            <w:pPr>
              <w:keepNext/>
              <w:keepLines/>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Lines="25" w:afterLines="25" w:line="276" w:lineRule="auto"/>
              <w:jc w:val="center"/>
              <w:rPr>
                <w:rFonts w:eastAsia="SimSun"/>
                <w:sz w:val="22"/>
                <w:lang w:val="en-GB" w:eastAsia="ko-KR"/>
              </w:rPr>
            </w:pPr>
            <w:r>
              <w:rPr>
                <w:lang w:eastAsia="ko-KR"/>
              </w:rPr>
              <w:t>10</w:t>
            </w:r>
          </w:p>
        </w:tc>
      </w:tr>
      <w:tr w:rsidR="00BB762F" w:rsidTr="00BB762F">
        <w:trPr>
          <w:jc w:val="center"/>
        </w:trPr>
        <w:tc>
          <w:tcPr>
            <w:tcW w:w="0" w:type="auto"/>
            <w:tcBorders>
              <w:top w:val="single" w:sz="4" w:space="0" w:color="auto"/>
              <w:left w:val="single" w:sz="4" w:space="0" w:color="auto"/>
              <w:bottom w:val="single" w:sz="4" w:space="0" w:color="auto"/>
              <w:right w:val="single" w:sz="4" w:space="0" w:color="auto"/>
            </w:tcBorders>
            <w:hideMark/>
          </w:tcPr>
          <w:p w:rsidR="00BB762F" w:rsidRDefault="00BB762F" w:rsidP="001D288D">
            <w:pPr>
              <w:keepNext/>
              <w:keepLines/>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Lines="25" w:afterLines="25" w:line="276" w:lineRule="auto"/>
              <w:jc w:val="center"/>
              <w:rPr>
                <w:rFonts w:ascii="Times" w:eastAsia="SimSun" w:hAnsi="Times" w:cs="Times"/>
                <w:sz w:val="22"/>
                <w:lang w:val="en-GB" w:eastAsia="ko-KR"/>
              </w:rPr>
            </w:pPr>
            <w:r>
              <w:t>V</w:t>
            </w:r>
            <w:r w:rsidR="00372871">
              <w:t>ertical</w:t>
            </w:r>
          </w:p>
        </w:tc>
        <w:tc>
          <w:tcPr>
            <w:tcW w:w="0" w:type="auto"/>
            <w:tcBorders>
              <w:top w:val="single" w:sz="4" w:space="0" w:color="auto"/>
              <w:left w:val="single" w:sz="4" w:space="0" w:color="auto"/>
              <w:bottom w:val="single" w:sz="4" w:space="0" w:color="auto"/>
              <w:right w:val="single" w:sz="4" w:space="0" w:color="auto"/>
            </w:tcBorders>
            <w:hideMark/>
          </w:tcPr>
          <w:p w:rsidR="00BB762F" w:rsidRDefault="00BB762F" w:rsidP="001D288D">
            <w:pPr>
              <w:keepNext/>
              <w:keepLines/>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Lines="25" w:afterLines="25" w:line="276" w:lineRule="auto"/>
              <w:jc w:val="center"/>
              <w:rPr>
                <w:rFonts w:eastAsia="SimSun"/>
                <w:sz w:val="22"/>
                <w:lang w:val="en-GB" w:eastAsia="ko-KR"/>
              </w:rPr>
            </w:pPr>
            <w:r>
              <w:rPr>
                <w:lang w:eastAsia="ko-KR"/>
              </w:rPr>
              <w:t>11</w:t>
            </w:r>
          </w:p>
        </w:tc>
      </w:tr>
    </w:tbl>
    <w:p w:rsidR="00BB762F" w:rsidRDefault="00BB762F" w:rsidP="00BB762F">
      <w:pPr>
        <w:tabs>
          <w:tab w:val="left" w:pos="284"/>
        </w:tabs>
        <w:ind w:left="284" w:hanging="284"/>
        <w:rPr>
          <w:rFonts w:eastAsia="SimSun"/>
          <w:sz w:val="20"/>
          <w:szCs w:val="20"/>
          <w:lang w:val="en-GB" w:eastAsia="ko-KR"/>
        </w:rPr>
      </w:pPr>
    </w:p>
    <w:p w:rsidR="00D05EF2" w:rsidRDefault="00D05EF2" w:rsidP="00D05EF2">
      <w:pPr>
        <w:pStyle w:val="NoSpacing"/>
        <w:rPr>
          <w:lang w:eastAsia="ko-KR"/>
        </w:rPr>
      </w:pPr>
    </w:p>
    <w:p w:rsidR="00D7771F" w:rsidRDefault="00D7771F" w:rsidP="00D7771F">
      <w:pPr>
        <w:pStyle w:val="Heading2"/>
        <w:numPr>
          <w:ilvl w:val="1"/>
          <w:numId w:val="14"/>
        </w:numPr>
        <w:ind w:left="720" w:hanging="720"/>
        <w:textAlignment w:val="auto"/>
      </w:pPr>
      <w:r>
        <w:t>Proposed method 2</w:t>
      </w:r>
    </w:p>
    <w:p w:rsidR="00D7771F" w:rsidRDefault="00D7771F" w:rsidP="00D7771F">
      <w:pPr>
        <w:rPr>
          <w:lang w:eastAsia="ja-JP"/>
        </w:rPr>
      </w:pPr>
    </w:p>
    <w:p w:rsidR="00D7771F" w:rsidRDefault="00906BD5" w:rsidP="00D7771F">
      <w:pPr>
        <w:jc w:val="both"/>
        <w:rPr>
          <w:rFonts w:eastAsia="SimSun"/>
          <w:szCs w:val="22"/>
        </w:rPr>
      </w:pPr>
      <w:bookmarkStart w:id="28" w:name="OLE_LINK74"/>
      <w:r>
        <w:t xml:space="preserve">In method 2, only one candidate mode can be selected in the current HEVC for 64x64 </w:t>
      </w:r>
      <w:r w:rsidR="00CC6C8D">
        <w:t xml:space="preserve">Intra </w:t>
      </w:r>
      <w:r>
        <w:t xml:space="preserve">PU. The one candidate can be PLANAR or DC. With only one candidate, the intra mode is inferred </w:t>
      </w:r>
      <w:r>
        <w:lastRenderedPageBreak/>
        <w:t xml:space="preserve">for all 64x64 PUs in the decoder. </w:t>
      </w:r>
      <w:r w:rsidR="000161FE">
        <w:t xml:space="preserve">For the </w:t>
      </w:r>
      <w:proofErr w:type="spellStart"/>
      <w:r w:rsidR="000161FE">
        <w:t>Chroma</w:t>
      </w:r>
      <w:proofErr w:type="spellEnd"/>
      <w:r w:rsidR="000161FE">
        <w:t xml:space="preserve"> coding, only DM is used for All Intra Main. </w:t>
      </w:r>
      <w:r w:rsidR="000941D4">
        <w:t>Therefore, n</w:t>
      </w:r>
      <w:r w:rsidR="000161FE">
        <w:t>o entropy coding is needed for the intra mode coding of 64x64 PU for All Intra Main. For All Intra HE10, only DM and LM are used. One b</w:t>
      </w:r>
      <w:r w:rsidR="00CC6C8D">
        <w:t>in</w:t>
      </w:r>
      <w:r w:rsidR="000161FE">
        <w:t xml:space="preserve"> is </w:t>
      </w:r>
      <w:r w:rsidR="00CC6C8D">
        <w:t xml:space="preserve">used </w:t>
      </w:r>
      <w:r w:rsidR="000161FE">
        <w:t xml:space="preserve">to </w:t>
      </w:r>
      <w:r w:rsidR="00CC6C8D">
        <w:t xml:space="preserve">specify </w:t>
      </w:r>
      <w:r w:rsidR="000161FE">
        <w:t xml:space="preserve">the </w:t>
      </w:r>
      <w:proofErr w:type="spellStart"/>
      <w:r w:rsidR="000161FE">
        <w:t>Chroma</w:t>
      </w:r>
      <w:proofErr w:type="spellEnd"/>
      <w:r w:rsidR="000161FE">
        <w:t xml:space="preserve"> </w:t>
      </w:r>
      <w:r w:rsidR="000941D4">
        <w:t xml:space="preserve">intra </w:t>
      </w:r>
      <w:proofErr w:type="gramStart"/>
      <w:r w:rsidR="000161FE">
        <w:t xml:space="preserve">mode </w:t>
      </w:r>
      <w:r w:rsidR="00BB762F">
        <w:t>,</w:t>
      </w:r>
      <w:proofErr w:type="gramEnd"/>
      <w:r w:rsidR="00BB762F">
        <w:t xml:space="preserve"> where 0 is used for DM and 1 is used for LM</w:t>
      </w:r>
      <w:r w:rsidR="001D288D">
        <w:t xml:space="preserve"> in current implementation</w:t>
      </w:r>
      <w:r>
        <w:t xml:space="preserve">. </w:t>
      </w:r>
    </w:p>
    <w:bookmarkEnd w:id="28"/>
    <w:p w:rsidR="00D7771F" w:rsidRDefault="00D7771F" w:rsidP="00D7771F">
      <w:pPr>
        <w:rPr>
          <w:lang w:eastAsia="ja-JP"/>
        </w:rPr>
      </w:pPr>
    </w:p>
    <w:p w:rsidR="00D7771F" w:rsidRDefault="00D7771F" w:rsidP="00D7771F">
      <w:pPr>
        <w:pStyle w:val="Heading1"/>
        <w:numPr>
          <w:ilvl w:val="0"/>
          <w:numId w:val="14"/>
        </w:numPr>
        <w:tabs>
          <w:tab w:val="clear" w:pos="720"/>
        </w:tabs>
        <w:jc w:val="both"/>
        <w:textAlignment w:val="auto"/>
        <w:rPr>
          <w:lang w:eastAsia="ja-JP"/>
        </w:rPr>
      </w:pPr>
      <w:r>
        <w:rPr>
          <w:lang w:eastAsia="ja-JP"/>
        </w:rPr>
        <w:t>Experimental Results</w:t>
      </w:r>
    </w:p>
    <w:p w:rsidR="00D7771F" w:rsidRDefault="00D7771F" w:rsidP="00D7771F">
      <w:pPr>
        <w:jc w:val="both"/>
        <w:rPr>
          <w:szCs w:val="22"/>
          <w:lang w:eastAsia="zh-TW"/>
        </w:rPr>
      </w:pPr>
      <w:bookmarkStart w:id="29" w:name="_Ref267066072"/>
      <w:bookmarkStart w:id="30" w:name="_Ref267066081"/>
      <w:r>
        <w:rPr>
          <w:szCs w:val="22"/>
          <w:lang w:eastAsia="zh-TW"/>
        </w:rPr>
        <w:t>Simulations were conducted following common test conditions defined in JCTVC-</w:t>
      </w:r>
      <w:r w:rsidR="003D1C01">
        <w:rPr>
          <w:szCs w:val="22"/>
          <w:lang w:eastAsia="zh-TW"/>
        </w:rPr>
        <w:t>H</w:t>
      </w:r>
      <w:r>
        <w:rPr>
          <w:szCs w:val="22"/>
          <w:lang w:eastAsia="zh-TW"/>
        </w:rPr>
        <w:t>1</w:t>
      </w:r>
      <w:r w:rsidR="003D1C01">
        <w:rPr>
          <w:szCs w:val="22"/>
          <w:lang w:eastAsia="zh-TW"/>
        </w:rPr>
        <w:t>1</w:t>
      </w:r>
      <w:r>
        <w:rPr>
          <w:szCs w:val="22"/>
          <w:lang w:eastAsia="zh-TW"/>
        </w:rPr>
        <w:t xml:space="preserve">00 </w:t>
      </w:r>
      <w:r w:rsidR="0005230C">
        <w:fldChar w:fldCharType="begin"/>
      </w:r>
      <w:r>
        <w:rPr>
          <w:szCs w:val="22"/>
          <w:lang w:eastAsia="zh-TW"/>
        </w:rPr>
        <w:instrText xml:space="preserve"> REF _Ref282447806 \r \h </w:instrText>
      </w:r>
      <w:r w:rsidR="0005230C">
        <w:fldChar w:fldCharType="separate"/>
      </w:r>
      <w:r>
        <w:rPr>
          <w:szCs w:val="22"/>
          <w:lang w:eastAsia="zh-TW"/>
        </w:rPr>
        <w:t>[1]</w:t>
      </w:r>
      <w:r w:rsidR="0005230C">
        <w:fldChar w:fldCharType="end"/>
      </w:r>
      <w:r>
        <w:rPr>
          <w:szCs w:val="22"/>
          <w:lang w:eastAsia="zh-TW"/>
        </w:rPr>
        <w:t>. Anchor data was generated using HM</w:t>
      </w:r>
      <w:r w:rsidR="003D1C01">
        <w:rPr>
          <w:szCs w:val="22"/>
          <w:lang w:eastAsia="zh-TW"/>
        </w:rPr>
        <w:t>6</w:t>
      </w:r>
      <w:r>
        <w:rPr>
          <w:szCs w:val="22"/>
          <w:lang w:eastAsia="zh-TW"/>
        </w:rPr>
        <w:t xml:space="preserve">.0 software [2]. </w:t>
      </w:r>
    </w:p>
    <w:p w:rsidR="00D7771F" w:rsidRDefault="00D7771F" w:rsidP="00D7771F">
      <w:pPr>
        <w:rPr>
          <w:szCs w:val="22"/>
          <w:lang w:eastAsia="ja-JP"/>
        </w:rPr>
      </w:pPr>
    </w:p>
    <w:p w:rsidR="00D7771F" w:rsidRDefault="00D7771F" w:rsidP="00D7771F">
      <w:pPr>
        <w:pStyle w:val="Heading2"/>
        <w:numPr>
          <w:ilvl w:val="1"/>
          <w:numId w:val="14"/>
        </w:numPr>
        <w:ind w:left="720" w:hanging="720"/>
        <w:textAlignment w:val="auto"/>
      </w:pPr>
      <w:bookmarkStart w:id="31" w:name="OLE_LINK69"/>
      <w:bookmarkStart w:id="32" w:name="OLE_LINK19"/>
      <w:bookmarkStart w:id="33" w:name="OLE_LINK18"/>
      <w:bookmarkEnd w:id="29"/>
      <w:bookmarkEnd w:id="30"/>
      <w:r>
        <w:t>Proposed method 1</w:t>
      </w:r>
    </w:p>
    <w:p w:rsidR="00D7771F" w:rsidRDefault="00D7771F" w:rsidP="00D7771F">
      <w:pPr>
        <w:rPr>
          <w:szCs w:val="22"/>
        </w:rPr>
      </w:pPr>
      <w:r>
        <w:rPr>
          <w:szCs w:val="22"/>
          <w:lang w:eastAsia="zh-TW"/>
        </w:rPr>
        <w:t xml:space="preserve">The results for the proposed method 1 are reported in table </w:t>
      </w:r>
      <w:r w:rsidR="00BB762F">
        <w:rPr>
          <w:szCs w:val="22"/>
          <w:lang w:eastAsia="zh-TW"/>
        </w:rPr>
        <w:t>2</w:t>
      </w:r>
      <w:r>
        <w:rPr>
          <w:szCs w:val="22"/>
          <w:lang w:eastAsia="zh-TW"/>
        </w:rPr>
        <w:t>.</w:t>
      </w:r>
      <w:r w:rsidR="00F64D3C">
        <w:rPr>
          <w:szCs w:val="22"/>
          <w:lang w:eastAsia="zh-TW"/>
        </w:rPr>
        <w:t xml:space="preserve"> </w:t>
      </w:r>
      <w:bookmarkStart w:id="34" w:name="OLE_LINK4"/>
      <w:bookmarkStart w:id="35" w:name="OLE_LINK5"/>
      <w:r w:rsidR="00F64D3C">
        <w:rPr>
          <w:szCs w:val="22"/>
          <w:lang w:eastAsia="zh-TW"/>
        </w:rPr>
        <w:t>Detailed results are in “</w:t>
      </w:r>
      <w:r w:rsidR="00F64D3C" w:rsidRPr="00F64D3C">
        <w:rPr>
          <w:szCs w:val="22"/>
          <w:lang w:eastAsia="zh-TW"/>
        </w:rPr>
        <w:t>JCTVC-I0227_Luma4mode.xlsm</w:t>
      </w:r>
      <w:r w:rsidR="00F64D3C">
        <w:rPr>
          <w:szCs w:val="22"/>
          <w:lang w:eastAsia="zh-TW"/>
        </w:rPr>
        <w:t>”.</w:t>
      </w:r>
    </w:p>
    <w:p w:rsidR="002F6449" w:rsidRDefault="00D7771F" w:rsidP="002F6449">
      <w:pPr>
        <w:spacing w:before="120" w:after="120"/>
        <w:jc w:val="center"/>
        <w:rPr>
          <w:bCs/>
          <w:szCs w:val="22"/>
        </w:rPr>
      </w:pPr>
      <w:bookmarkStart w:id="36" w:name="OLE_LINK79"/>
      <w:bookmarkStart w:id="37" w:name="OLE_LINK40"/>
      <w:bookmarkStart w:id="38" w:name="OLE_LINK39"/>
      <w:bookmarkEnd w:id="31"/>
      <w:bookmarkEnd w:id="34"/>
      <w:bookmarkEnd w:id="35"/>
      <w:r>
        <w:rPr>
          <w:bCs/>
          <w:szCs w:val="22"/>
        </w:rPr>
        <w:t xml:space="preserve">Table </w:t>
      </w:r>
      <w:r w:rsidR="00D05EF2">
        <w:rPr>
          <w:bCs/>
          <w:szCs w:val="22"/>
        </w:rPr>
        <w:t>2</w:t>
      </w:r>
      <w:r>
        <w:rPr>
          <w:bCs/>
          <w:szCs w:val="22"/>
        </w:rPr>
        <w:t xml:space="preserve"> Results for proposed method </w:t>
      </w:r>
      <w:r w:rsidR="00906BD5">
        <w:rPr>
          <w:bCs/>
          <w:szCs w:val="22"/>
        </w:rPr>
        <w:t>1</w:t>
      </w:r>
      <w:r>
        <w:rPr>
          <w:bCs/>
          <w:szCs w:val="22"/>
        </w:rPr>
        <w:t>.</w:t>
      </w:r>
      <w:bookmarkEnd w:id="32"/>
      <w:bookmarkEnd w:id="33"/>
      <w:bookmarkEnd w:id="36"/>
      <w:bookmarkEnd w:id="37"/>
      <w:bookmarkEnd w:id="38"/>
      <w:r w:rsidR="002F6449">
        <w:rPr>
          <w:bCs/>
          <w:szCs w:val="22"/>
        </w:rPr>
        <w:t xml:space="preserve"> </w:t>
      </w:r>
    </w:p>
    <w:tbl>
      <w:tblPr>
        <w:tblW w:w="7660" w:type="dxa"/>
        <w:jc w:val="center"/>
        <w:tblInd w:w="94" w:type="dxa"/>
        <w:tblLook w:val="04A0"/>
      </w:tblPr>
      <w:tblGrid>
        <w:gridCol w:w="1300"/>
        <w:gridCol w:w="1014"/>
        <w:gridCol w:w="1014"/>
        <w:gridCol w:w="1152"/>
        <w:gridCol w:w="1014"/>
        <w:gridCol w:w="1152"/>
        <w:gridCol w:w="1014"/>
      </w:tblGrid>
      <w:tr w:rsidR="002F6449" w:rsidRPr="002F6449" w:rsidTr="002F6449">
        <w:trPr>
          <w:trHeight w:val="240"/>
          <w:jc w:val="center"/>
        </w:trPr>
        <w:tc>
          <w:tcPr>
            <w:tcW w:w="1300" w:type="dxa"/>
            <w:tcBorders>
              <w:top w:val="nil"/>
              <w:left w:val="nil"/>
              <w:bottom w:val="nil"/>
              <w:right w:val="nil"/>
            </w:tcBorders>
            <w:shd w:val="clear" w:color="auto" w:fill="auto"/>
            <w:noWrap/>
            <w:vAlign w:val="bottom"/>
            <w:hideMark/>
          </w:tcPr>
          <w:p w:rsidR="002F6449" w:rsidRPr="002F6449" w:rsidRDefault="002F6449" w:rsidP="002F6449">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F6449" w:rsidRPr="002F6449" w:rsidRDefault="002F6449" w:rsidP="002F6449">
            <w:pPr>
              <w:jc w:val="center"/>
              <w:rPr>
                <w:rFonts w:ascii="Arial" w:hAnsi="Arial" w:cs="Arial"/>
                <w:b/>
                <w:bCs/>
                <w:color w:val="000000"/>
                <w:sz w:val="18"/>
                <w:szCs w:val="18"/>
              </w:rPr>
            </w:pPr>
            <w:r w:rsidRPr="002F6449">
              <w:rPr>
                <w:rFonts w:ascii="Arial" w:hAnsi="Arial" w:cs="Arial"/>
                <w:b/>
                <w:bCs/>
                <w:color w:val="000000"/>
                <w:sz w:val="18"/>
                <w:szCs w:val="18"/>
              </w:rPr>
              <w:t>All Intra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2F6449" w:rsidRPr="002F6449" w:rsidRDefault="002F6449" w:rsidP="002F6449">
            <w:pPr>
              <w:jc w:val="center"/>
              <w:rPr>
                <w:rFonts w:ascii="Arial" w:hAnsi="Arial" w:cs="Arial"/>
                <w:b/>
                <w:bCs/>
                <w:color w:val="000000"/>
                <w:sz w:val="18"/>
                <w:szCs w:val="18"/>
              </w:rPr>
            </w:pPr>
            <w:r w:rsidRPr="002F6449">
              <w:rPr>
                <w:rFonts w:ascii="Arial" w:hAnsi="Arial" w:cs="Arial"/>
                <w:b/>
                <w:bCs/>
                <w:color w:val="000000"/>
                <w:sz w:val="18"/>
                <w:szCs w:val="18"/>
              </w:rPr>
              <w:t>All Intra HE10</w:t>
            </w:r>
          </w:p>
        </w:tc>
      </w:tr>
      <w:tr w:rsidR="002F6449" w:rsidRPr="002F6449" w:rsidTr="002F6449">
        <w:trPr>
          <w:trHeight w:val="255"/>
          <w:jc w:val="center"/>
        </w:trPr>
        <w:tc>
          <w:tcPr>
            <w:tcW w:w="1300" w:type="dxa"/>
            <w:tcBorders>
              <w:top w:val="nil"/>
              <w:left w:val="nil"/>
              <w:bottom w:val="nil"/>
              <w:right w:val="nil"/>
            </w:tcBorders>
            <w:shd w:val="clear" w:color="auto" w:fill="auto"/>
            <w:noWrap/>
            <w:vAlign w:val="bottom"/>
            <w:hideMark/>
          </w:tcPr>
          <w:p w:rsidR="002F6449" w:rsidRPr="002F6449" w:rsidRDefault="002F6449" w:rsidP="002F6449">
            <w:pPr>
              <w:rPr>
                <w:rFonts w:ascii="Arial" w:hAnsi="Arial" w:cs="Arial"/>
                <w:color w:val="000000"/>
                <w:sz w:val="18"/>
                <w:szCs w:val="18"/>
              </w:rPr>
            </w:pPr>
          </w:p>
        </w:tc>
        <w:tc>
          <w:tcPr>
            <w:tcW w:w="1014" w:type="dxa"/>
            <w:tcBorders>
              <w:top w:val="nil"/>
              <w:left w:val="single" w:sz="8" w:space="0" w:color="auto"/>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Y</w:t>
            </w:r>
          </w:p>
        </w:tc>
        <w:tc>
          <w:tcPr>
            <w:tcW w:w="1014" w:type="dxa"/>
            <w:tcBorders>
              <w:top w:val="nil"/>
              <w:left w:val="nil"/>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U</w:t>
            </w:r>
          </w:p>
        </w:tc>
        <w:tc>
          <w:tcPr>
            <w:tcW w:w="1152" w:type="dxa"/>
            <w:tcBorders>
              <w:top w:val="nil"/>
              <w:left w:val="nil"/>
              <w:bottom w:val="single" w:sz="8" w:space="0" w:color="auto"/>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V</w:t>
            </w:r>
          </w:p>
        </w:tc>
        <w:tc>
          <w:tcPr>
            <w:tcW w:w="1014" w:type="dxa"/>
            <w:tcBorders>
              <w:top w:val="nil"/>
              <w:left w:val="nil"/>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Y</w:t>
            </w:r>
          </w:p>
        </w:tc>
        <w:tc>
          <w:tcPr>
            <w:tcW w:w="1152" w:type="dxa"/>
            <w:tcBorders>
              <w:top w:val="nil"/>
              <w:left w:val="nil"/>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U</w:t>
            </w:r>
          </w:p>
        </w:tc>
        <w:tc>
          <w:tcPr>
            <w:tcW w:w="1014" w:type="dxa"/>
            <w:tcBorders>
              <w:top w:val="nil"/>
              <w:left w:val="nil"/>
              <w:bottom w:val="single" w:sz="8" w:space="0" w:color="auto"/>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V</w:t>
            </w:r>
          </w:p>
        </w:tc>
      </w:tr>
      <w:tr w:rsidR="002F6449" w:rsidRPr="002F6449" w:rsidTr="002F64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F6449" w:rsidRPr="002F6449" w:rsidRDefault="002F6449" w:rsidP="002F6449">
            <w:pPr>
              <w:rPr>
                <w:rFonts w:ascii="Arial" w:hAnsi="Arial" w:cs="Arial"/>
                <w:color w:val="000000"/>
                <w:sz w:val="18"/>
                <w:szCs w:val="18"/>
              </w:rPr>
            </w:pPr>
            <w:r w:rsidRPr="002F6449">
              <w:rPr>
                <w:rFonts w:ascii="Arial" w:hAnsi="Arial" w:cs="Arial"/>
                <w:color w:val="000000"/>
                <w:sz w:val="18"/>
                <w:szCs w:val="18"/>
              </w:rPr>
              <w:t>Class A</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0.4%</w:t>
            </w:r>
          </w:p>
        </w:tc>
        <w:tc>
          <w:tcPr>
            <w:tcW w:w="1152" w:type="dxa"/>
            <w:tcBorders>
              <w:top w:val="nil"/>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0.4%</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152"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0.5%</w:t>
            </w:r>
          </w:p>
        </w:tc>
        <w:tc>
          <w:tcPr>
            <w:tcW w:w="1014" w:type="dxa"/>
            <w:tcBorders>
              <w:top w:val="nil"/>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0.6%</w:t>
            </w:r>
          </w:p>
        </w:tc>
      </w:tr>
      <w:tr w:rsidR="002F6449" w:rsidRPr="002F6449" w:rsidTr="002F644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F6449" w:rsidRPr="002F6449" w:rsidRDefault="002F6449" w:rsidP="002F6449">
            <w:pPr>
              <w:rPr>
                <w:rFonts w:ascii="Arial" w:hAnsi="Arial" w:cs="Arial"/>
                <w:color w:val="000000"/>
                <w:sz w:val="18"/>
                <w:szCs w:val="18"/>
              </w:rPr>
            </w:pPr>
            <w:r w:rsidRPr="002F6449">
              <w:rPr>
                <w:rFonts w:ascii="Arial" w:hAnsi="Arial" w:cs="Arial"/>
                <w:color w:val="000000"/>
                <w:sz w:val="18"/>
                <w:szCs w:val="18"/>
              </w:rPr>
              <w:t>Class B</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0.1%</w:t>
            </w:r>
          </w:p>
        </w:tc>
        <w:tc>
          <w:tcPr>
            <w:tcW w:w="1152" w:type="dxa"/>
            <w:tcBorders>
              <w:top w:val="nil"/>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0.1%</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152"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nil"/>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r>
      <w:tr w:rsidR="002F6449" w:rsidRPr="002F6449" w:rsidTr="002F644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F6449" w:rsidRPr="002F6449" w:rsidRDefault="002F6449" w:rsidP="002F6449">
            <w:pPr>
              <w:rPr>
                <w:rFonts w:ascii="Arial" w:hAnsi="Arial" w:cs="Arial"/>
                <w:color w:val="000000"/>
                <w:sz w:val="18"/>
                <w:szCs w:val="18"/>
              </w:rPr>
            </w:pPr>
            <w:r w:rsidRPr="002F6449">
              <w:rPr>
                <w:rFonts w:ascii="Arial" w:hAnsi="Arial" w:cs="Arial"/>
                <w:color w:val="000000"/>
                <w:sz w:val="18"/>
                <w:szCs w:val="18"/>
              </w:rPr>
              <w:t>Class C</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152" w:type="dxa"/>
            <w:tcBorders>
              <w:top w:val="nil"/>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152"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nil"/>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r>
      <w:tr w:rsidR="002F6449" w:rsidRPr="002F6449" w:rsidTr="002F644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F6449" w:rsidRPr="002F6449" w:rsidRDefault="002F6449" w:rsidP="002F6449">
            <w:pPr>
              <w:rPr>
                <w:rFonts w:ascii="Arial" w:hAnsi="Arial" w:cs="Arial"/>
                <w:color w:val="000000"/>
                <w:sz w:val="18"/>
                <w:szCs w:val="18"/>
              </w:rPr>
            </w:pPr>
            <w:r w:rsidRPr="002F6449">
              <w:rPr>
                <w:rFonts w:ascii="Arial" w:hAnsi="Arial" w:cs="Arial"/>
                <w:color w:val="000000"/>
                <w:sz w:val="18"/>
                <w:szCs w:val="18"/>
              </w:rPr>
              <w:t>Class D</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152" w:type="dxa"/>
            <w:tcBorders>
              <w:top w:val="nil"/>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152"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nil"/>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r>
      <w:tr w:rsidR="002F6449" w:rsidRPr="002F6449" w:rsidTr="002F64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2F6449" w:rsidRPr="002F6449" w:rsidRDefault="002F6449" w:rsidP="002F6449">
            <w:pPr>
              <w:rPr>
                <w:rFonts w:ascii="Arial" w:hAnsi="Arial" w:cs="Arial"/>
                <w:color w:val="000000"/>
                <w:sz w:val="18"/>
                <w:szCs w:val="18"/>
              </w:rPr>
            </w:pPr>
            <w:r w:rsidRPr="002F6449">
              <w:rPr>
                <w:rFonts w:ascii="Arial" w:hAnsi="Arial" w:cs="Arial"/>
                <w:color w:val="000000"/>
                <w:sz w:val="18"/>
                <w:szCs w:val="18"/>
              </w:rPr>
              <w:t>Class E</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0.1%</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152" w:type="dxa"/>
            <w:tcBorders>
              <w:top w:val="nil"/>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-0.2%</w:t>
            </w:r>
          </w:p>
        </w:tc>
        <w:tc>
          <w:tcPr>
            <w:tcW w:w="1014"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0.1%</w:t>
            </w:r>
          </w:p>
        </w:tc>
        <w:tc>
          <w:tcPr>
            <w:tcW w:w="1152" w:type="dxa"/>
            <w:tcBorders>
              <w:top w:val="nil"/>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-0.1%</w:t>
            </w:r>
          </w:p>
        </w:tc>
        <w:tc>
          <w:tcPr>
            <w:tcW w:w="1014" w:type="dxa"/>
            <w:tcBorders>
              <w:top w:val="nil"/>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r>
      <w:tr w:rsidR="002F6449" w:rsidRPr="002F6449" w:rsidTr="002F64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F6449" w:rsidRPr="002F6449" w:rsidRDefault="002F6449" w:rsidP="002F6449">
            <w:pPr>
              <w:rPr>
                <w:rFonts w:ascii="Arial" w:hAnsi="Arial" w:cs="Arial"/>
                <w:b/>
                <w:bCs/>
                <w:color w:val="000000"/>
                <w:sz w:val="18"/>
                <w:szCs w:val="18"/>
              </w:rPr>
            </w:pPr>
            <w:r w:rsidRPr="002F6449">
              <w:rPr>
                <w:rFonts w:ascii="Arial" w:hAnsi="Arial" w:cs="Arial"/>
                <w:b/>
                <w:bCs/>
                <w:color w:val="000000"/>
                <w:sz w:val="18"/>
                <w:szCs w:val="18"/>
              </w:rPr>
              <w:t>Overall</w:t>
            </w:r>
          </w:p>
        </w:tc>
        <w:tc>
          <w:tcPr>
            <w:tcW w:w="1014" w:type="dxa"/>
            <w:tcBorders>
              <w:top w:val="single" w:sz="8" w:space="0" w:color="auto"/>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single" w:sz="8" w:space="0" w:color="auto"/>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0.1%</w:t>
            </w:r>
          </w:p>
        </w:tc>
        <w:tc>
          <w:tcPr>
            <w:tcW w:w="1152" w:type="dxa"/>
            <w:tcBorders>
              <w:top w:val="single" w:sz="8" w:space="0" w:color="auto"/>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0.1%</w:t>
            </w:r>
          </w:p>
        </w:tc>
        <w:tc>
          <w:tcPr>
            <w:tcW w:w="1014" w:type="dxa"/>
            <w:tcBorders>
              <w:top w:val="single" w:sz="8" w:space="0" w:color="auto"/>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152" w:type="dxa"/>
            <w:tcBorders>
              <w:top w:val="single" w:sz="8" w:space="0" w:color="auto"/>
              <w:left w:val="nil"/>
              <w:bottom w:val="nil"/>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0.1%</w:t>
            </w:r>
          </w:p>
        </w:tc>
        <w:tc>
          <w:tcPr>
            <w:tcW w:w="1014" w:type="dxa"/>
            <w:tcBorders>
              <w:top w:val="single" w:sz="8" w:space="0" w:color="auto"/>
              <w:left w:val="nil"/>
              <w:bottom w:val="nil"/>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0.1%</w:t>
            </w:r>
          </w:p>
        </w:tc>
      </w:tr>
      <w:tr w:rsidR="002F6449" w:rsidRPr="002F6449" w:rsidTr="002F644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F6449" w:rsidRPr="002F6449" w:rsidRDefault="002F6449" w:rsidP="002F6449">
            <w:pPr>
              <w:rPr>
                <w:rFonts w:ascii="Arial" w:hAnsi="Arial" w:cs="Arial"/>
                <w:color w:val="000000"/>
                <w:sz w:val="18"/>
                <w:szCs w:val="18"/>
              </w:rPr>
            </w:pPr>
            <w:r w:rsidRPr="002F6449">
              <w:rPr>
                <w:rFonts w:ascii="Arial" w:hAnsi="Arial" w:cs="Arial"/>
                <w:color w:val="000000"/>
                <w:sz w:val="18"/>
                <w:szCs w:val="18"/>
              </w:rPr>
              <w:t> </w:t>
            </w:r>
          </w:p>
        </w:tc>
        <w:tc>
          <w:tcPr>
            <w:tcW w:w="1014" w:type="dxa"/>
            <w:tcBorders>
              <w:top w:val="nil"/>
              <w:left w:val="nil"/>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808080"/>
                <w:sz w:val="18"/>
                <w:szCs w:val="18"/>
              </w:rPr>
            </w:pPr>
            <w:r w:rsidRPr="002F6449">
              <w:rPr>
                <w:rFonts w:ascii="Arial" w:hAnsi="Arial" w:cs="Arial"/>
                <w:color w:val="808080"/>
                <w:sz w:val="18"/>
                <w:szCs w:val="18"/>
              </w:rPr>
              <w:t>0.0%</w:t>
            </w:r>
          </w:p>
        </w:tc>
        <w:tc>
          <w:tcPr>
            <w:tcW w:w="1014" w:type="dxa"/>
            <w:tcBorders>
              <w:top w:val="nil"/>
              <w:left w:val="nil"/>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808080"/>
                <w:sz w:val="18"/>
                <w:szCs w:val="18"/>
              </w:rPr>
            </w:pPr>
            <w:r w:rsidRPr="002F6449">
              <w:rPr>
                <w:rFonts w:ascii="Arial" w:hAnsi="Arial" w:cs="Arial"/>
                <w:color w:val="808080"/>
                <w:sz w:val="18"/>
                <w:szCs w:val="18"/>
              </w:rPr>
              <w:t>0.1%</w:t>
            </w:r>
          </w:p>
        </w:tc>
        <w:tc>
          <w:tcPr>
            <w:tcW w:w="1152" w:type="dxa"/>
            <w:tcBorders>
              <w:top w:val="nil"/>
              <w:left w:val="nil"/>
              <w:bottom w:val="single" w:sz="8" w:space="0" w:color="auto"/>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808080"/>
                <w:sz w:val="18"/>
                <w:szCs w:val="18"/>
              </w:rPr>
            </w:pPr>
            <w:r w:rsidRPr="002F6449">
              <w:rPr>
                <w:rFonts w:ascii="Arial" w:hAnsi="Arial" w:cs="Arial"/>
                <w:color w:val="808080"/>
                <w:sz w:val="18"/>
                <w:szCs w:val="18"/>
              </w:rPr>
              <w:t>0.1%</w:t>
            </w:r>
          </w:p>
        </w:tc>
        <w:tc>
          <w:tcPr>
            <w:tcW w:w="1014" w:type="dxa"/>
            <w:tcBorders>
              <w:top w:val="nil"/>
              <w:left w:val="nil"/>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808080"/>
                <w:sz w:val="18"/>
                <w:szCs w:val="18"/>
              </w:rPr>
            </w:pPr>
            <w:r w:rsidRPr="002F6449">
              <w:rPr>
                <w:rFonts w:ascii="Arial" w:hAnsi="Arial" w:cs="Arial"/>
                <w:color w:val="808080"/>
                <w:sz w:val="18"/>
                <w:szCs w:val="18"/>
              </w:rPr>
              <w:t>0.0%</w:t>
            </w:r>
          </w:p>
        </w:tc>
        <w:tc>
          <w:tcPr>
            <w:tcW w:w="1152" w:type="dxa"/>
            <w:tcBorders>
              <w:top w:val="nil"/>
              <w:left w:val="nil"/>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808080"/>
                <w:sz w:val="18"/>
                <w:szCs w:val="18"/>
              </w:rPr>
            </w:pPr>
            <w:r w:rsidRPr="002F6449">
              <w:rPr>
                <w:rFonts w:ascii="Arial" w:hAnsi="Arial" w:cs="Arial"/>
                <w:color w:val="808080"/>
                <w:sz w:val="18"/>
                <w:szCs w:val="18"/>
              </w:rPr>
              <w:t>0.1%</w:t>
            </w:r>
          </w:p>
        </w:tc>
        <w:tc>
          <w:tcPr>
            <w:tcW w:w="1014" w:type="dxa"/>
            <w:tcBorders>
              <w:top w:val="nil"/>
              <w:left w:val="nil"/>
              <w:bottom w:val="single" w:sz="8" w:space="0" w:color="auto"/>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808080"/>
                <w:sz w:val="18"/>
                <w:szCs w:val="18"/>
              </w:rPr>
            </w:pPr>
            <w:r w:rsidRPr="002F6449">
              <w:rPr>
                <w:rFonts w:ascii="Arial" w:hAnsi="Arial" w:cs="Arial"/>
                <w:color w:val="808080"/>
                <w:sz w:val="18"/>
                <w:szCs w:val="18"/>
              </w:rPr>
              <w:t>0.1%</w:t>
            </w:r>
          </w:p>
        </w:tc>
      </w:tr>
      <w:tr w:rsidR="002F6449" w:rsidRPr="002F6449" w:rsidTr="002F644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F6449" w:rsidRPr="002F6449" w:rsidRDefault="002F6449" w:rsidP="002F6449">
            <w:pPr>
              <w:rPr>
                <w:rFonts w:ascii="Arial" w:hAnsi="Arial" w:cs="Arial"/>
                <w:color w:val="000000"/>
                <w:sz w:val="18"/>
                <w:szCs w:val="18"/>
              </w:rPr>
            </w:pPr>
            <w:r w:rsidRPr="002F6449">
              <w:rPr>
                <w:rFonts w:ascii="Arial" w:hAnsi="Arial" w:cs="Arial"/>
                <w:color w:val="000000"/>
                <w:sz w:val="18"/>
                <w:szCs w:val="18"/>
              </w:rPr>
              <w:t>Class F</w:t>
            </w:r>
          </w:p>
        </w:tc>
        <w:tc>
          <w:tcPr>
            <w:tcW w:w="1014" w:type="dxa"/>
            <w:tcBorders>
              <w:top w:val="nil"/>
              <w:left w:val="nil"/>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nil"/>
              <w:left w:val="nil"/>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0.1%</w:t>
            </w:r>
          </w:p>
        </w:tc>
        <w:tc>
          <w:tcPr>
            <w:tcW w:w="1152" w:type="dxa"/>
            <w:tcBorders>
              <w:top w:val="nil"/>
              <w:left w:val="nil"/>
              <w:bottom w:val="single" w:sz="8" w:space="0" w:color="auto"/>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014" w:type="dxa"/>
            <w:tcBorders>
              <w:top w:val="nil"/>
              <w:left w:val="nil"/>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c>
          <w:tcPr>
            <w:tcW w:w="1152" w:type="dxa"/>
            <w:tcBorders>
              <w:top w:val="nil"/>
              <w:left w:val="nil"/>
              <w:bottom w:val="single" w:sz="8" w:space="0" w:color="auto"/>
              <w:right w:val="nil"/>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0.1%</w:t>
            </w:r>
          </w:p>
        </w:tc>
        <w:tc>
          <w:tcPr>
            <w:tcW w:w="1014" w:type="dxa"/>
            <w:tcBorders>
              <w:top w:val="nil"/>
              <w:left w:val="nil"/>
              <w:bottom w:val="single" w:sz="8" w:space="0" w:color="auto"/>
              <w:right w:val="single" w:sz="8" w:space="0" w:color="auto"/>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0.0%</w:t>
            </w:r>
          </w:p>
        </w:tc>
      </w:tr>
      <w:tr w:rsidR="002F6449" w:rsidRPr="002F6449" w:rsidTr="002F644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F6449" w:rsidRPr="002F6449" w:rsidRDefault="002F6449" w:rsidP="002F6449">
            <w:pPr>
              <w:rPr>
                <w:rFonts w:ascii="Arial" w:hAnsi="Arial" w:cs="Arial"/>
                <w:color w:val="000000"/>
                <w:sz w:val="18"/>
                <w:szCs w:val="18"/>
              </w:rPr>
            </w:pPr>
            <w:r w:rsidRPr="002F6449">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93%</w:t>
            </w:r>
          </w:p>
        </w:tc>
        <w:tc>
          <w:tcPr>
            <w:tcW w:w="3180" w:type="dxa"/>
            <w:gridSpan w:val="3"/>
            <w:tcBorders>
              <w:top w:val="nil"/>
              <w:left w:val="nil"/>
              <w:bottom w:val="nil"/>
              <w:right w:val="single" w:sz="8" w:space="0" w:color="000000"/>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94%</w:t>
            </w:r>
          </w:p>
        </w:tc>
      </w:tr>
      <w:tr w:rsidR="002F6449" w:rsidRPr="002F6449" w:rsidTr="002F644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F6449" w:rsidRPr="002F6449" w:rsidRDefault="002F6449" w:rsidP="002F6449">
            <w:pPr>
              <w:rPr>
                <w:rFonts w:ascii="Arial" w:hAnsi="Arial" w:cs="Arial"/>
                <w:color w:val="000000"/>
                <w:sz w:val="18"/>
                <w:szCs w:val="18"/>
              </w:rPr>
            </w:pPr>
            <w:r w:rsidRPr="002F6449">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F6449" w:rsidRPr="002F6449" w:rsidRDefault="002F6449" w:rsidP="002F6449">
            <w:pPr>
              <w:jc w:val="center"/>
              <w:rPr>
                <w:rFonts w:ascii="Arial" w:hAnsi="Arial" w:cs="Arial"/>
                <w:color w:val="000000"/>
                <w:sz w:val="18"/>
                <w:szCs w:val="18"/>
              </w:rPr>
            </w:pPr>
            <w:r w:rsidRPr="002F6449">
              <w:rPr>
                <w:rFonts w:ascii="Arial" w:hAnsi="Arial" w:cs="Arial"/>
                <w:color w:val="000000"/>
                <w:sz w:val="18"/>
                <w:szCs w:val="18"/>
              </w:rPr>
              <w:t>100%</w:t>
            </w:r>
          </w:p>
        </w:tc>
      </w:tr>
    </w:tbl>
    <w:p w:rsidR="002F6449" w:rsidRDefault="002F6449" w:rsidP="002F6449">
      <w:pPr>
        <w:spacing w:before="120" w:after="120"/>
        <w:jc w:val="center"/>
        <w:rPr>
          <w:bCs/>
          <w:szCs w:val="22"/>
        </w:rPr>
      </w:pPr>
    </w:p>
    <w:p w:rsidR="00D7771F" w:rsidRDefault="00D7771F" w:rsidP="00D7771F">
      <w:pPr>
        <w:pStyle w:val="Heading2"/>
        <w:numPr>
          <w:ilvl w:val="1"/>
          <w:numId w:val="14"/>
        </w:numPr>
        <w:ind w:left="720" w:hanging="720"/>
        <w:textAlignment w:val="auto"/>
      </w:pPr>
      <w:r>
        <w:t>Proposed method 2</w:t>
      </w:r>
    </w:p>
    <w:p w:rsidR="00D7771F" w:rsidRDefault="00D7771F" w:rsidP="00F64D3C">
      <w:pPr>
        <w:rPr>
          <w:szCs w:val="22"/>
        </w:rPr>
      </w:pPr>
      <w:r>
        <w:rPr>
          <w:szCs w:val="22"/>
          <w:lang w:eastAsia="zh-TW"/>
        </w:rPr>
        <w:t xml:space="preserve">The results for the proposed method 2 are reported in table </w:t>
      </w:r>
      <w:r w:rsidR="00BB762F">
        <w:rPr>
          <w:szCs w:val="22"/>
          <w:lang w:eastAsia="zh-TW"/>
        </w:rPr>
        <w:t xml:space="preserve">3 </w:t>
      </w:r>
      <w:r w:rsidR="00906BD5">
        <w:rPr>
          <w:szCs w:val="22"/>
          <w:lang w:eastAsia="zh-TW"/>
        </w:rPr>
        <w:t xml:space="preserve">and </w:t>
      </w:r>
      <w:r w:rsidR="00BB762F">
        <w:rPr>
          <w:szCs w:val="22"/>
          <w:lang w:eastAsia="zh-TW"/>
        </w:rPr>
        <w:t>4</w:t>
      </w:r>
      <w:r>
        <w:rPr>
          <w:szCs w:val="22"/>
          <w:lang w:eastAsia="zh-TW"/>
        </w:rPr>
        <w:t>.</w:t>
      </w:r>
      <w:r>
        <w:rPr>
          <w:bCs/>
          <w:szCs w:val="22"/>
        </w:rPr>
        <w:t xml:space="preserve"> </w:t>
      </w:r>
      <w:r w:rsidR="00F64D3C">
        <w:rPr>
          <w:szCs w:val="22"/>
          <w:lang w:eastAsia="zh-TW"/>
        </w:rPr>
        <w:t>Detailed results for using Planar and DC single mode are in “JCTVC</w:t>
      </w:r>
      <w:r w:rsidR="00F64D3C" w:rsidRPr="00F64D3C">
        <w:t xml:space="preserve"> </w:t>
      </w:r>
      <w:r w:rsidR="00F64D3C" w:rsidRPr="00F64D3C">
        <w:rPr>
          <w:szCs w:val="22"/>
          <w:lang w:eastAsia="zh-TW"/>
        </w:rPr>
        <w:t>JCTVC-I0227_Luma1PL_Chroma_DMLM.xlsm</w:t>
      </w:r>
      <w:r w:rsidR="00F64D3C">
        <w:rPr>
          <w:szCs w:val="22"/>
          <w:lang w:eastAsia="zh-TW"/>
        </w:rPr>
        <w:t>” and “JCTVC-I0227_Luma1DC</w:t>
      </w:r>
      <w:r w:rsidR="00F64D3C" w:rsidRPr="00F64D3C">
        <w:rPr>
          <w:szCs w:val="22"/>
          <w:lang w:eastAsia="zh-TW"/>
        </w:rPr>
        <w:t>_Chroma_DMLM.xlsm</w:t>
      </w:r>
      <w:r w:rsidR="00F64D3C">
        <w:rPr>
          <w:szCs w:val="22"/>
          <w:lang w:eastAsia="zh-TW"/>
        </w:rPr>
        <w:t>”, respectively.</w:t>
      </w:r>
    </w:p>
    <w:p w:rsidR="00F64D3C" w:rsidRPr="00F64D3C" w:rsidRDefault="00F64D3C" w:rsidP="00F64D3C">
      <w:pPr>
        <w:rPr>
          <w:szCs w:val="22"/>
        </w:rPr>
      </w:pPr>
    </w:p>
    <w:p w:rsidR="00400276" w:rsidRDefault="00D7771F" w:rsidP="00400276">
      <w:pPr>
        <w:spacing w:before="120" w:after="120"/>
        <w:jc w:val="center"/>
        <w:rPr>
          <w:bCs/>
          <w:szCs w:val="22"/>
        </w:rPr>
      </w:pPr>
      <w:bookmarkStart w:id="39" w:name="OLE_LINK77"/>
      <w:r>
        <w:rPr>
          <w:bCs/>
          <w:szCs w:val="22"/>
        </w:rPr>
        <w:t xml:space="preserve">Table </w:t>
      </w:r>
      <w:r w:rsidR="00D05EF2">
        <w:rPr>
          <w:bCs/>
          <w:szCs w:val="22"/>
        </w:rPr>
        <w:t>3</w:t>
      </w:r>
      <w:r>
        <w:rPr>
          <w:bCs/>
          <w:szCs w:val="22"/>
        </w:rPr>
        <w:t xml:space="preserve"> Results for proposed method 2</w:t>
      </w:r>
      <w:r w:rsidR="00906BD5">
        <w:rPr>
          <w:bCs/>
          <w:szCs w:val="22"/>
        </w:rPr>
        <w:t xml:space="preserve"> with </w:t>
      </w:r>
      <w:proofErr w:type="gramStart"/>
      <w:r w:rsidR="00906BD5">
        <w:rPr>
          <w:bCs/>
          <w:szCs w:val="22"/>
        </w:rPr>
        <w:t>Planar</w:t>
      </w:r>
      <w:proofErr w:type="gramEnd"/>
      <w:r w:rsidR="00906BD5">
        <w:rPr>
          <w:bCs/>
          <w:szCs w:val="22"/>
        </w:rPr>
        <w:t xml:space="preserve"> mode</w:t>
      </w:r>
      <w:r>
        <w:rPr>
          <w:bCs/>
          <w:szCs w:val="22"/>
        </w:rPr>
        <w:t>.</w:t>
      </w:r>
    </w:p>
    <w:tbl>
      <w:tblPr>
        <w:tblW w:w="7660" w:type="dxa"/>
        <w:jc w:val="center"/>
        <w:tblInd w:w="94" w:type="dxa"/>
        <w:tblLook w:val="04A0"/>
      </w:tblPr>
      <w:tblGrid>
        <w:gridCol w:w="1300"/>
        <w:gridCol w:w="1060"/>
        <w:gridCol w:w="1060"/>
        <w:gridCol w:w="1060"/>
        <w:gridCol w:w="1014"/>
        <w:gridCol w:w="1014"/>
        <w:gridCol w:w="1152"/>
      </w:tblGrid>
      <w:tr w:rsidR="00400276" w:rsidRPr="00400276" w:rsidTr="00400276">
        <w:trPr>
          <w:trHeight w:val="240"/>
          <w:jc w:val="center"/>
        </w:trPr>
        <w:tc>
          <w:tcPr>
            <w:tcW w:w="1300" w:type="dxa"/>
            <w:tcBorders>
              <w:top w:val="nil"/>
              <w:left w:val="nil"/>
              <w:bottom w:val="nil"/>
              <w:right w:val="nil"/>
            </w:tcBorders>
            <w:shd w:val="clear" w:color="auto" w:fill="auto"/>
            <w:noWrap/>
            <w:vAlign w:val="bottom"/>
            <w:hideMark/>
          </w:tcPr>
          <w:p w:rsidR="00400276" w:rsidRPr="00400276" w:rsidRDefault="00400276" w:rsidP="00400276">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00276" w:rsidRPr="00400276" w:rsidRDefault="00400276" w:rsidP="00400276">
            <w:pPr>
              <w:jc w:val="center"/>
              <w:rPr>
                <w:rFonts w:ascii="Arial" w:hAnsi="Arial" w:cs="Arial"/>
                <w:b/>
                <w:bCs/>
                <w:color w:val="000000"/>
                <w:sz w:val="18"/>
                <w:szCs w:val="18"/>
              </w:rPr>
            </w:pPr>
            <w:r w:rsidRPr="00400276">
              <w:rPr>
                <w:rFonts w:ascii="Arial" w:hAnsi="Arial" w:cs="Arial"/>
                <w:b/>
                <w:bCs/>
                <w:color w:val="000000"/>
                <w:sz w:val="18"/>
                <w:szCs w:val="18"/>
              </w:rPr>
              <w:t>All Intra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400276" w:rsidRPr="00400276" w:rsidRDefault="00400276" w:rsidP="00400276">
            <w:pPr>
              <w:jc w:val="center"/>
              <w:rPr>
                <w:rFonts w:ascii="Arial" w:hAnsi="Arial" w:cs="Arial"/>
                <w:b/>
                <w:bCs/>
                <w:color w:val="000000"/>
                <w:sz w:val="18"/>
                <w:szCs w:val="18"/>
              </w:rPr>
            </w:pPr>
            <w:r w:rsidRPr="00400276">
              <w:rPr>
                <w:rFonts w:ascii="Arial" w:hAnsi="Arial" w:cs="Arial"/>
                <w:b/>
                <w:bCs/>
                <w:color w:val="000000"/>
                <w:sz w:val="18"/>
                <w:szCs w:val="18"/>
              </w:rPr>
              <w:t>All Intra HE10</w:t>
            </w:r>
          </w:p>
        </w:tc>
      </w:tr>
      <w:tr w:rsidR="00400276" w:rsidRPr="00400276" w:rsidTr="00400276">
        <w:trPr>
          <w:trHeight w:val="255"/>
          <w:jc w:val="center"/>
        </w:trPr>
        <w:tc>
          <w:tcPr>
            <w:tcW w:w="1300" w:type="dxa"/>
            <w:tcBorders>
              <w:top w:val="nil"/>
              <w:left w:val="nil"/>
              <w:bottom w:val="nil"/>
              <w:right w:val="nil"/>
            </w:tcBorders>
            <w:shd w:val="clear" w:color="auto" w:fill="auto"/>
            <w:noWrap/>
            <w:vAlign w:val="bottom"/>
            <w:hideMark/>
          </w:tcPr>
          <w:p w:rsidR="00400276" w:rsidRPr="00400276" w:rsidRDefault="00400276" w:rsidP="00400276">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V</w:t>
            </w:r>
          </w:p>
        </w:tc>
        <w:tc>
          <w:tcPr>
            <w:tcW w:w="1014" w:type="dxa"/>
            <w:tcBorders>
              <w:top w:val="nil"/>
              <w:left w:val="nil"/>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Y</w:t>
            </w:r>
          </w:p>
        </w:tc>
        <w:tc>
          <w:tcPr>
            <w:tcW w:w="1014" w:type="dxa"/>
            <w:tcBorders>
              <w:top w:val="nil"/>
              <w:left w:val="nil"/>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U</w:t>
            </w:r>
          </w:p>
        </w:tc>
        <w:tc>
          <w:tcPr>
            <w:tcW w:w="1152" w:type="dxa"/>
            <w:tcBorders>
              <w:top w:val="nil"/>
              <w:left w:val="nil"/>
              <w:bottom w:val="single" w:sz="8" w:space="0" w:color="auto"/>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V</w:t>
            </w:r>
          </w:p>
        </w:tc>
      </w:tr>
      <w:tr w:rsidR="00400276" w:rsidRPr="00400276" w:rsidTr="00400276">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400276" w:rsidRPr="00400276" w:rsidRDefault="00400276" w:rsidP="00400276">
            <w:pPr>
              <w:rPr>
                <w:rFonts w:ascii="Arial" w:hAnsi="Arial" w:cs="Arial"/>
                <w:color w:val="000000"/>
                <w:sz w:val="18"/>
                <w:szCs w:val="18"/>
              </w:rPr>
            </w:pPr>
            <w:r w:rsidRPr="00400276">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1.2%</w:t>
            </w:r>
          </w:p>
        </w:tc>
        <w:tc>
          <w:tcPr>
            <w:tcW w:w="1060" w:type="dxa"/>
            <w:tcBorders>
              <w:top w:val="nil"/>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1.1%</w:t>
            </w:r>
          </w:p>
        </w:tc>
        <w:tc>
          <w:tcPr>
            <w:tcW w:w="1014"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0.8%</w:t>
            </w:r>
          </w:p>
        </w:tc>
        <w:tc>
          <w:tcPr>
            <w:tcW w:w="1152" w:type="dxa"/>
            <w:tcBorders>
              <w:top w:val="nil"/>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1.2%</w:t>
            </w:r>
          </w:p>
        </w:tc>
      </w:tr>
      <w:tr w:rsidR="00400276" w:rsidRPr="00400276" w:rsidTr="0040027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400276" w:rsidRPr="00400276" w:rsidRDefault="00400276" w:rsidP="00400276">
            <w:pPr>
              <w:rPr>
                <w:rFonts w:ascii="Arial" w:hAnsi="Arial" w:cs="Arial"/>
                <w:color w:val="000000"/>
                <w:sz w:val="18"/>
                <w:szCs w:val="18"/>
              </w:rPr>
            </w:pPr>
            <w:r w:rsidRPr="00400276">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0.2%</w:t>
            </w:r>
          </w:p>
        </w:tc>
        <w:tc>
          <w:tcPr>
            <w:tcW w:w="1014"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0.1%</w:t>
            </w:r>
          </w:p>
        </w:tc>
        <w:tc>
          <w:tcPr>
            <w:tcW w:w="1152" w:type="dxa"/>
            <w:tcBorders>
              <w:top w:val="nil"/>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r>
      <w:tr w:rsidR="00400276" w:rsidRPr="00400276" w:rsidTr="0040027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400276" w:rsidRPr="00400276" w:rsidRDefault="00400276" w:rsidP="00400276">
            <w:pPr>
              <w:rPr>
                <w:rFonts w:ascii="Arial" w:hAnsi="Arial" w:cs="Arial"/>
                <w:color w:val="000000"/>
                <w:sz w:val="18"/>
                <w:szCs w:val="18"/>
              </w:rPr>
            </w:pPr>
            <w:r w:rsidRPr="00400276">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0.1%</w:t>
            </w:r>
          </w:p>
        </w:tc>
        <w:tc>
          <w:tcPr>
            <w:tcW w:w="1014"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152" w:type="dxa"/>
            <w:tcBorders>
              <w:top w:val="nil"/>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r>
      <w:tr w:rsidR="00400276" w:rsidRPr="00400276" w:rsidTr="0040027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400276" w:rsidRPr="00400276" w:rsidRDefault="00400276" w:rsidP="00400276">
            <w:pPr>
              <w:rPr>
                <w:rFonts w:ascii="Arial" w:hAnsi="Arial" w:cs="Arial"/>
                <w:color w:val="000000"/>
                <w:sz w:val="18"/>
                <w:szCs w:val="18"/>
              </w:rPr>
            </w:pPr>
            <w:r w:rsidRPr="00400276">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152" w:type="dxa"/>
            <w:tcBorders>
              <w:top w:val="nil"/>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r>
      <w:tr w:rsidR="00400276" w:rsidRPr="00400276" w:rsidTr="00400276">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400276" w:rsidRPr="00400276" w:rsidRDefault="00400276" w:rsidP="00400276">
            <w:pPr>
              <w:rPr>
                <w:rFonts w:ascii="Arial" w:hAnsi="Arial" w:cs="Arial"/>
                <w:color w:val="000000"/>
                <w:sz w:val="18"/>
                <w:szCs w:val="18"/>
              </w:rPr>
            </w:pPr>
            <w:r w:rsidRPr="00400276">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14"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0.1%</w:t>
            </w:r>
          </w:p>
        </w:tc>
        <w:tc>
          <w:tcPr>
            <w:tcW w:w="1014" w:type="dxa"/>
            <w:tcBorders>
              <w:top w:val="nil"/>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152" w:type="dxa"/>
            <w:tcBorders>
              <w:top w:val="nil"/>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r>
      <w:tr w:rsidR="00400276" w:rsidRPr="00400276" w:rsidTr="00400276">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400276" w:rsidRPr="00400276" w:rsidRDefault="00400276" w:rsidP="00400276">
            <w:pPr>
              <w:rPr>
                <w:rFonts w:ascii="Arial" w:hAnsi="Arial" w:cs="Arial"/>
                <w:b/>
                <w:bCs/>
                <w:color w:val="000000"/>
                <w:sz w:val="18"/>
                <w:szCs w:val="18"/>
              </w:rPr>
            </w:pPr>
            <w:r w:rsidRPr="00400276">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0.3%</w:t>
            </w:r>
          </w:p>
        </w:tc>
        <w:tc>
          <w:tcPr>
            <w:tcW w:w="1060" w:type="dxa"/>
            <w:tcBorders>
              <w:top w:val="single" w:sz="8" w:space="0" w:color="auto"/>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0.3%</w:t>
            </w:r>
          </w:p>
        </w:tc>
        <w:tc>
          <w:tcPr>
            <w:tcW w:w="1014" w:type="dxa"/>
            <w:tcBorders>
              <w:top w:val="single" w:sz="8" w:space="0" w:color="auto"/>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14" w:type="dxa"/>
            <w:tcBorders>
              <w:top w:val="single" w:sz="8" w:space="0" w:color="auto"/>
              <w:left w:val="nil"/>
              <w:bottom w:val="nil"/>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0.2%</w:t>
            </w:r>
          </w:p>
        </w:tc>
        <w:tc>
          <w:tcPr>
            <w:tcW w:w="1152" w:type="dxa"/>
            <w:tcBorders>
              <w:top w:val="single" w:sz="8" w:space="0" w:color="auto"/>
              <w:left w:val="nil"/>
              <w:bottom w:val="nil"/>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0.2%</w:t>
            </w:r>
          </w:p>
        </w:tc>
      </w:tr>
      <w:tr w:rsidR="00400276" w:rsidRPr="00400276" w:rsidTr="00400276">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400276" w:rsidRPr="00400276" w:rsidRDefault="00400276" w:rsidP="00400276">
            <w:pPr>
              <w:rPr>
                <w:rFonts w:ascii="Arial" w:hAnsi="Arial" w:cs="Arial"/>
                <w:color w:val="000000"/>
                <w:sz w:val="18"/>
                <w:szCs w:val="18"/>
              </w:rPr>
            </w:pPr>
            <w:r w:rsidRPr="00400276">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808080"/>
                <w:sz w:val="18"/>
                <w:szCs w:val="18"/>
              </w:rPr>
            </w:pPr>
            <w:r w:rsidRPr="00400276">
              <w:rPr>
                <w:rFonts w:ascii="Arial" w:hAnsi="Arial" w:cs="Arial"/>
                <w:color w:val="808080"/>
                <w:sz w:val="18"/>
                <w:szCs w:val="18"/>
              </w:rPr>
              <w:t>0.0%</w:t>
            </w:r>
          </w:p>
        </w:tc>
        <w:tc>
          <w:tcPr>
            <w:tcW w:w="1060" w:type="dxa"/>
            <w:tcBorders>
              <w:top w:val="nil"/>
              <w:left w:val="nil"/>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808080"/>
                <w:sz w:val="18"/>
                <w:szCs w:val="18"/>
              </w:rPr>
            </w:pPr>
            <w:r w:rsidRPr="00400276">
              <w:rPr>
                <w:rFonts w:ascii="Arial" w:hAnsi="Arial" w:cs="Arial"/>
                <w:color w:val="808080"/>
                <w:sz w:val="18"/>
                <w:szCs w:val="18"/>
              </w:rPr>
              <w:t>0.3%</w:t>
            </w:r>
          </w:p>
        </w:tc>
        <w:tc>
          <w:tcPr>
            <w:tcW w:w="1060" w:type="dxa"/>
            <w:tcBorders>
              <w:top w:val="nil"/>
              <w:left w:val="nil"/>
              <w:bottom w:val="single" w:sz="8" w:space="0" w:color="auto"/>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808080"/>
                <w:sz w:val="18"/>
                <w:szCs w:val="18"/>
              </w:rPr>
            </w:pPr>
            <w:r w:rsidRPr="00400276">
              <w:rPr>
                <w:rFonts w:ascii="Arial" w:hAnsi="Arial" w:cs="Arial"/>
                <w:color w:val="808080"/>
                <w:sz w:val="18"/>
                <w:szCs w:val="18"/>
              </w:rPr>
              <w:t>0.3%</w:t>
            </w:r>
          </w:p>
        </w:tc>
        <w:tc>
          <w:tcPr>
            <w:tcW w:w="1014" w:type="dxa"/>
            <w:tcBorders>
              <w:top w:val="nil"/>
              <w:left w:val="nil"/>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808080"/>
                <w:sz w:val="18"/>
                <w:szCs w:val="18"/>
              </w:rPr>
            </w:pPr>
            <w:r w:rsidRPr="00400276">
              <w:rPr>
                <w:rFonts w:ascii="Arial" w:hAnsi="Arial" w:cs="Arial"/>
                <w:color w:val="808080"/>
                <w:sz w:val="18"/>
                <w:szCs w:val="18"/>
              </w:rPr>
              <w:t>0.0%</w:t>
            </w:r>
          </w:p>
        </w:tc>
        <w:tc>
          <w:tcPr>
            <w:tcW w:w="1014" w:type="dxa"/>
            <w:tcBorders>
              <w:top w:val="nil"/>
              <w:left w:val="nil"/>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808080"/>
                <w:sz w:val="18"/>
                <w:szCs w:val="18"/>
              </w:rPr>
            </w:pPr>
            <w:r w:rsidRPr="00400276">
              <w:rPr>
                <w:rFonts w:ascii="Arial" w:hAnsi="Arial" w:cs="Arial"/>
                <w:color w:val="808080"/>
                <w:sz w:val="18"/>
                <w:szCs w:val="18"/>
              </w:rPr>
              <w:t>0.2%</w:t>
            </w:r>
          </w:p>
        </w:tc>
        <w:tc>
          <w:tcPr>
            <w:tcW w:w="1152" w:type="dxa"/>
            <w:tcBorders>
              <w:top w:val="nil"/>
              <w:left w:val="nil"/>
              <w:bottom w:val="single" w:sz="8" w:space="0" w:color="auto"/>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808080"/>
                <w:sz w:val="18"/>
                <w:szCs w:val="18"/>
              </w:rPr>
            </w:pPr>
            <w:r w:rsidRPr="00400276">
              <w:rPr>
                <w:rFonts w:ascii="Arial" w:hAnsi="Arial" w:cs="Arial"/>
                <w:color w:val="808080"/>
                <w:sz w:val="18"/>
                <w:szCs w:val="18"/>
              </w:rPr>
              <w:t>0.3%</w:t>
            </w:r>
          </w:p>
        </w:tc>
      </w:tr>
      <w:tr w:rsidR="00400276" w:rsidRPr="00400276" w:rsidTr="00400276">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400276" w:rsidRPr="00400276" w:rsidRDefault="00400276" w:rsidP="00400276">
            <w:pPr>
              <w:rPr>
                <w:rFonts w:ascii="Arial" w:hAnsi="Arial" w:cs="Arial"/>
                <w:color w:val="000000"/>
                <w:sz w:val="18"/>
                <w:szCs w:val="18"/>
              </w:rPr>
            </w:pPr>
            <w:r w:rsidRPr="00400276">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0.2%</w:t>
            </w:r>
          </w:p>
        </w:tc>
        <w:tc>
          <w:tcPr>
            <w:tcW w:w="1060" w:type="dxa"/>
            <w:tcBorders>
              <w:top w:val="nil"/>
              <w:left w:val="nil"/>
              <w:bottom w:val="single" w:sz="8" w:space="0" w:color="auto"/>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0.1%</w:t>
            </w:r>
          </w:p>
        </w:tc>
        <w:tc>
          <w:tcPr>
            <w:tcW w:w="1014" w:type="dxa"/>
            <w:tcBorders>
              <w:top w:val="nil"/>
              <w:left w:val="nil"/>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0.1%</w:t>
            </w:r>
          </w:p>
        </w:tc>
        <w:tc>
          <w:tcPr>
            <w:tcW w:w="1014" w:type="dxa"/>
            <w:tcBorders>
              <w:top w:val="nil"/>
              <w:left w:val="nil"/>
              <w:bottom w:val="single" w:sz="8" w:space="0" w:color="auto"/>
              <w:right w:val="nil"/>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0.0%</w:t>
            </w:r>
          </w:p>
        </w:tc>
        <w:tc>
          <w:tcPr>
            <w:tcW w:w="1152" w:type="dxa"/>
            <w:tcBorders>
              <w:top w:val="nil"/>
              <w:left w:val="nil"/>
              <w:bottom w:val="single" w:sz="8" w:space="0" w:color="auto"/>
              <w:right w:val="single" w:sz="8" w:space="0" w:color="auto"/>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-0.1%</w:t>
            </w:r>
          </w:p>
        </w:tc>
      </w:tr>
      <w:tr w:rsidR="00400276" w:rsidRPr="00400276" w:rsidTr="0040027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400276" w:rsidRPr="00400276" w:rsidRDefault="00400276" w:rsidP="00400276">
            <w:pPr>
              <w:rPr>
                <w:rFonts w:ascii="Arial" w:hAnsi="Arial" w:cs="Arial"/>
                <w:color w:val="000000"/>
                <w:sz w:val="18"/>
                <w:szCs w:val="18"/>
              </w:rPr>
            </w:pPr>
            <w:r w:rsidRPr="00400276">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90%</w:t>
            </w:r>
          </w:p>
        </w:tc>
        <w:tc>
          <w:tcPr>
            <w:tcW w:w="3180" w:type="dxa"/>
            <w:gridSpan w:val="3"/>
            <w:tcBorders>
              <w:top w:val="nil"/>
              <w:left w:val="nil"/>
              <w:bottom w:val="nil"/>
              <w:right w:val="single" w:sz="8" w:space="0" w:color="000000"/>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91%</w:t>
            </w:r>
          </w:p>
        </w:tc>
      </w:tr>
      <w:tr w:rsidR="00400276" w:rsidRPr="00400276" w:rsidTr="00400276">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400276" w:rsidRPr="00400276" w:rsidRDefault="00400276" w:rsidP="00400276">
            <w:pPr>
              <w:rPr>
                <w:rFonts w:ascii="Arial" w:hAnsi="Arial" w:cs="Arial"/>
                <w:color w:val="000000"/>
                <w:sz w:val="18"/>
                <w:szCs w:val="18"/>
              </w:rPr>
            </w:pPr>
            <w:r w:rsidRPr="00400276">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00276" w:rsidRPr="00400276" w:rsidRDefault="00400276" w:rsidP="00400276">
            <w:pPr>
              <w:jc w:val="center"/>
              <w:rPr>
                <w:rFonts w:ascii="Arial" w:hAnsi="Arial" w:cs="Arial"/>
                <w:color w:val="000000"/>
                <w:sz w:val="18"/>
                <w:szCs w:val="18"/>
              </w:rPr>
            </w:pPr>
            <w:r w:rsidRPr="00400276">
              <w:rPr>
                <w:rFonts w:ascii="Arial" w:hAnsi="Arial" w:cs="Arial"/>
                <w:color w:val="000000"/>
                <w:sz w:val="18"/>
                <w:szCs w:val="18"/>
              </w:rPr>
              <w:t>100%</w:t>
            </w:r>
          </w:p>
        </w:tc>
      </w:tr>
    </w:tbl>
    <w:p w:rsidR="00400276" w:rsidRDefault="00400276" w:rsidP="00906BD5">
      <w:pPr>
        <w:spacing w:before="120" w:after="120"/>
        <w:jc w:val="center"/>
        <w:rPr>
          <w:lang w:eastAsia="ko-KR"/>
        </w:rPr>
      </w:pPr>
    </w:p>
    <w:p w:rsidR="00DC29BD" w:rsidRDefault="00906BD5" w:rsidP="00DC29BD">
      <w:pPr>
        <w:spacing w:before="120" w:after="120"/>
        <w:jc w:val="center"/>
        <w:rPr>
          <w:bCs/>
          <w:szCs w:val="22"/>
        </w:rPr>
      </w:pPr>
      <w:r>
        <w:rPr>
          <w:bCs/>
          <w:szCs w:val="22"/>
        </w:rPr>
        <w:lastRenderedPageBreak/>
        <w:t xml:space="preserve">Table </w:t>
      </w:r>
      <w:r w:rsidR="00D05EF2">
        <w:rPr>
          <w:bCs/>
          <w:szCs w:val="22"/>
        </w:rPr>
        <w:t>4</w:t>
      </w:r>
      <w:r>
        <w:rPr>
          <w:bCs/>
          <w:szCs w:val="22"/>
        </w:rPr>
        <w:t xml:space="preserve"> Results for proposed method 2 with DC mode.</w:t>
      </w:r>
    </w:p>
    <w:tbl>
      <w:tblPr>
        <w:tblW w:w="7660" w:type="dxa"/>
        <w:jc w:val="center"/>
        <w:tblInd w:w="94" w:type="dxa"/>
        <w:tblLook w:val="04A0"/>
      </w:tblPr>
      <w:tblGrid>
        <w:gridCol w:w="1300"/>
        <w:gridCol w:w="972"/>
        <w:gridCol w:w="1104"/>
        <w:gridCol w:w="1104"/>
        <w:gridCol w:w="972"/>
        <w:gridCol w:w="1104"/>
        <w:gridCol w:w="1104"/>
      </w:tblGrid>
      <w:tr w:rsidR="00266B3B" w:rsidRPr="00266B3B" w:rsidTr="00266B3B">
        <w:trPr>
          <w:trHeight w:val="240"/>
          <w:jc w:val="center"/>
        </w:trPr>
        <w:tc>
          <w:tcPr>
            <w:tcW w:w="1300" w:type="dxa"/>
            <w:tcBorders>
              <w:top w:val="nil"/>
              <w:left w:val="nil"/>
              <w:bottom w:val="nil"/>
              <w:right w:val="nil"/>
            </w:tcBorders>
            <w:shd w:val="clear" w:color="auto" w:fill="auto"/>
            <w:noWrap/>
            <w:vAlign w:val="bottom"/>
            <w:hideMark/>
          </w:tcPr>
          <w:p w:rsidR="00266B3B" w:rsidRPr="00266B3B" w:rsidRDefault="00266B3B" w:rsidP="00266B3B">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66B3B" w:rsidRPr="00266B3B" w:rsidRDefault="00266B3B" w:rsidP="00266B3B">
            <w:pPr>
              <w:jc w:val="center"/>
              <w:rPr>
                <w:rFonts w:ascii="Arial" w:hAnsi="Arial" w:cs="Arial"/>
                <w:b/>
                <w:bCs/>
                <w:color w:val="000000"/>
                <w:sz w:val="18"/>
                <w:szCs w:val="18"/>
              </w:rPr>
            </w:pPr>
            <w:r w:rsidRPr="00266B3B">
              <w:rPr>
                <w:rFonts w:ascii="Arial" w:hAnsi="Arial" w:cs="Arial"/>
                <w:b/>
                <w:bCs/>
                <w:color w:val="000000"/>
                <w:sz w:val="18"/>
                <w:szCs w:val="18"/>
              </w:rPr>
              <w:t>All Intra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266B3B" w:rsidRPr="00266B3B" w:rsidRDefault="00266B3B" w:rsidP="00266B3B">
            <w:pPr>
              <w:jc w:val="center"/>
              <w:rPr>
                <w:rFonts w:ascii="Arial" w:hAnsi="Arial" w:cs="Arial"/>
                <w:b/>
                <w:bCs/>
                <w:color w:val="000000"/>
                <w:sz w:val="18"/>
                <w:szCs w:val="18"/>
              </w:rPr>
            </w:pPr>
            <w:r w:rsidRPr="00266B3B">
              <w:rPr>
                <w:rFonts w:ascii="Arial" w:hAnsi="Arial" w:cs="Arial"/>
                <w:b/>
                <w:bCs/>
                <w:color w:val="000000"/>
                <w:sz w:val="18"/>
                <w:szCs w:val="18"/>
              </w:rPr>
              <w:t>All Intra HE10</w:t>
            </w:r>
          </w:p>
        </w:tc>
      </w:tr>
      <w:tr w:rsidR="00266B3B" w:rsidRPr="00266B3B" w:rsidTr="00266B3B">
        <w:trPr>
          <w:trHeight w:val="255"/>
          <w:jc w:val="center"/>
        </w:trPr>
        <w:tc>
          <w:tcPr>
            <w:tcW w:w="1300" w:type="dxa"/>
            <w:tcBorders>
              <w:top w:val="nil"/>
              <w:left w:val="nil"/>
              <w:bottom w:val="nil"/>
              <w:right w:val="nil"/>
            </w:tcBorders>
            <w:shd w:val="clear" w:color="auto" w:fill="auto"/>
            <w:noWrap/>
            <w:vAlign w:val="bottom"/>
            <w:hideMark/>
          </w:tcPr>
          <w:p w:rsidR="00266B3B" w:rsidRPr="00266B3B" w:rsidRDefault="00266B3B" w:rsidP="00266B3B">
            <w:pPr>
              <w:rPr>
                <w:rFonts w:ascii="Arial" w:hAnsi="Arial" w:cs="Arial"/>
                <w:color w:val="000000"/>
                <w:sz w:val="18"/>
                <w:szCs w:val="18"/>
              </w:rPr>
            </w:pPr>
          </w:p>
        </w:tc>
        <w:tc>
          <w:tcPr>
            <w:tcW w:w="972" w:type="dxa"/>
            <w:tcBorders>
              <w:top w:val="nil"/>
              <w:left w:val="single" w:sz="8" w:space="0" w:color="auto"/>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Y</w:t>
            </w:r>
          </w:p>
        </w:tc>
        <w:tc>
          <w:tcPr>
            <w:tcW w:w="1104" w:type="dxa"/>
            <w:tcBorders>
              <w:top w:val="nil"/>
              <w:left w:val="nil"/>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U</w:t>
            </w:r>
          </w:p>
        </w:tc>
        <w:tc>
          <w:tcPr>
            <w:tcW w:w="1104" w:type="dxa"/>
            <w:tcBorders>
              <w:top w:val="nil"/>
              <w:left w:val="nil"/>
              <w:bottom w:val="single" w:sz="8" w:space="0" w:color="auto"/>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V</w:t>
            </w:r>
          </w:p>
        </w:tc>
        <w:tc>
          <w:tcPr>
            <w:tcW w:w="972" w:type="dxa"/>
            <w:tcBorders>
              <w:top w:val="nil"/>
              <w:left w:val="nil"/>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Y</w:t>
            </w:r>
          </w:p>
        </w:tc>
        <w:tc>
          <w:tcPr>
            <w:tcW w:w="1104" w:type="dxa"/>
            <w:tcBorders>
              <w:top w:val="nil"/>
              <w:left w:val="nil"/>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U</w:t>
            </w:r>
          </w:p>
        </w:tc>
        <w:tc>
          <w:tcPr>
            <w:tcW w:w="1104" w:type="dxa"/>
            <w:tcBorders>
              <w:top w:val="nil"/>
              <w:left w:val="nil"/>
              <w:bottom w:val="single" w:sz="8" w:space="0" w:color="auto"/>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V</w:t>
            </w:r>
          </w:p>
        </w:tc>
      </w:tr>
      <w:tr w:rsidR="00266B3B" w:rsidRPr="00266B3B" w:rsidTr="00266B3B">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66B3B" w:rsidRPr="00266B3B" w:rsidRDefault="00266B3B" w:rsidP="00266B3B">
            <w:pPr>
              <w:rPr>
                <w:rFonts w:ascii="Arial" w:hAnsi="Arial" w:cs="Arial"/>
                <w:color w:val="000000"/>
                <w:sz w:val="18"/>
                <w:szCs w:val="18"/>
              </w:rPr>
            </w:pPr>
            <w:r w:rsidRPr="00266B3B">
              <w:rPr>
                <w:rFonts w:ascii="Arial" w:hAnsi="Arial" w:cs="Arial"/>
                <w:color w:val="000000"/>
                <w:sz w:val="18"/>
                <w:szCs w:val="18"/>
              </w:rPr>
              <w:t>Class A</w:t>
            </w:r>
          </w:p>
        </w:tc>
        <w:tc>
          <w:tcPr>
            <w:tcW w:w="972"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0.9%</w:t>
            </w:r>
          </w:p>
        </w:tc>
        <w:tc>
          <w:tcPr>
            <w:tcW w:w="1104" w:type="dxa"/>
            <w:tcBorders>
              <w:top w:val="nil"/>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0.8%</w:t>
            </w:r>
          </w:p>
        </w:tc>
        <w:tc>
          <w:tcPr>
            <w:tcW w:w="972"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0.8%</w:t>
            </w:r>
          </w:p>
        </w:tc>
        <w:tc>
          <w:tcPr>
            <w:tcW w:w="1104" w:type="dxa"/>
            <w:tcBorders>
              <w:top w:val="nil"/>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1.2%</w:t>
            </w:r>
          </w:p>
        </w:tc>
      </w:tr>
      <w:tr w:rsidR="00266B3B" w:rsidRPr="00266B3B" w:rsidTr="00266B3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66B3B" w:rsidRPr="00266B3B" w:rsidRDefault="00266B3B" w:rsidP="00266B3B">
            <w:pPr>
              <w:rPr>
                <w:rFonts w:ascii="Arial" w:hAnsi="Arial" w:cs="Arial"/>
                <w:color w:val="000000"/>
                <w:sz w:val="18"/>
                <w:szCs w:val="18"/>
              </w:rPr>
            </w:pPr>
            <w:r w:rsidRPr="00266B3B">
              <w:rPr>
                <w:rFonts w:ascii="Arial" w:hAnsi="Arial" w:cs="Arial"/>
                <w:color w:val="000000"/>
                <w:sz w:val="18"/>
                <w:szCs w:val="18"/>
              </w:rPr>
              <w:t>Class B</w:t>
            </w:r>
          </w:p>
        </w:tc>
        <w:tc>
          <w:tcPr>
            <w:tcW w:w="972"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0.1%</w:t>
            </w:r>
          </w:p>
        </w:tc>
        <w:tc>
          <w:tcPr>
            <w:tcW w:w="1104"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972"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0.1%</w:t>
            </w:r>
          </w:p>
        </w:tc>
        <w:tc>
          <w:tcPr>
            <w:tcW w:w="1104"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r>
      <w:tr w:rsidR="00266B3B" w:rsidRPr="00266B3B" w:rsidTr="00266B3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66B3B" w:rsidRPr="00266B3B" w:rsidRDefault="00266B3B" w:rsidP="00266B3B">
            <w:pPr>
              <w:rPr>
                <w:rFonts w:ascii="Arial" w:hAnsi="Arial" w:cs="Arial"/>
                <w:color w:val="000000"/>
                <w:sz w:val="18"/>
                <w:szCs w:val="18"/>
              </w:rPr>
            </w:pPr>
            <w:r w:rsidRPr="00266B3B">
              <w:rPr>
                <w:rFonts w:ascii="Arial" w:hAnsi="Arial" w:cs="Arial"/>
                <w:color w:val="000000"/>
                <w:sz w:val="18"/>
                <w:szCs w:val="18"/>
              </w:rPr>
              <w:t>Class C</w:t>
            </w:r>
          </w:p>
        </w:tc>
        <w:tc>
          <w:tcPr>
            <w:tcW w:w="972"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972"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r>
      <w:tr w:rsidR="00266B3B" w:rsidRPr="00266B3B" w:rsidTr="00266B3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66B3B" w:rsidRPr="00266B3B" w:rsidRDefault="00266B3B" w:rsidP="00266B3B">
            <w:pPr>
              <w:rPr>
                <w:rFonts w:ascii="Arial" w:hAnsi="Arial" w:cs="Arial"/>
                <w:color w:val="000000"/>
                <w:sz w:val="18"/>
                <w:szCs w:val="18"/>
              </w:rPr>
            </w:pPr>
            <w:r w:rsidRPr="00266B3B">
              <w:rPr>
                <w:rFonts w:ascii="Arial" w:hAnsi="Arial" w:cs="Arial"/>
                <w:color w:val="000000"/>
                <w:sz w:val="18"/>
                <w:szCs w:val="18"/>
              </w:rPr>
              <w:t>Class D</w:t>
            </w:r>
          </w:p>
        </w:tc>
        <w:tc>
          <w:tcPr>
            <w:tcW w:w="972"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972"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r>
      <w:tr w:rsidR="00266B3B" w:rsidRPr="00266B3B" w:rsidTr="00266B3B">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266B3B" w:rsidRPr="00266B3B" w:rsidRDefault="00266B3B" w:rsidP="00266B3B">
            <w:pPr>
              <w:rPr>
                <w:rFonts w:ascii="Arial" w:hAnsi="Arial" w:cs="Arial"/>
                <w:color w:val="000000"/>
                <w:sz w:val="18"/>
                <w:szCs w:val="18"/>
              </w:rPr>
            </w:pPr>
            <w:r w:rsidRPr="00266B3B">
              <w:rPr>
                <w:rFonts w:ascii="Arial" w:hAnsi="Arial" w:cs="Arial"/>
                <w:color w:val="000000"/>
                <w:sz w:val="18"/>
                <w:szCs w:val="18"/>
              </w:rPr>
              <w:t>Class E</w:t>
            </w:r>
          </w:p>
        </w:tc>
        <w:tc>
          <w:tcPr>
            <w:tcW w:w="972"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0.2%</w:t>
            </w:r>
          </w:p>
        </w:tc>
        <w:tc>
          <w:tcPr>
            <w:tcW w:w="1104"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-0.3%</w:t>
            </w:r>
          </w:p>
        </w:tc>
        <w:tc>
          <w:tcPr>
            <w:tcW w:w="1104" w:type="dxa"/>
            <w:tcBorders>
              <w:top w:val="nil"/>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-0.3%</w:t>
            </w:r>
          </w:p>
        </w:tc>
        <w:tc>
          <w:tcPr>
            <w:tcW w:w="972"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0.2%</w:t>
            </w:r>
          </w:p>
        </w:tc>
        <w:tc>
          <w:tcPr>
            <w:tcW w:w="1104" w:type="dxa"/>
            <w:tcBorders>
              <w:top w:val="nil"/>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-0.4%</w:t>
            </w:r>
          </w:p>
        </w:tc>
        <w:tc>
          <w:tcPr>
            <w:tcW w:w="1104" w:type="dxa"/>
            <w:tcBorders>
              <w:top w:val="nil"/>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-0.3%</w:t>
            </w:r>
          </w:p>
        </w:tc>
      </w:tr>
      <w:tr w:rsidR="00266B3B" w:rsidRPr="00266B3B" w:rsidTr="00266B3B">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266B3B" w:rsidRPr="00266B3B" w:rsidRDefault="00266B3B" w:rsidP="00266B3B">
            <w:pPr>
              <w:rPr>
                <w:rFonts w:ascii="Arial" w:hAnsi="Arial" w:cs="Arial"/>
                <w:b/>
                <w:bCs/>
                <w:color w:val="000000"/>
                <w:sz w:val="18"/>
                <w:szCs w:val="18"/>
              </w:rPr>
            </w:pPr>
            <w:r w:rsidRPr="00266B3B">
              <w:rPr>
                <w:rFonts w:ascii="Arial" w:hAnsi="Arial" w:cs="Arial"/>
                <w:b/>
                <w:bCs/>
                <w:color w:val="000000"/>
                <w:sz w:val="18"/>
                <w:szCs w:val="18"/>
              </w:rPr>
              <w:t>Overall</w:t>
            </w:r>
          </w:p>
        </w:tc>
        <w:tc>
          <w:tcPr>
            <w:tcW w:w="972" w:type="dxa"/>
            <w:tcBorders>
              <w:top w:val="single" w:sz="8" w:space="0" w:color="auto"/>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0.1%</w:t>
            </w:r>
          </w:p>
        </w:tc>
        <w:tc>
          <w:tcPr>
            <w:tcW w:w="1104" w:type="dxa"/>
            <w:tcBorders>
              <w:top w:val="single" w:sz="8" w:space="0" w:color="auto"/>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0.2%</w:t>
            </w:r>
          </w:p>
        </w:tc>
        <w:tc>
          <w:tcPr>
            <w:tcW w:w="1104" w:type="dxa"/>
            <w:tcBorders>
              <w:top w:val="single" w:sz="8" w:space="0" w:color="auto"/>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0.1%</w:t>
            </w:r>
          </w:p>
        </w:tc>
        <w:tc>
          <w:tcPr>
            <w:tcW w:w="972" w:type="dxa"/>
            <w:tcBorders>
              <w:top w:val="single" w:sz="8" w:space="0" w:color="auto"/>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0.1%</w:t>
            </w:r>
          </w:p>
        </w:tc>
        <w:tc>
          <w:tcPr>
            <w:tcW w:w="1104" w:type="dxa"/>
            <w:tcBorders>
              <w:top w:val="single" w:sz="8" w:space="0" w:color="auto"/>
              <w:left w:val="nil"/>
              <w:bottom w:val="nil"/>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0.1%</w:t>
            </w:r>
          </w:p>
        </w:tc>
        <w:tc>
          <w:tcPr>
            <w:tcW w:w="1104" w:type="dxa"/>
            <w:tcBorders>
              <w:top w:val="single" w:sz="8" w:space="0" w:color="auto"/>
              <w:left w:val="nil"/>
              <w:bottom w:val="nil"/>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0.2%</w:t>
            </w:r>
          </w:p>
        </w:tc>
      </w:tr>
      <w:tr w:rsidR="00266B3B" w:rsidRPr="00266B3B" w:rsidTr="00266B3B">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66B3B" w:rsidRPr="00266B3B" w:rsidRDefault="00266B3B" w:rsidP="00266B3B">
            <w:pPr>
              <w:rPr>
                <w:rFonts w:ascii="Arial" w:hAnsi="Arial" w:cs="Arial"/>
                <w:color w:val="000000"/>
                <w:sz w:val="18"/>
                <w:szCs w:val="18"/>
              </w:rPr>
            </w:pPr>
            <w:r w:rsidRPr="00266B3B">
              <w:rPr>
                <w:rFonts w:ascii="Arial" w:hAnsi="Arial" w:cs="Arial"/>
                <w:color w:val="000000"/>
                <w:sz w:val="18"/>
                <w:szCs w:val="18"/>
              </w:rPr>
              <w:t> </w:t>
            </w:r>
          </w:p>
        </w:tc>
        <w:tc>
          <w:tcPr>
            <w:tcW w:w="972" w:type="dxa"/>
            <w:tcBorders>
              <w:top w:val="nil"/>
              <w:left w:val="nil"/>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808080"/>
                <w:sz w:val="18"/>
                <w:szCs w:val="18"/>
              </w:rPr>
            </w:pPr>
            <w:r w:rsidRPr="00266B3B">
              <w:rPr>
                <w:rFonts w:ascii="Arial" w:hAnsi="Arial" w:cs="Arial"/>
                <w:color w:val="808080"/>
                <w:sz w:val="18"/>
                <w:szCs w:val="18"/>
              </w:rPr>
              <w:t>0.1%</w:t>
            </w:r>
          </w:p>
        </w:tc>
        <w:tc>
          <w:tcPr>
            <w:tcW w:w="1104" w:type="dxa"/>
            <w:tcBorders>
              <w:top w:val="nil"/>
              <w:left w:val="nil"/>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808080"/>
                <w:sz w:val="18"/>
                <w:szCs w:val="18"/>
              </w:rPr>
            </w:pPr>
            <w:r w:rsidRPr="00266B3B">
              <w:rPr>
                <w:rFonts w:ascii="Arial" w:hAnsi="Arial" w:cs="Arial"/>
                <w:color w:val="808080"/>
                <w:sz w:val="18"/>
                <w:szCs w:val="18"/>
              </w:rPr>
              <w:t>0.2%</w:t>
            </w:r>
          </w:p>
        </w:tc>
        <w:tc>
          <w:tcPr>
            <w:tcW w:w="1104" w:type="dxa"/>
            <w:tcBorders>
              <w:top w:val="nil"/>
              <w:left w:val="nil"/>
              <w:bottom w:val="single" w:sz="8" w:space="0" w:color="auto"/>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808080"/>
                <w:sz w:val="18"/>
                <w:szCs w:val="18"/>
              </w:rPr>
            </w:pPr>
            <w:r w:rsidRPr="00266B3B">
              <w:rPr>
                <w:rFonts w:ascii="Arial" w:hAnsi="Arial" w:cs="Arial"/>
                <w:color w:val="808080"/>
                <w:sz w:val="18"/>
                <w:szCs w:val="18"/>
              </w:rPr>
              <w:t>0.1%</w:t>
            </w:r>
          </w:p>
        </w:tc>
        <w:tc>
          <w:tcPr>
            <w:tcW w:w="972" w:type="dxa"/>
            <w:tcBorders>
              <w:top w:val="nil"/>
              <w:left w:val="nil"/>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808080"/>
                <w:sz w:val="18"/>
                <w:szCs w:val="18"/>
              </w:rPr>
            </w:pPr>
            <w:r w:rsidRPr="00266B3B">
              <w:rPr>
                <w:rFonts w:ascii="Arial" w:hAnsi="Arial" w:cs="Arial"/>
                <w:color w:val="808080"/>
                <w:sz w:val="18"/>
                <w:szCs w:val="18"/>
              </w:rPr>
              <w:t>0.1%</w:t>
            </w:r>
          </w:p>
        </w:tc>
        <w:tc>
          <w:tcPr>
            <w:tcW w:w="1104" w:type="dxa"/>
            <w:tcBorders>
              <w:top w:val="nil"/>
              <w:left w:val="nil"/>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808080"/>
                <w:sz w:val="18"/>
                <w:szCs w:val="18"/>
              </w:rPr>
            </w:pPr>
            <w:r w:rsidRPr="00266B3B">
              <w:rPr>
                <w:rFonts w:ascii="Arial" w:hAnsi="Arial" w:cs="Arial"/>
                <w:color w:val="808080"/>
                <w:sz w:val="18"/>
                <w:szCs w:val="18"/>
              </w:rPr>
              <w:t>0.1%</w:t>
            </w:r>
          </w:p>
        </w:tc>
        <w:tc>
          <w:tcPr>
            <w:tcW w:w="1104" w:type="dxa"/>
            <w:tcBorders>
              <w:top w:val="nil"/>
              <w:left w:val="nil"/>
              <w:bottom w:val="single" w:sz="8" w:space="0" w:color="auto"/>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808080"/>
                <w:sz w:val="18"/>
                <w:szCs w:val="18"/>
              </w:rPr>
            </w:pPr>
            <w:r w:rsidRPr="00266B3B">
              <w:rPr>
                <w:rFonts w:ascii="Arial" w:hAnsi="Arial" w:cs="Arial"/>
                <w:color w:val="808080"/>
                <w:sz w:val="18"/>
                <w:szCs w:val="18"/>
              </w:rPr>
              <w:t>0.2%</w:t>
            </w:r>
          </w:p>
        </w:tc>
      </w:tr>
      <w:tr w:rsidR="00266B3B" w:rsidRPr="00266B3B" w:rsidTr="00266B3B">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66B3B" w:rsidRPr="00266B3B" w:rsidRDefault="00266B3B" w:rsidP="00266B3B">
            <w:pPr>
              <w:rPr>
                <w:rFonts w:ascii="Arial" w:hAnsi="Arial" w:cs="Arial"/>
                <w:color w:val="000000"/>
                <w:sz w:val="18"/>
                <w:szCs w:val="18"/>
              </w:rPr>
            </w:pPr>
            <w:r w:rsidRPr="00266B3B">
              <w:rPr>
                <w:rFonts w:ascii="Arial" w:hAnsi="Arial" w:cs="Arial"/>
                <w:color w:val="000000"/>
                <w:sz w:val="18"/>
                <w:szCs w:val="18"/>
              </w:rPr>
              <w:t>Class F</w:t>
            </w:r>
          </w:p>
        </w:tc>
        <w:tc>
          <w:tcPr>
            <w:tcW w:w="972" w:type="dxa"/>
            <w:tcBorders>
              <w:top w:val="nil"/>
              <w:left w:val="nil"/>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0.1%</w:t>
            </w:r>
          </w:p>
        </w:tc>
        <w:tc>
          <w:tcPr>
            <w:tcW w:w="1104" w:type="dxa"/>
            <w:tcBorders>
              <w:top w:val="nil"/>
              <w:left w:val="nil"/>
              <w:bottom w:val="single" w:sz="8" w:space="0" w:color="auto"/>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972" w:type="dxa"/>
            <w:tcBorders>
              <w:top w:val="nil"/>
              <w:left w:val="nil"/>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0.1%</w:t>
            </w:r>
          </w:p>
        </w:tc>
        <w:tc>
          <w:tcPr>
            <w:tcW w:w="1104" w:type="dxa"/>
            <w:tcBorders>
              <w:top w:val="nil"/>
              <w:left w:val="nil"/>
              <w:bottom w:val="single" w:sz="8" w:space="0" w:color="auto"/>
              <w:right w:val="nil"/>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0.0%</w:t>
            </w:r>
          </w:p>
        </w:tc>
        <w:tc>
          <w:tcPr>
            <w:tcW w:w="1104" w:type="dxa"/>
            <w:tcBorders>
              <w:top w:val="nil"/>
              <w:left w:val="nil"/>
              <w:bottom w:val="single" w:sz="8" w:space="0" w:color="auto"/>
              <w:right w:val="single" w:sz="8" w:space="0" w:color="auto"/>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-0.1%</w:t>
            </w:r>
          </w:p>
        </w:tc>
      </w:tr>
      <w:tr w:rsidR="00266B3B" w:rsidRPr="00266B3B" w:rsidTr="00266B3B">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266B3B" w:rsidRPr="00266B3B" w:rsidRDefault="00266B3B" w:rsidP="00266B3B">
            <w:pPr>
              <w:rPr>
                <w:rFonts w:ascii="Arial" w:hAnsi="Arial" w:cs="Arial"/>
                <w:color w:val="000000"/>
                <w:sz w:val="18"/>
                <w:szCs w:val="18"/>
              </w:rPr>
            </w:pPr>
            <w:r w:rsidRPr="00266B3B">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90%</w:t>
            </w:r>
          </w:p>
        </w:tc>
        <w:tc>
          <w:tcPr>
            <w:tcW w:w="3180" w:type="dxa"/>
            <w:gridSpan w:val="3"/>
            <w:tcBorders>
              <w:top w:val="nil"/>
              <w:left w:val="nil"/>
              <w:bottom w:val="nil"/>
              <w:right w:val="single" w:sz="8" w:space="0" w:color="000000"/>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91%</w:t>
            </w:r>
          </w:p>
        </w:tc>
      </w:tr>
      <w:tr w:rsidR="00266B3B" w:rsidRPr="00266B3B" w:rsidTr="00266B3B">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66B3B" w:rsidRPr="00266B3B" w:rsidRDefault="00266B3B" w:rsidP="00266B3B">
            <w:pPr>
              <w:rPr>
                <w:rFonts w:ascii="Arial" w:hAnsi="Arial" w:cs="Arial"/>
                <w:color w:val="000000"/>
                <w:sz w:val="18"/>
                <w:szCs w:val="18"/>
              </w:rPr>
            </w:pPr>
            <w:r w:rsidRPr="00266B3B">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266B3B" w:rsidRPr="00266B3B" w:rsidRDefault="00266B3B" w:rsidP="00266B3B">
            <w:pPr>
              <w:jc w:val="center"/>
              <w:rPr>
                <w:rFonts w:ascii="Arial" w:hAnsi="Arial" w:cs="Arial"/>
                <w:color w:val="000000"/>
                <w:sz w:val="18"/>
                <w:szCs w:val="18"/>
              </w:rPr>
            </w:pPr>
            <w:r w:rsidRPr="00266B3B">
              <w:rPr>
                <w:rFonts w:ascii="Arial" w:hAnsi="Arial" w:cs="Arial"/>
                <w:color w:val="000000"/>
                <w:sz w:val="18"/>
                <w:szCs w:val="18"/>
              </w:rPr>
              <w:t>100%</w:t>
            </w:r>
          </w:p>
        </w:tc>
      </w:tr>
    </w:tbl>
    <w:p w:rsidR="00906BD5" w:rsidRDefault="00906BD5" w:rsidP="00DC29BD">
      <w:pPr>
        <w:spacing w:before="120" w:after="120"/>
        <w:jc w:val="center"/>
        <w:rPr>
          <w:lang w:eastAsia="ko-KR"/>
        </w:rPr>
      </w:pPr>
      <w:r>
        <w:rPr>
          <w:lang w:eastAsia="ko-KR"/>
        </w:rPr>
        <w:t xml:space="preserve"> </w:t>
      </w:r>
    </w:p>
    <w:bookmarkEnd w:id="39"/>
    <w:p w:rsidR="00D7771F" w:rsidRDefault="00D7771F" w:rsidP="00D7771F">
      <w:pPr>
        <w:pStyle w:val="Heading1"/>
        <w:numPr>
          <w:ilvl w:val="0"/>
          <w:numId w:val="14"/>
        </w:numPr>
        <w:ind w:left="360" w:hanging="360"/>
        <w:textAlignment w:val="auto"/>
      </w:pPr>
      <w:r>
        <w:rPr>
          <w:lang w:eastAsia="ko-KR"/>
        </w:rPr>
        <w:t>Conclusions</w:t>
      </w:r>
    </w:p>
    <w:p w:rsidR="00D7771F" w:rsidRDefault="00D7771F" w:rsidP="00D7771F">
      <w:pPr>
        <w:jc w:val="both"/>
        <w:rPr>
          <w:lang w:eastAsia="zh-TW"/>
        </w:rPr>
      </w:pPr>
      <w:r>
        <w:rPr>
          <w:lang w:eastAsia="zh-TW"/>
        </w:rPr>
        <w:t xml:space="preserve">This contribution reports the methods and results for the proposed intra prediction mode coding. </w:t>
      </w:r>
      <w:bookmarkStart w:id="40" w:name="OLE_LINK82"/>
      <w:r>
        <w:rPr>
          <w:lang w:eastAsia="zh-TW"/>
        </w:rPr>
        <w:t xml:space="preserve">Experimental results reportedly show </w:t>
      </w:r>
      <w:bookmarkStart w:id="41" w:name="OLE_LINK41"/>
      <w:r>
        <w:rPr>
          <w:lang w:eastAsia="zh-TW"/>
        </w:rPr>
        <w:t xml:space="preserve">the proposed method 1 obtains the average </w:t>
      </w:r>
      <w:r w:rsidR="00B07698">
        <w:rPr>
          <w:lang w:eastAsia="zh-TW"/>
        </w:rPr>
        <w:t xml:space="preserve">6% and </w:t>
      </w:r>
      <w:r w:rsidR="00FD364E">
        <w:rPr>
          <w:lang w:eastAsia="zh-TW"/>
        </w:rPr>
        <w:t>7</w:t>
      </w:r>
      <w:r>
        <w:rPr>
          <w:lang w:eastAsia="zh-TW"/>
        </w:rPr>
        <w:t xml:space="preserve">% </w:t>
      </w:r>
      <w:r w:rsidR="00FD364E">
        <w:rPr>
          <w:lang w:eastAsia="zh-TW"/>
        </w:rPr>
        <w:t xml:space="preserve">encoding complexity reduction </w:t>
      </w:r>
      <w:r>
        <w:rPr>
          <w:lang w:eastAsia="zh-TW"/>
        </w:rPr>
        <w:t>for All Intra HE</w:t>
      </w:r>
      <w:r w:rsidR="00FD364E">
        <w:rPr>
          <w:lang w:eastAsia="zh-TW"/>
        </w:rPr>
        <w:t>10</w:t>
      </w:r>
      <w:r>
        <w:rPr>
          <w:lang w:eastAsia="zh-TW"/>
        </w:rPr>
        <w:t xml:space="preserve"> for All Intra </w:t>
      </w:r>
      <w:r w:rsidR="00FD364E">
        <w:rPr>
          <w:lang w:eastAsia="zh-TW"/>
        </w:rPr>
        <w:t>Main</w:t>
      </w:r>
      <w:r>
        <w:rPr>
          <w:lang w:eastAsia="zh-TW"/>
        </w:rPr>
        <w:t xml:space="preserve"> settings</w:t>
      </w:r>
      <w:r w:rsidR="00FD364E">
        <w:rPr>
          <w:lang w:eastAsia="zh-TW"/>
        </w:rPr>
        <w:t xml:space="preserve"> with negligible BD rate variation</w:t>
      </w:r>
      <w:r>
        <w:rPr>
          <w:lang w:eastAsia="zh-TW"/>
        </w:rPr>
        <w:t>, respectively</w:t>
      </w:r>
      <w:bookmarkEnd w:id="41"/>
      <w:r>
        <w:rPr>
          <w:lang w:eastAsia="zh-TW"/>
        </w:rPr>
        <w:t xml:space="preserve">. </w:t>
      </w:r>
      <w:r w:rsidR="00FD364E">
        <w:rPr>
          <w:lang w:eastAsia="zh-TW"/>
        </w:rPr>
        <w:t>D</w:t>
      </w:r>
      <w:r>
        <w:rPr>
          <w:lang w:eastAsia="zh-TW"/>
        </w:rPr>
        <w:t xml:space="preserve">ecoding runtime difference is negligible. </w:t>
      </w:r>
      <w:bookmarkEnd w:id="40"/>
      <w:r>
        <w:rPr>
          <w:lang w:eastAsia="zh-TW"/>
        </w:rPr>
        <w:t xml:space="preserve">Experimental results reportedly show the proposed method 2 obtains the average </w:t>
      </w:r>
      <w:r w:rsidR="00FD364E">
        <w:rPr>
          <w:lang w:eastAsia="zh-TW"/>
        </w:rPr>
        <w:t>9</w:t>
      </w:r>
      <w:r>
        <w:rPr>
          <w:lang w:eastAsia="zh-TW"/>
        </w:rPr>
        <w:t xml:space="preserve">% </w:t>
      </w:r>
      <w:r w:rsidR="00D71F7F">
        <w:rPr>
          <w:lang w:eastAsia="zh-TW"/>
        </w:rPr>
        <w:t xml:space="preserve">and 10% </w:t>
      </w:r>
      <w:r>
        <w:rPr>
          <w:lang w:eastAsia="zh-TW"/>
        </w:rPr>
        <w:t xml:space="preserve">encoding time reduction with </w:t>
      </w:r>
      <w:r w:rsidR="00CC6C8D">
        <w:rPr>
          <w:lang w:eastAsia="zh-TW"/>
        </w:rPr>
        <w:t xml:space="preserve">very small average </w:t>
      </w:r>
      <w:r>
        <w:rPr>
          <w:lang w:eastAsia="zh-TW"/>
        </w:rPr>
        <w:t>BD-rate change for All Intra HE</w:t>
      </w:r>
      <w:r w:rsidR="00D71F7F">
        <w:rPr>
          <w:lang w:eastAsia="zh-TW"/>
        </w:rPr>
        <w:t>10</w:t>
      </w:r>
      <w:r>
        <w:rPr>
          <w:lang w:eastAsia="zh-TW"/>
        </w:rPr>
        <w:t xml:space="preserve"> for All Intra </w:t>
      </w:r>
      <w:r w:rsidR="00FD364E">
        <w:rPr>
          <w:lang w:eastAsia="zh-TW"/>
        </w:rPr>
        <w:t>Main</w:t>
      </w:r>
      <w:r>
        <w:rPr>
          <w:lang w:eastAsia="zh-TW"/>
        </w:rPr>
        <w:t xml:space="preserve"> settings, respectively. Decoding runtime difference is negligible. These two methods provide two different designs to </w:t>
      </w:r>
      <w:r w:rsidR="00FD364E">
        <w:rPr>
          <w:lang w:eastAsia="zh-TW"/>
        </w:rPr>
        <w:t>simplify</w:t>
      </w:r>
      <w:r>
        <w:rPr>
          <w:lang w:eastAsia="zh-TW"/>
        </w:rPr>
        <w:t xml:space="preserve"> </w:t>
      </w:r>
      <w:r w:rsidR="00FD364E">
        <w:rPr>
          <w:lang w:eastAsia="zh-TW"/>
        </w:rPr>
        <w:t xml:space="preserve">the </w:t>
      </w:r>
      <w:r>
        <w:rPr>
          <w:lang w:eastAsia="zh-TW"/>
        </w:rPr>
        <w:t xml:space="preserve">intra mode coding for </w:t>
      </w:r>
      <w:r w:rsidR="00FD364E">
        <w:rPr>
          <w:lang w:eastAsia="zh-TW"/>
        </w:rPr>
        <w:t>64x64</w:t>
      </w:r>
      <w:r>
        <w:rPr>
          <w:lang w:eastAsia="zh-TW"/>
        </w:rPr>
        <w:t xml:space="preserve"> </w:t>
      </w:r>
      <w:r w:rsidR="00625730">
        <w:rPr>
          <w:lang w:eastAsia="zh-TW"/>
        </w:rPr>
        <w:t xml:space="preserve">Intra </w:t>
      </w:r>
      <w:r>
        <w:rPr>
          <w:lang w:eastAsia="zh-TW"/>
        </w:rPr>
        <w:t>PU. It is recommended to include one of these two proposed methods in HM.</w:t>
      </w:r>
    </w:p>
    <w:p w:rsidR="000D7E70" w:rsidRDefault="000D7E70" w:rsidP="000D7E70">
      <w:pPr>
        <w:pStyle w:val="Heading1"/>
        <w:jc w:val="both"/>
        <w:rPr>
          <w:rFonts w:eastAsia="PMingLiU"/>
        </w:rPr>
      </w:pPr>
      <w:r>
        <w:rPr>
          <w:rFonts w:eastAsia="PMingLiU"/>
        </w:rPr>
        <w:t>Patent rights declaration(s)</w:t>
      </w:r>
    </w:p>
    <w:p w:rsidR="000D7E70" w:rsidRDefault="000D7E70" w:rsidP="000D7E70">
      <w:pPr>
        <w:jc w:val="both"/>
        <w:rPr>
          <w:rFonts w:eastAsia="PMingLiU"/>
          <w:szCs w:val="22"/>
        </w:rPr>
      </w:pPr>
      <w:r>
        <w:rPr>
          <w:b/>
          <w:szCs w:val="22"/>
          <w:lang w:eastAsia="zh-TW"/>
        </w:rPr>
        <w:t xml:space="preserve">MediaTek Inc. </w:t>
      </w:r>
      <w:r>
        <w:rPr>
          <w:b/>
          <w:szCs w:val="22"/>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D7E70" w:rsidRDefault="000D7E70" w:rsidP="000D7E70">
      <w:pPr>
        <w:jc w:val="both"/>
        <w:rPr>
          <w:lang w:eastAsia="zh-TW"/>
        </w:rPr>
      </w:pPr>
    </w:p>
    <w:p w:rsidR="000D7E70" w:rsidRDefault="000D7E70" w:rsidP="000D7E70">
      <w:pPr>
        <w:pStyle w:val="Heading1"/>
      </w:pPr>
      <w:bookmarkStart w:id="42" w:name="OLE_LINK53"/>
      <w:r>
        <w:rPr>
          <w:lang w:eastAsia="ko-KR"/>
        </w:rPr>
        <w:t>References</w:t>
      </w:r>
    </w:p>
    <w:bookmarkEnd w:id="19"/>
    <w:p w:rsidR="00324E2F" w:rsidRDefault="00324E2F" w:rsidP="00324E2F">
      <w:pPr>
        <w:numPr>
          <w:ilvl w:val="0"/>
          <w:numId w:val="15"/>
        </w:numPr>
        <w:tabs>
          <w:tab w:val="clear" w:pos="720"/>
          <w:tab w:val="num" w:pos="142"/>
          <w:tab w:val="left" w:pos="709"/>
        </w:tabs>
        <w:ind w:left="709" w:hanging="567"/>
        <w:jc w:val="both"/>
        <w:rPr>
          <w:szCs w:val="20"/>
          <w:lang w:val="de-DE"/>
        </w:rPr>
      </w:pPr>
      <w:r>
        <w:rPr>
          <w:szCs w:val="22"/>
          <w:lang w:eastAsia="zh-TW"/>
        </w:rPr>
        <w:t xml:space="preserve">Frank Bossen, </w:t>
      </w:r>
      <w:bookmarkStart w:id="43" w:name="OLE_LINK21"/>
      <w:bookmarkStart w:id="44" w:name="OLE_LINK20"/>
      <w:r>
        <w:rPr>
          <w:szCs w:val="22"/>
          <w:lang w:eastAsia="zh-TW"/>
        </w:rPr>
        <w:t>“</w:t>
      </w:r>
      <w:bookmarkEnd w:id="43"/>
      <w:bookmarkEnd w:id="44"/>
      <w:r>
        <w:rPr>
          <w:szCs w:val="22"/>
          <w:lang w:eastAsia="zh-TW"/>
        </w:rPr>
        <w:t>Common test conditions and software reference configurations</w:t>
      </w:r>
      <w:bookmarkStart w:id="45" w:name="OLE_LINK28"/>
      <w:bookmarkStart w:id="46" w:name="OLE_LINK27"/>
      <w:bookmarkStart w:id="47" w:name="OLE_LINK36"/>
      <w:bookmarkStart w:id="48" w:name="OLE_LINK35"/>
      <w:r>
        <w:rPr>
          <w:szCs w:val="22"/>
          <w:lang w:eastAsia="zh-TW"/>
        </w:rPr>
        <w:t xml:space="preserve">”, </w:t>
      </w:r>
      <w:bookmarkStart w:id="49" w:name="OLE_LINK72"/>
      <w:r>
        <w:rPr>
          <w:szCs w:val="22"/>
          <w:lang w:eastAsia="zh-TW"/>
        </w:rPr>
        <w:t>JCTVC</w:t>
      </w:r>
      <w:bookmarkEnd w:id="45"/>
      <w:bookmarkEnd w:id="46"/>
      <w:r>
        <w:rPr>
          <w:szCs w:val="22"/>
          <w:lang w:eastAsia="zh-TW"/>
        </w:rPr>
        <w:t>-</w:t>
      </w:r>
      <w:bookmarkEnd w:id="47"/>
      <w:bookmarkEnd w:id="48"/>
      <w:r w:rsidR="00C106AC">
        <w:rPr>
          <w:szCs w:val="22"/>
          <w:lang w:eastAsia="zh-TW"/>
        </w:rPr>
        <w:t>H</w:t>
      </w:r>
      <w:r>
        <w:rPr>
          <w:szCs w:val="22"/>
          <w:lang w:eastAsia="zh-TW"/>
        </w:rPr>
        <w:t>1</w:t>
      </w:r>
      <w:r w:rsidR="00C106AC">
        <w:rPr>
          <w:szCs w:val="22"/>
          <w:lang w:eastAsia="zh-TW"/>
        </w:rPr>
        <w:t>1</w:t>
      </w:r>
      <w:r>
        <w:rPr>
          <w:szCs w:val="22"/>
          <w:lang w:eastAsia="zh-TW"/>
        </w:rPr>
        <w:t xml:space="preserve">00, </w:t>
      </w:r>
      <w:bookmarkStart w:id="50" w:name="OLE_LINK30"/>
      <w:bookmarkStart w:id="51" w:name="OLE_LINK29"/>
      <w:bookmarkStart w:id="52" w:name="OLE_LINK38"/>
      <w:bookmarkStart w:id="53" w:name="OLE_LINK37"/>
      <w:r>
        <w:rPr>
          <w:szCs w:val="22"/>
          <w:lang w:eastAsia="zh-TW"/>
        </w:rPr>
        <w:t xml:space="preserve">Joint Collaborative Team on Video Coding (JCT-VC) of ITU-T VCEG and ISO/IEC MPEG, </w:t>
      </w:r>
      <w:r w:rsidR="00895E81">
        <w:rPr>
          <w:szCs w:val="22"/>
          <w:lang w:eastAsia="zh-TW"/>
        </w:rPr>
        <w:t>San Jose</w:t>
      </w:r>
      <w:r>
        <w:rPr>
          <w:szCs w:val="22"/>
          <w:lang w:eastAsia="zh-TW"/>
        </w:rPr>
        <w:t xml:space="preserve">, </w:t>
      </w:r>
      <w:r w:rsidR="00895E81">
        <w:rPr>
          <w:szCs w:val="22"/>
          <w:lang w:eastAsia="zh-TW"/>
        </w:rPr>
        <w:t>USA</w:t>
      </w:r>
      <w:r>
        <w:rPr>
          <w:szCs w:val="22"/>
          <w:lang w:eastAsia="zh-TW"/>
        </w:rPr>
        <w:t xml:space="preserve">, </w:t>
      </w:r>
      <w:r w:rsidR="00895E81">
        <w:rPr>
          <w:szCs w:val="22"/>
          <w:lang w:eastAsia="zh-TW"/>
        </w:rPr>
        <w:t>Feb</w:t>
      </w:r>
      <w:r>
        <w:rPr>
          <w:szCs w:val="22"/>
          <w:lang w:eastAsia="zh-TW"/>
        </w:rPr>
        <w:t xml:space="preserve"> 201</w:t>
      </w:r>
      <w:bookmarkEnd w:id="50"/>
      <w:bookmarkEnd w:id="51"/>
      <w:r w:rsidR="00895E81">
        <w:rPr>
          <w:szCs w:val="22"/>
          <w:lang w:eastAsia="zh-TW"/>
        </w:rPr>
        <w:t>2</w:t>
      </w:r>
      <w:r>
        <w:rPr>
          <w:lang w:eastAsia="zh-TW"/>
        </w:rPr>
        <w:t>.</w:t>
      </w:r>
    </w:p>
    <w:bookmarkEnd w:id="42"/>
    <w:bookmarkEnd w:id="49"/>
    <w:bookmarkEnd w:id="52"/>
    <w:bookmarkEnd w:id="53"/>
    <w:p w:rsidR="00B95B66" w:rsidRPr="00F925A1" w:rsidRDefault="00324E2F" w:rsidP="00324E2F">
      <w:pPr>
        <w:numPr>
          <w:ilvl w:val="0"/>
          <w:numId w:val="13"/>
        </w:numPr>
        <w:tabs>
          <w:tab w:val="clear" w:pos="720"/>
          <w:tab w:val="num" w:pos="142"/>
          <w:tab w:val="left" w:pos="709"/>
        </w:tabs>
        <w:ind w:left="709" w:hanging="567"/>
        <w:jc w:val="both"/>
        <w:rPr>
          <w:szCs w:val="20"/>
          <w:lang w:val="de-DE"/>
        </w:rPr>
      </w:pPr>
      <w:r w:rsidRPr="00324E2F">
        <w:rPr>
          <w:lang w:val="de-DE"/>
        </w:rPr>
        <w:t xml:space="preserve">HM </w:t>
      </w:r>
      <w:r w:rsidR="00FA4BC5">
        <w:rPr>
          <w:lang w:val="de-DE" w:eastAsia="ko-KR"/>
        </w:rPr>
        <w:t>6</w:t>
      </w:r>
      <w:r w:rsidRPr="00324E2F">
        <w:rPr>
          <w:lang w:val="de-DE"/>
        </w:rPr>
        <w:t xml:space="preserve">.0 Software, </w:t>
      </w:r>
      <w:hyperlink r:id="rId12" w:history="1">
        <w:r w:rsidR="00895E81" w:rsidRPr="0066097B">
          <w:rPr>
            <w:rStyle w:val="Hyperlink"/>
            <w:lang w:val="de-DE"/>
          </w:rPr>
          <w:t>http://hevc.kw.bbc.co.uk/trac/browser/tags/HM-</w:t>
        </w:r>
        <w:r w:rsidR="00895E81" w:rsidRPr="0066097B">
          <w:rPr>
            <w:rStyle w:val="Hyperlink"/>
            <w:lang w:val="de-DE" w:eastAsia="ko-KR"/>
          </w:rPr>
          <w:t>6</w:t>
        </w:r>
        <w:r w:rsidR="00895E81" w:rsidRPr="0066097B">
          <w:rPr>
            <w:rStyle w:val="Hyperlink"/>
            <w:lang w:val="de-DE"/>
          </w:rPr>
          <w:t>.0</w:t>
        </w:r>
      </w:hyperlink>
      <w:r w:rsidRPr="00324E2F">
        <w:rPr>
          <w:rFonts w:eastAsia="Malgun Gothic"/>
        </w:rPr>
        <w:t>.</w:t>
      </w:r>
    </w:p>
    <w:sectPr w:rsidR="00B95B66" w:rsidRPr="00F925A1" w:rsidSect="00A01439">
      <w:footerReference w:type="default" r:id="rId13"/>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3C6" w:rsidRDefault="00F413C6">
      <w:r>
        <w:separator/>
      </w:r>
    </w:p>
  </w:endnote>
  <w:endnote w:type="continuationSeparator" w:id="0">
    <w:p w:rsidR="00F413C6" w:rsidRDefault="00F413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charset w:val="81"/>
    <w:family w:val="swiss"/>
    <w:pitch w:val="variable"/>
    <w:sig w:usb0="900002AF"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A00002EF" w:usb1="4000204B" w:usb2="00000000" w:usb3="00000000" w:csb0="0000009F" w:csb1="00000000"/>
  </w:font>
  <w:font w:name="宋体">
    <w:altName w:val="Arial Unicode MS"/>
    <w:charset w:val="50"/>
    <w:family w:val="auto"/>
    <w:pitch w:val="variable"/>
    <w:sig w:usb0="00000000" w:usb1="00000000" w:usb2="0E040001" w:usb3="00000000" w:csb0="00040000" w:csb1="00000000"/>
  </w:font>
  <w:font w:name="SimSun">
    <w:altName w:val="宋体"/>
    <w:panose1 w:val="02010600030101010101"/>
    <w:charset w:val="86"/>
    <w:family w:val="auto"/>
    <w:pitch w:val="variable"/>
    <w:sig w:usb0="00000003" w:usb1="080E0000" w:usb2="00000010" w:usb3="00000000" w:csb0="00040001" w:csb1="00000000"/>
  </w:font>
  <w:font w:name="PMingLiU">
    <w:altName w:val="新細明體"/>
    <w:panose1 w:val="02020300000000000000"/>
    <w:charset w:val="88"/>
    <w:family w:val="roman"/>
    <w:pitch w:val="variable"/>
    <w:sig w:usb0="00000003" w:usb1="080E0000" w:usb2="00000016" w:usb3="00000000" w:csb0="001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64E" w:rsidRDefault="00FD364E"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05230C">
      <w:rPr>
        <w:rStyle w:val="PageNumber"/>
      </w:rPr>
      <w:fldChar w:fldCharType="begin"/>
    </w:r>
    <w:r>
      <w:rPr>
        <w:rStyle w:val="PageNumber"/>
      </w:rPr>
      <w:instrText xml:space="preserve"> PAGE </w:instrText>
    </w:r>
    <w:r w:rsidR="0005230C">
      <w:rPr>
        <w:rStyle w:val="PageNumber"/>
      </w:rPr>
      <w:fldChar w:fldCharType="separate"/>
    </w:r>
    <w:r w:rsidR="001D288D">
      <w:rPr>
        <w:rStyle w:val="PageNumber"/>
        <w:noProof/>
      </w:rPr>
      <w:t>4</w:t>
    </w:r>
    <w:r w:rsidR="0005230C">
      <w:rPr>
        <w:rStyle w:val="PageNumber"/>
      </w:rPr>
      <w:fldChar w:fldCharType="end"/>
    </w:r>
    <w:r>
      <w:rPr>
        <w:rStyle w:val="PageNumber"/>
      </w:rPr>
      <w:tab/>
      <w:t xml:space="preserve">Date Saved: </w:t>
    </w:r>
    <w:r w:rsidR="0005230C">
      <w:rPr>
        <w:rStyle w:val="PageNumber"/>
      </w:rPr>
      <w:fldChar w:fldCharType="begin"/>
    </w:r>
    <w:r>
      <w:rPr>
        <w:rStyle w:val="PageNumber"/>
      </w:rPr>
      <w:instrText xml:space="preserve"> SAVEDATE  \@ "yyyy-MM-dd"  \* MERGEFORMAT </w:instrText>
    </w:r>
    <w:r w:rsidR="0005230C">
      <w:rPr>
        <w:rStyle w:val="PageNumber"/>
      </w:rPr>
      <w:fldChar w:fldCharType="separate"/>
    </w:r>
    <w:r w:rsidR="00AA08D2">
      <w:rPr>
        <w:rStyle w:val="PageNumber"/>
        <w:noProof/>
      </w:rPr>
      <w:t>2012-04-16</w:t>
    </w:r>
    <w:r w:rsidR="0005230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3C6" w:rsidRDefault="00F413C6">
      <w:r>
        <w:separator/>
      </w:r>
    </w:p>
  </w:footnote>
  <w:footnote w:type="continuationSeparator" w:id="0">
    <w:p w:rsidR="00F413C6" w:rsidRDefault="00F413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984A23"/>
    <w:multiLevelType w:val="hybridMultilevel"/>
    <w:tmpl w:val="E65AA8A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6E7251DD"/>
    <w:multiLevelType w:val="hybridMultilevel"/>
    <w:tmpl w:val="85AED9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A14CBD"/>
    <w:multiLevelType w:val="hybridMultilevel"/>
    <w:tmpl w:val="7026C70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5"/>
  </w:num>
  <w:num w:numId="12">
    <w:abstractNumId w:val="13"/>
  </w:num>
  <w:num w:numId="13">
    <w:abstractNumId w:val="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2288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101E1"/>
    <w:rsid w:val="000161FE"/>
    <w:rsid w:val="0002147F"/>
    <w:rsid w:val="000361C5"/>
    <w:rsid w:val="000458BC"/>
    <w:rsid w:val="00045C41"/>
    <w:rsid w:val="00046C03"/>
    <w:rsid w:val="00047B5E"/>
    <w:rsid w:val="000519B3"/>
    <w:rsid w:val="0005230C"/>
    <w:rsid w:val="00061358"/>
    <w:rsid w:val="0006422A"/>
    <w:rsid w:val="00070E2D"/>
    <w:rsid w:val="000743F1"/>
    <w:rsid w:val="0007614F"/>
    <w:rsid w:val="00076371"/>
    <w:rsid w:val="00082871"/>
    <w:rsid w:val="00083088"/>
    <w:rsid w:val="00084722"/>
    <w:rsid w:val="000941D4"/>
    <w:rsid w:val="000A2365"/>
    <w:rsid w:val="000B1C6B"/>
    <w:rsid w:val="000B5DB0"/>
    <w:rsid w:val="000C09AC"/>
    <w:rsid w:val="000C5B24"/>
    <w:rsid w:val="000D6679"/>
    <w:rsid w:val="000D7D1A"/>
    <w:rsid w:val="000D7E70"/>
    <w:rsid w:val="000E00F3"/>
    <w:rsid w:val="000E3EDD"/>
    <w:rsid w:val="000E52D7"/>
    <w:rsid w:val="000F158C"/>
    <w:rsid w:val="00103125"/>
    <w:rsid w:val="001048B4"/>
    <w:rsid w:val="00107630"/>
    <w:rsid w:val="00113278"/>
    <w:rsid w:val="0011769E"/>
    <w:rsid w:val="00117B9E"/>
    <w:rsid w:val="00120D34"/>
    <w:rsid w:val="0012245F"/>
    <w:rsid w:val="00124E38"/>
    <w:rsid w:val="0012580B"/>
    <w:rsid w:val="0013526E"/>
    <w:rsid w:val="001443F3"/>
    <w:rsid w:val="00163311"/>
    <w:rsid w:val="00164832"/>
    <w:rsid w:val="00171371"/>
    <w:rsid w:val="00173C85"/>
    <w:rsid w:val="00175A24"/>
    <w:rsid w:val="00177697"/>
    <w:rsid w:val="0018430E"/>
    <w:rsid w:val="00184A6E"/>
    <w:rsid w:val="00187E58"/>
    <w:rsid w:val="0019502D"/>
    <w:rsid w:val="001A297E"/>
    <w:rsid w:val="001A368E"/>
    <w:rsid w:val="001A7329"/>
    <w:rsid w:val="001B4E28"/>
    <w:rsid w:val="001B6127"/>
    <w:rsid w:val="001B66B0"/>
    <w:rsid w:val="001C067F"/>
    <w:rsid w:val="001C3525"/>
    <w:rsid w:val="001D1B8F"/>
    <w:rsid w:val="001D1BD2"/>
    <w:rsid w:val="001D288D"/>
    <w:rsid w:val="001D32DA"/>
    <w:rsid w:val="001E02BE"/>
    <w:rsid w:val="001E239F"/>
    <w:rsid w:val="001E2CA0"/>
    <w:rsid w:val="001E3B37"/>
    <w:rsid w:val="001E75A5"/>
    <w:rsid w:val="001F2594"/>
    <w:rsid w:val="001F5351"/>
    <w:rsid w:val="002029F0"/>
    <w:rsid w:val="0020503D"/>
    <w:rsid w:val="00205701"/>
    <w:rsid w:val="00206460"/>
    <w:rsid w:val="002069B4"/>
    <w:rsid w:val="00215DFC"/>
    <w:rsid w:val="00217D93"/>
    <w:rsid w:val="00221115"/>
    <w:rsid w:val="002212DF"/>
    <w:rsid w:val="00227BA7"/>
    <w:rsid w:val="00244870"/>
    <w:rsid w:val="00257827"/>
    <w:rsid w:val="00257E0D"/>
    <w:rsid w:val="00263398"/>
    <w:rsid w:val="00266B3B"/>
    <w:rsid w:val="002738FD"/>
    <w:rsid w:val="00273D76"/>
    <w:rsid w:val="00273E05"/>
    <w:rsid w:val="00275BCF"/>
    <w:rsid w:val="00282E2F"/>
    <w:rsid w:val="002870ED"/>
    <w:rsid w:val="00292257"/>
    <w:rsid w:val="00293422"/>
    <w:rsid w:val="0029661B"/>
    <w:rsid w:val="002A54E0"/>
    <w:rsid w:val="002B1595"/>
    <w:rsid w:val="002B191D"/>
    <w:rsid w:val="002B5EC6"/>
    <w:rsid w:val="002D0AF6"/>
    <w:rsid w:val="002D384D"/>
    <w:rsid w:val="002D616E"/>
    <w:rsid w:val="002F164D"/>
    <w:rsid w:val="002F1EE7"/>
    <w:rsid w:val="002F4A6E"/>
    <w:rsid w:val="002F6449"/>
    <w:rsid w:val="00304FA1"/>
    <w:rsid w:val="00306206"/>
    <w:rsid w:val="003071B3"/>
    <w:rsid w:val="00317D85"/>
    <w:rsid w:val="00324E2F"/>
    <w:rsid w:val="00325642"/>
    <w:rsid w:val="00327C56"/>
    <w:rsid w:val="003315A1"/>
    <w:rsid w:val="0033200C"/>
    <w:rsid w:val="003326ED"/>
    <w:rsid w:val="00332A54"/>
    <w:rsid w:val="003373EC"/>
    <w:rsid w:val="003436B7"/>
    <w:rsid w:val="003444EB"/>
    <w:rsid w:val="0034566B"/>
    <w:rsid w:val="00345958"/>
    <w:rsid w:val="00354BD7"/>
    <w:rsid w:val="003574EB"/>
    <w:rsid w:val="0036057F"/>
    <w:rsid w:val="00362304"/>
    <w:rsid w:val="003706CC"/>
    <w:rsid w:val="00372871"/>
    <w:rsid w:val="0037747C"/>
    <w:rsid w:val="0038500E"/>
    <w:rsid w:val="00386E4B"/>
    <w:rsid w:val="00394608"/>
    <w:rsid w:val="00396081"/>
    <w:rsid w:val="00397BAC"/>
    <w:rsid w:val="003A2D8E"/>
    <w:rsid w:val="003A3A4E"/>
    <w:rsid w:val="003C20E4"/>
    <w:rsid w:val="003C7228"/>
    <w:rsid w:val="003D0E53"/>
    <w:rsid w:val="003D0F99"/>
    <w:rsid w:val="003D1C01"/>
    <w:rsid w:val="003E0992"/>
    <w:rsid w:val="003E6F90"/>
    <w:rsid w:val="003F4BF5"/>
    <w:rsid w:val="003F5D0F"/>
    <w:rsid w:val="00400276"/>
    <w:rsid w:val="00414101"/>
    <w:rsid w:val="004151DC"/>
    <w:rsid w:val="004266B4"/>
    <w:rsid w:val="004305DC"/>
    <w:rsid w:val="00431993"/>
    <w:rsid w:val="00433DDB"/>
    <w:rsid w:val="00437619"/>
    <w:rsid w:val="004442F3"/>
    <w:rsid w:val="00453292"/>
    <w:rsid w:val="0046767A"/>
    <w:rsid w:val="00470C6E"/>
    <w:rsid w:val="00472A06"/>
    <w:rsid w:val="00476184"/>
    <w:rsid w:val="00496E92"/>
    <w:rsid w:val="0049738C"/>
    <w:rsid w:val="004A2A63"/>
    <w:rsid w:val="004A4249"/>
    <w:rsid w:val="004B0721"/>
    <w:rsid w:val="004B210C"/>
    <w:rsid w:val="004B56DD"/>
    <w:rsid w:val="004D3001"/>
    <w:rsid w:val="004D405F"/>
    <w:rsid w:val="004E1551"/>
    <w:rsid w:val="004E4F4F"/>
    <w:rsid w:val="004E6789"/>
    <w:rsid w:val="004F61E3"/>
    <w:rsid w:val="005032F7"/>
    <w:rsid w:val="0051015C"/>
    <w:rsid w:val="00520BEA"/>
    <w:rsid w:val="00521B62"/>
    <w:rsid w:val="00524190"/>
    <w:rsid w:val="00524B88"/>
    <w:rsid w:val="00527832"/>
    <w:rsid w:val="00531AE9"/>
    <w:rsid w:val="0054087E"/>
    <w:rsid w:val="005471B5"/>
    <w:rsid w:val="00547340"/>
    <w:rsid w:val="005536AF"/>
    <w:rsid w:val="00554DEC"/>
    <w:rsid w:val="005560E5"/>
    <w:rsid w:val="00556B6E"/>
    <w:rsid w:val="00567EC7"/>
    <w:rsid w:val="00570013"/>
    <w:rsid w:val="0057200C"/>
    <w:rsid w:val="00576E5C"/>
    <w:rsid w:val="005870DE"/>
    <w:rsid w:val="005931ED"/>
    <w:rsid w:val="005A1AF4"/>
    <w:rsid w:val="005A279A"/>
    <w:rsid w:val="005A33A1"/>
    <w:rsid w:val="005B13A6"/>
    <w:rsid w:val="005B5FA2"/>
    <w:rsid w:val="005B7015"/>
    <w:rsid w:val="005B7338"/>
    <w:rsid w:val="005C0CF3"/>
    <w:rsid w:val="005C385F"/>
    <w:rsid w:val="005C59DE"/>
    <w:rsid w:val="005D40EF"/>
    <w:rsid w:val="005E6735"/>
    <w:rsid w:val="005E761F"/>
    <w:rsid w:val="005F39F0"/>
    <w:rsid w:val="005F6F1B"/>
    <w:rsid w:val="006005D7"/>
    <w:rsid w:val="00604C0F"/>
    <w:rsid w:val="00612253"/>
    <w:rsid w:val="0061599C"/>
    <w:rsid w:val="00616881"/>
    <w:rsid w:val="0062285B"/>
    <w:rsid w:val="006239D0"/>
    <w:rsid w:val="00624B33"/>
    <w:rsid w:val="00625730"/>
    <w:rsid w:val="006276C2"/>
    <w:rsid w:val="00630AA2"/>
    <w:rsid w:val="00630C75"/>
    <w:rsid w:val="0063379B"/>
    <w:rsid w:val="00646707"/>
    <w:rsid w:val="00652DFC"/>
    <w:rsid w:val="00653193"/>
    <w:rsid w:val="00653B7D"/>
    <w:rsid w:val="00655551"/>
    <w:rsid w:val="00660071"/>
    <w:rsid w:val="00660AF0"/>
    <w:rsid w:val="00662E58"/>
    <w:rsid w:val="00663E7D"/>
    <w:rsid w:val="00664DCF"/>
    <w:rsid w:val="00670987"/>
    <w:rsid w:val="0067313C"/>
    <w:rsid w:val="00677C21"/>
    <w:rsid w:val="00681B03"/>
    <w:rsid w:val="00682EF7"/>
    <w:rsid w:val="00686AC4"/>
    <w:rsid w:val="0068750D"/>
    <w:rsid w:val="00692A15"/>
    <w:rsid w:val="0069692D"/>
    <w:rsid w:val="006A227D"/>
    <w:rsid w:val="006A5D1A"/>
    <w:rsid w:val="006A5F09"/>
    <w:rsid w:val="006A6253"/>
    <w:rsid w:val="006B0734"/>
    <w:rsid w:val="006C0699"/>
    <w:rsid w:val="006C331A"/>
    <w:rsid w:val="006C5D39"/>
    <w:rsid w:val="006D0CC3"/>
    <w:rsid w:val="006D1516"/>
    <w:rsid w:val="006D37A0"/>
    <w:rsid w:val="006D6158"/>
    <w:rsid w:val="006E009F"/>
    <w:rsid w:val="006E2810"/>
    <w:rsid w:val="006E5417"/>
    <w:rsid w:val="006E7FCD"/>
    <w:rsid w:val="00702512"/>
    <w:rsid w:val="00704679"/>
    <w:rsid w:val="007063B8"/>
    <w:rsid w:val="00712F60"/>
    <w:rsid w:val="00714684"/>
    <w:rsid w:val="00720E3B"/>
    <w:rsid w:val="007240FB"/>
    <w:rsid w:val="00726FCC"/>
    <w:rsid w:val="00730742"/>
    <w:rsid w:val="0073294E"/>
    <w:rsid w:val="00733970"/>
    <w:rsid w:val="0074416B"/>
    <w:rsid w:val="00745F6B"/>
    <w:rsid w:val="0075585E"/>
    <w:rsid w:val="00765E95"/>
    <w:rsid w:val="00766FBD"/>
    <w:rsid w:val="00775377"/>
    <w:rsid w:val="007768FF"/>
    <w:rsid w:val="007824D3"/>
    <w:rsid w:val="0078594A"/>
    <w:rsid w:val="00786006"/>
    <w:rsid w:val="00786544"/>
    <w:rsid w:val="00794DCB"/>
    <w:rsid w:val="00796EE3"/>
    <w:rsid w:val="007A7846"/>
    <w:rsid w:val="007A786D"/>
    <w:rsid w:val="007A7D29"/>
    <w:rsid w:val="007B2B86"/>
    <w:rsid w:val="007B56AD"/>
    <w:rsid w:val="007B5C3F"/>
    <w:rsid w:val="007B73C2"/>
    <w:rsid w:val="007C6230"/>
    <w:rsid w:val="007D2938"/>
    <w:rsid w:val="007D3263"/>
    <w:rsid w:val="007F1F8B"/>
    <w:rsid w:val="007F5511"/>
    <w:rsid w:val="007F5F6A"/>
    <w:rsid w:val="00802D78"/>
    <w:rsid w:val="008122A1"/>
    <w:rsid w:val="00815B6B"/>
    <w:rsid w:val="008206C8"/>
    <w:rsid w:val="00842BFD"/>
    <w:rsid w:val="00843A2A"/>
    <w:rsid w:val="00855105"/>
    <w:rsid w:val="00867F4D"/>
    <w:rsid w:val="00874A6C"/>
    <w:rsid w:val="00875A66"/>
    <w:rsid w:val="00876C65"/>
    <w:rsid w:val="00881E36"/>
    <w:rsid w:val="008859F0"/>
    <w:rsid w:val="00895E81"/>
    <w:rsid w:val="00897E3F"/>
    <w:rsid w:val="008A4B4C"/>
    <w:rsid w:val="008A6CF7"/>
    <w:rsid w:val="008C239F"/>
    <w:rsid w:val="008C352F"/>
    <w:rsid w:val="008D6368"/>
    <w:rsid w:val="008E09E9"/>
    <w:rsid w:val="008E480C"/>
    <w:rsid w:val="008F2049"/>
    <w:rsid w:val="008F5035"/>
    <w:rsid w:val="008F62DA"/>
    <w:rsid w:val="00900496"/>
    <w:rsid w:val="0090288D"/>
    <w:rsid w:val="009065B9"/>
    <w:rsid w:val="00906BD5"/>
    <w:rsid w:val="00907757"/>
    <w:rsid w:val="0091007B"/>
    <w:rsid w:val="00913856"/>
    <w:rsid w:val="00914F11"/>
    <w:rsid w:val="009212B0"/>
    <w:rsid w:val="0092310B"/>
    <w:rsid w:val="009234A5"/>
    <w:rsid w:val="00926B4D"/>
    <w:rsid w:val="0093169C"/>
    <w:rsid w:val="0093211B"/>
    <w:rsid w:val="009327D7"/>
    <w:rsid w:val="009336F7"/>
    <w:rsid w:val="00934FFA"/>
    <w:rsid w:val="009374A7"/>
    <w:rsid w:val="00957B7D"/>
    <w:rsid w:val="00966677"/>
    <w:rsid w:val="009752B1"/>
    <w:rsid w:val="00983C3A"/>
    <w:rsid w:val="0098551D"/>
    <w:rsid w:val="00987C1F"/>
    <w:rsid w:val="00992B3D"/>
    <w:rsid w:val="0099388A"/>
    <w:rsid w:val="0099518F"/>
    <w:rsid w:val="009A43ED"/>
    <w:rsid w:val="009A523D"/>
    <w:rsid w:val="009C1DD7"/>
    <w:rsid w:val="009C60EB"/>
    <w:rsid w:val="009D7A15"/>
    <w:rsid w:val="009F4875"/>
    <w:rsid w:val="009F496B"/>
    <w:rsid w:val="00A01439"/>
    <w:rsid w:val="00A02E61"/>
    <w:rsid w:val="00A034D8"/>
    <w:rsid w:val="00A05CFF"/>
    <w:rsid w:val="00A25651"/>
    <w:rsid w:val="00A338E3"/>
    <w:rsid w:val="00A45409"/>
    <w:rsid w:val="00A460E2"/>
    <w:rsid w:val="00A468D1"/>
    <w:rsid w:val="00A55DCC"/>
    <w:rsid w:val="00A56B97"/>
    <w:rsid w:val="00A6086F"/>
    <w:rsid w:val="00A6093D"/>
    <w:rsid w:val="00A62F2A"/>
    <w:rsid w:val="00A6468A"/>
    <w:rsid w:val="00A72D82"/>
    <w:rsid w:val="00A75351"/>
    <w:rsid w:val="00A75AD2"/>
    <w:rsid w:val="00A76A6D"/>
    <w:rsid w:val="00A83253"/>
    <w:rsid w:val="00A8410E"/>
    <w:rsid w:val="00A90395"/>
    <w:rsid w:val="00AA08D2"/>
    <w:rsid w:val="00AA121B"/>
    <w:rsid w:val="00AA12B6"/>
    <w:rsid w:val="00AA3F67"/>
    <w:rsid w:val="00AA5706"/>
    <w:rsid w:val="00AA6E84"/>
    <w:rsid w:val="00AB0856"/>
    <w:rsid w:val="00AB3EF1"/>
    <w:rsid w:val="00AB45A9"/>
    <w:rsid w:val="00AB7446"/>
    <w:rsid w:val="00AD3856"/>
    <w:rsid w:val="00AD59CF"/>
    <w:rsid w:val="00AE1FD1"/>
    <w:rsid w:val="00AE2E83"/>
    <w:rsid w:val="00AE32DF"/>
    <w:rsid w:val="00AE341B"/>
    <w:rsid w:val="00AF2D26"/>
    <w:rsid w:val="00B005B5"/>
    <w:rsid w:val="00B02BA3"/>
    <w:rsid w:val="00B03749"/>
    <w:rsid w:val="00B07698"/>
    <w:rsid w:val="00B07CA7"/>
    <w:rsid w:val="00B1279A"/>
    <w:rsid w:val="00B33649"/>
    <w:rsid w:val="00B35D70"/>
    <w:rsid w:val="00B36796"/>
    <w:rsid w:val="00B40C72"/>
    <w:rsid w:val="00B410AA"/>
    <w:rsid w:val="00B4627A"/>
    <w:rsid w:val="00B5222E"/>
    <w:rsid w:val="00B54423"/>
    <w:rsid w:val="00B60FB2"/>
    <w:rsid w:val="00B615E0"/>
    <w:rsid w:val="00B61C96"/>
    <w:rsid w:val="00B73A2A"/>
    <w:rsid w:val="00B7649F"/>
    <w:rsid w:val="00B81B27"/>
    <w:rsid w:val="00B84C58"/>
    <w:rsid w:val="00B90D50"/>
    <w:rsid w:val="00B94B06"/>
    <w:rsid w:val="00B94C28"/>
    <w:rsid w:val="00B95B66"/>
    <w:rsid w:val="00BB24F0"/>
    <w:rsid w:val="00BB5C78"/>
    <w:rsid w:val="00BB762F"/>
    <w:rsid w:val="00BC03F9"/>
    <w:rsid w:val="00BC10BA"/>
    <w:rsid w:val="00BC381A"/>
    <w:rsid w:val="00BC5AFD"/>
    <w:rsid w:val="00BE4A76"/>
    <w:rsid w:val="00BE7725"/>
    <w:rsid w:val="00BF502B"/>
    <w:rsid w:val="00C0300A"/>
    <w:rsid w:val="00C04F43"/>
    <w:rsid w:val="00C05B9B"/>
    <w:rsid w:val="00C0609D"/>
    <w:rsid w:val="00C101DF"/>
    <w:rsid w:val="00C106AC"/>
    <w:rsid w:val="00C115AB"/>
    <w:rsid w:val="00C1391A"/>
    <w:rsid w:val="00C13974"/>
    <w:rsid w:val="00C22F9A"/>
    <w:rsid w:val="00C23A58"/>
    <w:rsid w:val="00C26DCE"/>
    <w:rsid w:val="00C30249"/>
    <w:rsid w:val="00C35734"/>
    <w:rsid w:val="00C35A96"/>
    <w:rsid w:val="00C36B9D"/>
    <w:rsid w:val="00C553F0"/>
    <w:rsid w:val="00C55C13"/>
    <w:rsid w:val="00C606C9"/>
    <w:rsid w:val="00C609CB"/>
    <w:rsid w:val="00C67328"/>
    <w:rsid w:val="00C71E47"/>
    <w:rsid w:val="00C74D93"/>
    <w:rsid w:val="00C90650"/>
    <w:rsid w:val="00C95CD8"/>
    <w:rsid w:val="00C97D78"/>
    <w:rsid w:val="00CA2AD9"/>
    <w:rsid w:val="00CC5A42"/>
    <w:rsid w:val="00CC6C8D"/>
    <w:rsid w:val="00CD0EAB"/>
    <w:rsid w:val="00CD36A2"/>
    <w:rsid w:val="00CD5259"/>
    <w:rsid w:val="00CD7A99"/>
    <w:rsid w:val="00CE0A9E"/>
    <w:rsid w:val="00CE7528"/>
    <w:rsid w:val="00CF34DB"/>
    <w:rsid w:val="00CF558F"/>
    <w:rsid w:val="00CF65CA"/>
    <w:rsid w:val="00D03DE9"/>
    <w:rsid w:val="00D05C77"/>
    <w:rsid w:val="00D05E0B"/>
    <w:rsid w:val="00D05EF2"/>
    <w:rsid w:val="00D073A1"/>
    <w:rsid w:val="00D073E2"/>
    <w:rsid w:val="00D07570"/>
    <w:rsid w:val="00D14067"/>
    <w:rsid w:val="00D17102"/>
    <w:rsid w:val="00D22134"/>
    <w:rsid w:val="00D23E39"/>
    <w:rsid w:val="00D34B7C"/>
    <w:rsid w:val="00D446EC"/>
    <w:rsid w:val="00D4574D"/>
    <w:rsid w:val="00D46F38"/>
    <w:rsid w:val="00D51BF0"/>
    <w:rsid w:val="00D54CDD"/>
    <w:rsid w:val="00D55942"/>
    <w:rsid w:val="00D60A7D"/>
    <w:rsid w:val="00D61394"/>
    <w:rsid w:val="00D71F7F"/>
    <w:rsid w:val="00D766DF"/>
    <w:rsid w:val="00D7771F"/>
    <w:rsid w:val="00D80572"/>
    <w:rsid w:val="00D807BF"/>
    <w:rsid w:val="00D832F7"/>
    <w:rsid w:val="00D866C4"/>
    <w:rsid w:val="00D87BAD"/>
    <w:rsid w:val="00D941F7"/>
    <w:rsid w:val="00D94D94"/>
    <w:rsid w:val="00DA1B98"/>
    <w:rsid w:val="00DA1DEA"/>
    <w:rsid w:val="00DA1FFF"/>
    <w:rsid w:val="00DA4AED"/>
    <w:rsid w:val="00DA76D9"/>
    <w:rsid w:val="00DA7887"/>
    <w:rsid w:val="00DB2C26"/>
    <w:rsid w:val="00DB60D9"/>
    <w:rsid w:val="00DC0D56"/>
    <w:rsid w:val="00DC29BD"/>
    <w:rsid w:val="00DC40D6"/>
    <w:rsid w:val="00DC5E3D"/>
    <w:rsid w:val="00DD03C8"/>
    <w:rsid w:val="00DD1766"/>
    <w:rsid w:val="00DD3A80"/>
    <w:rsid w:val="00DE27E3"/>
    <w:rsid w:val="00DE6B43"/>
    <w:rsid w:val="00E054C5"/>
    <w:rsid w:val="00E061CE"/>
    <w:rsid w:val="00E11923"/>
    <w:rsid w:val="00E171DD"/>
    <w:rsid w:val="00E262D4"/>
    <w:rsid w:val="00E33EAE"/>
    <w:rsid w:val="00E34CFD"/>
    <w:rsid w:val="00E36250"/>
    <w:rsid w:val="00E36581"/>
    <w:rsid w:val="00E507BA"/>
    <w:rsid w:val="00E5405E"/>
    <w:rsid w:val="00E54511"/>
    <w:rsid w:val="00E5519C"/>
    <w:rsid w:val="00E60498"/>
    <w:rsid w:val="00E61DAC"/>
    <w:rsid w:val="00E746C3"/>
    <w:rsid w:val="00E74979"/>
    <w:rsid w:val="00E75FE3"/>
    <w:rsid w:val="00E860B0"/>
    <w:rsid w:val="00EA1B95"/>
    <w:rsid w:val="00EA41F7"/>
    <w:rsid w:val="00EB70FB"/>
    <w:rsid w:val="00EB7AB1"/>
    <w:rsid w:val="00EC0D16"/>
    <w:rsid w:val="00EF047A"/>
    <w:rsid w:val="00EF19AC"/>
    <w:rsid w:val="00EF48CC"/>
    <w:rsid w:val="00EF5E8C"/>
    <w:rsid w:val="00F01C66"/>
    <w:rsid w:val="00F056BA"/>
    <w:rsid w:val="00F07AB2"/>
    <w:rsid w:val="00F12B0D"/>
    <w:rsid w:val="00F147B2"/>
    <w:rsid w:val="00F14AB6"/>
    <w:rsid w:val="00F14D2F"/>
    <w:rsid w:val="00F16A94"/>
    <w:rsid w:val="00F24AB9"/>
    <w:rsid w:val="00F3274D"/>
    <w:rsid w:val="00F35C4B"/>
    <w:rsid w:val="00F36F7A"/>
    <w:rsid w:val="00F413C6"/>
    <w:rsid w:val="00F41FD5"/>
    <w:rsid w:val="00F45E45"/>
    <w:rsid w:val="00F54D10"/>
    <w:rsid w:val="00F64D3C"/>
    <w:rsid w:val="00F650E2"/>
    <w:rsid w:val="00F72A5E"/>
    <w:rsid w:val="00F73032"/>
    <w:rsid w:val="00F848FC"/>
    <w:rsid w:val="00F92129"/>
    <w:rsid w:val="00F925A1"/>
    <w:rsid w:val="00F9282A"/>
    <w:rsid w:val="00F94953"/>
    <w:rsid w:val="00F94C42"/>
    <w:rsid w:val="00F96BAD"/>
    <w:rsid w:val="00FA1095"/>
    <w:rsid w:val="00FA4BC5"/>
    <w:rsid w:val="00FB0E84"/>
    <w:rsid w:val="00FC0D48"/>
    <w:rsid w:val="00FD01C2"/>
    <w:rsid w:val="00FD1425"/>
    <w:rsid w:val="00FD1FA0"/>
    <w:rsid w:val="00FD364E"/>
    <w:rsid w:val="00FE1098"/>
    <w:rsid w:val="00FE337C"/>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4D3C"/>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3574EB"/>
    <w:pPr>
      <w:spacing w:before="100" w:beforeAutospacing="1" w:after="100" w:afterAutospacing="1"/>
    </w:pPr>
  </w:style>
  <w:style w:type="paragraph" w:customStyle="1" w:styleId="PlainText1">
    <w:name w:val="Plain Text1"/>
    <w:basedOn w:val="Normal"/>
    <w:rsid w:val="00120D34"/>
    <w:pPr>
      <w:widowControl w:val="0"/>
      <w:suppressAutoHyphens/>
      <w:overflowPunct w:val="0"/>
      <w:jc w:val="both"/>
    </w:pPr>
    <w:rPr>
      <w:rFonts w:ascii="Batang" w:eastAsia="Batang" w:hAnsi="Batang" w:cs="Arial Unicode MS"/>
      <w:kern w:val="2"/>
      <w:sz w:val="20"/>
      <w:lang w:eastAsia="hi-IN" w:bidi="hi-IN"/>
    </w:rPr>
  </w:style>
  <w:style w:type="paragraph" w:styleId="PlainText">
    <w:name w:val="Plain Text"/>
    <w:basedOn w:val="Normal"/>
    <w:link w:val="PlainTextChar"/>
    <w:uiPriority w:val="99"/>
    <w:unhideWhenUsed/>
    <w:rsid w:val="0054087E"/>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54087E"/>
    <w:rPr>
      <w:rFonts w:ascii="Consolas" w:eastAsiaTheme="minorEastAsia" w:hAnsi="Consolas" w:cs="Consolas"/>
      <w:sz w:val="21"/>
      <w:szCs w:val="21"/>
    </w:rPr>
  </w:style>
  <w:style w:type="paragraph" w:styleId="ListParagraph">
    <w:name w:val="List Paragraph"/>
    <w:basedOn w:val="Normal"/>
    <w:uiPriority w:val="34"/>
    <w:qFormat/>
    <w:rsid w:val="00C22F9A"/>
    <w:pPr>
      <w:ind w:left="720"/>
      <w:contextualSpacing/>
    </w:pPr>
  </w:style>
  <w:style w:type="character" w:styleId="CommentReference">
    <w:name w:val="annotation reference"/>
    <w:basedOn w:val="DefaultParagraphFont"/>
    <w:rsid w:val="00670987"/>
    <w:rPr>
      <w:sz w:val="16"/>
      <w:szCs w:val="16"/>
    </w:rPr>
  </w:style>
  <w:style w:type="paragraph" w:styleId="CommentText">
    <w:name w:val="annotation text"/>
    <w:basedOn w:val="Normal"/>
    <w:link w:val="CommentTextChar"/>
    <w:uiPriority w:val="99"/>
    <w:rsid w:val="00670987"/>
    <w:rPr>
      <w:sz w:val="20"/>
      <w:szCs w:val="20"/>
    </w:rPr>
  </w:style>
  <w:style w:type="character" w:customStyle="1" w:styleId="CommentTextChar">
    <w:name w:val="Comment Text Char"/>
    <w:basedOn w:val="DefaultParagraphFont"/>
    <w:link w:val="CommentText"/>
    <w:uiPriority w:val="99"/>
    <w:rsid w:val="00670987"/>
    <w:rPr>
      <w:rFonts w:eastAsia="Times New Roman"/>
    </w:rPr>
  </w:style>
  <w:style w:type="paragraph" w:styleId="CommentSubject">
    <w:name w:val="annotation subject"/>
    <w:basedOn w:val="CommentText"/>
    <w:next w:val="CommentText"/>
    <w:link w:val="CommentSubjectChar"/>
    <w:rsid w:val="00670987"/>
    <w:rPr>
      <w:b/>
      <w:bCs/>
    </w:rPr>
  </w:style>
  <w:style w:type="character" w:customStyle="1" w:styleId="CommentSubjectChar">
    <w:name w:val="Comment Subject Char"/>
    <w:basedOn w:val="CommentTextChar"/>
    <w:link w:val="CommentSubject"/>
    <w:rsid w:val="00670987"/>
    <w:rPr>
      <w:b/>
      <w:bCs/>
    </w:rPr>
  </w:style>
  <w:style w:type="character" w:customStyle="1" w:styleId="CaptionChar">
    <w:name w:val="Caption Char"/>
    <w:link w:val="Caption"/>
    <w:locked/>
    <w:rsid w:val="00D05EF2"/>
    <w:rPr>
      <w:b/>
      <w:bCs/>
      <w:lang w:eastAsia="en-US"/>
    </w:rPr>
  </w:style>
  <w:style w:type="paragraph" w:styleId="NoSpacing">
    <w:name w:val="No Spacing"/>
    <w:uiPriority w:val="1"/>
    <w:qFormat/>
    <w:rsid w:val="00D05EF2"/>
    <w:pPr>
      <w:tabs>
        <w:tab w:val="left" w:pos="360"/>
        <w:tab w:val="left" w:pos="720"/>
        <w:tab w:val="left" w:pos="1080"/>
        <w:tab w:val="left" w:pos="1440"/>
      </w:tabs>
      <w:overflowPunct w:val="0"/>
      <w:autoSpaceDE w:val="0"/>
      <w:autoSpaceDN w:val="0"/>
      <w:adjustRightInd w:val="0"/>
    </w:pPr>
    <w:rPr>
      <w:rFonts w:eastAsia="SimSun"/>
      <w:sz w:val="22"/>
      <w:lang w:eastAsia="en-US"/>
    </w:rPr>
  </w:style>
</w:styles>
</file>

<file path=word/webSettings.xml><?xml version="1.0" encoding="utf-8"?>
<w:webSettings xmlns:r="http://schemas.openxmlformats.org/officeDocument/2006/relationships" xmlns:w="http://schemas.openxmlformats.org/wordprocessingml/2006/main">
  <w:divs>
    <w:div w:id="2633177">
      <w:bodyDiv w:val="1"/>
      <w:marLeft w:val="0"/>
      <w:marRight w:val="0"/>
      <w:marTop w:val="0"/>
      <w:marBottom w:val="0"/>
      <w:divBdr>
        <w:top w:val="none" w:sz="0" w:space="0" w:color="auto"/>
        <w:left w:val="none" w:sz="0" w:space="0" w:color="auto"/>
        <w:bottom w:val="none" w:sz="0" w:space="0" w:color="auto"/>
        <w:right w:val="none" w:sz="0" w:space="0" w:color="auto"/>
      </w:divBdr>
    </w:div>
    <w:div w:id="11077593">
      <w:bodyDiv w:val="1"/>
      <w:marLeft w:val="0"/>
      <w:marRight w:val="0"/>
      <w:marTop w:val="0"/>
      <w:marBottom w:val="0"/>
      <w:divBdr>
        <w:top w:val="none" w:sz="0" w:space="0" w:color="auto"/>
        <w:left w:val="none" w:sz="0" w:space="0" w:color="auto"/>
        <w:bottom w:val="none" w:sz="0" w:space="0" w:color="auto"/>
        <w:right w:val="none" w:sz="0" w:space="0" w:color="auto"/>
      </w:divBdr>
    </w:div>
    <w:div w:id="36705685">
      <w:bodyDiv w:val="1"/>
      <w:marLeft w:val="0"/>
      <w:marRight w:val="0"/>
      <w:marTop w:val="0"/>
      <w:marBottom w:val="0"/>
      <w:divBdr>
        <w:top w:val="none" w:sz="0" w:space="0" w:color="auto"/>
        <w:left w:val="none" w:sz="0" w:space="0" w:color="auto"/>
        <w:bottom w:val="none" w:sz="0" w:space="0" w:color="auto"/>
        <w:right w:val="none" w:sz="0" w:space="0" w:color="auto"/>
      </w:divBdr>
    </w:div>
    <w:div w:id="58481721">
      <w:bodyDiv w:val="1"/>
      <w:marLeft w:val="0"/>
      <w:marRight w:val="0"/>
      <w:marTop w:val="0"/>
      <w:marBottom w:val="0"/>
      <w:divBdr>
        <w:top w:val="none" w:sz="0" w:space="0" w:color="auto"/>
        <w:left w:val="none" w:sz="0" w:space="0" w:color="auto"/>
        <w:bottom w:val="none" w:sz="0" w:space="0" w:color="auto"/>
        <w:right w:val="none" w:sz="0" w:space="0" w:color="auto"/>
      </w:divBdr>
    </w:div>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185481996">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34634422">
      <w:bodyDiv w:val="1"/>
      <w:marLeft w:val="0"/>
      <w:marRight w:val="0"/>
      <w:marTop w:val="0"/>
      <w:marBottom w:val="0"/>
      <w:divBdr>
        <w:top w:val="none" w:sz="0" w:space="0" w:color="auto"/>
        <w:left w:val="none" w:sz="0" w:space="0" w:color="auto"/>
        <w:bottom w:val="none" w:sz="0" w:space="0" w:color="auto"/>
        <w:right w:val="none" w:sz="0" w:space="0" w:color="auto"/>
      </w:divBdr>
    </w:div>
    <w:div w:id="234707407">
      <w:bodyDiv w:val="1"/>
      <w:marLeft w:val="0"/>
      <w:marRight w:val="0"/>
      <w:marTop w:val="0"/>
      <w:marBottom w:val="0"/>
      <w:divBdr>
        <w:top w:val="none" w:sz="0" w:space="0" w:color="auto"/>
        <w:left w:val="none" w:sz="0" w:space="0" w:color="auto"/>
        <w:bottom w:val="none" w:sz="0" w:space="0" w:color="auto"/>
        <w:right w:val="none" w:sz="0" w:space="0" w:color="auto"/>
      </w:divBdr>
    </w:div>
    <w:div w:id="245266258">
      <w:bodyDiv w:val="1"/>
      <w:marLeft w:val="0"/>
      <w:marRight w:val="0"/>
      <w:marTop w:val="0"/>
      <w:marBottom w:val="0"/>
      <w:divBdr>
        <w:top w:val="none" w:sz="0" w:space="0" w:color="auto"/>
        <w:left w:val="none" w:sz="0" w:space="0" w:color="auto"/>
        <w:bottom w:val="none" w:sz="0" w:space="0" w:color="auto"/>
        <w:right w:val="none" w:sz="0" w:space="0" w:color="auto"/>
      </w:divBdr>
    </w:div>
    <w:div w:id="287245711">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72535280">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86995304">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37484901">
      <w:bodyDiv w:val="1"/>
      <w:marLeft w:val="0"/>
      <w:marRight w:val="0"/>
      <w:marTop w:val="0"/>
      <w:marBottom w:val="0"/>
      <w:divBdr>
        <w:top w:val="none" w:sz="0" w:space="0" w:color="auto"/>
        <w:left w:val="none" w:sz="0" w:space="0" w:color="auto"/>
        <w:bottom w:val="none" w:sz="0" w:space="0" w:color="auto"/>
        <w:right w:val="none" w:sz="0" w:space="0" w:color="auto"/>
      </w:divBdr>
    </w:div>
    <w:div w:id="454911918">
      <w:bodyDiv w:val="1"/>
      <w:marLeft w:val="0"/>
      <w:marRight w:val="0"/>
      <w:marTop w:val="0"/>
      <w:marBottom w:val="0"/>
      <w:divBdr>
        <w:top w:val="none" w:sz="0" w:space="0" w:color="auto"/>
        <w:left w:val="none" w:sz="0" w:space="0" w:color="auto"/>
        <w:bottom w:val="none" w:sz="0" w:space="0" w:color="auto"/>
        <w:right w:val="none" w:sz="0" w:space="0" w:color="auto"/>
      </w:divBdr>
    </w:div>
    <w:div w:id="477379235">
      <w:bodyDiv w:val="1"/>
      <w:marLeft w:val="0"/>
      <w:marRight w:val="0"/>
      <w:marTop w:val="0"/>
      <w:marBottom w:val="0"/>
      <w:divBdr>
        <w:top w:val="none" w:sz="0" w:space="0" w:color="auto"/>
        <w:left w:val="none" w:sz="0" w:space="0" w:color="auto"/>
        <w:bottom w:val="none" w:sz="0" w:space="0" w:color="auto"/>
        <w:right w:val="none" w:sz="0" w:space="0" w:color="auto"/>
      </w:divBdr>
    </w:div>
    <w:div w:id="478692875">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05748915">
      <w:bodyDiv w:val="1"/>
      <w:marLeft w:val="0"/>
      <w:marRight w:val="0"/>
      <w:marTop w:val="0"/>
      <w:marBottom w:val="0"/>
      <w:divBdr>
        <w:top w:val="none" w:sz="0" w:space="0" w:color="auto"/>
        <w:left w:val="none" w:sz="0" w:space="0" w:color="auto"/>
        <w:bottom w:val="none" w:sz="0" w:space="0" w:color="auto"/>
        <w:right w:val="none" w:sz="0" w:space="0" w:color="auto"/>
      </w:divBdr>
    </w:div>
    <w:div w:id="511917131">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57667827">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635453237">
      <w:bodyDiv w:val="1"/>
      <w:marLeft w:val="0"/>
      <w:marRight w:val="0"/>
      <w:marTop w:val="0"/>
      <w:marBottom w:val="0"/>
      <w:divBdr>
        <w:top w:val="none" w:sz="0" w:space="0" w:color="auto"/>
        <w:left w:val="none" w:sz="0" w:space="0" w:color="auto"/>
        <w:bottom w:val="none" w:sz="0" w:space="0" w:color="auto"/>
        <w:right w:val="none" w:sz="0" w:space="0" w:color="auto"/>
      </w:divBdr>
    </w:div>
    <w:div w:id="637612577">
      <w:bodyDiv w:val="1"/>
      <w:marLeft w:val="0"/>
      <w:marRight w:val="0"/>
      <w:marTop w:val="0"/>
      <w:marBottom w:val="0"/>
      <w:divBdr>
        <w:top w:val="none" w:sz="0" w:space="0" w:color="auto"/>
        <w:left w:val="none" w:sz="0" w:space="0" w:color="auto"/>
        <w:bottom w:val="none" w:sz="0" w:space="0" w:color="auto"/>
        <w:right w:val="none" w:sz="0" w:space="0" w:color="auto"/>
      </w:divBdr>
    </w:div>
    <w:div w:id="648166634">
      <w:bodyDiv w:val="1"/>
      <w:marLeft w:val="0"/>
      <w:marRight w:val="0"/>
      <w:marTop w:val="0"/>
      <w:marBottom w:val="0"/>
      <w:divBdr>
        <w:top w:val="none" w:sz="0" w:space="0" w:color="auto"/>
        <w:left w:val="none" w:sz="0" w:space="0" w:color="auto"/>
        <w:bottom w:val="none" w:sz="0" w:space="0" w:color="auto"/>
        <w:right w:val="none" w:sz="0" w:space="0" w:color="auto"/>
      </w:divBdr>
    </w:div>
    <w:div w:id="729692242">
      <w:bodyDiv w:val="1"/>
      <w:marLeft w:val="0"/>
      <w:marRight w:val="0"/>
      <w:marTop w:val="0"/>
      <w:marBottom w:val="0"/>
      <w:divBdr>
        <w:top w:val="none" w:sz="0" w:space="0" w:color="auto"/>
        <w:left w:val="none" w:sz="0" w:space="0" w:color="auto"/>
        <w:bottom w:val="none" w:sz="0" w:space="0" w:color="auto"/>
        <w:right w:val="none" w:sz="0" w:space="0" w:color="auto"/>
      </w:divBdr>
    </w:div>
    <w:div w:id="74360235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7886696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841702024">
      <w:bodyDiv w:val="1"/>
      <w:marLeft w:val="0"/>
      <w:marRight w:val="0"/>
      <w:marTop w:val="0"/>
      <w:marBottom w:val="0"/>
      <w:divBdr>
        <w:top w:val="none" w:sz="0" w:space="0" w:color="auto"/>
        <w:left w:val="none" w:sz="0" w:space="0" w:color="auto"/>
        <w:bottom w:val="none" w:sz="0" w:space="0" w:color="auto"/>
        <w:right w:val="none" w:sz="0" w:space="0" w:color="auto"/>
      </w:divBdr>
    </w:div>
    <w:div w:id="857616657">
      <w:bodyDiv w:val="1"/>
      <w:marLeft w:val="0"/>
      <w:marRight w:val="0"/>
      <w:marTop w:val="0"/>
      <w:marBottom w:val="0"/>
      <w:divBdr>
        <w:top w:val="none" w:sz="0" w:space="0" w:color="auto"/>
        <w:left w:val="none" w:sz="0" w:space="0" w:color="auto"/>
        <w:bottom w:val="none" w:sz="0" w:space="0" w:color="auto"/>
        <w:right w:val="none" w:sz="0" w:space="0" w:color="auto"/>
      </w:divBdr>
    </w:div>
    <w:div w:id="866257112">
      <w:bodyDiv w:val="1"/>
      <w:marLeft w:val="0"/>
      <w:marRight w:val="0"/>
      <w:marTop w:val="0"/>
      <w:marBottom w:val="0"/>
      <w:divBdr>
        <w:top w:val="none" w:sz="0" w:space="0" w:color="auto"/>
        <w:left w:val="none" w:sz="0" w:space="0" w:color="auto"/>
        <w:bottom w:val="none" w:sz="0" w:space="0" w:color="auto"/>
        <w:right w:val="none" w:sz="0" w:space="0" w:color="auto"/>
      </w:divBdr>
    </w:div>
    <w:div w:id="868494101">
      <w:bodyDiv w:val="1"/>
      <w:marLeft w:val="0"/>
      <w:marRight w:val="0"/>
      <w:marTop w:val="0"/>
      <w:marBottom w:val="0"/>
      <w:divBdr>
        <w:top w:val="none" w:sz="0" w:space="0" w:color="auto"/>
        <w:left w:val="none" w:sz="0" w:space="0" w:color="auto"/>
        <w:bottom w:val="none" w:sz="0" w:space="0" w:color="auto"/>
        <w:right w:val="none" w:sz="0" w:space="0" w:color="auto"/>
      </w:divBdr>
    </w:div>
    <w:div w:id="885679680">
      <w:bodyDiv w:val="1"/>
      <w:marLeft w:val="0"/>
      <w:marRight w:val="0"/>
      <w:marTop w:val="0"/>
      <w:marBottom w:val="0"/>
      <w:divBdr>
        <w:top w:val="none" w:sz="0" w:space="0" w:color="auto"/>
        <w:left w:val="none" w:sz="0" w:space="0" w:color="auto"/>
        <w:bottom w:val="none" w:sz="0" w:space="0" w:color="auto"/>
        <w:right w:val="none" w:sz="0" w:space="0" w:color="auto"/>
      </w:divBdr>
    </w:div>
    <w:div w:id="887569938">
      <w:bodyDiv w:val="1"/>
      <w:marLeft w:val="0"/>
      <w:marRight w:val="0"/>
      <w:marTop w:val="0"/>
      <w:marBottom w:val="0"/>
      <w:divBdr>
        <w:top w:val="none" w:sz="0" w:space="0" w:color="auto"/>
        <w:left w:val="none" w:sz="0" w:space="0" w:color="auto"/>
        <w:bottom w:val="none" w:sz="0" w:space="0" w:color="auto"/>
        <w:right w:val="none" w:sz="0" w:space="0" w:color="auto"/>
      </w:divBdr>
    </w:div>
    <w:div w:id="937326103">
      <w:bodyDiv w:val="1"/>
      <w:marLeft w:val="0"/>
      <w:marRight w:val="0"/>
      <w:marTop w:val="0"/>
      <w:marBottom w:val="0"/>
      <w:divBdr>
        <w:top w:val="none" w:sz="0" w:space="0" w:color="auto"/>
        <w:left w:val="none" w:sz="0" w:space="0" w:color="auto"/>
        <w:bottom w:val="none" w:sz="0" w:space="0" w:color="auto"/>
        <w:right w:val="none" w:sz="0" w:space="0" w:color="auto"/>
      </w:divBdr>
    </w:div>
    <w:div w:id="937642135">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979454375">
      <w:bodyDiv w:val="1"/>
      <w:marLeft w:val="0"/>
      <w:marRight w:val="0"/>
      <w:marTop w:val="0"/>
      <w:marBottom w:val="0"/>
      <w:divBdr>
        <w:top w:val="none" w:sz="0" w:space="0" w:color="auto"/>
        <w:left w:val="none" w:sz="0" w:space="0" w:color="auto"/>
        <w:bottom w:val="none" w:sz="0" w:space="0" w:color="auto"/>
        <w:right w:val="none" w:sz="0" w:space="0" w:color="auto"/>
      </w:divBdr>
    </w:div>
    <w:div w:id="1033576359">
      <w:bodyDiv w:val="1"/>
      <w:marLeft w:val="0"/>
      <w:marRight w:val="0"/>
      <w:marTop w:val="0"/>
      <w:marBottom w:val="0"/>
      <w:divBdr>
        <w:top w:val="none" w:sz="0" w:space="0" w:color="auto"/>
        <w:left w:val="none" w:sz="0" w:space="0" w:color="auto"/>
        <w:bottom w:val="none" w:sz="0" w:space="0" w:color="auto"/>
        <w:right w:val="none" w:sz="0" w:space="0" w:color="auto"/>
      </w:divBdr>
    </w:div>
    <w:div w:id="1036009844">
      <w:bodyDiv w:val="1"/>
      <w:marLeft w:val="0"/>
      <w:marRight w:val="0"/>
      <w:marTop w:val="0"/>
      <w:marBottom w:val="0"/>
      <w:divBdr>
        <w:top w:val="none" w:sz="0" w:space="0" w:color="auto"/>
        <w:left w:val="none" w:sz="0" w:space="0" w:color="auto"/>
        <w:bottom w:val="none" w:sz="0" w:space="0" w:color="auto"/>
        <w:right w:val="none" w:sz="0" w:space="0" w:color="auto"/>
      </w:divBdr>
    </w:div>
    <w:div w:id="1060136168">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096562444">
      <w:bodyDiv w:val="1"/>
      <w:marLeft w:val="0"/>
      <w:marRight w:val="0"/>
      <w:marTop w:val="0"/>
      <w:marBottom w:val="0"/>
      <w:divBdr>
        <w:top w:val="none" w:sz="0" w:space="0" w:color="auto"/>
        <w:left w:val="none" w:sz="0" w:space="0" w:color="auto"/>
        <w:bottom w:val="none" w:sz="0" w:space="0" w:color="auto"/>
        <w:right w:val="none" w:sz="0" w:space="0" w:color="auto"/>
      </w:divBdr>
    </w:div>
    <w:div w:id="1114789466">
      <w:bodyDiv w:val="1"/>
      <w:marLeft w:val="0"/>
      <w:marRight w:val="0"/>
      <w:marTop w:val="0"/>
      <w:marBottom w:val="0"/>
      <w:divBdr>
        <w:top w:val="none" w:sz="0" w:space="0" w:color="auto"/>
        <w:left w:val="none" w:sz="0" w:space="0" w:color="auto"/>
        <w:bottom w:val="none" w:sz="0" w:space="0" w:color="auto"/>
        <w:right w:val="none" w:sz="0" w:space="0" w:color="auto"/>
      </w:divBdr>
    </w:div>
    <w:div w:id="1120104582">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68132512">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32808131">
      <w:bodyDiv w:val="1"/>
      <w:marLeft w:val="0"/>
      <w:marRight w:val="0"/>
      <w:marTop w:val="0"/>
      <w:marBottom w:val="0"/>
      <w:divBdr>
        <w:top w:val="none" w:sz="0" w:space="0" w:color="auto"/>
        <w:left w:val="none" w:sz="0" w:space="0" w:color="auto"/>
        <w:bottom w:val="none" w:sz="0" w:space="0" w:color="auto"/>
        <w:right w:val="none" w:sz="0" w:space="0" w:color="auto"/>
      </w:divBdr>
    </w:div>
    <w:div w:id="1234582033">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88241342">
      <w:bodyDiv w:val="1"/>
      <w:marLeft w:val="0"/>
      <w:marRight w:val="0"/>
      <w:marTop w:val="0"/>
      <w:marBottom w:val="0"/>
      <w:divBdr>
        <w:top w:val="none" w:sz="0" w:space="0" w:color="auto"/>
        <w:left w:val="none" w:sz="0" w:space="0" w:color="auto"/>
        <w:bottom w:val="none" w:sz="0" w:space="0" w:color="auto"/>
        <w:right w:val="none" w:sz="0" w:space="0" w:color="auto"/>
      </w:divBdr>
    </w:div>
    <w:div w:id="129447885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3652946">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21805976">
      <w:bodyDiv w:val="1"/>
      <w:marLeft w:val="0"/>
      <w:marRight w:val="0"/>
      <w:marTop w:val="0"/>
      <w:marBottom w:val="0"/>
      <w:divBdr>
        <w:top w:val="none" w:sz="0" w:space="0" w:color="auto"/>
        <w:left w:val="none" w:sz="0" w:space="0" w:color="auto"/>
        <w:bottom w:val="none" w:sz="0" w:space="0" w:color="auto"/>
        <w:right w:val="none" w:sz="0" w:space="0" w:color="auto"/>
      </w:divBdr>
    </w:div>
    <w:div w:id="1337731220">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375882848">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0439602">
      <w:bodyDiv w:val="1"/>
      <w:marLeft w:val="0"/>
      <w:marRight w:val="0"/>
      <w:marTop w:val="0"/>
      <w:marBottom w:val="0"/>
      <w:divBdr>
        <w:top w:val="none" w:sz="0" w:space="0" w:color="auto"/>
        <w:left w:val="none" w:sz="0" w:space="0" w:color="auto"/>
        <w:bottom w:val="none" w:sz="0" w:space="0" w:color="auto"/>
        <w:right w:val="none" w:sz="0" w:space="0" w:color="auto"/>
      </w:divBdr>
    </w:div>
    <w:div w:id="1510414249">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53036052">
      <w:bodyDiv w:val="1"/>
      <w:marLeft w:val="0"/>
      <w:marRight w:val="0"/>
      <w:marTop w:val="0"/>
      <w:marBottom w:val="0"/>
      <w:divBdr>
        <w:top w:val="none" w:sz="0" w:space="0" w:color="auto"/>
        <w:left w:val="none" w:sz="0" w:space="0" w:color="auto"/>
        <w:bottom w:val="none" w:sz="0" w:space="0" w:color="auto"/>
        <w:right w:val="none" w:sz="0" w:space="0" w:color="auto"/>
      </w:divBdr>
    </w:div>
    <w:div w:id="1567884723">
      <w:bodyDiv w:val="1"/>
      <w:marLeft w:val="0"/>
      <w:marRight w:val="0"/>
      <w:marTop w:val="0"/>
      <w:marBottom w:val="0"/>
      <w:divBdr>
        <w:top w:val="none" w:sz="0" w:space="0" w:color="auto"/>
        <w:left w:val="none" w:sz="0" w:space="0" w:color="auto"/>
        <w:bottom w:val="none" w:sz="0" w:space="0" w:color="auto"/>
        <w:right w:val="none" w:sz="0" w:space="0" w:color="auto"/>
      </w:divBdr>
    </w:div>
    <w:div w:id="1584145798">
      <w:bodyDiv w:val="1"/>
      <w:marLeft w:val="0"/>
      <w:marRight w:val="0"/>
      <w:marTop w:val="0"/>
      <w:marBottom w:val="0"/>
      <w:divBdr>
        <w:top w:val="none" w:sz="0" w:space="0" w:color="auto"/>
        <w:left w:val="none" w:sz="0" w:space="0" w:color="auto"/>
        <w:bottom w:val="none" w:sz="0" w:space="0" w:color="auto"/>
        <w:right w:val="none" w:sz="0" w:space="0" w:color="auto"/>
      </w:divBdr>
    </w:div>
    <w:div w:id="1612862353">
      <w:bodyDiv w:val="1"/>
      <w:marLeft w:val="0"/>
      <w:marRight w:val="0"/>
      <w:marTop w:val="0"/>
      <w:marBottom w:val="0"/>
      <w:divBdr>
        <w:top w:val="none" w:sz="0" w:space="0" w:color="auto"/>
        <w:left w:val="none" w:sz="0" w:space="0" w:color="auto"/>
        <w:bottom w:val="none" w:sz="0" w:space="0" w:color="auto"/>
        <w:right w:val="none" w:sz="0" w:space="0" w:color="auto"/>
      </w:divBdr>
    </w:div>
    <w:div w:id="1638338481">
      <w:bodyDiv w:val="1"/>
      <w:marLeft w:val="0"/>
      <w:marRight w:val="0"/>
      <w:marTop w:val="0"/>
      <w:marBottom w:val="0"/>
      <w:divBdr>
        <w:top w:val="none" w:sz="0" w:space="0" w:color="auto"/>
        <w:left w:val="none" w:sz="0" w:space="0" w:color="auto"/>
        <w:bottom w:val="none" w:sz="0" w:space="0" w:color="auto"/>
        <w:right w:val="none" w:sz="0" w:space="0" w:color="auto"/>
      </w:divBdr>
    </w:div>
    <w:div w:id="1647469743">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90180107">
      <w:bodyDiv w:val="1"/>
      <w:marLeft w:val="0"/>
      <w:marRight w:val="0"/>
      <w:marTop w:val="0"/>
      <w:marBottom w:val="0"/>
      <w:divBdr>
        <w:top w:val="none" w:sz="0" w:space="0" w:color="auto"/>
        <w:left w:val="none" w:sz="0" w:space="0" w:color="auto"/>
        <w:bottom w:val="none" w:sz="0" w:space="0" w:color="auto"/>
        <w:right w:val="none" w:sz="0" w:space="0" w:color="auto"/>
      </w:divBdr>
    </w:div>
    <w:div w:id="1699163557">
      <w:bodyDiv w:val="1"/>
      <w:marLeft w:val="0"/>
      <w:marRight w:val="0"/>
      <w:marTop w:val="0"/>
      <w:marBottom w:val="0"/>
      <w:divBdr>
        <w:top w:val="none" w:sz="0" w:space="0" w:color="auto"/>
        <w:left w:val="none" w:sz="0" w:space="0" w:color="auto"/>
        <w:bottom w:val="none" w:sz="0" w:space="0" w:color="auto"/>
        <w:right w:val="none" w:sz="0" w:space="0" w:color="auto"/>
      </w:divBdr>
    </w:div>
    <w:div w:id="173496148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884051868">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2006468190">
      <w:bodyDiv w:val="1"/>
      <w:marLeft w:val="0"/>
      <w:marRight w:val="0"/>
      <w:marTop w:val="0"/>
      <w:marBottom w:val="0"/>
      <w:divBdr>
        <w:top w:val="none" w:sz="0" w:space="0" w:color="auto"/>
        <w:left w:val="none" w:sz="0" w:space="0" w:color="auto"/>
        <w:bottom w:val="none" w:sz="0" w:space="0" w:color="auto"/>
        <w:right w:val="none" w:sz="0" w:space="0" w:color="auto"/>
      </w:divBdr>
    </w:div>
    <w:div w:id="2019578565">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108302541">
      <w:bodyDiv w:val="1"/>
      <w:marLeft w:val="0"/>
      <w:marRight w:val="0"/>
      <w:marTop w:val="0"/>
      <w:marBottom w:val="0"/>
      <w:divBdr>
        <w:top w:val="none" w:sz="0" w:space="0" w:color="auto"/>
        <w:left w:val="none" w:sz="0" w:space="0" w:color="auto"/>
        <w:bottom w:val="none" w:sz="0" w:space="0" w:color="auto"/>
        <w:right w:val="none" w:sz="0" w:space="0" w:color="auto"/>
      </w:divBdr>
    </w:div>
    <w:div w:id="211760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evc.kw.bbc.co.uk/trac/browser/tags/HM-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14C3F-FFAE-40E4-A364-2E557DE90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7</TotalTime>
  <Pages>4</Pages>
  <Words>1023</Words>
  <Characters>5836</Characters>
  <Application>Microsoft Office Word</Application>
  <DocSecurity>0</DocSecurity>
  <Lines>48</Lines>
  <Paragraphs>13</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6846</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Ximin Zhang</dc:creator>
  <cp:keywords>JCT-VC, MPEG, VCEG</cp:keywords>
  <cp:lastModifiedBy>Lenovo User</cp:lastModifiedBy>
  <cp:revision>3</cp:revision>
  <cp:lastPrinted>2011-10-25T23:11:00Z</cp:lastPrinted>
  <dcterms:created xsi:type="dcterms:W3CDTF">2012-04-16T22:00:00Z</dcterms:created>
  <dcterms:modified xsi:type="dcterms:W3CDTF">2012-04-16T22:03:00Z</dcterms:modified>
</cp:coreProperties>
</file>