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438A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5E1AC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0C2634">
              <w:rPr>
                <w:lang w:val="en-CA"/>
              </w:rPr>
              <w:t>JC</w:t>
            </w:r>
            <w:r w:rsidRPr="000C2634">
              <w:rPr>
                <w:lang w:val="en-CA"/>
              </w:rPr>
              <w:t>T</w:t>
            </w:r>
            <w:r w:rsidR="006C5D39" w:rsidRPr="000C2634">
              <w:rPr>
                <w:lang w:val="en-CA"/>
              </w:rPr>
              <w:t>VC</w:t>
            </w:r>
            <w:r w:rsidRPr="000C2634">
              <w:rPr>
                <w:lang w:val="en-CA"/>
              </w:rPr>
              <w:t>-</w:t>
            </w:r>
            <w:r w:rsidR="005E1AC6" w:rsidRPr="000C2634">
              <w:rPr>
                <w:lang w:val="en-CA"/>
              </w:rPr>
              <w:t>I</w:t>
            </w:r>
            <w:r w:rsidR="000C2634" w:rsidRPr="000C2634">
              <w:rPr>
                <w:u w:val="single"/>
                <w:lang w:val="en-CA"/>
              </w:rPr>
              <w:t>0183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543D1D" w:rsidP="00BE766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Non-CE1: </w:t>
            </w:r>
            <w:r w:rsidR="00BE766C">
              <w:rPr>
                <w:b/>
                <w:szCs w:val="22"/>
                <w:lang w:val="en-CA"/>
              </w:rPr>
              <w:t>On SAO parameters reduction for Chroma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E76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E76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E766C" w:rsidRDefault="00BE766C" w:rsidP="00BE766C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Guillaume LAROCHE</w:t>
            </w:r>
          </w:p>
          <w:p w:rsidR="00BE766C" w:rsidRDefault="00BE766C" w:rsidP="00BE766C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Tangi POIRIER</w:t>
            </w:r>
            <w:r w:rsidR="00CC0378">
              <w:rPr>
                <w:szCs w:val="22"/>
                <w:lang w:val="fr-FR"/>
              </w:rPr>
              <w:tab/>
            </w:r>
          </w:p>
          <w:p w:rsidR="00C90C69" w:rsidRDefault="00C90C69" w:rsidP="00C90C69">
            <w:pPr>
              <w:spacing w:before="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Christophe GISQUET</w:t>
            </w:r>
          </w:p>
          <w:p w:rsidR="00BE766C" w:rsidRDefault="00BE766C" w:rsidP="00C90C69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Patrice ONNO</w:t>
            </w:r>
            <w:r w:rsidRPr="00BE766C">
              <w:rPr>
                <w:szCs w:val="22"/>
                <w:lang w:val="fr-FR"/>
              </w:rPr>
              <w:t xml:space="preserve"> </w:t>
            </w:r>
          </w:p>
          <w:p w:rsidR="00C90C69" w:rsidRDefault="00C90C69" w:rsidP="00BE766C">
            <w:pPr>
              <w:spacing w:before="0"/>
              <w:rPr>
                <w:szCs w:val="24"/>
                <w:lang w:val="fr-FR"/>
              </w:rPr>
            </w:pPr>
          </w:p>
          <w:p w:rsidR="00BE766C" w:rsidRPr="00BE766C" w:rsidRDefault="00BE766C" w:rsidP="00BE766C">
            <w:pPr>
              <w:spacing w:before="0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Pr="00C90C69" w:rsidRDefault="00BE766C" w:rsidP="00BE766C">
            <w:pPr>
              <w:spacing w:before="60" w:after="60"/>
              <w:rPr>
                <w:szCs w:val="22"/>
                <w:lang w:val="fr-F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C90C69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90C69" w:rsidRDefault="00E61DAC" w:rsidP="00C90C69">
            <w:pPr>
              <w:spacing w:before="60" w:after="60"/>
              <w:rPr>
                <w:rStyle w:val="Hyperlink"/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BE766C" w:rsidRPr="00B9105F">
              <w:rPr>
                <w:szCs w:val="22"/>
              </w:rPr>
              <w:t>+33(0)299876800</w:t>
            </w:r>
            <w:r w:rsidR="00BE766C" w:rsidRPr="005B217D">
              <w:rPr>
                <w:szCs w:val="22"/>
                <w:lang w:val="en-CA"/>
              </w:rPr>
              <w:t xml:space="preserve"> </w:t>
            </w:r>
            <w:hyperlink r:id="rId11" w:history="1">
              <w:r w:rsidR="00BE766C" w:rsidRPr="00CA05FB">
                <w:rPr>
                  <w:rStyle w:val="Hyperlink"/>
                  <w:szCs w:val="22"/>
                </w:rPr>
                <w:t>guillaume.laroche@crf.canon.fr</w:t>
              </w:r>
            </w:hyperlink>
          </w:p>
          <w:p w:rsidR="00E61DAC" w:rsidRPr="00C90C69" w:rsidRDefault="00C90C69" w:rsidP="00C90C69">
            <w:pPr>
              <w:spacing w:before="60" w:after="60"/>
              <w:rPr>
                <w:color w:val="0000FF"/>
                <w:szCs w:val="22"/>
                <w:u w:val="single"/>
              </w:rPr>
            </w:pPr>
            <w:r>
              <w:rPr>
                <w:rStyle w:val="Hyperlink"/>
              </w:rPr>
              <w:t>christophe.gisquet@crf.canon.fr</w:t>
            </w:r>
            <w:r w:rsidR="00BE766C" w:rsidRPr="00CA05FB">
              <w:rPr>
                <w:szCs w:val="22"/>
              </w:rPr>
              <w:t xml:space="preserve"> </w:t>
            </w:r>
            <w:r w:rsidR="00BE766C" w:rsidRPr="00CA05FB">
              <w:rPr>
                <w:szCs w:val="22"/>
              </w:rPr>
              <w:br/>
            </w:r>
            <w:hyperlink r:id="rId12" w:history="1">
              <w:r w:rsidR="00BE766C" w:rsidRPr="0093002C">
                <w:rPr>
                  <w:rStyle w:val="Hyperlink"/>
                  <w:szCs w:val="22"/>
                </w:rPr>
                <w:t>patrice.onno@crf.canon.fr</w:t>
              </w:r>
            </w:hyperlink>
            <w:r w:rsidR="00BE766C"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E766C" w:rsidP="00BE766C">
            <w:pPr>
              <w:spacing w:before="60" w:after="60"/>
              <w:rPr>
                <w:szCs w:val="22"/>
                <w:lang w:val="en-CA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Default="00482394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In this contribution, a method to reduce the SAO parameters </w:t>
      </w:r>
      <w:r w:rsidR="002B25C3">
        <w:rPr>
          <w:szCs w:val="22"/>
          <w:lang w:val="en-CA"/>
        </w:rPr>
        <w:t>for the C</w:t>
      </w:r>
      <w:r>
        <w:rPr>
          <w:szCs w:val="22"/>
          <w:lang w:val="en-CA"/>
        </w:rPr>
        <w:t xml:space="preserve">hroma components is presented. The proposed technique consists in providing only one set of SAO parameters that is valid for the both </w:t>
      </w:r>
      <w:r w:rsidR="002B25C3">
        <w:rPr>
          <w:szCs w:val="22"/>
          <w:lang w:val="en-CA"/>
        </w:rPr>
        <w:t>C</w:t>
      </w:r>
      <w:r>
        <w:rPr>
          <w:szCs w:val="22"/>
          <w:lang w:val="en-CA"/>
        </w:rPr>
        <w:t>hroma components</w:t>
      </w:r>
      <w:r w:rsidR="0071100F">
        <w:rPr>
          <w:szCs w:val="22"/>
          <w:lang w:val="en-CA"/>
        </w:rPr>
        <w:t xml:space="preserve"> instead of 2</w:t>
      </w:r>
      <w:r w:rsidR="002B25C3">
        <w:rPr>
          <w:szCs w:val="22"/>
          <w:lang w:val="en-CA"/>
        </w:rPr>
        <w:t xml:space="preserve"> sets</w:t>
      </w:r>
      <w:r w:rsidR="0071100F">
        <w:rPr>
          <w:szCs w:val="22"/>
          <w:lang w:val="en-CA"/>
        </w:rPr>
        <w:t xml:space="preserve"> for </w:t>
      </w:r>
      <w:r w:rsidR="00BD33DA">
        <w:rPr>
          <w:szCs w:val="22"/>
          <w:lang w:val="en-CA"/>
        </w:rPr>
        <w:t>the current HM6.0</w:t>
      </w:r>
      <w:r>
        <w:rPr>
          <w:szCs w:val="22"/>
          <w:lang w:val="en-CA"/>
        </w:rPr>
        <w:t xml:space="preserve">. It is reported that the number of SAO parameters to be encoded in the bitstream </w:t>
      </w:r>
      <w:r w:rsidR="002B25C3">
        <w:rPr>
          <w:szCs w:val="22"/>
          <w:lang w:val="en-CA"/>
        </w:rPr>
        <w:t xml:space="preserve">for Chroma </w:t>
      </w:r>
      <w:r>
        <w:rPr>
          <w:szCs w:val="22"/>
          <w:lang w:val="en-CA"/>
        </w:rPr>
        <w:t>is divided by 2</w:t>
      </w:r>
      <w:r w:rsidR="002B25C3">
        <w:rPr>
          <w:szCs w:val="22"/>
          <w:lang w:val="en-CA"/>
        </w:rPr>
        <w:t xml:space="preserve"> leading to a memory reduction</w:t>
      </w:r>
      <w:r w:rsidR="0071100F">
        <w:rPr>
          <w:szCs w:val="22"/>
          <w:lang w:val="en-CA"/>
        </w:rPr>
        <w:t xml:space="preserve"> </w:t>
      </w:r>
      <w:r w:rsidR="002B25C3">
        <w:rPr>
          <w:szCs w:val="22"/>
          <w:lang w:val="en-CA"/>
        </w:rPr>
        <w:t>of</w:t>
      </w:r>
      <w:r w:rsidR="0071100F">
        <w:rPr>
          <w:szCs w:val="22"/>
          <w:lang w:val="en-CA"/>
        </w:rPr>
        <w:t xml:space="preserve"> </w:t>
      </w:r>
      <w:r w:rsidR="00200C44">
        <w:rPr>
          <w:szCs w:val="22"/>
          <w:lang w:val="en-CA"/>
        </w:rPr>
        <w:t>33</w:t>
      </w:r>
      <w:r w:rsidR="0071100F">
        <w:rPr>
          <w:szCs w:val="22"/>
          <w:lang w:val="en-CA"/>
        </w:rPr>
        <w:t xml:space="preserve">% </w:t>
      </w:r>
      <w:r w:rsidR="00482E6D">
        <w:rPr>
          <w:szCs w:val="22"/>
          <w:lang w:val="en-CA"/>
        </w:rPr>
        <w:t xml:space="preserve">for </w:t>
      </w:r>
      <w:r w:rsidR="0071100F">
        <w:rPr>
          <w:szCs w:val="22"/>
          <w:lang w:val="en-CA"/>
        </w:rPr>
        <w:t>the SAO parameters</w:t>
      </w:r>
      <w:r w:rsidR="00482E6D">
        <w:rPr>
          <w:szCs w:val="22"/>
          <w:lang w:val="en-CA"/>
        </w:rPr>
        <w:t>.</w:t>
      </w:r>
      <w:r w:rsidR="00543D1D">
        <w:rPr>
          <w:szCs w:val="22"/>
          <w:lang w:val="en-CA"/>
        </w:rPr>
        <w:t xml:space="preserve"> </w:t>
      </w:r>
      <w:r w:rsidR="0071100F">
        <w:rPr>
          <w:szCs w:val="22"/>
          <w:lang w:val="en-CA"/>
        </w:rPr>
        <w:t>In terms of coding efficiency, it is reported that</w:t>
      </w:r>
      <w:r>
        <w:rPr>
          <w:szCs w:val="22"/>
          <w:lang w:val="en-CA"/>
        </w:rPr>
        <w:t xml:space="preserve"> a coding efficiency gain of </w:t>
      </w:r>
      <w:r w:rsidR="00D45F09">
        <w:rPr>
          <w:szCs w:val="22"/>
          <w:lang w:val="en-CA"/>
        </w:rPr>
        <w:t>0.2%, 0.9</w:t>
      </w:r>
      <w:r w:rsidR="00D45F09" w:rsidRPr="00F620D9">
        <w:rPr>
          <w:szCs w:val="22"/>
          <w:lang w:val="en-CA"/>
        </w:rPr>
        <w:t xml:space="preserve">%, </w:t>
      </w:r>
      <w:r w:rsidR="00D45F09">
        <w:rPr>
          <w:szCs w:val="22"/>
          <w:lang w:val="en-CA"/>
        </w:rPr>
        <w:t>1.5</w:t>
      </w:r>
      <w:r w:rsidR="00D45F09" w:rsidRPr="00F620D9">
        <w:rPr>
          <w:szCs w:val="22"/>
          <w:lang w:val="en-CA"/>
        </w:rPr>
        <w:t>%</w:t>
      </w:r>
      <w:r w:rsidR="00D45F09" w:rsidRPr="00426B07">
        <w:rPr>
          <w:szCs w:val="22"/>
          <w:lang w:val="en-CA"/>
        </w:rPr>
        <w:t xml:space="preserve"> for Y</w:t>
      </w:r>
      <w:r w:rsidR="00D45F09">
        <w:rPr>
          <w:szCs w:val="22"/>
          <w:lang w:val="en-CA"/>
        </w:rPr>
        <w:t>, U and V color components for LCU size 64x64 are</w:t>
      </w:r>
      <w:r w:rsidR="0071100F">
        <w:rPr>
          <w:szCs w:val="22"/>
          <w:lang w:val="en-CA"/>
        </w:rPr>
        <w:t xml:space="preserve"> obtained </w:t>
      </w:r>
      <w:r>
        <w:rPr>
          <w:szCs w:val="22"/>
          <w:lang w:val="en-CA"/>
        </w:rPr>
        <w:t xml:space="preserve">compared to the </w:t>
      </w:r>
      <w:r w:rsidR="00BA1E5F">
        <w:rPr>
          <w:szCs w:val="22"/>
          <w:lang w:val="en-CA"/>
        </w:rPr>
        <w:t>CE1</w:t>
      </w:r>
      <w:r>
        <w:rPr>
          <w:szCs w:val="22"/>
          <w:lang w:val="en-CA"/>
        </w:rPr>
        <w:t xml:space="preserve"> anchors.</w:t>
      </w:r>
    </w:p>
    <w:p w:rsidR="00482394" w:rsidRPr="005B217D" w:rsidRDefault="00482394" w:rsidP="009234A5">
      <w:pPr>
        <w:rPr>
          <w:szCs w:val="22"/>
          <w:lang w:val="en-CA"/>
        </w:rPr>
      </w:pP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61DAC" w:rsidRPr="005B217D" w:rsidRDefault="00BE766C" w:rsidP="009234A5">
      <w:pPr>
        <w:rPr>
          <w:szCs w:val="22"/>
          <w:lang w:val="en-CA"/>
        </w:rPr>
      </w:pPr>
      <w:r>
        <w:rPr>
          <w:szCs w:val="22"/>
          <w:lang w:val="en-CA"/>
        </w:rPr>
        <w:t>This contribution presents a simplification of the SAO tools</w:t>
      </w:r>
      <w:r w:rsidR="00482394">
        <w:rPr>
          <w:szCs w:val="22"/>
          <w:lang w:val="en-CA"/>
        </w:rPr>
        <w:t xml:space="preserve"> to reduce the number of SAO parameters encoded in the bitstream for the Chroma components</w:t>
      </w:r>
      <w:r w:rsidR="00F82444">
        <w:rPr>
          <w:szCs w:val="22"/>
          <w:lang w:val="en-CA"/>
        </w:rPr>
        <w:t xml:space="preserve"> in order to save memory for the storage of the SAO parameters.</w:t>
      </w:r>
    </w:p>
    <w:p w:rsidR="001F2594" w:rsidRDefault="001F2594" w:rsidP="009234A5">
      <w:pPr>
        <w:rPr>
          <w:szCs w:val="22"/>
          <w:lang w:val="en-CA"/>
        </w:rPr>
      </w:pPr>
    </w:p>
    <w:p w:rsidR="00BE766C" w:rsidRPr="00BE766C" w:rsidRDefault="00BE766C" w:rsidP="00BE766C">
      <w:pPr>
        <w:pStyle w:val="Heading1"/>
        <w:rPr>
          <w:lang w:val="en-CA"/>
        </w:rPr>
      </w:pPr>
      <w:r>
        <w:rPr>
          <w:lang w:val="en-CA"/>
        </w:rPr>
        <w:t>Technology description</w:t>
      </w:r>
    </w:p>
    <w:p w:rsidR="00482394" w:rsidRDefault="007A2CF7" w:rsidP="009B113C">
      <w:pPr>
        <w:pStyle w:val="Heading2"/>
      </w:pPr>
      <w:r>
        <w:t>Current HM6.0 SAO parameters representation</w:t>
      </w:r>
    </w:p>
    <w:p w:rsidR="00BD33DA" w:rsidRDefault="00BD33DA" w:rsidP="001A5554">
      <w:pPr>
        <w:rPr>
          <w:lang w:val="en-CA"/>
        </w:rPr>
      </w:pPr>
      <w:r>
        <w:rPr>
          <w:lang w:val="en-CA"/>
        </w:rPr>
        <w:t xml:space="preserve">In the current HM6.0, SAO parameters are </w:t>
      </w:r>
      <w:r w:rsidR="001A5554">
        <w:rPr>
          <w:lang w:val="en-CA"/>
        </w:rPr>
        <w:t>encoded</w:t>
      </w:r>
      <w:r>
        <w:rPr>
          <w:lang w:val="en-CA"/>
        </w:rPr>
        <w:t xml:space="preserve"> in the bitstream by using the “</w:t>
      </w:r>
      <w:proofErr w:type="spellStart"/>
      <w:r>
        <w:rPr>
          <w:lang w:val="en-CA"/>
        </w:rPr>
        <w:t>sao_offset_cabac</w:t>
      </w:r>
      <w:proofErr w:type="spellEnd"/>
      <w:r>
        <w:rPr>
          <w:lang w:val="en-CA"/>
        </w:rPr>
        <w:t>” syntax element</w:t>
      </w:r>
      <w:r w:rsidR="00EF3349">
        <w:rPr>
          <w:lang w:val="en-CA"/>
        </w:rPr>
        <w:t xml:space="preserve"> for the LCU mode or the “</w:t>
      </w:r>
      <w:proofErr w:type="spellStart"/>
      <w:r w:rsidR="00EF3349">
        <w:rPr>
          <w:lang w:val="en-CA"/>
        </w:rPr>
        <w:t>sao_offset_vlc</w:t>
      </w:r>
      <w:proofErr w:type="spellEnd"/>
      <w:r w:rsidR="00EF3349">
        <w:rPr>
          <w:lang w:val="en-CA"/>
        </w:rPr>
        <w:t>” for the APS mode. These</w:t>
      </w:r>
      <w:r>
        <w:rPr>
          <w:lang w:val="en-CA"/>
        </w:rPr>
        <w:t xml:space="preserve"> syntax element</w:t>
      </w:r>
      <w:r w:rsidR="00EF3349">
        <w:rPr>
          <w:lang w:val="en-CA"/>
        </w:rPr>
        <w:t xml:space="preserve">s are represented in the following </w:t>
      </w:r>
      <w:r w:rsidR="00AF3BDB">
        <w:rPr>
          <w:lang w:val="en-CA"/>
        </w:rPr>
        <w:fldChar w:fldCharType="begin"/>
      </w:r>
      <w:r w:rsidR="00AF3BDB">
        <w:rPr>
          <w:lang w:val="en-CA"/>
        </w:rPr>
        <w:instrText xml:space="preserve"> REF _Ref321919619 \h </w:instrText>
      </w:r>
      <w:r w:rsidR="00AF3BDB">
        <w:rPr>
          <w:lang w:val="en-CA"/>
        </w:rPr>
      </w:r>
      <w:r w:rsidR="00AF3BDB">
        <w:rPr>
          <w:lang w:val="en-CA"/>
        </w:rPr>
        <w:fldChar w:fldCharType="separate"/>
      </w:r>
      <w:r w:rsidR="00AF3BDB">
        <w:t xml:space="preserve">Figure </w:t>
      </w:r>
      <w:r w:rsidR="00AF3BDB">
        <w:rPr>
          <w:noProof/>
        </w:rPr>
        <w:t>1</w:t>
      </w:r>
      <w:r w:rsidR="00AF3BDB">
        <w:rPr>
          <w:lang w:val="en-CA"/>
        </w:rPr>
        <w:fldChar w:fldCharType="end"/>
      </w:r>
      <w:r w:rsidR="00FD01F0">
        <w:rPr>
          <w:lang w:val="en-CA"/>
        </w:rPr>
        <w:t xml:space="preserve"> for the LCU mode</w:t>
      </w:r>
      <w:r w:rsidR="00C96118">
        <w:rPr>
          <w:lang w:val="en-CA"/>
        </w:rPr>
        <w:t xml:space="preserve">. The </w:t>
      </w:r>
      <w:r w:rsidR="00EF3349">
        <w:rPr>
          <w:lang w:val="en-CA"/>
        </w:rPr>
        <w:t xml:space="preserve">difference between these two syntax elements is just the way the SAO parameters are coded. </w:t>
      </w:r>
    </w:p>
    <w:tbl>
      <w:tblPr>
        <w:tblW w:w="0" w:type="auto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276"/>
      </w:tblGrid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bookmarkStart w:id="0" w:name="_Ref321919619"/>
            <w:proofErr w:type="spellStart"/>
            <w:r w:rsidRPr="00FB08DB">
              <w:rPr>
                <w:rFonts w:ascii="Times New Roman" w:hAnsi="Times New Roman"/>
                <w:lang w:eastAsia="ko-KR"/>
              </w:rPr>
              <w:lastRenderedPageBreak/>
              <w:t>sao_offset_vlc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(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) {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</w:pPr>
            <w:r w:rsidRPr="00FB08DB">
              <w:t>Descriptor</w:t>
            </w: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D01F0" w:rsidRDefault="00FD01F0" w:rsidP="00C96118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 w:rsidRPr="00FD01F0">
              <w:rPr>
                <w:lang w:val="fr-FR" w:eastAsia="ko-KR"/>
              </w:rPr>
              <w:tab/>
            </w:r>
            <w:proofErr w:type="spellStart"/>
            <w:r w:rsidRPr="00FD01F0">
              <w:rPr>
                <w:rFonts w:ascii="Times New Roman" w:hAnsi="Times New Roman"/>
                <w:b/>
                <w:lang w:val="fr-FR" w:eastAsia="ko-KR"/>
              </w:rPr>
              <w:t>sao_type_</w:t>
            </w:r>
            <w:proofErr w:type="gramStart"/>
            <w:r w:rsidRPr="00FD01F0">
              <w:rPr>
                <w:rFonts w:ascii="Times New Roman" w:hAnsi="Times New Roman"/>
                <w:b/>
                <w:lang w:val="fr-FR" w:eastAsia="ko-KR"/>
              </w:rPr>
              <w:t>idx</w:t>
            </w:r>
            <w:proofErr w:type="spellEnd"/>
            <w:r w:rsidRPr="00FD01F0">
              <w:rPr>
                <w:rFonts w:ascii="Times New Roman" w:hAnsi="Times New Roman"/>
                <w:lang w:val="fr-FR" w:eastAsia="ko-KR"/>
              </w:rPr>
              <w:t>[</w:t>
            </w:r>
            <w:proofErr w:type="gramEnd"/>
            <w:r w:rsidRPr="00FD01F0">
              <w:rPr>
                <w:rFonts w:ascii="Times New Roman" w:hAnsi="Times New Roman"/>
                <w:lang w:val="fr-FR" w:eastAsia="ko-KR"/>
              </w:rPr>
              <w:t> </w:t>
            </w:r>
            <w:proofErr w:type="spellStart"/>
            <w:r w:rsidRPr="00FD01F0">
              <w:rPr>
                <w:rFonts w:ascii="Times New Roman" w:hAnsi="Times New Roman"/>
                <w:lang w:val="fr-FR" w:eastAsia="ko-KR"/>
              </w:rPr>
              <w:t>cIdx</w:t>
            </w:r>
            <w:proofErr w:type="spellEnd"/>
            <w:r w:rsidRPr="00FD01F0">
              <w:rPr>
                <w:rFonts w:ascii="Times New Roman" w:hAnsi="Times New Roman"/>
                <w:lang w:val="fr-FR" w:eastAsia="ko-KR"/>
              </w:rPr>
              <w:t> ][ </w:t>
            </w:r>
            <w:proofErr w:type="spellStart"/>
            <w:r w:rsidRPr="00FD01F0">
              <w:rPr>
                <w:rFonts w:ascii="Times New Roman" w:hAnsi="Times New Roman"/>
                <w:lang w:val="fr-FR" w:eastAsia="ko-KR"/>
              </w:rPr>
              <w:t>rx</w:t>
            </w:r>
            <w:proofErr w:type="spellEnd"/>
            <w:r w:rsidRPr="00FD01F0">
              <w:rPr>
                <w:rFonts w:ascii="Times New Roman" w:hAnsi="Times New Roman"/>
                <w:lang w:val="fr-FR" w:eastAsia="ko-KR"/>
              </w:rPr>
              <w:t> ][ </w:t>
            </w:r>
            <w:proofErr w:type="spellStart"/>
            <w:r w:rsidRPr="00FD01F0">
              <w:rPr>
                <w:rFonts w:ascii="Times New Roman" w:hAnsi="Times New Roman"/>
                <w:lang w:val="fr-FR" w:eastAsia="ko-KR"/>
              </w:rPr>
              <w:t>ry</w:t>
            </w:r>
            <w:proofErr w:type="spellEnd"/>
            <w:r w:rsidRPr="00FD01F0">
              <w:rPr>
                <w:rFonts w:ascii="Times New Roman" w:hAnsi="Times New Roman"/>
                <w:lang w:val="fr-FR" w:eastAsia="ko-KR"/>
              </w:rPr>
              <w:t> 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</w:pPr>
            <w:proofErr w:type="spellStart"/>
            <w:r w:rsidRPr="00FB08DB">
              <w:rPr>
                <w:rFonts w:eastAsia="PMingLiU" w:hint="eastAsia"/>
                <w:b w:val="0"/>
                <w:lang w:eastAsia="zh-TW"/>
              </w:rPr>
              <w:t>ue</w:t>
            </w:r>
            <w:proofErr w:type="spellEnd"/>
            <w:r w:rsidRPr="00FB08DB">
              <w:rPr>
                <w:rFonts w:eastAsia="PMingLiU" w:hint="eastAsia"/>
                <w:b w:val="0"/>
                <w:lang w:eastAsia="zh-TW"/>
              </w:rPr>
              <w:t>(v)</w:t>
            </w: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 = =5 ) {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  <w:rPr>
                <w:b w:val="0"/>
              </w:rPr>
            </w:pP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sao_band_position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</w:pPr>
            <w:r w:rsidRPr="00FB08DB">
              <w:rPr>
                <w:rFonts w:eastAsia="PMingLiU" w:hint="eastAsia"/>
                <w:b w:val="0"/>
                <w:lang w:eastAsia="zh-TW"/>
              </w:rPr>
              <w:t>u(5)</w:t>
            </w: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 xml:space="preserve">for(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&lt; 4;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++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  <w:rPr>
                <w:rFonts w:eastAsia="PMingLiU"/>
                <w:b w:val="0"/>
                <w:lang w:eastAsia="zh-TW"/>
              </w:rPr>
            </w:pP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proofErr w:type="spellStart"/>
            <w:r w:rsidRPr="00FB08DB">
              <w:rPr>
                <w:b/>
                <w:lang w:eastAsia="ko-KR"/>
              </w:rPr>
              <w:t>sao_offset</w:t>
            </w:r>
            <w:proofErr w:type="spellEnd"/>
            <w:r w:rsidRPr="00FB08DB">
              <w:rPr>
                <w:lang w:eastAsia="ko-KR"/>
              </w:rPr>
              <w:t>[ </w:t>
            </w:r>
            <w:proofErr w:type="spellStart"/>
            <w:r w:rsidRPr="00FB08DB">
              <w:rPr>
                <w:lang w:eastAsia="ko-KR"/>
              </w:rPr>
              <w:t>cIdx</w:t>
            </w:r>
            <w:proofErr w:type="spellEnd"/>
            <w:r w:rsidRPr="00FB08DB">
              <w:rPr>
                <w:lang w:eastAsia="ko-KR"/>
              </w:rPr>
              <w:t> ][ </w:t>
            </w:r>
            <w:proofErr w:type="spellStart"/>
            <w:r w:rsidRPr="00FB08DB">
              <w:rPr>
                <w:lang w:eastAsia="ko-KR"/>
              </w:rPr>
              <w:t>rx</w:t>
            </w:r>
            <w:proofErr w:type="spellEnd"/>
            <w:r w:rsidRPr="00FB08DB">
              <w:rPr>
                <w:lang w:eastAsia="ko-KR"/>
              </w:rPr>
              <w:t>][ </w:t>
            </w:r>
            <w:proofErr w:type="spellStart"/>
            <w:r w:rsidRPr="00FB08DB">
              <w:rPr>
                <w:lang w:eastAsia="ko-KR"/>
              </w:rPr>
              <w:t>ry</w:t>
            </w:r>
            <w:proofErr w:type="spellEnd"/>
            <w:r w:rsidRPr="00FB08DB">
              <w:rPr>
                <w:lang w:eastAsia="ko-KR"/>
              </w:rPr>
              <w:t> ][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  <w:rPr>
                <w:rFonts w:eastAsia="PMingLiU"/>
                <w:b w:val="0"/>
                <w:lang w:eastAsia="zh-TW"/>
              </w:rPr>
            </w:pPr>
            <w:r w:rsidRPr="00FB08DB">
              <w:rPr>
                <w:rFonts w:eastAsia="PMingLiU" w:hint="eastAsia"/>
                <w:b w:val="0"/>
                <w:lang w:eastAsia="zh-TW"/>
              </w:rPr>
              <w:t>se(v)</w:t>
            </w: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lang w:eastAsia="ko-KR"/>
              </w:rPr>
              <w:tab/>
              <w:t xml:space="preserve">} else </w:t>
            </w:r>
            <w:r w:rsidRPr="00FB08DB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 != 0 )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  <w:rPr>
                <w:b w:val="0"/>
              </w:rPr>
            </w:pP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 xml:space="preserve">for(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&lt; 4;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++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</w:pP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proofErr w:type="spellStart"/>
            <w:r w:rsidRPr="00FB08DB">
              <w:rPr>
                <w:b/>
                <w:lang w:eastAsia="ko-KR"/>
              </w:rPr>
              <w:t>sao_offset</w:t>
            </w:r>
            <w:proofErr w:type="spellEnd"/>
            <w:r w:rsidRPr="00FB08DB">
              <w:rPr>
                <w:lang w:eastAsia="ko-KR"/>
              </w:rPr>
              <w:t>[ </w:t>
            </w:r>
            <w:proofErr w:type="spellStart"/>
            <w:r w:rsidRPr="00FB08DB">
              <w:rPr>
                <w:lang w:eastAsia="ko-KR"/>
              </w:rPr>
              <w:t>cIdx</w:t>
            </w:r>
            <w:proofErr w:type="spellEnd"/>
            <w:r w:rsidRPr="00FB08DB">
              <w:rPr>
                <w:lang w:eastAsia="ko-KR"/>
              </w:rPr>
              <w:t> ][ </w:t>
            </w:r>
            <w:proofErr w:type="spellStart"/>
            <w:r w:rsidRPr="00FB08DB">
              <w:rPr>
                <w:lang w:eastAsia="ko-KR"/>
              </w:rPr>
              <w:t>rx</w:t>
            </w:r>
            <w:proofErr w:type="spellEnd"/>
            <w:r w:rsidRPr="00FB08DB">
              <w:rPr>
                <w:lang w:eastAsia="ko-KR"/>
              </w:rPr>
              <w:t>][ </w:t>
            </w:r>
            <w:proofErr w:type="spellStart"/>
            <w:r w:rsidRPr="00FB08DB">
              <w:rPr>
                <w:lang w:eastAsia="ko-KR"/>
              </w:rPr>
              <w:t>ry</w:t>
            </w:r>
            <w:proofErr w:type="spellEnd"/>
            <w:r w:rsidRPr="00FB08DB">
              <w:rPr>
                <w:lang w:eastAsia="ko-KR"/>
              </w:rPr>
              <w:t> ][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</w:pPr>
            <w:proofErr w:type="spellStart"/>
            <w:r w:rsidRPr="00FB08DB">
              <w:rPr>
                <w:rFonts w:eastAsia="PMingLiU"/>
                <w:b w:val="0"/>
                <w:lang w:eastAsia="zh-TW"/>
              </w:rPr>
              <w:t>u</w:t>
            </w:r>
            <w:r w:rsidRPr="00FB08DB">
              <w:rPr>
                <w:rFonts w:eastAsia="PMingLiU" w:hint="eastAsia"/>
                <w:b w:val="0"/>
                <w:lang w:eastAsia="zh-TW"/>
              </w:rPr>
              <w:t>e</w:t>
            </w:r>
            <w:proofErr w:type="spellEnd"/>
            <w:r w:rsidRPr="00FB08DB">
              <w:rPr>
                <w:rFonts w:eastAsia="PMingLiU" w:hint="eastAsia"/>
                <w:b w:val="0"/>
                <w:lang w:eastAsia="zh-TW"/>
              </w:rPr>
              <w:t>(v)</w:t>
            </w:r>
          </w:p>
        </w:tc>
      </w:tr>
      <w:tr w:rsidR="00FD01F0" w:rsidRPr="00FB08DB" w:rsidTr="00C96118">
        <w:trPr>
          <w:cantSplit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F0" w:rsidRPr="00FB08DB" w:rsidRDefault="00FD01F0" w:rsidP="00C96118">
            <w:pPr>
              <w:pStyle w:val="tableheading"/>
            </w:pPr>
          </w:p>
        </w:tc>
      </w:tr>
    </w:tbl>
    <w:p w:rsidR="00EF3349" w:rsidRDefault="0032606C" w:rsidP="0032606C">
      <w:pPr>
        <w:pStyle w:val="Caption"/>
        <w:keepNext/>
        <w:jc w:val="center"/>
        <w:rPr>
          <w:lang w:val="en-CA"/>
        </w:rPr>
      </w:pPr>
      <w:proofErr w:type="gramStart"/>
      <w:r>
        <w:t xml:space="preserve">Table </w:t>
      </w:r>
      <w:r w:rsidR="00C00D74">
        <w:fldChar w:fldCharType="begin"/>
      </w:r>
      <w:r w:rsidR="00C00D74">
        <w:instrText xml:space="preserve"> SEQ Table \* ARABIC </w:instrText>
      </w:r>
      <w:r w:rsidR="00C00D74">
        <w:fldChar w:fldCharType="separate"/>
      </w:r>
      <w:r w:rsidR="00C00D74">
        <w:rPr>
          <w:noProof/>
        </w:rPr>
        <w:t>1</w:t>
      </w:r>
      <w:r w:rsidR="00C00D74">
        <w:fldChar w:fldCharType="end"/>
      </w:r>
      <w:bookmarkEnd w:id="0"/>
      <w:r w:rsidR="00EF3349">
        <w:t>:</w:t>
      </w:r>
      <w:r w:rsidR="00FD01F0">
        <w:t xml:space="preserve"> SAO parameters</w:t>
      </w:r>
      <w:r w:rsidR="00C96118">
        <w:t xml:space="preserve"> </w:t>
      </w:r>
      <w:r w:rsidR="00306751">
        <w:t xml:space="preserve">syntax </w:t>
      </w:r>
      <w:r w:rsidR="00563397">
        <w:t xml:space="preserve">in HM6.0 </w:t>
      </w:r>
      <w:r w:rsidR="00306751">
        <w:t>for</w:t>
      </w:r>
      <w:r w:rsidR="00563397">
        <w:t xml:space="preserve"> the</w:t>
      </w:r>
      <w:r w:rsidR="00C96118">
        <w:t xml:space="preserve"> APS</w:t>
      </w:r>
      <w:r w:rsidR="00563397">
        <w:t xml:space="preserve"> mode</w:t>
      </w:r>
      <w:r w:rsidR="00FD01F0">
        <w:t>.</w:t>
      </w:r>
      <w:proofErr w:type="gramEnd"/>
    </w:p>
    <w:p w:rsidR="00BD33DA" w:rsidRDefault="00BD33DA" w:rsidP="00BD33DA">
      <w:pPr>
        <w:rPr>
          <w:lang w:val="en-CA"/>
        </w:rPr>
      </w:pPr>
    </w:p>
    <w:p w:rsidR="00BD33DA" w:rsidRDefault="00EF3349" w:rsidP="00AF3BDB">
      <w:pPr>
        <w:rPr>
          <w:lang w:val="en-CA"/>
        </w:rPr>
      </w:pPr>
      <w:r>
        <w:rPr>
          <w:lang w:val="en-CA"/>
        </w:rPr>
        <w:t xml:space="preserve">In this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_Ref321919619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>, three distinct SAO parameters</w:t>
      </w:r>
      <w:r w:rsidR="00EE5E89">
        <w:rPr>
          <w:lang w:val="en-CA"/>
        </w:rPr>
        <w:t xml:space="preserve"> are encoded for each triplet (</w:t>
      </w:r>
      <w:proofErr w:type="spellStart"/>
      <w:r w:rsidR="00EE5E89" w:rsidRPr="00A050A7">
        <w:rPr>
          <w:i/>
          <w:lang w:val="en-CA"/>
        </w:rPr>
        <w:t>rx</w:t>
      </w:r>
      <w:proofErr w:type="spellEnd"/>
      <w:r w:rsidR="00EE5E89">
        <w:rPr>
          <w:lang w:val="en-CA"/>
        </w:rPr>
        <w:t xml:space="preserve">, </w:t>
      </w:r>
      <w:proofErr w:type="spellStart"/>
      <w:r w:rsidR="00EE5E89" w:rsidRPr="00A050A7">
        <w:rPr>
          <w:i/>
          <w:lang w:val="en-CA"/>
        </w:rPr>
        <w:t>ry</w:t>
      </w:r>
      <w:proofErr w:type="spellEnd"/>
      <w:r w:rsidR="00EE5E89">
        <w:rPr>
          <w:lang w:val="en-CA"/>
        </w:rPr>
        <w:t xml:space="preserve"> and </w:t>
      </w:r>
      <w:proofErr w:type="spellStart"/>
      <w:r w:rsidR="00EE5E89" w:rsidRPr="00A050A7">
        <w:rPr>
          <w:i/>
          <w:lang w:val="en-CA"/>
        </w:rPr>
        <w:t>cIdx</w:t>
      </w:r>
      <w:proofErr w:type="spellEnd"/>
      <w:r w:rsidR="00EE5E89">
        <w:rPr>
          <w:lang w:val="en-CA"/>
        </w:rPr>
        <w:t>)</w:t>
      </w:r>
      <w:r w:rsidR="00AF3BDB">
        <w:rPr>
          <w:lang w:val="en-CA"/>
        </w:rPr>
        <w:t xml:space="preserve"> </w:t>
      </w:r>
      <w:r w:rsidR="0066512A">
        <w:rPr>
          <w:lang w:val="en-CA"/>
        </w:rPr>
        <w:t xml:space="preserve">which </w:t>
      </w:r>
      <w:r w:rsidR="00AF3BDB">
        <w:rPr>
          <w:lang w:val="en-CA"/>
        </w:rPr>
        <w:t>correspond</w:t>
      </w:r>
      <w:r w:rsidR="0066512A">
        <w:rPr>
          <w:lang w:val="en-CA"/>
        </w:rPr>
        <w:t xml:space="preserve">s </w:t>
      </w:r>
      <w:r w:rsidR="00AF3BDB">
        <w:rPr>
          <w:lang w:val="en-CA"/>
        </w:rPr>
        <w:t xml:space="preserve">to the </w:t>
      </w:r>
      <w:r w:rsidR="00AF3BDB" w:rsidRPr="00AF3BDB">
        <w:rPr>
          <w:lang w:val="en-CA"/>
        </w:rPr>
        <w:t xml:space="preserve">current coding </w:t>
      </w:r>
      <w:proofErr w:type="spellStart"/>
      <w:r w:rsidR="00AF3BDB" w:rsidRPr="00AF3BDB">
        <w:rPr>
          <w:lang w:val="en-CA"/>
        </w:rPr>
        <w:t>treeblock</w:t>
      </w:r>
      <w:proofErr w:type="spellEnd"/>
      <w:r w:rsidR="00AF3BDB" w:rsidRPr="00AF3BDB">
        <w:rPr>
          <w:lang w:val="en-CA"/>
        </w:rPr>
        <w:t xml:space="preserve"> at position </w:t>
      </w:r>
      <w:proofErr w:type="spellStart"/>
      <w:r w:rsidR="00AF3BDB" w:rsidRPr="00A050A7">
        <w:rPr>
          <w:i/>
          <w:lang w:val="en-CA"/>
        </w:rPr>
        <w:t>rx</w:t>
      </w:r>
      <w:proofErr w:type="spellEnd"/>
      <w:r w:rsidR="00AF3BDB" w:rsidRPr="00AF3BDB">
        <w:rPr>
          <w:lang w:val="en-CA"/>
        </w:rPr>
        <w:t xml:space="preserve"> and </w:t>
      </w:r>
      <w:proofErr w:type="spellStart"/>
      <w:r w:rsidR="00AF3BDB" w:rsidRPr="00A050A7">
        <w:rPr>
          <w:i/>
          <w:lang w:val="en-CA"/>
        </w:rPr>
        <w:t>ry</w:t>
      </w:r>
      <w:proofErr w:type="spellEnd"/>
      <w:r w:rsidR="0066512A">
        <w:rPr>
          <w:i/>
          <w:lang w:val="en-CA"/>
        </w:rPr>
        <w:t xml:space="preserve"> </w:t>
      </w:r>
      <w:r w:rsidR="0066512A">
        <w:rPr>
          <w:lang w:val="en-CA"/>
        </w:rPr>
        <w:t>and</w:t>
      </w:r>
      <w:r w:rsidR="00AF3BDB" w:rsidRPr="00AF3BDB">
        <w:rPr>
          <w:lang w:val="en-CA"/>
        </w:rPr>
        <w:t xml:space="preserve"> for the colour component </w:t>
      </w:r>
      <w:proofErr w:type="spellStart"/>
      <w:r w:rsidR="00AF3BDB" w:rsidRPr="00A050A7">
        <w:rPr>
          <w:i/>
          <w:lang w:val="en-CA"/>
        </w:rPr>
        <w:t>cIdx</w:t>
      </w:r>
      <w:proofErr w:type="spellEnd"/>
      <w:r w:rsidR="00AF3BDB">
        <w:rPr>
          <w:lang w:val="en-CA"/>
        </w:rPr>
        <w:t>.</w:t>
      </w:r>
      <w:r w:rsidR="0066512A">
        <w:rPr>
          <w:lang w:val="en-CA"/>
        </w:rPr>
        <w:t xml:space="preserve"> Here are the definitions of these 3 parameters:</w:t>
      </w:r>
    </w:p>
    <w:p w:rsidR="00EF3349" w:rsidRPr="00EE5E89" w:rsidRDefault="00EF3349" w:rsidP="00EE5E89">
      <w:pPr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The SAO type index </w:t>
      </w:r>
      <w:r w:rsidR="0066512A">
        <w:rPr>
          <w:lang w:val="en-CA"/>
        </w:rPr>
        <w:t xml:space="preserve">is indicated by the syntax element </w:t>
      </w:r>
      <w:proofErr w:type="spellStart"/>
      <w:r w:rsidR="0066512A" w:rsidRPr="0066512A">
        <w:rPr>
          <w:b/>
          <w:lang w:eastAsia="ko-KR"/>
        </w:rPr>
        <w:t>sao_type_idx</w:t>
      </w:r>
      <w:proofErr w:type="spellEnd"/>
      <w:r w:rsidR="0066512A" w:rsidRPr="00FB08DB">
        <w:rPr>
          <w:lang w:eastAsia="ko-KR"/>
        </w:rPr>
        <w:t>[</w:t>
      </w:r>
      <w:proofErr w:type="spellStart"/>
      <w:r w:rsidR="0066512A" w:rsidRPr="00FB08DB">
        <w:rPr>
          <w:lang w:eastAsia="ko-KR"/>
        </w:rPr>
        <w:t>cIdx</w:t>
      </w:r>
      <w:proofErr w:type="spellEnd"/>
      <w:r w:rsidR="0066512A" w:rsidRPr="00FB08DB">
        <w:rPr>
          <w:lang w:eastAsia="ko-KR"/>
        </w:rPr>
        <w:t>][</w:t>
      </w:r>
      <w:proofErr w:type="spellStart"/>
      <w:r w:rsidR="0066512A" w:rsidRPr="00FB08DB">
        <w:rPr>
          <w:lang w:eastAsia="ko-KR"/>
        </w:rPr>
        <w:t>rx</w:t>
      </w:r>
      <w:proofErr w:type="spellEnd"/>
      <w:r w:rsidR="0066512A" w:rsidRPr="00FB08DB">
        <w:rPr>
          <w:lang w:eastAsia="ko-KR"/>
        </w:rPr>
        <w:t>][</w:t>
      </w:r>
      <w:proofErr w:type="spellStart"/>
      <w:r w:rsidR="0066512A" w:rsidRPr="00FB08DB">
        <w:rPr>
          <w:lang w:eastAsia="ko-KR"/>
        </w:rPr>
        <w:t>ry</w:t>
      </w:r>
      <w:proofErr w:type="spellEnd"/>
      <w:r w:rsidR="0066512A" w:rsidRPr="00FB08DB">
        <w:rPr>
          <w:lang w:eastAsia="ko-KR"/>
        </w:rPr>
        <w:t>]</w:t>
      </w:r>
      <w:r w:rsidR="0066512A">
        <w:rPr>
          <w:lang w:val="en-CA"/>
        </w:rPr>
        <w:t xml:space="preserve"> and has </w:t>
      </w:r>
      <w:r>
        <w:rPr>
          <w:lang w:val="en-CA"/>
        </w:rPr>
        <w:t xml:space="preserve">the following </w:t>
      </w:r>
      <w:r w:rsidR="0066512A">
        <w:rPr>
          <w:lang w:val="en-CA"/>
        </w:rPr>
        <w:t>meaning:</w:t>
      </w:r>
      <w:r>
        <w:rPr>
          <w:lang w:val="en-CA"/>
        </w:rPr>
        <w:t xml:space="preserve"> </w:t>
      </w:r>
    </w:p>
    <w:tbl>
      <w:tblPr>
        <w:tblW w:w="0" w:type="auto"/>
        <w:jc w:val="center"/>
        <w:tblInd w:w="-277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104"/>
        <w:gridCol w:w="2853"/>
      </w:tblGrid>
      <w:tr w:rsidR="00EF3349" w:rsidRPr="00FB08DB" w:rsidTr="00FC5511">
        <w:trPr>
          <w:cantSplit/>
          <w:trHeight w:val="305"/>
          <w:jc w:val="center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EF3349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lang w:val="fr-FR" w:eastAsia="ko-KR"/>
              </w:rPr>
            </w:pPr>
            <w:proofErr w:type="spellStart"/>
            <w:r w:rsidRPr="00EF3349">
              <w:rPr>
                <w:b/>
                <w:lang w:val="fr-FR" w:eastAsia="ko-KR"/>
              </w:rPr>
              <w:t>sao_type_</w:t>
            </w:r>
            <w:proofErr w:type="gramStart"/>
            <w:r w:rsidRPr="00EF3349">
              <w:rPr>
                <w:b/>
                <w:lang w:val="fr-FR" w:eastAsia="ko-KR"/>
              </w:rPr>
              <w:t>idx</w:t>
            </w:r>
            <w:proofErr w:type="spellEnd"/>
            <w:r w:rsidRPr="00EF3349">
              <w:rPr>
                <w:b/>
                <w:lang w:val="fr-FR" w:eastAsia="ko-KR"/>
              </w:rPr>
              <w:t>[</w:t>
            </w:r>
            <w:proofErr w:type="gramEnd"/>
            <w:r w:rsidRPr="00EF3349">
              <w:rPr>
                <w:b/>
                <w:lang w:val="fr-FR" w:eastAsia="ko-KR"/>
              </w:rPr>
              <w:t> </w:t>
            </w:r>
            <w:proofErr w:type="spellStart"/>
            <w:r w:rsidRPr="00EF3349">
              <w:rPr>
                <w:b/>
                <w:lang w:val="fr-FR" w:eastAsia="ko-KR"/>
              </w:rPr>
              <w:t>cIdx</w:t>
            </w:r>
            <w:proofErr w:type="spellEnd"/>
            <w:r w:rsidRPr="00EF3349">
              <w:rPr>
                <w:b/>
                <w:lang w:val="fr-FR" w:eastAsia="ko-KR"/>
              </w:rPr>
              <w:t> ][ </w:t>
            </w:r>
            <w:proofErr w:type="spellStart"/>
            <w:r w:rsidRPr="00EF3349">
              <w:rPr>
                <w:b/>
                <w:lang w:val="fr-FR" w:eastAsia="ko-KR"/>
              </w:rPr>
              <w:t>rx</w:t>
            </w:r>
            <w:proofErr w:type="spellEnd"/>
            <w:r w:rsidRPr="00EF3349">
              <w:rPr>
                <w:b/>
                <w:lang w:val="fr-FR" w:eastAsia="ko-KR"/>
              </w:rPr>
              <w:t> ][ </w:t>
            </w:r>
            <w:proofErr w:type="spellStart"/>
            <w:r w:rsidRPr="00EF3349">
              <w:rPr>
                <w:b/>
                <w:lang w:val="fr-FR" w:eastAsia="ko-KR"/>
              </w:rPr>
              <w:t>ry</w:t>
            </w:r>
            <w:proofErr w:type="spellEnd"/>
            <w:r w:rsidRPr="00EF3349">
              <w:rPr>
                <w:b/>
                <w:lang w:val="fr-FR" w:eastAsia="ko-KR"/>
              </w:rPr>
              <w:t> ]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FC5511" w:rsidP="00C96118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 xml:space="preserve">SAO </w:t>
            </w:r>
            <w:r w:rsidR="00EF3349" w:rsidRPr="00FB08DB">
              <w:rPr>
                <w:b/>
                <w:lang w:eastAsia="ko-KR"/>
              </w:rPr>
              <w:t xml:space="preserve">type </w:t>
            </w:r>
          </w:p>
        </w:tc>
      </w:tr>
      <w:tr w:rsidR="00EF3349" w:rsidRPr="00FB08DB" w:rsidTr="00FC5511">
        <w:trPr>
          <w:cantSplit/>
          <w:trHeight w:val="292"/>
          <w:jc w:val="center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</w:pPr>
            <w:r w:rsidRPr="00FB08DB">
              <w:t>0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 w:rsidRPr="00FB08DB">
              <w:rPr>
                <w:lang w:eastAsia="ko-KR"/>
              </w:rPr>
              <w:t>Not applied</w:t>
            </w:r>
          </w:p>
        </w:tc>
      </w:tr>
      <w:tr w:rsidR="00EF3349" w:rsidRPr="00FB08DB" w:rsidTr="00FC5511">
        <w:trPr>
          <w:cantSplit/>
          <w:trHeight w:val="305"/>
          <w:jc w:val="center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</w:pPr>
            <w:r w:rsidRPr="00FB08DB">
              <w:t>1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 w:rsidRPr="00FB08DB">
              <w:rPr>
                <w:lang w:eastAsia="ko-KR"/>
              </w:rPr>
              <w:t>1D 0-degree edge</w:t>
            </w:r>
          </w:p>
        </w:tc>
      </w:tr>
      <w:tr w:rsidR="00EF3349" w:rsidRPr="00FB08DB" w:rsidTr="00FC5511">
        <w:trPr>
          <w:cantSplit/>
          <w:trHeight w:val="305"/>
          <w:jc w:val="center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</w:pPr>
            <w:r w:rsidRPr="00FB08DB">
              <w:t>2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tabs>
                <w:tab w:val="left" w:pos="2100"/>
              </w:tabs>
              <w:spacing w:before="20" w:after="20"/>
              <w:rPr>
                <w:lang w:eastAsia="ko-KR"/>
              </w:rPr>
            </w:pPr>
            <w:r w:rsidRPr="00FB08DB">
              <w:rPr>
                <w:lang w:eastAsia="ko-KR"/>
              </w:rPr>
              <w:t>1D 90-degree edge</w:t>
            </w:r>
          </w:p>
        </w:tc>
      </w:tr>
      <w:tr w:rsidR="00EF3349" w:rsidRPr="00FB08DB" w:rsidTr="00FC5511">
        <w:trPr>
          <w:cantSplit/>
          <w:trHeight w:val="305"/>
          <w:jc w:val="center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</w:pPr>
            <w:r w:rsidRPr="00FB08DB">
              <w:t>3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 w:rsidRPr="00FB08DB">
              <w:rPr>
                <w:lang w:eastAsia="ko-KR"/>
              </w:rPr>
              <w:t>1D 135-degree edge</w:t>
            </w:r>
          </w:p>
        </w:tc>
      </w:tr>
      <w:tr w:rsidR="00EF3349" w:rsidRPr="00FB08DB" w:rsidTr="00FC5511">
        <w:trPr>
          <w:cantSplit/>
          <w:trHeight w:val="305"/>
          <w:jc w:val="center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 w:rsidRPr="00FB08DB">
              <w:rPr>
                <w:lang w:eastAsia="ko-KR"/>
              </w:rPr>
              <w:t>1D 45-degree edge</w:t>
            </w:r>
          </w:p>
        </w:tc>
      </w:tr>
      <w:tr w:rsidR="00EF3349" w:rsidRPr="00FB08DB" w:rsidTr="00FC5511">
        <w:trPr>
          <w:cantSplit/>
          <w:trHeight w:val="305"/>
          <w:jc w:val="center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349" w:rsidRPr="00FB08DB" w:rsidRDefault="00EF3349" w:rsidP="00EF3349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 w:rsidRPr="00FB08DB">
              <w:rPr>
                <w:lang w:eastAsia="ko-KR"/>
              </w:rPr>
              <w:t>Band</w:t>
            </w:r>
          </w:p>
        </w:tc>
      </w:tr>
    </w:tbl>
    <w:p w:rsidR="00EF3349" w:rsidRDefault="00EF3349" w:rsidP="00EF3349">
      <w:pPr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When the SAO type </w:t>
      </w:r>
      <w:r w:rsidR="00AF3BDB">
        <w:rPr>
          <w:lang w:val="en-CA"/>
        </w:rPr>
        <w:t>index corresponds</w:t>
      </w:r>
      <w:r>
        <w:rPr>
          <w:lang w:val="en-CA"/>
        </w:rPr>
        <w:t xml:space="preserve"> to the SAO Band Offset</w:t>
      </w:r>
      <w:r w:rsidR="0066512A">
        <w:rPr>
          <w:lang w:val="en-CA"/>
        </w:rPr>
        <w:t xml:space="preserve"> (</w:t>
      </w:r>
      <w:proofErr w:type="spellStart"/>
      <w:r w:rsidR="0066512A" w:rsidRPr="00FB08DB">
        <w:rPr>
          <w:lang w:eastAsia="ko-KR"/>
        </w:rPr>
        <w:t>sao_</w:t>
      </w:r>
      <w:r w:rsidR="0066512A">
        <w:rPr>
          <w:lang w:eastAsia="ko-KR"/>
        </w:rPr>
        <w:t>type_idx</w:t>
      </w:r>
      <w:proofErr w:type="spellEnd"/>
      <w:r w:rsidR="0066512A">
        <w:rPr>
          <w:lang w:eastAsia="ko-KR"/>
        </w:rPr>
        <w:t>[ </w:t>
      </w:r>
      <w:proofErr w:type="spellStart"/>
      <w:r w:rsidR="0066512A">
        <w:rPr>
          <w:lang w:eastAsia="ko-KR"/>
        </w:rPr>
        <w:t>cIdx</w:t>
      </w:r>
      <w:proofErr w:type="spellEnd"/>
      <w:r w:rsidR="0066512A">
        <w:rPr>
          <w:lang w:eastAsia="ko-KR"/>
        </w:rPr>
        <w:t> ][ </w:t>
      </w:r>
      <w:proofErr w:type="spellStart"/>
      <w:r w:rsidR="0066512A">
        <w:rPr>
          <w:lang w:eastAsia="ko-KR"/>
        </w:rPr>
        <w:t>rx</w:t>
      </w:r>
      <w:proofErr w:type="spellEnd"/>
      <w:r w:rsidR="0066512A">
        <w:rPr>
          <w:lang w:eastAsia="ko-KR"/>
        </w:rPr>
        <w:t> ][ </w:t>
      </w:r>
      <w:proofErr w:type="spellStart"/>
      <w:r w:rsidR="0066512A">
        <w:rPr>
          <w:lang w:eastAsia="ko-KR"/>
        </w:rPr>
        <w:t>ry</w:t>
      </w:r>
      <w:proofErr w:type="spellEnd"/>
      <w:r w:rsidR="0066512A">
        <w:rPr>
          <w:lang w:eastAsia="ko-KR"/>
        </w:rPr>
        <w:t xml:space="preserve"> ]  is equal to </w:t>
      </w:r>
      <w:r w:rsidR="0066512A" w:rsidRPr="00FB08DB">
        <w:rPr>
          <w:lang w:eastAsia="ko-KR"/>
        </w:rPr>
        <w:t>5</w:t>
      </w:r>
      <w:r w:rsidR="0066512A">
        <w:rPr>
          <w:lang w:eastAsia="ko-KR"/>
        </w:rPr>
        <w:t>)</w:t>
      </w:r>
      <w:r>
        <w:rPr>
          <w:lang w:val="en-CA"/>
        </w:rPr>
        <w:t xml:space="preserve"> a parameter </w:t>
      </w:r>
      <w:r w:rsidR="001A5554">
        <w:rPr>
          <w:lang w:val="en-CA"/>
        </w:rPr>
        <w:t>indicates</w:t>
      </w:r>
      <w:r>
        <w:rPr>
          <w:lang w:val="en-CA"/>
        </w:rPr>
        <w:t xml:space="preserve"> the position of the band </w:t>
      </w:r>
      <w:r w:rsidR="00AF3BDB">
        <w:rPr>
          <w:lang w:val="en-CA"/>
        </w:rPr>
        <w:t>offset for</w:t>
      </w:r>
      <w:r>
        <w:rPr>
          <w:lang w:val="en-CA"/>
        </w:rPr>
        <w:t xml:space="preserve"> this mode</w:t>
      </w:r>
      <w:r w:rsidR="0066512A">
        <w:rPr>
          <w:lang w:val="en-CA"/>
        </w:rPr>
        <w:t xml:space="preserve">: </w:t>
      </w:r>
      <w:proofErr w:type="spellStart"/>
      <w:r w:rsidR="0066512A" w:rsidRPr="00FB08DB">
        <w:rPr>
          <w:b/>
          <w:lang w:eastAsia="ko-KR"/>
        </w:rPr>
        <w:t>sao_band_position</w:t>
      </w:r>
      <w:proofErr w:type="spellEnd"/>
      <w:r w:rsidR="0066512A" w:rsidRPr="00FB08DB">
        <w:rPr>
          <w:lang w:eastAsia="ko-KR"/>
        </w:rPr>
        <w:t>[</w:t>
      </w:r>
      <w:proofErr w:type="spellStart"/>
      <w:r w:rsidR="0066512A" w:rsidRPr="00FB08DB">
        <w:rPr>
          <w:lang w:eastAsia="ko-KR"/>
        </w:rPr>
        <w:t>cIdx</w:t>
      </w:r>
      <w:proofErr w:type="spellEnd"/>
      <w:r w:rsidR="0066512A" w:rsidRPr="00FB08DB">
        <w:rPr>
          <w:lang w:eastAsia="ko-KR"/>
        </w:rPr>
        <w:t>][</w:t>
      </w:r>
      <w:proofErr w:type="spellStart"/>
      <w:r w:rsidR="0066512A" w:rsidRPr="00FB08DB">
        <w:rPr>
          <w:lang w:eastAsia="ko-KR"/>
        </w:rPr>
        <w:t>rx</w:t>
      </w:r>
      <w:proofErr w:type="spellEnd"/>
      <w:r w:rsidR="0066512A" w:rsidRPr="00FB08DB">
        <w:rPr>
          <w:lang w:eastAsia="ko-KR"/>
        </w:rPr>
        <w:t>][</w:t>
      </w:r>
      <w:proofErr w:type="spellStart"/>
      <w:r w:rsidR="0066512A" w:rsidRPr="00FB08DB">
        <w:rPr>
          <w:lang w:eastAsia="ko-KR"/>
        </w:rPr>
        <w:t>ry</w:t>
      </w:r>
      <w:proofErr w:type="spellEnd"/>
      <w:r w:rsidR="0066512A" w:rsidRPr="00FB08DB">
        <w:rPr>
          <w:lang w:eastAsia="ko-KR"/>
        </w:rPr>
        <w:t>]</w:t>
      </w:r>
      <w:r>
        <w:rPr>
          <w:lang w:val="en-CA"/>
        </w:rPr>
        <w:t>.</w:t>
      </w:r>
    </w:p>
    <w:p w:rsidR="00EF3349" w:rsidRDefault="00FC5511" w:rsidP="00EF3349">
      <w:pPr>
        <w:numPr>
          <w:ilvl w:val="0"/>
          <w:numId w:val="11"/>
        </w:numPr>
        <w:rPr>
          <w:lang w:val="en-CA"/>
        </w:rPr>
      </w:pPr>
      <w:r>
        <w:rPr>
          <w:lang w:val="en-CA"/>
        </w:rPr>
        <w:t>Then whatever the SAO type index</w:t>
      </w:r>
      <w:r w:rsidR="00A050A7">
        <w:rPr>
          <w:lang w:val="en-CA"/>
        </w:rPr>
        <w:t xml:space="preserve"> is,</w:t>
      </w:r>
      <w:r w:rsidR="0066512A">
        <w:rPr>
          <w:lang w:val="en-CA"/>
        </w:rPr>
        <w:t xml:space="preserve"> 4 offsets are encoded: </w:t>
      </w:r>
      <w:proofErr w:type="spellStart"/>
      <w:r w:rsidR="0066512A" w:rsidRPr="00FB08DB">
        <w:rPr>
          <w:b/>
          <w:lang w:eastAsia="ko-KR"/>
        </w:rPr>
        <w:t>sao_offset</w:t>
      </w:r>
      <w:proofErr w:type="spellEnd"/>
      <w:r w:rsidR="0066512A" w:rsidRPr="00FB08DB">
        <w:rPr>
          <w:lang w:eastAsia="ko-KR"/>
        </w:rPr>
        <w:t>[ </w:t>
      </w:r>
      <w:proofErr w:type="spellStart"/>
      <w:r w:rsidR="0066512A" w:rsidRPr="00FB08DB">
        <w:rPr>
          <w:lang w:eastAsia="ko-KR"/>
        </w:rPr>
        <w:t>cIdx</w:t>
      </w:r>
      <w:proofErr w:type="spellEnd"/>
      <w:r w:rsidR="0066512A" w:rsidRPr="00FB08DB">
        <w:rPr>
          <w:lang w:eastAsia="ko-KR"/>
        </w:rPr>
        <w:t> ][ </w:t>
      </w:r>
      <w:proofErr w:type="spellStart"/>
      <w:r w:rsidR="0066512A" w:rsidRPr="00FB08DB">
        <w:rPr>
          <w:lang w:eastAsia="ko-KR"/>
        </w:rPr>
        <w:t>rx</w:t>
      </w:r>
      <w:proofErr w:type="spellEnd"/>
      <w:r w:rsidR="0066512A" w:rsidRPr="00FB08DB">
        <w:rPr>
          <w:lang w:eastAsia="ko-KR"/>
        </w:rPr>
        <w:t>][ </w:t>
      </w:r>
      <w:proofErr w:type="spellStart"/>
      <w:r w:rsidR="0066512A" w:rsidRPr="00FB08DB">
        <w:rPr>
          <w:lang w:eastAsia="ko-KR"/>
        </w:rPr>
        <w:t>ry</w:t>
      </w:r>
      <w:proofErr w:type="spellEnd"/>
      <w:r w:rsidR="0066512A" w:rsidRPr="00FB08DB">
        <w:rPr>
          <w:lang w:eastAsia="ko-KR"/>
        </w:rPr>
        <w:t> ][ </w:t>
      </w:r>
      <w:proofErr w:type="spellStart"/>
      <w:r w:rsidR="0066512A" w:rsidRPr="00FB08DB">
        <w:rPr>
          <w:lang w:eastAsia="ko-KR"/>
        </w:rPr>
        <w:t>i</w:t>
      </w:r>
      <w:proofErr w:type="spellEnd"/>
      <w:r w:rsidR="0066512A" w:rsidRPr="00FB08DB">
        <w:rPr>
          <w:lang w:eastAsia="ko-KR"/>
        </w:rPr>
        <w:t> ]</w:t>
      </w:r>
    </w:p>
    <w:p w:rsidR="00EF3349" w:rsidRDefault="00EF3349" w:rsidP="00EF3349">
      <w:pPr>
        <w:ind w:left="1085"/>
        <w:rPr>
          <w:lang w:val="en-CA"/>
        </w:rPr>
      </w:pPr>
    </w:p>
    <w:p w:rsidR="00BD33DA" w:rsidRDefault="00BD33DA" w:rsidP="009B113C">
      <w:pPr>
        <w:pStyle w:val="Heading2"/>
      </w:pPr>
      <w:r>
        <w:t xml:space="preserve">Proposed </w:t>
      </w:r>
      <w:r w:rsidR="00616975">
        <w:t>simplification</w:t>
      </w:r>
    </w:p>
    <w:p w:rsidR="00616975" w:rsidRDefault="007A2CF7" w:rsidP="001A5554">
      <w:pPr>
        <w:rPr>
          <w:lang w:val="en-CA"/>
        </w:rPr>
      </w:pPr>
      <w:r>
        <w:rPr>
          <w:lang w:val="en-CA"/>
        </w:rPr>
        <w:t>In this contribution, we are proposing</w:t>
      </w:r>
      <w:r w:rsidR="001A5554">
        <w:rPr>
          <w:lang w:val="en-CA"/>
        </w:rPr>
        <w:t xml:space="preserve"> to encode only</w:t>
      </w:r>
      <w:r w:rsidR="00C96118">
        <w:rPr>
          <w:lang w:val="en-CA"/>
        </w:rPr>
        <w:t xml:space="preserve"> one</w:t>
      </w:r>
      <w:r w:rsidR="001A5554">
        <w:rPr>
          <w:lang w:val="en-CA"/>
        </w:rPr>
        <w:t xml:space="preserve"> set of parameters for the two color</w:t>
      </w:r>
      <w:r w:rsidR="00A050A7">
        <w:rPr>
          <w:lang w:val="en-CA"/>
        </w:rPr>
        <w:t xml:space="preserve"> </w:t>
      </w:r>
      <w:r w:rsidR="0066512A">
        <w:rPr>
          <w:lang w:val="en-CA"/>
        </w:rPr>
        <w:t>(</w:t>
      </w:r>
      <w:r w:rsidR="00A050A7">
        <w:rPr>
          <w:lang w:val="en-CA"/>
        </w:rPr>
        <w:t>U and V</w:t>
      </w:r>
      <w:r w:rsidR="0066512A">
        <w:rPr>
          <w:lang w:val="en-CA"/>
        </w:rPr>
        <w:t>)</w:t>
      </w:r>
      <w:r w:rsidR="001A5554">
        <w:rPr>
          <w:lang w:val="en-CA"/>
        </w:rPr>
        <w:t xml:space="preserve"> components</w:t>
      </w:r>
      <w:r w:rsidR="00C96118">
        <w:rPr>
          <w:lang w:val="en-CA"/>
        </w:rPr>
        <w:t xml:space="preserve"> in order to reduce the memory to store the SAO parameters for </w:t>
      </w:r>
      <w:r w:rsidR="002B25C3">
        <w:rPr>
          <w:lang w:val="en-CA"/>
        </w:rPr>
        <w:t>both APS and LCU</w:t>
      </w:r>
      <w:r w:rsidR="00C96118">
        <w:rPr>
          <w:lang w:val="en-CA"/>
        </w:rPr>
        <w:t xml:space="preserve"> mode</w:t>
      </w:r>
      <w:r w:rsidR="00616975">
        <w:rPr>
          <w:lang w:val="en-CA"/>
        </w:rPr>
        <w:t>.</w:t>
      </w:r>
      <w:r w:rsidR="00C96118">
        <w:rPr>
          <w:lang w:val="en-CA"/>
        </w:rPr>
        <w:t xml:space="preserve"> </w:t>
      </w:r>
      <w:r w:rsidR="00616975">
        <w:rPr>
          <w:lang w:val="en-CA"/>
        </w:rPr>
        <w:t xml:space="preserve"> The proposed change enables to have the same SAO type, </w:t>
      </w:r>
      <w:r w:rsidR="000C2634">
        <w:rPr>
          <w:lang w:val="en-CA"/>
        </w:rPr>
        <w:t>share the same</w:t>
      </w:r>
      <w:r w:rsidR="002B25C3">
        <w:rPr>
          <w:lang w:val="en-CA"/>
        </w:rPr>
        <w:t xml:space="preserve"> band position (when the SAO type index is Band O</w:t>
      </w:r>
      <w:r w:rsidR="00616975">
        <w:rPr>
          <w:lang w:val="en-CA"/>
        </w:rPr>
        <w:t xml:space="preserve">ffset) and </w:t>
      </w:r>
      <w:r w:rsidR="008838F1">
        <w:rPr>
          <w:lang w:val="en-CA"/>
        </w:rPr>
        <w:t xml:space="preserve">share </w:t>
      </w:r>
      <w:r w:rsidR="00616975">
        <w:rPr>
          <w:lang w:val="en-CA"/>
        </w:rPr>
        <w:t>the same SAO offset</w:t>
      </w:r>
      <w:r w:rsidR="000C2634">
        <w:rPr>
          <w:lang w:val="en-CA"/>
        </w:rPr>
        <w:t>s</w:t>
      </w:r>
      <w:r w:rsidR="00616975">
        <w:rPr>
          <w:lang w:val="en-CA"/>
        </w:rPr>
        <w:t xml:space="preserve"> for the two color components for each </w:t>
      </w:r>
      <w:r w:rsidR="00616975" w:rsidRPr="00AF3BDB">
        <w:rPr>
          <w:lang w:val="en-CA"/>
        </w:rPr>
        <w:t xml:space="preserve">coding </w:t>
      </w:r>
      <w:proofErr w:type="spellStart"/>
      <w:r w:rsidR="00616975" w:rsidRPr="00AF3BDB">
        <w:rPr>
          <w:lang w:val="en-CA"/>
        </w:rPr>
        <w:t>treeblock</w:t>
      </w:r>
      <w:proofErr w:type="spellEnd"/>
      <w:r w:rsidR="00616975" w:rsidRPr="00AF3BDB">
        <w:rPr>
          <w:lang w:val="en-CA"/>
        </w:rPr>
        <w:t xml:space="preserve"> at position </w:t>
      </w:r>
      <w:proofErr w:type="spellStart"/>
      <w:r w:rsidR="00616975" w:rsidRPr="00200C44">
        <w:rPr>
          <w:i/>
          <w:lang w:val="en-CA"/>
        </w:rPr>
        <w:t>rx</w:t>
      </w:r>
      <w:proofErr w:type="spellEnd"/>
      <w:r w:rsidR="00616975" w:rsidRPr="00AF3BDB">
        <w:rPr>
          <w:lang w:val="en-CA"/>
        </w:rPr>
        <w:t xml:space="preserve"> and </w:t>
      </w:r>
      <w:r w:rsidR="00616975" w:rsidRPr="00200C44">
        <w:rPr>
          <w:i/>
          <w:lang w:val="en-CA"/>
        </w:rPr>
        <w:t>ry</w:t>
      </w:r>
      <w:r w:rsidR="00616975">
        <w:rPr>
          <w:lang w:val="en-CA"/>
        </w:rPr>
        <w:t xml:space="preserve">. </w:t>
      </w:r>
      <w:r w:rsidR="008838F1">
        <w:rPr>
          <w:lang w:val="en-CA"/>
        </w:rPr>
        <w:t xml:space="preserve"> More precisely when the </w:t>
      </w:r>
      <w:proofErr w:type="spellStart"/>
      <w:r w:rsidR="008838F1" w:rsidRPr="0066512A">
        <w:rPr>
          <w:i/>
          <w:lang w:val="en-CA"/>
        </w:rPr>
        <w:t>cIdx</w:t>
      </w:r>
      <w:proofErr w:type="spellEnd"/>
      <w:r w:rsidR="008838F1">
        <w:rPr>
          <w:lang w:val="en-CA"/>
        </w:rPr>
        <w:t xml:space="preserve"> value varied from [0</w:t>
      </w:r>
      <w:proofErr w:type="gramStart"/>
      <w:r w:rsidR="008838F1">
        <w:rPr>
          <w:lang w:val="en-CA"/>
        </w:rPr>
        <w:t>,2</w:t>
      </w:r>
      <w:proofErr w:type="gramEnd"/>
      <w:r w:rsidR="008838F1">
        <w:rPr>
          <w:lang w:val="en-CA"/>
        </w:rPr>
        <w:t xml:space="preserve">] in HM6.0, in our proposal the </w:t>
      </w:r>
      <w:proofErr w:type="spellStart"/>
      <w:r w:rsidR="008838F1" w:rsidRPr="00200C44">
        <w:rPr>
          <w:i/>
          <w:lang w:val="en-CA"/>
        </w:rPr>
        <w:t>cIdx</w:t>
      </w:r>
      <w:proofErr w:type="spellEnd"/>
      <w:r w:rsidR="008838F1">
        <w:rPr>
          <w:lang w:val="en-CA"/>
        </w:rPr>
        <w:t xml:space="preserve"> is limited to the range [0,1</w:t>
      </w:r>
      <w:r w:rsidR="002B25C3">
        <w:rPr>
          <w:lang w:val="en-CA"/>
        </w:rPr>
        <w:t>] where the SAO parameters for the U</w:t>
      </w:r>
      <w:r w:rsidR="008838F1">
        <w:rPr>
          <w:lang w:val="en-CA"/>
        </w:rPr>
        <w:t xml:space="preserve"> and </w:t>
      </w:r>
      <w:r w:rsidR="002B25C3">
        <w:rPr>
          <w:lang w:val="en-CA"/>
        </w:rPr>
        <w:t>V</w:t>
      </w:r>
      <w:r w:rsidR="008838F1">
        <w:rPr>
          <w:lang w:val="en-CA"/>
        </w:rPr>
        <w:t xml:space="preserve"> comp</w:t>
      </w:r>
      <w:r w:rsidR="008B6D61">
        <w:rPr>
          <w:lang w:val="en-CA"/>
        </w:rPr>
        <w:t>o</w:t>
      </w:r>
      <w:r w:rsidR="008838F1">
        <w:rPr>
          <w:lang w:val="en-CA"/>
        </w:rPr>
        <w:t>ne</w:t>
      </w:r>
      <w:r w:rsidR="008B6D61">
        <w:rPr>
          <w:lang w:val="en-CA"/>
        </w:rPr>
        <w:t>n</w:t>
      </w:r>
      <w:r w:rsidR="002B25C3">
        <w:rPr>
          <w:lang w:val="en-CA"/>
        </w:rPr>
        <w:t>ts are</w:t>
      </w:r>
      <w:r w:rsidR="008838F1">
        <w:rPr>
          <w:lang w:val="en-CA"/>
        </w:rPr>
        <w:t xml:space="preserve"> represented by </w:t>
      </w:r>
      <w:r w:rsidR="0066512A">
        <w:rPr>
          <w:lang w:val="en-CA"/>
        </w:rPr>
        <w:t xml:space="preserve"> </w:t>
      </w:r>
      <w:proofErr w:type="spellStart"/>
      <w:r w:rsidR="008838F1" w:rsidRPr="00200C44">
        <w:rPr>
          <w:i/>
          <w:lang w:val="en-CA"/>
        </w:rPr>
        <w:t>cIdx</w:t>
      </w:r>
      <w:proofErr w:type="spellEnd"/>
      <w:r w:rsidR="008838F1">
        <w:rPr>
          <w:lang w:val="en-CA"/>
        </w:rPr>
        <w:t>=1.</w:t>
      </w:r>
    </w:p>
    <w:p w:rsidR="00616975" w:rsidRDefault="00616975" w:rsidP="001A5554">
      <w:pPr>
        <w:rPr>
          <w:lang w:val="en-CA"/>
        </w:rPr>
      </w:pPr>
      <w:r>
        <w:rPr>
          <w:lang w:val="en-CA"/>
        </w:rPr>
        <w:t xml:space="preserve">In the worst case, where SAO is performed on all the coding </w:t>
      </w:r>
      <w:proofErr w:type="spellStart"/>
      <w:r>
        <w:rPr>
          <w:lang w:val="en-CA"/>
        </w:rPr>
        <w:t>treeblock</w:t>
      </w:r>
      <w:r w:rsidR="008838F1">
        <w:rPr>
          <w:lang w:val="en-CA"/>
        </w:rPr>
        <w:t>s</w:t>
      </w:r>
      <w:proofErr w:type="spellEnd"/>
      <w:r>
        <w:rPr>
          <w:lang w:val="en-CA"/>
        </w:rPr>
        <w:t>, the memory reduction is about 33% compared to the HM6.0</w:t>
      </w:r>
      <w:r w:rsidR="008838F1">
        <w:rPr>
          <w:lang w:val="en-CA"/>
        </w:rPr>
        <w:t xml:space="preserve"> since one third of the memory can be saved.</w:t>
      </w:r>
    </w:p>
    <w:p w:rsidR="008838F1" w:rsidRDefault="00616975" w:rsidP="001A5554">
      <w:r>
        <w:rPr>
          <w:lang w:val="en-CA"/>
        </w:rPr>
        <w:t xml:space="preserve">In addition, this modification enables to </w:t>
      </w:r>
      <w:r w:rsidR="00C96118">
        <w:rPr>
          <w:lang w:val="en-CA"/>
        </w:rPr>
        <w:t>simplify the SAO process in both the LCU and the APS modes</w:t>
      </w:r>
      <w:r>
        <w:rPr>
          <w:lang w:val="en-CA"/>
        </w:rPr>
        <w:t xml:space="preserve"> by considering the same SAO parameters for the both color component</w:t>
      </w:r>
      <w:r w:rsidR="001A5554" w:rsidRPr="00C96118">
        <w:t xml:space="preserve">. </w:t>
      </w:r>
    </w:p>
    <w:p w:rsidR="00006D7B" w:rsidRDefault="00006D7B" w:rsidP="001A5554"/>
    <w:p w:rsidR="008838F1" w:rsidRDefault="008838F1" w:rsidP="009B113C">
      <w:pPr>
        <w:pStyle w:val="Heading3"/>
      </w:pPr>
      <w:r>
        <w:lastRenderedPageBreak/>
        <w:t xml:space="preserve">SAO </w:t>
      </w:r>
      <w:r w:rsidR="00A34B01">
        <w:t xml:space="preserve">offset derivation for </w:t>
      </w:r>
      <w:r>
        <w:t>Band Offset</w:t>
      </w:r>
      <w:r w:rsidR="00006D7B">
        <w:t xml:space="preserve"> for Chroma component</w:t>
      </w:r>
    </w:p>
    <w:p w:rsidR="00006D7B" w:rsidRDefault="00006D7B" w:rsidP="00482E6D">
      <w:r>
        <w:t>F</w:t>
      </w:r>
      <w:r w:rsidR="003D60C0">
        <w:t>or the first color component (U</w:t>
      </w:r>
      <w:r>
        <w:t>)</w:t>
      </w:r>
      <w:r w:rsidR="0066512A">
        <w:t xml:space="preserve"> and for each </w:t>
      </w:r>
      <w:proofErr w:type="spellStart"/>
      <w:r w:rsidR="0066512A" w:rsidRPr="00AF3BDB">
        <w:rPr>
          <w:lang w:val="en-CA"/>
        </w:rPr>
        <w:t>treeblock</w:t>
      </w:r>
      <w:proofErr w:type="spellEnd"/>
      <w:r w:rsidR="0066512A" w:rsidRPr="00AF3BDB">
        <w:rPr>
          <w:lang w:val="en-CA"/>
        </w:rPr>
        <w:t xml:space="preserve"> at position </w:t>
      </w:r>
      <w:proofErr w:type="spellStart"/>
      <w:proofErr w:type="gramStart"/>
      <w:r w:rsidR="0066512A" w:rsidRPr="002B25C3">
        <w:rPr>
          <w:i/>
          <w:lang w:val="en-CA"/>
        </w:rPr>
        <w:t>rx</w:t>
      </w:r>
      <w:proofErr w:type="spellEnd"/>
      <w:proofErr w:type="gramEnd"/>
      <w:r w:rsidR="0066512A" w:rsidRPr="00AF3BDB">
        <w:rPr>
          <w:lang w:val="en-CA"/>
        </w:rPr>
        <w:t xml:space="preserve"> and </w:t>
      </w:r>
      <w:proofErr w:type="spellStart"/>
      <w:r w:rsidR="0066512A" w:rsidRPr="002B25C3">
        <w:rPr>
          <w:i/>
          <w:lang w:val="en-CA"/>
        </w:rPr>
        <w:t>ry</w:t>
      </w:r>
      <w:proofErr w:type="spellEnd"/>
      <w:r>
        <w:t xml:space="preserve">, </w:t>
      </w:r>
      <w:r w:rsidR="00BA4F1B">
        <w:t xml:space="preserve">there is </w:t>
      </w:r>
      <w:r>
        <w:t>no modification</w:t>
      </w:r>
      <w:r w:rsidR="00BA4F1B">
        <w:t xml:space="preserve"> compared to HM6.0 to get the SAO offsets and the band position related to the U component</w:t>
      </w:r>
      <w:r>
        <w:t xml:space="preserve">. </w:t>
      </w:r>
      <w:r w:rsidR="00E024CE">
        <w:t>F</w:t>
      </w:r>
      <w:r>
        <w:t>or the second color component</w:t>
      </w:r>
      <w:r w:rsidR="003D60C0">
        <w:t xml:space="preserve"> (V)</w:t>
      </w:r>
      <w:r>
        <w:t>, the offset</w:t>
      </w:r>
      <w:r w:rsidR="003D60C0">
        <w:t xml:space="preserve"> values </w:t>
      </w:r>
      <w:r w:rsidR="00E024CE">
        <w:t>for</w:t>
      </w:r>
      <w:r w:rsidR="0066512A">
        <w:t xml:space="preserve"> the</w:t>
      </w:r>
      <w:r w:rsidR="00E024CE">
        <w:t xml:space="preserve"> </w:t>
      </w:r>
      <w:proofErr w:type="spellStart"/>
      <w:r w:rsidR="00E024CE" w:rsidRPr="00AF3BDB">
        <w:rPr>
          <w:lang w:val="en-CA"/>
        </w:rPr>
        <w:t>treeblock</w:t>
      </w:r>
      <w:proofErr w:type="spellEnd"/>
      <w:r w:rsidR="00E024CE" w:rsidRPr="00AF3BDB">
        <w:rPr>
          <w:lang w:val="en-CA"/>
        </w:rPr>
        <w:t xml:space="preserve"> at position </w:t>
      </w:r>
      <w:proofErr w:type="spellStart"/>
      <w:proofErr w:type="gramStart"/>
      <w:r w:rsidR="00E024CE" w:rsidRPr="002B25C3">
        <w:rPr>
          <w:i/>
          <w:lang w:val="en-CA"/>
        </w:rPr>
        <w:t>rx</w:t>
      </w:r>
      <w:proofErr w:type="spellEnd"/>
      <w:proofErr w:type="gramEnd"/>
      <w:r w:rsidR="00E024CE" w:rsidRPr="00AF3BDB">
        <w:rPr>
          <w:lang w:val="en-CA"/>
        </w:rPr>
        <w:t xml:space="preserve"> and </w:t>
      </w:r>
      <w:proofErr w:type="spellStart"/>
      <w:r w:rsidR="00E024CE" w:rsidRPr="002B25C3">
        <w:rPr>
          <w:i/>
          <w:lang w:val="en-CA"/>
        </w:rPr>
        <w:t>ry</w:t>
      </w:r>
      <w:proofErr w:type="spellEnd"/>
      <w:r w:rsidR="00E024CE" w:rsidRPr="00AF3BDB">
        <w:rPr>
          <w:lang w:val="en-CA"/>
        </w:rPr>
        <w:t xml:space="preserve"> </w:t>
      </w:r>
      <w:r w:rsidR="003D60C0">
        <w:t xml:space="preserve">are derived from the </w:t>
      </w:r>
      <w:r w:rsidR="008B6D61">
        <w:t xml:space="preserve">U component </w:t>
      </w:r>
      <w:r>
        <w:t xml:space="preserve">according to the following </w:t>
      </w:r>
      <w:r w:rsidR="008B6D61">
        <w:t>relations</w:t>
      </w:r>
      <w:r w:rsidR="00BA4F1B">
        <w:t>. For the band position</w:t>
      </w:r>
      <w:r w:rsidR="00482E6D">
        <w:t>,</w:t>
      </w:r>
      <w:r w:rsidR="00BA4F1B">
        <w:t xml:space="preserve"> </w:t>
      </w:r>
      <w:r w:rsidR="00482E6D">
        <w:t>we also introduce</w:t>
      </w:r>
      <w:r w:rsidR="00BA4F1B">
        <w:t xml:space="preserve"> a relationship between the two components</w:t>
      </w:r>
      <w:r w:rsidR="00482E6D">
        <w:t xml:space="preserve"> U and V</w:t>
      </w:r>
      <w:r w:rsidR="00BA4F1B">
        <w:t>.</w:t>
      </w:r>
      <w:r w:rsidR="00E024CE">
        <w:t xml:space="preserve"> </w:t>
      </w:r>
      <w:r w:rsidR="00BA4F1B">
        <w:t xml:space="preserve">It is important to note that in this proposal, </w:t>
      </w:r>
      <w:r w:rsidR="00E024CE">
        <w:t xml:space="preserve">the same </w:t>
      </w:r>
      <w:r w:rsidR="00BA4F1B">
        <w:t xml:space="preserve">Band Offset </w:t>
      </w:r>
      <w:r w:rsidR="00E024CE">
        <w:t>SAO</w:t>
      </w:r>
      <w:r w:rsidR="00200C44">
        <w:t xml:space="preserve"> filtering</w:t>
      </w:r>
      <w:r w:rsidR="00E024CE">
        <w:t xml:space="preserve"> process is perf</w:t>
      </w:r>
      <w:r w:rsidR="00586E88">
        <w:t>ormed</w:t>
      </w:r>
      <w:r w:rsidR="00200C44">
        <w:t xml:space="preserve"> as in HM6.0</w:t>
      </w:r>
      <w:r>
        <w:t>:</w:t>
      </w:r>
    </w:p>
    <w:p w:rsidR="006A34BB" w:rsidRDefault="006A34BB" w:rsidP="00006D7B"/>
    <w:p w:rsidR="00C41A1D" w:rsidRPr="00C41A1D" w:rsidRDefault="000C2634" w:rsidP="00DC5F8B">
      <w:pPr>
        <w:ind w:left="1843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V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rx,ry,1</m:t>
              </m:r>
            </m:e>
          </m:d>
          <m:r>
            <w:rPr>
              <w:rFonts w:ascii="Cambria Math" w:eastAsia="Cambria Math" w:hAnsi="Cambria Math" w:cs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-O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U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 4</m:t>
              </m:r>
            </m:e>
          </m:d>
        </m:oMath>
      </m:oMathPara>
    </w:p>
    <w:p w:rsidR="00C41A1D" w:rsidRPr="00C41A1D" w:rsidRDefault="000C2634" w:rsidP="00DC5F8B">
      <w:pPr>
        <w:ind w:left="1843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V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rx,ry,2</m:t>
              </m:r>
            </m:e>
          </m:d>
          <m:r>
            <w:rPr>
              <w:rFonts w:ascii="Cambria Math" w:eastAsia="Cambria Math" w:hAnsi="Cambria Math" w:cs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-O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U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rx,ry,3</m:t>
              </m:r>
            </m:e>
          </m:d>
        </m:oMath>
      </m:oMathPara>
    </w:p>
    <w:p w:rsidR="00C41A1D" w:rsidRPr="00C41A1D" w:rsidRDefault="000C2634" w:rsidP="00DC5F8B">
      <w:pPr>
        <w:ind w:left="1843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V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 3</m:t>
              </m:r>
            </m:e>
          </m:d>
          <m:r>
            <w:rPr>
              <w:rFonts w:ascii="Cambria Math" w:eastAsia="Cambria Math" w:hAnsi="Cambria Math" w:cs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-O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U</m:t>
              </m:r>
            </m:sub>
          </m:sSub>
          <m:r>
            <w:rPr>
              <w:rFonts w:ascii="Cambria Math" w:eastAsia="Cambria Math" w:hAnsi="Cambria Math" w:cs="Cambria Math"/>
            </w:rPr>
            <m:t>(rx,ry,2)</m:t>
          </m:r>
        </m:oMath>
      </m:oMathPara>
    </w:p>
    <w:p w:rsidR="00C41A1D" w:rsidRPr="00586E88" w:rsidRDefault="000C2634" w:rsidP="00DC5F8B">
      <w:pPr>
        <w:ind w:left="1843"/>
        <w:jc w:val="center"/>
        <w:rPr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V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rx,ry,4</m:t>
              </m:r>
            </m:e>
          </m:d>
          <m:r>
            <w:rPr>
              <w:rFonts w:ascii="Cambria Math" w:eastAsia="Cambria Math" w:hAnsi="Cambria Math" w:cs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-O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U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rx,ry,1</m:t>
              </m:r>
            </m:e>
          </m:d>
        </m:oMath>
      </m:oMathPara>
    </w:p>
    <w:p w:rsidR="00C41A1D" w:rsidRPr="00586E88" w:rsidRDefault="000C2634" w:rsidP="00DC5F8B">
      <w:pPr>
        <w:ind w:left="1843"/>
        <w:jc w:val="left"/>
      </w:pPr>
      <m:oMath>
        <m:sSub>
          <m:sSubPr>
            <m:ctrlPr>
              <w:rPr>
                <w:rFonts w:ascii="Cambria Math" w:eastAsia="Cambria Math" w:hAnsi="Cambria Math" w:cs="Cambria Math"/>
                <w:i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SAO_band_position</m:t>
            </m:r>
          </m:e>
          <m:sub>
            <m:r>
              <w:rPr>
                <w:rFonts w:ascii="Cambria Math" w:eastAsia="Cambria Math" w:hAnsi="Cambria Math" w:cs="Cambria Math"/>
              </w:rPr>
              <m:t>V</m:t>
            </m:r>
          </m:sub>
        </m:sSub>
        <m:r>
          <w:rPr>
            <w:rFonts w:ascii="Cambria Math" w:eastAsia="Cambria Math" w:hAnsi="Cambria Math" w:cs="Cambria Math"/>
          </w:rPr>
          <m:t>(rx,ry)=MAX-</m:t>
        </m:r>
        <m:sSub>
          <m:sSubPr>
            <m:ctrlPr>
              <w:rPr>
                <w:rFonts w:ascii="Cambria Math" w:eastAsia="Cambria Math" w:hAnsi="Cambria Math" w:cs="Cambria Math"/>
                <w:i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SAO_band_position</m:t>
            </m:r>
          </m:e>
          <m:sub>
            <m:r>
              <w:rPr>
                <w:rFonts w:ascii="Cambria Math" w:eastAsia="Cambria Math" w:hAnsi="Cambria Math" w:cs="Cambria Math"/>
              </w:rPr>
              <m:t>U</m:t>
            </m:r>
          </m:sub>
        </m:sSub>
        <m:r>
          <w:rPr>
            <w:rFonts w:ascii="Cambria Math" w:eastAsia="Cambria Math" w:hAnsi="Cambria Math" w:cs="Cambria Math"/>
          </w:rPr>
          <m:t>(rx,ry)-4</m:t>
        </m:r>
      </m:oMath>
      <w:r w:rsidR="00586E88">
        <w:t xml:space="preserve"> </w:t>
      </w:r>
    </w:p>
    <w:p w:rsidR="0066512A" w:rsidRDefault="0066512A" w:rsidP="0032606C"/>
    <w:p w:rsidR="0032606C" w:rsidRPr="00C41A1D" w:rsidRDefault="0032606C" w:rsidP="0032606C">
      <w:r>
        <w:t xml:space="preserve">These relations show that the offsets for the second component (V) </w:t>
      </w:r>
      <w:r w:rsidR="00DC5F8B">
        <w:t>are</w:t>
      </w:r>
      <w:r>
        <w:t xml:space="preserve"> obtained by </w:t>
      </w:r>
      <w:r w:rsidR="00E024CE">
        <w:t xml:space="preserve">inverting the order of the </w:t>
      </w:r>
      <w:r w:rsidR="00DC5F8B">
        <w:t>offsets value. In addition,</w:t>
      </w:r>
      <w:r>
        <w:t xml:space="preserve"> the </w:t>
      </w:r>
      <w:proofErr w:type="spellStart"/>
      <w:r>
        <w:t>SAO_band_position</w:t>
      </w:r>
      <w:proofErr w:type="spellEnd"/>
      <w:r>
        <w:t xml:space="preserve"> for V is </w:t>
      </w:r>
      <w:r w:rsidR="00A34B01">
        <w:t xml:space="preserve">determined </w:t>
      </w:r>
      <w:r w:rsidR="00E024CE">
        <w:t xml:space="preserve">so that the middle of </w:t>
      </w:r>
      <w:r w:rsidR="00DC5F8B">
        <w:t xml:space="preserve">the </w:t>
      </w:r>
      <w:r w:rsidR="00E024CE">
        <w:t>band f</w:t>
      </w:r>
      <w:r w:rsidR="00A34B01">
        <w:t>o</w:t>
      </w:r>
      <w:r w:rsidR="00E024CE">
        <w:t xml:space="preserve">r the V component </w:t>
      </w:r>
      <w:r w:rsidR="00A34B01">
        <w:t>and the middle of the band for U are</w:t>
      </w:r>
      <w:r w:rsidR="00E024CE">
        <w:t xml:space="preserve"> symmetric</w:t>
      </w:r>
      <w:r w:rsidR="00A34B01">
        <w:t xml:space="preserve"> </w:t>
      </w:r>
      <w:r w:rsidR="00DC5F8B">
        <w:t>with respect</w:t>
      </w:r>
      <w:r w:rsidR="00A34B01">
        <w:t xml:space="preserve"> to the center of the fu</w:t>
      </w:r>
      <w:r w:rsidR="00DC5F8B">
        <w:t xml:space="preserve">ll band as depicted in </w:t>
      </w:r>
      <w:r w:rsidR="00DC5F8B">
        <w:fldChar w:fldCharType="begin"/>
      </w:r>
      <w:r w:rsidR="00DC5F8B">
        <w:instrText xml:space="preserve"> REF _Ref321935152 \h </w:instrText>
      </w:r>
      <w:r w:rsidR="00DC5F8B">
        <w:fldChar w:fldCharType="separate"/>
      </w:r>
      <w:r w:rsidR="00DC5F8B">
        <w:t xml:space="preserve">Figure </w:t>
      </w:r>
      <w:r w:rsidR="00DC5F8B">
        <w:rPr>
          <w:noProof/>
        </w:rPr>
        <w:t>1</w:t>
      </w:r>
      <w:r w:rsidR="00DC5F8B">
        <w:fldChar w:fldCharType="end"/>
      </w:r>
      <w:r w:rsidR="00DC5F8B">
        <w:t>.</w:t>
      </w:r>
      <w:r w:rsidR="00E024CE">
        <w:t xml:space="preserve">   </w:t>
      </w:r>
      <w:r>
        <w:t xml:space="preserve">  </w:t>
      </w:r>
    </w:p>
    <w:p w:rsidR="00C41A1D" w:rsidRDefault="00C41A1D" w:rsidP="00006D7B"/>
    <w:p w:rsidR="00006D7B" w:rsidRPr="00006D7B" w:rsidRDefault="0032606C" w:rsidP="00C41A1D">
      <w:pPr>
        <w:jc w:val="center"/>
      </w:pPr>
      <w:r>
        <w:object w:dxaOrig="12211" w:dyaOrig="2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pt;height:102pt" o:ole="">
            <v:imagedata r:id="rId13" o:title=""/>
          </v:shape>
          <o:OLEObject Type="Embed" ProgID="Visio.Drawing.11" ShapeID="_x0000_i1025" DrawAspect="Content" ObjectID="_1396109435" r:id="rId14"/>
        </w:object>
      </w:r>
    </w:p>
    <w:p w:rsidR="008838F1" w:rsidRDefault="0032606C" w:rsidP="0032606C">
      <w:pPr>
        <w:pStyle w:val="Caption"/>
        <w:jc w:val="center"/>
      </w:pPr>
      <w:bookmarkStart w:id="1" w:name="_Ref321935152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"/>
      <w:r>
        <w:t xml:space="preserve">: Graphical </w:t>
      </w:r>
      <w:r w:rsidR="00200C44">
        <w:t>interpretation of the relation</w:t>
      </w:r>
      <w:r>
        <w:t xml:space="preserve">ships between SAO offsets of the V component </w:t>
      </w:r>
      <w:r w:rsidR="00200C44">
        <w:t>and the</w:t>
      </w:r>
      <w:r>
        <w:t xml:space="preserve"> U component</w:t>
      </w:r>
      <w:r w:rsidR="0066512A">
        <w:t xml:space="preserve"> proposed in that contribution</w:t>
      </w:r>
      <w:r>
        <w:t>.</w:t>
      </w:r>
    </w:p>
    <w:p w:rsidR="0032606C" w:rsidRPr="0032606C" w:rsidRDefault="0032606C" w:rsidP="0032606C"/>
    <w:p w:rsidR="008838F1" w:rsidRDefault="00A34B01" w:rsidP="009B113C">
      <w:pPr>
        <w:pStyle w:val="Heading3"/>
      </w:pPr>
      <w:r>
        <w:t>SAO offset derivation</w:t>
      </w:r>
      <w:r w:rsidR="008838F1">
        <w:t xml:space="preserve"> for </w:t>
      </w:r>
      <w:r w:rsidR="00006D7B">
        <w:t>Edge O</w:t>
      </w:r>
      <w:r w:rsidR="008838F1">
        <w:t>ffset</w:t>
      </w:r>
      <w:r w:rsidR="00006D7B">
        <w:t xml:space="preserve"> for Chroma component</w:t>
      </w:r>
    </w:p>
    <w:p w:rsidR="00A34B01" w:rsidRDefault="00DC5F8B" w:rsidP="002B25C3">
      <w:r>
        <w:t xml:space="preserve">Regarding </w:t>
      </w:r>
      <w:r w:rsidR="002B25C3">
        <w:t>the Edge O</w:t>
      </w:r>
      <w:r>
        <w:t>ffset</w:t>
      </w:r>
      <w:r w:rsidR="002B25C3">
        <w:t xml:space="preserve"> case</w:t>
      </w:r>
      <w:r>
        <w:t xml:space="preserve">, </w:t>
      </w:r>
      <w:r w:rsidR="00B77A8F">
        <w:t xml:space="preserve">for each </w:t>
      </w:r>
      <w:proofErr w:type="spellStart"/>
      <w:r w:rsidR="00B77A8F" w:rsidRPr="00AF3BDB">
        <w:rPr>
          <w:lang w:val="en-CA"/>
        </w:rPr>
        <w:t>treeblock</w:t>
      </w:r>
      <w:proofErr w:type="spellEnd"/>
      <w:r w:rsidR="00B77A8F" w:rsidRPr="00AF3BDB">
        <w:rPr>
          <w:lang w:val="en-CA"/>
        </w:rPr>
        <w:t xml:space="preserve"> at position </w:t>
      </w:r>
      <w:proofErr w:type="spellStart"/>
      <w:proofErr w:type="gramStart"/>
      <w:r w:rsidR="00B77A8F" w:rsidRPr="002B25C3">
        <w:rPr>
          <w:i/>
          <w:lang w:val="en-CA"/>
        </w:rPr>
        <w:t>rx</w:t>
      </w:r>
      <w:proofErr w:type="spellEnd"/>
      <w:proofErr w:type="gramEnd"/>
      <w:r w:rsidR="00B77A8F" w:rsidRPr="00AF3BDB">
        <w:rPr>
          <w:lang w:val="en-CA"/>
        </w:rPr>
        <w:t xml:space="preserve"> and </w:t>
      </w:r>
      <w:proofErr w:type="spellStart"/>
      <w:r w:rsidR="00B77A8F" w:rsidRPr="002B25C3">
        <w:rPr>
          <w:i/>
          <w:lang w:val="en-CA"/>
        </w:rPr>
        <w:t>ry</w:t>
      </w:r>
      <w:proofErr w:type="spellEnd"/>
      <w:r w:rsidR="00B77A8F">
        <w:rPr>
          <w:i/>
          <w:lang w:val="en-CA"/>
        </w:rPr>
        <w:t>,</w:t>
      </w:r>
      <w:r w:rsidR="00B77A8F">
        <w:t xml:space="preserve"> </w:t>
      </w:r>
      <w:r w:rsidR="002B25C3">
        <w:t xml:space="preserve">there is </w:t>
      </w:r>
      <w:r w:rsidR="006438A8">
        <w:t xml:space="preserve">no modification </w:t>
      </w:r>
      <w:r w:rsidR="00BA4F1B">
        <w:t>to get the 4 offsets</w:t>
      </w:r>
      <w:r w:rsidR="006438A8">
        <w:t xml:space="preserve"> for </w:t>
      </w:r>
      <w:r>
        <w:t>the first color component (U)</w:t>
      </w:r>
      <w:r w:rsidR="00BA4F1B">
        <w:t>:</w:t>
      </w:r>
      <w:r w:rsidR="00200C44">
        <w:t xml:space="preserve"> the offsets</w:t>
      </w:r>
      <w:r w:rsidR="00BA4F1B">
        <w:t xml:space="preserve"> for the U components</w:t>
      </w:r>
      <w:r w:rsidR="00200C44">
        <w:t xml:space="preserve"> are those decoded when </w:t>
      </w:r>
      <w:proofErr w:type="spellStart"/>
      <w:r w:rsidR="00200C44" w:rsidRPr="00200C44">
        <w:rPr>
          <w:i/>
          <w:lang w:val="en-CA"/>
        </w:rPr>
        <w:t>cIdx</w:t>
      </w:r>
      <w:proofErr w:type="spellEnd"/>
      <w:r w:rsidR="00200C44">
        <w:rPr>
          <w:lang w:val="en-CA"/>
        </w:rPr>
        <w:t>=1</w:t>
      </w:r>
      <w:r w:rsidR="006438A8">
        <w:t xml:space="preserve">. </w:t>
      </w:r>
      <w:r w:rsidR="00A34B01">
        <w:t xml:space="preserve">For the second color component (V), the offset values for </w:t>
      </w:r>
      <w:r w:rsidR="002B25C3">
        <w:t xml:space="preserve">the </w:t>
      </w:r>
      <w:proofErr w:type="spellStart"/>
      <w:r w:rsidR="00A34B01" w:rsidRPr="00AF3BDB">
        <w:rPr>
          <w:lang w:val="en-CA"/>
        </w:rPr>
        <w:t>treeblock</w:t>
      </w:r>
      <w:proofErr w:type="spellEnd"/>
      <w:r w:rsidR="00A34B01" w:rsidRPr="00AF3BDB">
        <w:rPr>
          <w:lang w:val="en-CA"/>
        </w:rPr>
        <w:t xml:space="preserve"> at position </w:t>
      </w:r>
      <w:proofErr w:type="spellStart"/>
      <w:proofErr w:type="gramStart"/>
      <w:r w:rsidR="00A34B01" w:rsidRPr="002B25C3">
        <w:rPr>
          <w:i/>
          <w:lang w:val="en-CA"/>
        </w:rPr>
        <w:t>rx</w:t>
      </w:r>
      <w:proofErr w:type="spellEnd"/>
      <w:proofErr w:type="gramEnd"/>
      <w:r w:rsidR="00A34B01" w:rsidRPr="00AF3BDB">
        <w:rPr>
          <w:lang w:val="en-CA"/>
        </w:rPr>
        <w:t xml:space="preserve"> and </w:t>
      </w:r>
      <w:proofErr w:type="spellStart"/>
      <w:r w:rsidR="00A34B01" w:rsidRPr="002B25C3">
        <w:rPr>
          <w:i/>
          <w:lang w:val="en-CA"/>
        </w:rPr>
        <w:t>ry</w:t>
      </w:r>
      <w:proofErr w:type="spellEnd"/>
      <w:r w:rsidR="00A34B01" w:rsidRPr="00AF3BDB">
        <w:rPr>
          <w:lang w:val="en-CA"/>
        </w:rPr>
        <w:t xml:space="preserve"> </w:t>
      </w:r>
      <w:r w:rsidR="00A34B01">
        <w:t xml:space="preserve">are derived from </w:t>
      </w:r>
      <w:r w:rsidR="00BA4F1B">
        <w:t xml:space="preserve">those of </w:t>
      </w:r>
      <w:r w:rsidR="00A34B01">
        <w:t>the U component according to the following relations</w:t>
      </w:r>
      <w:r w:rsidR="00BA4F1B">
        <w:t>.</w:t>
      </w:r>
      <w:r w:rsidR="00A34B01">
        <w:t xml:space="preserve"> </w:t>
      </w:r>
      <w:r w:rsidR="00BA4F1B">
        <w:t>It is important to note that</w:t>
      </w:r>
      <w:r w:rsidR="00A34B01">
        <w:t xml:space="preserve"> </w:t>
      </w:r>
      <w:r w:rsidR="00BA4F1B">
        <w:t xml:space="preserve">in this proposal, </w:t>
      </w:r>
      <w:r w:rsidR="00A34B01">
        <w:t>the same SAO</w:t>
      </w:r>
      <w:r w:rsidR="00BA4F1B">
        <w:t xml:space="preserve"> Edge Offset</w:t>
      </w:r>
      <w:r w:rsidR="00A34B01">
        <w:t xml:space="preserve"> </w:t>
      </w:r>
      <w:r w:rsidR="00200C44">
        <w:t xml:space="preserve">filtering </w:t>
      </w:r>
      <w:r w:rsidR="00A34B01">
        <w:t>process is perf</w:t>
      </w:r>
      <w:r w:rsidR="001B1469">
        <w:t>ormed</w:t>
      </w:r>
      <w:r w:rsidR="00200C44">
        <w:t xml:space="preserve"> as in HM6.0</w:t>
      </w:r>
      <w:r w:rsidR="00A34B01">
        <w:t>:</w:t>
      </w:r>
    </w:p>
    <w:p w:rsidR="00C41A1D" w:rsidRDefault="00C41A1D" w:rsidP="00A34B01"/>
    <w:p w:rsidR="00A34B01" w:rsidRPr="00C41A1D" w:rsidRDefault="000C2634" w:rsidP="00A34B01">
      <w:pPr>
        <w:ind w:left="1843" w:hanging="481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V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rx,ry,1</m:t>
              </m:r>
            </m:e>
          </m:d>
          <m:r>
            <w:rPr>
              <w:rFonts w:ascii="Cambria Math" w:eastAsia="Cambria Math" w:hAnsi="Cambria Math" w:cs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-O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U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 4</m:t>
              </m:r>
            </m:e>
          </m:d>
        </m:oMath>
      </m:oMathPara>
    </w:p>
    <w:p w:rsidR="00A34B01" w:rsidRPr="00C41A1D" w:rsidRDefault="000C2634" w:rsidP="00A34B01">
      <w:pPr>
        <w:ind w:left="1843" w:hanging="481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V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rx,ry,2</m:t>
              </m:r>
            </m:e>
          </m:d>
          <m:r>
            <w:rPr>
              <w:rFonts w:ascii="Cambria Math" w:eastAsia="Cambria Math" w:hAnsi="Cambria Math" w:cs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-O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U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rx,ry,3</m:t>
              </m:r>
            </m:e>
          </m:d>
        </m:oMath>
      </m:oMathPara>
    </w:p>
    <w:p w:rsidR="00A34B01" w:rsidRPr="00C41A1D" w:rsidRDefault="000C2634" w:rsidP="00A34B01">
      <w:pPr>
        <w:ind w:left="1843" w:hanging="481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V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 3</m:t>
              </m:r>
            </m:e>
          </m:d>
          <m:r>
            <w:rPr>
              <w:rFonts w:ascii="Cambria Math" w:eastAsia="Cambria Math" w:hAnsi="Cambria Math" w:cs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-O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U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rx,ry,2</m:t>
              </m:r>
            </m:e>
          </m:d>
        </m:oMath>
      </m:oMathPara>
    </w:p>
    <w:p w:rsidR="00A34B01" w:rsidRPr="00C41A1D" w:rsidRDefault="000C2634" w:rsidP="00A34B01">
      <w:pPr>
        <w:ind w:left="1843" w:hanging="481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V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rx,ry,4</m:t>
              </m:r>
            </m:e>
          </m:d>
          <m:r>
            <w:rPr>
              <w:rFonts w:ascii="Cambria Math" w:eastAsia="Cambria Math" w:hAnsi="Cambria Math" w:cs="Cambria Math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-O</m:t>
              </m:r>
            </m:e>
            <m:sub>
              <m:r>
                <w:rPr>
                  <w:rFonts w:ascii="Cambria Math" w:eastAsia="Cambria Math" w:hAnsi="Cambria Math" w:cs="Cambria Math"/>
                </w:rPr>
                <m:t>U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</w:rPr>
              </m:ctrlPr>
            </m:dPr>
            <m:e>
              <m:r>
                <w:rPr>
                  <w:rFonts w:ascii="Cambria Math" w:eastAsia="Cambria Math" w:hAnsi="Cambria Math" w:cs="Cambria Math"/>
                </w:rPr>
                <m:t>rx,ry,1</m:t>
              </m:r>
            </m:e>
          </m:d>
        </m:oMath>
      </m:oMathPara>
    </w:p>
    <w:p w:rsidR="00C41A1D" w:rsidRPr="00C41A1D" w:rsidRDefault="00C41A1D" w:rsidP="00C41A1D">
      <w:pPr>
        <w:jc w:val="center"/>
      </w:pPr>
    </w:p>
    <w:p w:rsidR="006A34BB" w:rsidRDefault="00563397" w:rsidP="00CE06D9">
      <w:r>
        <w:lastRenderedPageBreak/>
        <w:t>Similarly to the Band O</w:t>
      </w:r>
      <w:r w:rsidR="006A34BB">
        <w:t>ffset case, the SAO parameter</w:t>
      </w:r>
      <w:r w:rsidR="00B77A8F">
        <w:t>s for the Edge O</w:t>
      </w:r>
      <w:r w:rsidR="006A34BB">
        <w:t>ffset for the V component are derived by inverting the order of the offsets. As for the HM6.0, the sign of the offset is inferred according</w:t>
      </w:r>
      <w:r w:rsidR="00CE06D9">
        <w:t xml:space="preserve"> to</w:t>
      </w:r>
      <w:r w:rsidR="006A34BB">
        <w:t xml:space="preserve"> the Edge Offset type and no change has been introduced here.</w:t>
      </w:r>
    </w:p>
    <w:p w:rsidR="00CE06D9" w:rsidRDefault="00CE06D9" w:rsidP="00CE06D9"/>
    <w:p w:rsidR="006438A8" w:rsidRPr="009B113C" w:rsidRDefault="006438A8" w:rsidP="009B113C">
      <w:pPr>
        <w:pStyle w:val="Heading3"/>
      </w:pPr>
      <w:r w:rsidRPr="009B113C">
        <w:t xml:space="preserve">Decoding process for the </w:t>
      </w:r>
      <w:proofErr w:type="spellStart"/>
      <w:r w:rsidRPr="009B113C">
        <w:t>Luma</w:t>
      </w:r>
      <w:proofErr w:type="spellEnd"/>
      <w:r w:rsidRPr="009B113C">
        <w:t xml:space="preserve"> component</w:t>
      </w:r>
    </w:p>
    <w:p w:rsidR="00C96118" w:rsidRDefault="001A5554" w:rsidP="001A5554">
      <w:pPr>
        <w:rPr>
          <w:lang w:val="en-CA"/>
        </w:rPr>
      </w:pPr>
      <w:r>
        <w:rPr>
          <w:lang w:val="en-CA"/>
        </w:rPr>
        <w:t xml:space="preserve">Regarding the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compone</w:t>
      </w:r>
      <w:r w:rsidR="00C96118">
        <w:rPr>
          <w:lang w:val="en-CA"/>
        </w:rPr>
        <w:t xml:space="preserve">nt, </w:t>
      </w:r>
      <w:r w:rsidR="00C96118" w:rsidRPr="00C41A1D">
        <w:rPr>
          <w:b/>
          <w:lang w:val="en-CA"/>
        </w:rPr>
        <w:t>no</w:t>
      </w:r>
      <w:r w:rsidR="00C96118">
        <w:rPr>
          <w:lang w:val="en-CA"/>
        </w:rPr>
        <w:t xml:space="preserve"> change has been introduced </w:t>
      </w:r>
      <w:r w:rsidR="00CE06D9">
        <w:rPr>
          <w:lang w:val="en-CA"/>
        </w:rPr>
        <w:t xml:space="preserve">in that proposal </w:t>
      </w:r>
      <w:r w:rsidR="00C96118">
        <w:rPr>
          <w:lang w:val="en-CA"/>
        </w:rPr>
        <w:t xml:space="preserve">and </w:t>
      </w:r>
      <w:proofErr w:type="spellStart"/>
      <w:r w:rsidR="00C96118">
        <w:rPr>
          <w:lang w:val="en-CA"/>
        </w:rPr>
        <w:t>Luma</w:t>
      </w:r>
      <w:proofErr w:type="spellEnd"/>
      <w:r w:rsidR="00C96118">
        <w:rPr>
          <w:lang w:val="en-CA"/>
        </w:rPr>
        <w:t xml:space="preserve"> decoding process remains</w:t>
      </w:r>
      <w:r w:rsidR="00CE06D9">
        <w:rPr>
          <w:lang w:val="en-CA"/>
        </w:rPr>
        <w:t xml:space="preserve"> perfectly</w:t>
      </w:r>
      <w:r w:rsidR="00C96118">
        <w:rPr>
          <w:lang w:val="en-CA"/>
        </w:rPr>
        <w:t xml:space="preserve"> unchanged</w:t>
      </w:r>
      <w:r>
        <w:rPr>
          <w:lang w:val="en-CA"/>
        </w:rPr>
        <w:t xml:space="preserve">. </w:t>
      </w:r>
    </w:p>
    <w:p w:rsidR="006438A8" w:rsidRDefault="006438A8" w:rsidP="001A5554">
      <w:pPr>
        <w:rPr>
          <w:lang w:val="en-CA"/>
        </w:rPr>
      </w:pPr>
    </w:p>
    <w:p w:rsidR="00BD33DA" w:rsidRPr="009B113C" w:rsidRDefault="00BD33DA" w:rsidP="009B113C">
      <w:pPr>
        <w:pStyle w:val="Heading2"/>
      </w:pPr>
      <w:r w:rsidRPr="009B113C">
        <w:t>Joint selection at the encoder</w:t>
      </w:r>
    </w:p>
    <w:p w:rsidR="00C96118" w:rsidRPr="00C96118" w:rsidRDefault="00C96118" w:rsidP="006438A8">
      <w:pPr>
        <w:rPr>
          <w:lang w:val="en-CA"/>
        </w:rPr>
      </w:pPr>
      <w:r>
        <w:rPr>
          <w:lang w:val="en-CA"/>
        </w:rPr>
        <w:t xml:space="preserve">In order to </w:t>
      </w:r>
      <w:r w:rsidR="002A2054">
        <w:rPr>
          <w:lang w:val="en-CA"/>
        </w:rPr>
        <w:t xml:space="preserve">find the </w:t>
      </w:r>
      <w:r w:rsidR="00B77A8F">
        <w:rPr>
          <w:lang w:val="en-CA"/>
        </w:rPr>
        <w:t xml:space="preserve">best </w:t>
      </w:r>
      <w:r w:rsidR="002A2054">
        <w:rPr>
          <w:lang w:val="en-CA"/>
        </w:rPr>
        <w:t>SAO parameters</w:t>
      </w:r>
      <w:r w:rsidR="00B77A8F">
        <w:rPr>
          <w:lang w:val="en-CA"/>
        </w:rPr>
        <w:t xml:space="preserve"> in a jointly manner </w:t>
      </w:r>
      <w:r w:rsidR="002A2054">
        <w:rPr>
          <w:lang w:val="en-CA"/>
        </w:rPr>
        <w:t>f</w:t>
      </w:r>
      <w:r w:rsidR="00B77A8F">
        <w:rPr>
          <w:lang w:val="en-CA"/>
        </w:rPr>
        <w:t>or</w:t>
      </w:r>
      <w:r w:rsidR="002A2054">
        <w:rPr>
          <w:lang w:val="en-CA"/>
        </w:rPr>
        <w:t xml:space="preserve"> the U and V component</w:t>
      </w:r>
      <w:r>
        <w:rPr>
          <w:lang w:val="en-CA"/>
        </w:rPr>
        <w:t xml:space="preserve">, the encoder </w:t>
      </w:r>
      <w:r w:rsidR="00616975">
        <w:rPr>
          <w:lang w:val="en-CA"/>
        </w:rPr>
        <w:t xml:space="preserve">has been </w:t>
      </w:r>
      <w:r w:rsidR="00B77A8F">
        <w:rPr>
          <w:lang w:val="en-CA"/>
        </w:rPr>
        <w:t xml:space="preserve">slightly </w:t>
      </w:r>
      <w:r w:rsidR="00616975">
        <w:rPr>
          <w:lang w:val="en-CA"/>
        </w:rPr>
        <w:t>modified to fi</w:t>
      </w:r>
      <w:r w:rsidR="002A2054">
        <w:rPr>
          <w:lang w:val="en-CA"/>
        </w:rPr>
        <w:t>nd the SAO parameters</w:t>
      </w:r>
      <w:r w:rsidR="00B77A8F">
        <w:rPr>
          <w:lang w:val="en-CA"/>
        </w:rPr>
        <w:t>. The main change is about a joint search to</w:t>
      </w:r>
      <w:r w:rsidR="002A2054">
        <w:rPr>
          <w:lang w:val="en-CA"/>
        </w:rPr>
        <w:t xml:space="preserve"> minimize the rate distortion cost </w:t>
      </w:r>
      <w:r w:rsidR="00616975">
        <w:rPr>
          <w:lang w:val="en-CA"/>
        </w:rPr>
        <w:t xml:space="preserve">for both </w:t>
      </w:r>
      <w:r w:rsidR="00C033C5">
        <w:rPr>
          <w:lang w:val="en-CA"/>
        </w:rPr>
        <w:t xml:space="preserve">U and V </w:t>
      </w:r>
      <w:r w:rsidR="00616975">
        <w:rPr>
          <w:lang w:val="en-CA"/>
        </w:rPr>
        <w:t>comp</w:t>
      </w:r>
      <w:r w:rsidR="006438A8">
        <w:rPr>
          <w:lang w:val="en-CA"/>
        </w:rPr>
        <w:t xml:space="preserve">onents. Please note </w:t>
      </w:r>
      <w:r w:rsidR="002A2054">
        <w:rPr>
          <w:lang w:val="en-CA"/>
        </w:rPr>
        <w:t xml:space="preserve">this is a simple modification and </w:t>
      </w:r>
      <w:r w:rsidR="006438A8">
        <w:rPr>
          <w:lang w:val="en-CA"/>
        </w:rPr>
        <w:t>that there is</w:t>
      </w:r>
      <w:r w:rsidR="00616975">
        <w:rPr>
          <w:lang w:val="en-CA"/>
        </w:rPr>
        <w:t xml:space="preserve"> no additional complexity related to this joint SAO parameter search at the encoder side. As shown in </w:t>
      </w:r>
      <w:r w:rsidR="00627279">
        <w:rPr>
          <w:lang w:val="en-CA"/>
        </w:rPr>
        <w:t>S</w:t>
      </w:r>
      <w:r w:rsidR="00616975">
        <w:rPr>
          <w:lang w:val="en-CA"/>
        </w:rPr>
        <w:t>ection</w:t>
      </w:r>
      <w:r w:rsidR="001B1469">
        <w:rPr>
          <w:lang w:val="en-CA"/>
        </w:rPr>
        <w:t xml:space="preserve"> </w:t>
      </w:r>
      <w:r w:rsidR="001B1469">
        <w:rPr>
          <w:lang w:val="en-CA"/>
        </w:rPr>
        <w:fldChar w:fldCharType="begin"/>
      </w:r>
      <w:r w:rsidR="001B1469">
        <w:rPr>
          <w:lang w:val="en-CA"/>
        </w:rPr>
        <w:instrText xml:space="preserve"> REF _Ref321935230 \r \h </w:instrText>
      </w:r>
      <w:r w:rsidR="001B1469">
        <w:rPr>
          <w:lang w:val="en-CA"/>
        </w:rPr>
      </w:r>
      <w:r w:rsidR="001B1469">
        <w:rPr>
          <w:lang w:val="en-CA"/>
        </w:rPr>
        <w:fldChar w:fldCharType="separate"/>
      </w:r>
      <w:r w:rsidR="001B1469">
        <w:rPr>
          <w:lang w:val="en-CA"/>
        </w:rPr>
        <w:t>3</w:t>
      </w:r>
      <w:r w:rsidR="001B1469">
        <w:rPr>
          <w:lang w:val="en-CA"/>
        </w:rPr>
        <w:fldChar w:fldCharType="end"/>
      </w:r>
      <w:r w:rsidR="00616975">
        <w:rPr>
          <w:lang w:val="en-CA"/>
        </w:rPr>
        <w:t>, there is no impact on the encoding time.</w:t>
      </w:r>
    </w:p>
    <w:p w:rsidR="00BE766C" w:rsidRDefault="00BE766C" w:rsidP="00BE766C">
      <w:pPr>
        <w:pStyle w:val="Heading1"/>
        <w:rPr>
          <w:lang w:val="en-CA"/>
        </w:rPr>
      </w:pPr>
      <w:bookmarkStart w:id="2" w:name="_Ref321935230"/>
      <w:r>
        <w:rPr>
          <w:lang w:val="en-CA"/>
        </w:rPr>
        <w:t>Results</w:t>
      </w:r>
      <w:bookmarkEnd w:id="2"/>
    </w:p>
    <w:p w:rsidR="00D45F09" w:rsidRDefault="00D45F09" w:rsidP="00482394">
      <w:pPr>
        <w:rPr>
          <w:lang w:val="en-CA"/>
        </w:rPr>
      </w:pPr>
      <w:r>
        <w:rPr>
          <w:lang w:val="en-CA"/>
        </w:rPr>
        <w:t xml:space="preserve">Simulations results were performed on a Linux platform according to the CE1 common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_Ref321925786 \r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>. The results are reported for interleaving mode based on low delay B configurations for 3 LCU sizes: 64x64, 32x32 and 16x16.</w:t>
      </w:r>
    </w:p>
    <w:p w:rsidR="00C00D74" w:rsidRDefault="00C00D74" w:rsidP="00482394">
      <w:pPr>
        <w:rPr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_Ref322361313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t xml:space="preserve">Table </w:t>
      </w:r>
      <w:r>
        <w:rPr>
          <w:noProof/>
        </w:rPr>
        <w:t>2</w:t>
      </w:r>
      <w:r>
        <w:rPr>
          <w:lang w:val="en-CA"/>
        </w:rPr>
        <w:fldChar w:fldCharType="end"/>
      </w:r>
      <w:r>
        <w:rPr>
          <w:lang w:val="en-CA"/>
        </w:rPr>
        <w:t xml:space="preserve"> shows the results of the proposed coding of SAO Chroma parameters. For LCU size 64x64 the average BDR gains are respectively 0.2%, 0.9% and 1.5% for Y, U and V color components. For LCU size 32x32, the average BDR gains for the three color components</w:t>
      </w:r>
      <w:r w:rsidRPr="00434F0F">
        <w:rPr>
          <w:lang w:val="en-CA"/>
        </w:rPr>
        <w:t xml:space="preserve"> are </w:t>
      </w:r>
      <w:r>
        <w:rPr>
          <w:lang w:val="en-CA"/>
        </w:rPr>
        <w:t>0.3</w:t>
      </w:r>
      <w:r w:rsidRPr="00434F0F">
        <w:rPr>
          <w:lang w:val="en-CA"/>
        </w:rPr>
        <w:t xml:space="preserve">% </w:t>
      </w:r>
      <w:r w:rsidRPr="00F620D9">
        <w:rPr>
          <w:lang w:val="en-CA"/>
        </w:rPr>
        <w:t>0.9%</w:t>
      </w:r>
      <w:r w:rsidRPr="00434F0F">
        <w:rPr>
          <w:lang w:val="en-CA"/>
        </w:rPr>
        <w:t xml:space="preserve"> </w:t>
      </w:r>
      <w:r>
        <w:rPr>
          <w:lang w:val="en-CA"/>
        </w:rPr>
        <w:t>1.4</w:t>
      </w:r>
      <w:r w:rsidRPr="00F620D9">
        <w:rPr>
          <w:lang w:val="en-CA"/>
        </w:rPr>
        <w:t>%</w:t>
      </w:r>
      <w:r w:rsidRPr="00434F0F">
        <w:rPr>
          <w:lang w:val="en-CA"/>
        </w:rPr>
        <w:t xml:space="preserve"> and for LCU </w:t>
      </w:r>
      <w:r w:rsidRPr="00377CC1">
        <w:rPr>
          <w:lang w:val="en-CA"/>
        </w:rPr>
        <w:t xml:space="preserve">size </w:t>
      </w:r>
      <w:r w:rsidRPr="00F620D9">
        <w:rPr>
          <w:lang w:val="en-CA"/>
        </w:rPr>
        <w:t xml:space="preserve">16x16 the </w:t>
      </w:r>
      <w:r>
        <w:rPr>
          <w:lang w:val="en-CA"/>
        </w:rPr>
        <w:t xml:space="preserve">average </w:t>
      </w:r>
      <w:r w:rsidRPr="00F620D9">
        <w:rPr>
          <w:lang w:val="en-CA"/>
        </w:rPr>
        <w:t xml:space="preserve">BDR gains are </w:t>
      </w:r>
      <w:r>
        <w:rPr>
          <w:lang w:val="en-CA"/>
        </w:rPr>
        <w:t>0.7</w:t>
      </w:r>
      <w:r w:rsidRPr="00F620D9">
        <w:rPr>
          <w:lang w:val="en-CA"/>
        </w:rPr>
        <w:t>%</w:t>
      </w:r>
      <w:r w:rsidRPr="00434F0F">
        <w:rPr>
          <w:lang w:val="en-CA"/>
        </w:rPr>
        <w:t xml:space="preserve"> </w:t>
      </w:r>
      <w:r>
        <w:rPr>
          <w:lang w:val="en-CA"/>
        </w:rPr>
        <w:t>0.7</w:t>
      </w:r>
      <w:r w:rsidRPr="00F620D9">
        <w:rPr>
          <w:lang w:val="en-CA"/>
        </w:rPr>
        <w:t>%</w:t>
      </w:r>
      <w:r w:rsidRPr="00434F0F">
        <w:rPr>
          <w:lang w:val="en-CA"/>
        </w:rPr>
        <w:t xml:space="preserve"> </w:t>
      </w:r>
      <w:r>
        <w:rPr>
          <w:lang w:val="en-CA"/>
        </w:rPr>
        <w:t>0.6</w:t>
      </w:r>
      <w:r w:rsidRPr="00F620D9">
        <w:rPr>
          <w:lang w:val="en-CA"/>
        </w:rPr>
        <w:t>%</w:t>
      </w:r>
      <w:r w:rsidRPr="00434F0F">
        <w:rPr>
          <w:lang w:val="en-CA"/>
        </w:rPr>
        <w:t>.</w:t>
      </w:r>
      <w:r>
        <w:rPr>
          <w:lang w:val="en-CA"/>
        </w:rPr>
        <w:t xml:space="preserve"> Except for the LCU size 16x16 the gain is higher for Chroma components with more than 1% bitrate savings for LCU size 64x64.</w:t>
      </w:r>
    </w:p>
    <w:p w:rsidR="00D45F09" w:rsidRDefault="00D45F09" w:rsidP="00482394">
      <w:pPr>
        <w:rPr>
          <w:lang w:val="en-CA"/>
        </w:rPr>
      </w:pPr>
    </w:p>
    <w:p w:rsidR="00C00D74" w:rsidRDefault="00C00D74" w:rsidP="00815FDA">
      <w:pPr>
        <w:pStyle w:val="Caption"/>
        <w:keepNext/>
        <w:jc w:val="center"/>
      </w:pPr>
    </w:p>
    <w:tbl>
      <w:tblPr>
        <w:tblW w:w="7676" w:type="dxa"/>
        <w:jc w:val="center"/>
        <w:tblLook w:val="04A0" w:firstRow="1" w:lastRow="0" w:firstColumn="1" w:lastColumn="0" w:noHBand="0" w:noVBand="1"/>
      </w:tblPr>
      <w:tblGrid>
        <w:gridCol w:w="1316"/>
        <w:gridCol w:w="1068"/>
        <w:gridCol w:w="1045"/>
        <w:gridCol w:w="1067"/>
        <w:gridCol w:w="1068"/>
        <w:gridCol w:w="1045"/>
        <w:gridCol w:w="1067"/>
      </w:tblGrid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 LCU 16x16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 LCU 16x16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-0.8%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 LCU 32x32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 LCU 32x32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45F09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-1.2%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-1.9%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-0.8%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 LCU 64x64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 LCU 64x64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45F09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808080"/>
                <w:sz w:val="18"/>
                <w:szCs w:val="18"/>
              </w:rPr>
              <w:t>-1.6%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D45F09" w:rsidRPr="00D45F09" w:rsidTr="00815FDA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D45F09" w:rsidRPr="00D45F09" w:rsidTr="00815FDA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D45F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5F09" w:rsidRPr="00D45F09" w:rsidRDefault="00D45F09" w:rsidP="00815FDA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5F09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C00D74" w:rsidRDefault="00C00D74" w:rsidP="00815FDA">
      <w:pPr>
        <w:pStyle w:val="Caption"/>
        <w:jc w:val="center"/>
      </w:pPr>
      <w:bookmarkStart w:id="3" w:name="_Ref322361313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3"/>
      <w:r>
        <w:t xml:space="preserve"> </w:t>
      </w:r>
      <w:bookmarkStart w:id="4" w:name="_Ref322361309"/>
      <w:r>
        <w:t>Simulation results of the proposed modification compared to the CE1 Anchors.</w:t>
      </w:r>
      <w:bookmarkEnd w:id="4"/>
    </w:p>
    <w:p w:rsidR="00482394" w:rsidRDefault="00482394" w:rsidP="00482394">
      <w:pPr>
        <w:rPr>
          <w:lang w:val="en-CA"/>
        </w:rPr>
      </w:pPr>
    </w:p>
    <w:p w:rsidR="00BE766C" w:rsidRDefault="00BE766C" w:rsidP="00E11923">
      <w:pPr>
        <w:pStyle w:val="Heading1"/>
        <w:rPr>
          <w:lang w:val="en-CA"/>
        </w:rPr>
      </w:pPr>
      <w:r>
        <w:rPr>
          <w:lang w:val="en-CA"/>
        </w:rPr>
        <w:t xml:space="preserve">Conclusion </w:t>
      </w:r>
    </w:p>
    <w:p w:rsidR="00E76362" w:rsidRDefault="00E76362" w:rsidP="00E76362">
      <w:pPr>
        <w:rPr>
          <w:lang w:val="en-CA"/>
        </w:rPr>
      </w:pPr>
      <w:r>
        <w:rPr>
          <w:lang w:val="en-CA"/>
        </w:rPr>
        <w:t xml:space="preserve">This contribution is about a simple modification for SAO consisting is transmitting only one set of SAO parameters of the </w:t>
      </w:r>
      <w:r w:rsidR="00627279">
        <w:rPr>
          <w:lang w:val="en-CA"/>
        </w:rPr>
        <w:t xml:space="preserve">two </w:t>
      </w:r>
      <w:r>
        <w:rPr>
          <w:lang w:val="en-CA"/>
        </w:rPr>
        <w:t xml:space="preserve">Chroma components. The goal is to reduce the SAO parameters memory without affecting the coding efficiency. The results show a coding efficiency gain of </w:t>
      </w:r>
      <w:r w:rsidR="008C56F8">
        <w:rPr>
          <w:szCs w:val="22"/>
          <w:lang w:val="en-CA"/>
        </w:rPr>
        <w:t>0.2%, 0.9% and 1.5</w:t>
      </w:r>
      <w:r w:rsidR="008C56F8" w:rsidRPr="00F620D9">
        <w:rPr>
          <w:szCs w:val="22"/>
          <w:lang w:val="en-CA"/>
        </w:rPr>
        <w:t>%</w:t>
      </w:r>
      <w:r w:rsidR="008C56F8" w:rsidRPr="00426B07">
        <w:rPr>
          <w:szCs w:val="22"/>
          <w:lang w:val="en-CA"/>
        </w:rPr>
        <w:t xml:space="preserve"> for Y</w:t>
      </w:r>
      <w:r w:rsidR="008C56F8">
        <w:rPr>
          <w:szCs w:val="22"/>
          <w:lang w:val="en-CA"/>
        </w:rPr>
        <w:t>, U and V color components for LCU size 64x64</w:t>
      </w:r>
      <w:r>
        <w:rPr>
          <w:lang w:val="en-CA"/>
        </w:rPr>
        <w:t xml:space="preserve"> under the common test conditions of CE1 while reducing by 33% the memory to store the SAO parameters.</w:t>
      </w:r>
    </w:p>
    <w:p w:rsidR="00D45F09" w:rsidRDefault="00681961" w:rsidP="00E76362">
      <w:pPr>
        <w:rPr>
          <w:lang w:val="en-CA"/>
        </w:rPr>
      </w:pPr>
      <w:r>
        <w:rPr>
          <w:lang w:val="en-CA"/>
        </w:rPr>
        <w:t xml:space="preserve">According to the coding efficiency performance and complexity memory reduction related to joint coding of SAO </w:t>
      </w:r>
      <w:r w:rsidR="00D45F09">
        <w:rPr>
          <w:lang w:val="en-CA"/>
        </w:rPr>
        <w:t>Chroma</w:t>
      </w:r>
      <w:r>
        <w:rPr>
          <w:lang w:val="en-CA"/>
        </w:rPr>
        <w:t xml:space="preserve"> parameters, we proposed to adopt this simplification in the HM7.0.</w:t>
      </w:r>
    </w:p>
    <w:p w:rsidR="00D45F09" w:rsidRPr="00091103" w:rsidRDefault="00D45F09" w:rsidP="00D45F09">
      <w:pPr>
        <w:pStyle w:val="Heading1"/>
        <w:jc w:val="left"/>
        <w:rPr>
          <w:lang w:val="en-CA"/>
        </w:rPr>
      </w:pPr>
      <w:r>
        <w:rPr>
          <w:lang w:val="en-CA"/>
        </w:rPr>
        <w:t>References</w:t>
      </w:r>
      <w:bookmarkStart w:id="5" w:name="_GoBack"/>
      <w:bookmarkEnd w:id="5"/>
    </w:p>
    <w:p w:rsidR="00D45F09" w:rsidRPr="00F620D9" w:rsidRDefault="00D45F09" w:rsidP="00D45F09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" w:after="60"/>
        <w:textAlignment w:val="auto"/>
        <w:rPr>
          <w:szCs w:val="22"/>
        </w:rPr>
      </w:pPr>
      <w:bookmarkStart w:id="6" w:name="_Ref321925786"/>
      <w:r>
        <w:rPr>
          <w:rFonts w:hint="eastAsia"/>
          <w:lang w:eastAsia="ko-KR"/>
        </w:rPr>
        <w:t xml:space="preserve">Y.-W. Huang, E. </w:t>
      </w:r>
      <w:proofErr w:type="spellStart"/>
      <w:r>
        <w:rPr>
          <w:rFonts w:hint="eastAsia"/>
          <w:lang w:eastAsia="ko-KR"/>
        </w:rPr>
        <w:t>Alshina</w:t>
      </w:r>
      <w:proofErr w:type="spellEnd"/>
      <w:r>
        <w:rPr>
          <w:rFonts w:hint="eastAsia"/>
          <w:lang w:eastAsia="ko-KR"/>
        </w:rPr>
        <w:t xml:space="preserve">, </w:t>
      </w:r>
      <w:smartTag w:uri="urn:schemas-microsoft-com:office:smarttags" w:element="place">
        <w:r>
          <w:rPr>
            <w:rFonts w:hint="eastAsia"/>
            <w:lang w:eastAsia="ko-KR"/>
          </w:rPr>
          <w:t>I.</w:t>
        </w:r>
      </w:smartTag>
      <w:r>
        <w:rPr>
          <w:rFonts w:hint="eastAsia"/>
          <w:lang w:eastAsia="ko-KR"/>
        </w:rPr>
        <w:t xml:space="preserve"> S. Chong, W. Wan, and M. Zhou</w:t>
      </w:r>
      <w:r w:rsidRPr="008868CD">
        <w:t>, “</w:t>
      </w:r>
      <w:r w:rsidRPr="0080698C">
        <w:rPr>
          <w:szCs w:val="22"/>
        </w:rPr>
        <w:t>Description of Core Experiment 1 (CE1): Sample adaptive offset filtering</w:t>
      </w:r>
      <w:r w:rsidRPr="008868CD">
        <w:rPr>
          <w:szCs w:val="22"/>
        </w:rPr>
        <w:t xml:space="preserve">”, </w:t>
      </w:r>
      <w:r w:rsidRPr="00CA67C9">
        <w:rPr>
          <w:szCs w:val="22"/>
        </w:rPr>
        <w:t>ITU-T SG16 WP3 and ISO/IEC JTC1/SC29/WG11</w:t>
      </w:r>
      <w:r>
        <w:rPr>
          <w:rFonts w:hint="eastAsia"/>
          <w:szCs w:val="22"/>
          <w:lang w:eastAsia="ko-KR"/>
        </w:rPr>
        <w:t xml:space="preserve">, Document </w:t>
      </w:r>
      <w:r w:rsidRPr="008868CD">
        <w:rPr>
          <w:szCs w:val="22"/>
        </w:rPr>
        <w:t>JCTVC-</w:t>
      </w:r>
      <w:r>
        <w:rPr>
          <w:rFonts w:hint="eastAsia"/>
          <w:szCs w:val="22"/>
          <w:lang w:eastAsia="ko-KR"/>
        </w:rPr>
        <w:t>H1101</w:t>
      </w:r>
      <w:r w:rsidRPr="008868CD"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Feb.</w:t>
      </w:r>
      <w:r w:rsidRPr="008868CD">
        <w:rPr>
          <w:szCs w:val="22"/>
        </w:rPr>
        <w:t xml:space="preserve"> 201</w:t>
      </w:r>
      <w:r>
        <w:rPr>
          <w:rFonts w:hint="eastAsia"/>
          <w:szCs w:val="22"/>
          <w:lang w:eastAsia="ko-KR"/>
        </w:rPr>
        <w:t>2</w:t>
      </w:r>
      <w:r w:rsidRPr="008868CD">
        <w:rPr>
          <w:szCs w:val="22"/>
        </w:rPr>
        <w:t>.</w:t>
      </w:r>
      <w:bookmarkEnd w:id="6"/>
    </w:p>
    <w:p w:rsidR="00F6004E" w:rsidRPr="00815FDA" w:rsidRDefault="00F6004E" w:rsidP="00E76362"/>
    <w:p w:rsidR="00482394" w:rsidRDefault="00482394" w:rsidP="00E11923">
      <w:pPr>
        <w:pStyle w:val="Heading1"/>
        <w:rPr>
          <w:lang w:val="en-CA"/>
        </w:rPr>
      </w:pPr>
      <w:r>
        <w:rPr>
          <w:lang w:val="en-CA"/>
        </w:rPr>
        <w:t>CD text</w:t>
      </w:r>
    </w:p>
    <w:p w:rsidR="00200C44" w:rsidRDefault="00D45F09" w:rsidP="00815FDA">
      <w:pPr>
        <w:rPr>
          <w:lang w:val="en-CA"/>
        </w:rPr>
      </w:pPr>
      <w:r>
        <w:rPr>
          <w:highlight w:val="yellow"/>
          <w:lang w:val="en-CA"/>
        </w:rPr>
        <w:t>To be updated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BE766C" w:rsidP="009234A5">
      <w:pPr>
        <w:rPr>
          <w:szCs w:val="22"/>
          <w:lang w:val="en-CA"/>
        </w:rPr>
      </w:pPr>
      <w:r>
        <w:rPr>
          <w:b/>
          <w:szCs w:val="22"/>
          <w:lang w:val="en-CA"/>
        </w:rPr>
        <w:t xml:space="preserve">Canon Research Centre France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rPr>
          <w:szCs w:val="22"/>
          <w:lang w:val="en-CA"/>
        </w:rPr>
      </w:pPr>
    </w:p>
    <w:sectPr w:rsidR="007F1F8B" w:rsidRPr="005B217D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687" w:rsidRDefault="00960687">
      <w:r>
        <w:separator/>
      </w:r>
    </w:p>
  </w:endnote>
  <w:endnote w:type="continuationSeparator" w:id="0">
    <w:p w:rsidR="00960687" w:rsidRDefault="0096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87" w:rsidRDefault="0096068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2634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C2634">
      <w:rPr>
        <w:rStyle w:val="PageNumber"/>
        <w:noProof/>
      </w:rPr>
      <w:t>2012-04-16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687" w:rsidRDefault="00960687">
      <w:r>
        <w:separator/>
      </w:r>
    </w:p>
  </w:footnote>
  <w:footnote w:type="continuationSeparator" w:id="0">
    <w:p w:rsidR="00960687" w:rsidRDefault="00960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626C254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06D3E"/>
    <w:multiLevelType w:val="hybridMultilevel"/>
    <w:tmpl w:val="FBA21828"/>
    <w:lvl w:ilvl="0" w:tplc="040C000F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78686FEC"/>
    <w:multiLevelType w:val="hybridMultilevel"/>
    <w:tmpl w:val="1736D550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D7B"/>
    <w:rsid w:val="000458BC"/>
    <w:rsid w:val="00045C41"/>
    <w:rsid w:val="00046C03"/>
    <w:rsid w:val="0007614F"/>
    <w:rsid w:val="000B1C6B"/>
    <w:rsid w:val="000C09AC"/>
    <w:rsid w:val="000C2634"/>
    <w:rsid w:val="000D0617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5554"/>
    <w:rsid w:val="001A7329"/>
    <w:rsid w:val="001B1469"/>
    <w:rsid w:val="001B3DEA"/>
    <w:rsid w:val="001B4E28"/>
    <w:rsid w:val="001C3525"/>
    <w:rsid w:val="001D1BD2"/>
    <w:rsid w:val="001E02BE"/>
    <w:rsid w:val="001E3B37"/>
    <w:rsid w:val="001F2594"/>
    <w:rsid w:val="001F50C6"/>
    <w:rsid w:val="00200C4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2054"/>
    <w:rsid w:val="002A54E0"/>
    <w:rsid w:val="002B1595"/>
    <w:rsid w:val="002B191D"/>
    <w:rsid w:val="002B25C3"/>
    <w:rsid w:val="002C049D"/>
    <w:rsid w:val="002D0AF6"/>
    <w:rsid w:val="002F164D"/>
    <w:rsid w:val="00306206"/>
    <w:rsid w:val="00306751"/>
    <w:rsid w:val="00317D85"/>
    <w:rsid w:val="0032606C"/>
    <w:rsid w:val="00327C56"/>
    <w:rsid w:val="003315A1"/>
    <w:rsid w:val="003373EC"/>
    <w:rsid w:val="00342FF4"/>
    <w:rsid w:val="003706CC"/>
    <w:rsid w:val="003744E7"/>
    <w:rsid w:val="00377710"/>
    <w:rsid w:val="003A2D8E"/>
    <w:rsid w:val="003C20E4"/>
    <w:rsid w:val="003D60C0"/>
    <w:rsid w:val="003E6F90"/>
    <w:rsid w:val="003F5D0F"/>
    <w:rsid w:val="00414101"/>
    <w:rsid w:val="00433DDB"/>
    <w:rsid w:val="00437619"/>
    <w:rsid w:val="00482394"/>
    <w:rsid w:val="00482E6D"/>
    <w:rsid w:val="004A2A63"/>
    <w:rsid w:val="004B210C"/>
    <w:rsid w:val="004D405F"/>
    <w:rsid w:val="004E4F4F"/>
    <w:rsid w:val="004E6789"/>
    <w:rsid w:val="004F61E3"/>
    <w:rsid w:val="0051015C"/>
    <w:rsid w:val="00512B4D"/>
    <w:rsid w:val="00516CF1"/>
    <w:rsid w:val="00531AE9"/>
    <w:rsid w:val="00543D1D"/>
    <w:rsid w:val="00550A66"/>
    <w:rsid w:val="00563397"/>
    <w:rsid w:val="00567EC7"/>
    <w:rsid w:val="00570013"/>
    <w:rsid w:val="005801A2"/>
    <w:rsid w:val="00586E88"/>
    <w:rsid w:val="005952A5"/>
    <w:rsid w:val="005A33A1"/>
    <w:rsid w:val="005B217D"/>
    <w:rsid w:val="005C385F"/>
    <w:rsid w:val="005E1AC6"/>
    <w:rsid w:val="005F6F1B"/>
    <w:rsid w:val="00616975"/>
    <w:rsid w:val="00624B33"/>
    <w:rsid w:val="00627279"/>
    <w:rsid w:val="00630AA2"/>
    <w:rsid w:val="006438A8"/>
    <w:rsid w:val="00646707"/>
    <w:rsid w:val="0065063F"/>
    <w:rsid w:val="00662E58"/>
    <w:rsid w:val="00664DCF"/>
    <w:rsid w:val="0066512A"/>
    <w:rsid w:val="00681961"/>
    <w:rsid w:val="006A34BB"/>
    <w:rsid w:val="006C5D39"/>
    <w:rsid w:val="006E2810"/>
    <w:rsid w:val="006E5417"/>
    <w:rsid w:val="0071100F"/>
    <w:rsid w:val="00712F60"/>
    <w:rsid w:val="00720E3B"/>
    <w:rsid w:val="0072637A"/>
    <w:rsid w:val="00745F6B"/>
    <w:rsid w:val="0075585E"/>
    <w:rsid w:val="00770571"/>
    <w:rsid w:val="007768FF"/>
    <w:rsid w:val="007824D3"/>
    <w:rsid w:val="00796EE3"/>
    <w:rsid w:val="007A2CF7"/>
    <w:rsid w:val="007A7D29"/>
    <w:rsid w:val="007B4AB8"/>
    <w:rsid w:val="007F1F8B"/>
    <w:rsid w:val="007F2B02"/>
    <w:rsid w:val="007F67A1"/>
    <w:rsid w:val="0081478A"/>
    <w:rsid w:val="00815FDA"/>
    <w:rsid w:val="008206C8"/>
    <w:rsid w:val="00874A6C"/>
    <w:rsid w:val="00876C65"/>
    <w:rsid w:val="008838F1"/>
    <w:rsid w:val="008A4B4C"/>
    <w:rsid w:val="008B6D61"/>
    <w:rsid w:val="008C239F"/>
    <w:rsid w:val="008C56F8"/>
    <w:rsid w:val="008E480C"/>
    <w:rsid w:val="00903C56"/>
    <w:rsid w:val="00907757"/>
    <w:rsid w:val="009212B0"/>
    <w:rsid w:val="009234A5"/>
    <w:rsid w:val="009336F7"/>
    <w:rsid w:val="009374A7"/>
    <w:rsid w:val="00960687"/>
    <w:rsid w:val="0098551D"/>
    <w:rsid w:val="0099518F"/>
    <w:rsid w:val="009A523D"/>
    <w:rsid w:val="009B113C"/>
    <w:rsid w:val="009F496B"/>
    <w:rsid w:val="00A01439"/>
    <w:rsid w:val="00A02E61"/>
    <w:rsid w:val="00A050A7"/>
    <w:rsid w:val="00A05CFF"/>
    <w:rsid w:val="00A12EE6"/>
    <w:rsid w:val="00A26F46"/>
    <w:rsid w:val="00A34B01"/>
    <w:rsid w:val="00A56B97"/>
    <w:rsid w:val="00A6093D"/>
    <w:rsid w:val="00A76A6D"/>
    <w:rsid w:val="00A83253"/>
    <w:rsid w:val="00AA6E84"/>
    <w:rsid w:val="00AE341B"/>
    <w:rsid w:val="00AF3BDB"/>
    <w:rsid w:val="00B07CA7"/>
    <w:rsid w:val="00B1279A"/>
    <w:rsid w:val="00B5222E"/>
    <w:rsid w:val="00B61C96"/>
    <w:rsid w:val="00B73A2A"/>
    <w:rsid w:val="00B77A8F"/>
    <w:rsid w:val="00B94B06"/>
    <w:rsid w:val="00B94C28"/>
    <w:rsid w:val="00BA1E5F"/>
    <w:rsid w:val="00BA4F1B"/>
    <w:rsid w:val="00BC10BA"/>
    <w:rsid w:val="00BC5AFD"/>
    <w:rsid w:val="00BC73B5"/>
    <w:rsid w:val="00BD33DA"/>
    <w:rsid w:val="00BE766C"/>
    <w:rsid w:val="00C00D74"/>
    <w:rsid w:val="00C033C5"/>
    <w:rsid w:val="00C04F43"/>
    <w:rsid w:val="00C0609D"/>
    <w:rsid w:val="00C115AB"/>
    <w:rsid w:val="00C30249"/>
    <w:rsid w:val="00C3723B"/>
    <w:rsid w:val="00C41A1D"/>
    <w:rsid w:val="00C606C9"/>
    <w:rsid w:val="00C80288"/>
    <w:rsid w:val="00C84003"/>
    <w:rsid w:val="00C90650"/>
    <w:rsid w:val="00C90C69"/>
    <w:rsid w:val="00C96118"/>
    <w:rsid w:val="00C97D78"/>
    <w:rsid w:val="00CC0378"/>
    <w:rsid w:val="00CC2AAE"/>
    <w:rsid w:val="00CC5A42"/>
    <w:rsid w:val="00CD0EAB"/>
    <w:rsid w:val="00CE06D9"/>
    <w:rsid w:val="00CF34DB"/>
    <w:rsid w:val="00CF558F"/>
    <w:rsid w:val="00D073E2"/>
    <w:rsid w:val="00D446EC"/>
    <w:rsid w:val="00D45F09"/>
    <w:rsid w:val="00D51BF0"/>
    <w:rsid w:val="00D55942"/>
    <w:rsid w:val="00D807BF"/>
    <w:rsid w:val="00DA7887"/>
    <w:rsid w:val="00DB2C26"/>
    <w:rsid w:val="00DC5F8B"/>
    <w:rsid w:val="00DE6B43"/>
    <w:rsid w:val="00E024CE"/>
    <w:rsid w:val="00E11923"/>
    <w:rsid w:val="00E262D4"/>
    <w:rsid w:val="00E36250"/>
    <w:rsid w:val="00E54511"/>
    <w:rsid w:val="00E61DAC"/>
    <w:rsid w:val="00E75FE3"/>
    <w:rsid w:val="00E76362"/>
    <w:rsid w:val="00EB7AB1"/>
    <w:rsid w:val="00EE5E89"/>
    <w:rsid w:val="00EF3349"/>
    <w:rsid w:val="00EF48CC"/>
    <w:rsid w:val="00F6004E"/>
    <w:rsid w:val="00F73032"/>
    <w:rsid w:val="00F82444"/>
    <w:rsid w:val="00F848FC"/>
    <w:rsid w:val="00F9282A"/>
    <w:rsid w:val="00F96BAD"/>
    <w:rsid w:val="00FB0E84"/>
    <w:rsid w:val="00FC5511"/>
    <w:rsid w:val="00FD01C2"/>
    <w:rsid w:val="00FD01F0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E6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B113C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Cs/>
      <w:sz w:val="28"/>
      <w:szCs w:val="28"/>
      <w:lang w:val="en-CA"/>
    </w:rPr>
  </w:style>
  <w:style w:type="paragraph" w:styleId="Heading3">
    <w:name w:val="heading 3"/>
    <w:basedOn w:val="Normal"/>
    <w:next w:val="Normal"/>
    <w:link w:val="Heading3Char"/>
    <w:qFormat/>
    <w:rsid w:val="009B113C"/>
    <w:pPr>
      <w:keepNext/>
      <w:numPr>
        <w:ilvl w:val="2"/>
        <w:numId w:val="6"/>
      </w:numPr>
      <w:spacing w:before="240" w:after="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B113C"/>
    <w:rPr>
      <w:b/>
      <w:bCs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9B113C"/>
    <w:rPr>
      <w:b/>
      <w:bCs/>
      <w:sz w:val="24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EF334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F334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3349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EF3349"/>
    <w:rPr>
      <w:b/>
      <w:bCs/>
      <w:sz w:val="20"/>
    </w:rPr>
  </w:style>
  <w:style w:type="character" w:styleId="CommentReference">
    <w:name w:val="annotation reference"/>
    <w:basedOn w:val="DefaultParagraphFont"/>
    <w:rsid w:val="00C961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611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9611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6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6118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C41A1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E6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B113C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Cs/>
      <w:sz w:val="28"/>
      <w:szCs w:val="28"/>
      <w:lang w:val="en-CA"/>
    </w:rPr>
  </w:style>
  <w:style w:type="paragraph" w:styleId="Heading3">
    <w:name w:val="heading 3"/>
    <w:basedOn w:val="Normal"/>
    <w:next w:val="Normal"/>
    <w:link w:val="Heading3Char"/>
    <w:qFormat/>
    <w:rsid w:val="009B113C"/>
    <w:pPr>
      <w:keepNext/>
      <w:numPr>
        <w:ilvl w:val="2"/>
        <w:numId w:val="6"/>
      </w:numPr>
      <w:spacing w:before="240" w:after="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B113C"/>
    <w:rPr>
      <w:b/>
      <w:bCs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9B113C"/>
    <w:rPr>
      <w:b/>
      <w:bCs/>
      <w:sz w:val="24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EF334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F334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3349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EF3349"/>
    <w:rPr>
      <w:b/>
      <w:bCs/>
      <w:sz w:val="20"/>
    </w:rPr>
  </w:style>
  <w:style w:type="character" w:styleId="CommentReference">
    <w:name w:val="annotation reference"/>
    <w:basedOn w:val="DefaultParagraphFont"/>
    <w:rsid w:val="00C961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611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9611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6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6118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C41A1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trice.onno@crf.canon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illaume.laroche@crf.canon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B71D3-6B01-4C0D-990D-3266B5F4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5</Pages>
  <Words>1787</Words>
  <Characters>9390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11155</CharactersWithSpaces>
  <SharedDoc>false</SharedDoc>
  <HLinks>
    <vt:vector size="12" baseType="variant">
      <vt:variant>
        <vt:i4>2424853</vt:i4>
      </vt:variant>
      <vt:variant>
        <vt:i4>3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524331</vt:i4>
      </vt:variant>
      <vt:variant>
        <vt:i4>0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Guillaume LAROCHE 2</cp:lastModifiedBy>
  <cp:revision>12</cp:revision>
  <cp:lastPrinted>1900-12-31T22:00:00Z</cp:lastPrinted>
  <dcterms:created xsi:type="dcterms:W3CDTF">2012-04-12T15:54:00Z</dcterms:created>
  <dcterms:modified xsi:type="dcterms:W3CDTF">2012-04-16T17:24:00Z</dcterms:modified>
</cp:coreProperties>
</file>