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7F5F6A"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6C331A" w:rsidP="00B81B27">
            <w:pPr>
              <w:tabs>
                <w:tab w:val="left" w:pos="7200"/>
              </w:tabs>
              <w:rPr>
                <w:b/>
                <w:szCs w:val="22"/>
              </w:rPr>
            </w:pPr>
            <w:r>
              <w:rPr>
                <w:szCs w:val="22"/>
                <w:lang w:eastAsia="ko-KR"/>
              </w:rPr>
              <w:t>8</w:t>
            </w:r>
            <w:r>
              <w:rPr>
                <w:szCs w:val="22"/>
              </w:rPr>
              <w:t xml:space="preserve">th Meeting: </w:t>
            </w:r>
            <w:r>
              <w:rPr>
                <w:szCs w:val="22"/>
                <w:lang w:eastAsia="ko-KR"/>
              </w:rPr>
              <w:t>San Jose</w:t>
            </w:r>
            <w:r>
              <w:rPr>
                <w:szCs w:val="22"/>
              </w:rPr>
              <w:t xml:space="preserve">, </w:t>
            </w:r>
            <w:r>
              <w:rPr>
                <w:szCs w:val="22"/>
                <w:lang w:eastAsia="ko-KR"/>
              </w:rPr>
              <w:t>1</w:t>
            </w:r>
            <w:r>
              <w:rPr>
                <w:szCs w:val="22"/>
              </w:rPr>
              <w:t>-</w:t>
            </w:r>
            <w:r>
              <w:rPr>
                <w:szCs w:val="22"/>
                <w:lang w:eastAsia="ko-KR"/>
              </w:rPr>
              <w:t>10</w:t>
            </w:r>
            <w:r>
              <w:rPr>
                <w:szCs w:val="22"/>
              </w:rPr>
              <w:t xml:space="preserve"> </w:t>
            </w:r>
            <w:r>
              <w:rPr>
                <w:szCs w:val="22"/>
                <w:lang w:eastAsia="ko-KR"/>
              </w:rPr>
              <w:t>Feb</w:t>
            </w:r>
            <w:r>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8122A1">
              <w:rPr>
                <w:lang w:eastAsia="ko-KR"/>
              </w:rPr>
              <w:t>H0455</w:t>
            </w:r>
          </w:p>
          <w:p w:rsidR="00EF19AC" w:rsidRPr="00F147B2" w:rsidRDefault="00EF19AC" w:rsidP="008122A1">
            <w:pPr>
              <w:tabs>
                <w:tab w:val="left" w:pos="7200"/>
              </w:tabs>
              <w:rPr>
                <w:u w:val="single"/>
                <w:lang w:eastAsia="ko-KR"/>
              </w:rPr>
            </w:pPr>
            <w:bookmarkStart w:id="0" w:name="OLE_LINK13"/>
            <w:bookmarkStart w:id="1" w:name="OLE_LINK14"/>
            <w:r w:rsidRPr="00F147B2">
              <w:t xml:space="preserve">WG11 Number: </w:t>
            </w:r>
            <w:bookmarkEnd w:id="0"/>
            <w:bookmarkEnd w:id="1"/>
            <w:r w:rsidR="008122A1">
              <w:t>m23331</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6C331A" w:rsidP="00733970">
            <w:pPr>
              <w:spacing w:before="60" w:after="60"/>
              <w:rPr>
                <w:b/>
                <w:szCs w:val="22"/>
                <w:lang w:eastAsia="ko-KR"/>
              </w:rPr>
            </w:pPr>
            <w:bookmarkStart w:id="2" w:name="OLE_LINK70"/>
            <w:r>
              <w:rPr>
                <w:b/>
                <w:szCs w:val="22"/>
              </w:rPr>
              <w:t xml:space="preserve">AHG 16: </w:t>
            </w:r>
            <w:r w:rsidR="004266B4">
              <w:rPr>
                <w:b/>
                <w:szCs w:val="22"/>
              </w:rPr>
              <w:t xml:space="preserve">Harmonization of </w:t>
            </w:r>
            <w:r w:rsidR="00733970">
              <w:rPr>
                <w:b/>
                <w:szCs w:val="22"/>
              </w:rPr>
              <w:t>2NxN/Nx2N Intra PU with SDIP and NSQT</w:t>
            </w:r>
            <w:bookmarkEnd w:id="2"/>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0361C5" w:rsidRDefault="00D941F7">
            <w:pPr>
              <w:spacing w:before="60" w:after="60"/>
              <w:rPr>
                <w:szCs w:val="22"/>
                <w:lang w:eastAsia="zh-TW"/>
              </w:rPr>
            </w:pPr>
            <w:r>
              <w:rPr>
                <w:szCs w:val="22"/>
                <w:lang w:eastAsia="zh-TW"/>
              </w:rPr>
              <w:t>Shan Liu</w:t>
            </w:r>
          </w:p>
          <w:p w:rsidR="000361C5" w:rsidRDefault="000361C5">
            <w:pPr>
              <w:spacing w:before="60" w:after="60"/>
              <w:rPr>
                <w:szCs w:val="22"/>
                <w:lang w:eastAsia="zh-TW"/>
              </w:rPr>
            </w:pPr>
            <w:r>
              <w:rPr>
                <w:szCs w:val="22"/>
                <w:lang w:eastAsia="zh-TW"/>
              </w:rPr>
              <w:t>Chi-Wei Hsu</w:t>
            </w:r>
          </w:p>
          <w:p w:rsidR="00F41FD5" w:rsidRDefault="000361C5">
            <w:pPr>
              <w:spacing w:before="60" w:after="60"/>
              <w:rPr>
                <w:rFonts w:eastAsia="PMingLiU"/>
                <w:szCs w:val="22"/>
                <w:lang w:eastAsia="zh-TW"/>
              </w:rPr>
            </w:pPr>
            <w:r>
              <w:rPr>
                <w:szCs w:val="22"/>
                <w:lang w:eastAsia="zh-TW"/>
              </w:rPr>
              <w:t>Tzu-Der Chuang</w:t>
            </w:r>
            <w:r w:rsidR="00D941F7">
              <w:rPr>
                <w:szCs w:val="22"/>
                <w:lang w:eastAsia="zh-TW"/>
              </w:rPr>
              <w:br/>
            </w:r>
            <w:r w:rsidR="00F41FD5">
              <w:rPr>
                <w:szCs w:val="22"/>
                <w:lang w:eastAsia="zh-TW"/>
              </w:rPr>
              <w:t>Shawmin Lei</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D941F7"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r w:rsidRPr="00304FA1">
              <w:rPr>
                <w:szCs w:val="22"/>
                <w:lang w:eastAsia="zh-TW"/>
              </w:rPr>
              <w:t>ximin.zhang@mediatek.com</w:t>
            </w:r>
          </w:p>
          <w:p w:rsidR="00F41FD5" w:rsidRDefault="00D941F7" w:rsidP="00D941F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r w:rsidR="00B02BA3">
              <w:rPr>
                <w:szCs w:val="22"/>
                <w:lang w:eastAsia="zh-TW"/>
              </w:rPr>
              <w:t>shawmin.lei@mediatek.com</w:t>
            </w:r>
            <w:r w:rsidR="00F41FD5">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rsidP="000361C5">
            <w:pPr>
              <w:spacing w:before="60" w:after="60"/>
              <w:rPr>
                <w:szCs w:val="22"/>
                <w:lang w:eastAsia="ko-KR"/>
              </w:rPr>
            </w:pPr>
            <w:r>
              <w:rPr>
                <w:szCs w:val="22"/>
                <w:lang w:eastAsia="ko-KR"/>
              </w:rPr>
              <w:t>MediaTek</w:t>
            </w:r>
            <w:r w:rsidR="0099388A">
              <w:rPr>
                <w:szCs w:val="22"/>
                <w:lang w:eastAsia="ko-KR"/>
              </w:rPr>
              <w:t xml:space="preserve">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Default="00C35A96" w:rsidP="0062285B">
      <w:pPr>
        <w:pStyle w:val="PlainText"/>
        <w:jc w:val="both"/>
        <w:rPr>
          <w:rFonts w:ascii="Times New Roman" w:hAnsi="Times New Roman" w:cs="Times New Roman"/>
          <w:sz w:val="24"/>
          <w:szCs w:val="24"/>
          <w:lang w:eastAsia="zh-TW"/>
        </w:rPr>
      </w:pPr>
      <w:bookmarkStart w:id="3" w:name="OLE_LINK53"/>
      <w:bookmarkStart w:id="4" w:name="OLE_LINK55"/>
      <w:bookmarkStart w:id="5" w:name="OLE_LINK22"/>
      <w:bookmarkStart w:id="6" w:name="OLE_LINK23"/>
      <w:r w:rsidRPr="0054087E">
        <w:rPr>
          <w:rFonts w:ascii="Times New Roman" w:hAnsi="Times New Roman" w:cs="Times New Roman"/>
          <w:sz w:val="24"/>
          <w:szCs w:val="24"/>
          <w:lang w:eastAsia="zh-TW"/>
        </w:rPr>
        <w:t>Th</w:t>
      </w:r>
      <w:bookmarkEnd w:id="3"/>
      <w:bookmarkEnd w:id="4"/>
      <w:r w:rsidRPr="0054087E">
        <w:rPr>
          <w:rFonts w:ascii="Times New Roman" w:hAnsi="Times New Roman" w:cs="Times New Roman"/>
          <w:sz w:val="24"/>
          <w:szCs w:val="24"/>
          <w:lang w:eastAsia="zh-TW"/>
        </w:rPr>
        <w:t xml:space="preserve">is contribution </w:t>
      </w:r>
      <w:r w:rsidR="004266B4">
        <w:rPr>
          <w:rFonts w:ascii="Times New Roman" w:hAnsi="Times New Roman" w:cs="Times New Roman"/>
          <w:sz w:val="24"/>
          <w:szCs w:val="24"/>
          <w:lang w:eastAsia="zh-TW"/>
        </w:rPr>
        <w:t xml:space="preserve">proposes a set of methods for harmonization of </w:t>
      </w:r>
      <w:r w:rsidR="00733970">
        <w:rPr>
          <w:rFonts w:ascii="Times New Roman" w:hAnsi="Times New Roman" w:cs="Times New Roman"/>
          <w:sz w:val="24"/>
          <w:szCs w:val="24"/>
          <w:lang w:eastAsia="zh-TW"/>
        </w:rPr>
        <w:t>2NxN/Nx2N PU with SDIP and NSQT</w:t>
      </w:r>
      <w:r w:rsidR="004266B4">
        <w:rPr>
          <w:rFonts w:ascii="Times New Roman" w:hAnsi="Times New Roman" w:cs="Times New Roman"/>
          <w:sz w:val="24"/>
          <w:szCs w:val="24"/>
          <w:lang w:eastAsia="zh-TW"/>
        </w:rPr>
        <w:t xml:space="preserve">. </w:t>
      </w:r>
      <w:r w:rsidR="0054087E" w:rsidRPr="0054087E">
        <w:rPr>
          <w:rFonts w:ascii="Times New Roman" w:hAnsi="Times New Roman" w:cs="Times New Roman"/>
          <w:sz w:val="24"/>
          <w:szCs w:val="24"/>
        </w:rPr>
        <w:t xml:space="preserve">The coding efficiency and run-time of </w:t>
      </w:r>
      <w:r w:rsidR="000D6679">
        <w:rPr>
          <w:rFonts w:ascii="Times New Roman" w:hAnsi="Times New Roman" w:cs="Times New Roman"/>
          <w:sz w:val="24"/>
          <w:szCs w:val="24"/>
        </w:rPr>
        <w:t>the</w:t>
      </w:r>
      <w:r w:rsidR="0054087E" w:rsidRPr="0054087E">
        <w:rPr>
          <w:rFonts w:ascii="Times New Roman" w:hAnsi="Times New Roman" w:cs="Times New Roman"/>
          <w:sz w:val="24"/>
          <w:szCs w:val="24"/>
        </w:rPr>
        <w:t xml:space="preserve"> proposed method</w:t>
      </w:r>
      <w:r w:rsidR="000D6679">
        <w:rPr>
          <w:rFonts w:ascii="Times New Roman" w:hAnsi="Times New Roman" w:cs="Times New Roman"/>
          <w:sz w:val="24"/>
          <w:szCs w:val="24"/>
        </w:rPr>
        <w:t>s</w:t>
      </w:r>
      <w:r w:rsidR="0054087E" w:rsidRPr="0054087E">
        <w:rPr>
          <w:rFonts w:ascii="Times New Roman" w:hAnsi="Times New Roman" w:cs="Times New Roman"/>
          <w:sz w:val="24"/>
          <w:szCs w:val="24"/>
        </w:rPr>
        <w:t xml:space="preserve"> b</w:t>
      </w:r>
      <w:r w:rsidR="000D6679">
        <w:rPr>
          <w:rFonts w:ascii="Times New Roman" w:hAnsi="Times New Roman" w:cs="Times New Roman"/>
          <w:sz w:val="24"/>
          <w:szCs w:val="24"/>
        </w:rPr>
        <w:t>uilt</w:t>
      </w:r>
      <w:r w:rsidR="0054087E" w:rsidRPr="0054087E">
        <w:rPr>
          <w:rFonts w:ascii="Times New Roman" w:hAnsi="Times New Roman" w:cs="Times New Roman"/>
          <w:sz w:val="24"/>
          <w:szCs w:val="24"/>
        </w:rPr>
        <w:t xml:space="preserve"> on </w:t>
      </w:r>
      <w:r w:rsidR="00EC0D16">
        <w:rPr>
          <w:rFonts w:ascii="Times New Roman" w:hAnsi="Times New Roman" w:cs="Times New Roman"/>
          <w:sz w:val="24"/>
          <w:szCs w:val="24"/>
        </w:rPr>
        <w:t xml:space="preserve">top of </w:t>
      </w:r>
      <w:r w:rsidR="000D6679">
        <w:rPr>
          <w:rFonts w:ascii="Times New Roman" w:hAnsi="Times New Roman" w:cs="Times New Roman"/>
          <w:sz w:val="24"/>
          <w:szCs w:val="24"/>
        </w:rPr>
        <w:t>AHG 16</w:t>
      </w:r>
      <w:r w:rsidR="0054087E" w:rsidRPr="0054087E">
        <w:rPr>
          <w:rFonts w:ascii="Times New Roman" w:hAnsi="Times New Roman" w:cs="Times New Roman"/>
          <w:sz w:val="24"/>
          <w:szCs w:val="24"/>
        </w:rPr>
        <w:t xml:space="preserve"> software</w:t>
      </w:r>
      <w:r w:rsidR="0054087E">
        <w:rPr>
          <w:rFonts w:ascii="Times New Roman" w:hAnsi="Times New Roman" w:cs="Times New Roman"/>
          <w:sz w:val="24"/>
          <w:szCs w:val="24"/>
        </w:rPr>
        <w:t xml:space="preserve"> are reported</w:t>
      </w:r>
      <w:r w:rsidR="0054087E" w:rsidRPr="0054087E">
        <w:rPr>
          <w:rFonts w:ascii="Times New Roman" w:hAnsi="Times New Roman" w:cs="Times New Roman"/>
          <w:sz w:val="24"/>
          <w:szCs w:val="24"/>
        </w:rPr>
        <w:t>.</w:t>
      </w:r>
      <w:r w:rsidR="0054087E">
        <w:rPr>
          <w:rFonts w:ascii="Times New Roman" w:hAnsi="Times New Roman" w:cs="Times New Roman"/>
          <w:sz w:val="24"/>
          <w:szCs w:val="24"/>
        </w:rPr>
        <w:t xml:space="preserve"> </w:t>
      </w:r>
      <w:bookmarkStart w:id="7" w:name="OLE_LINK26"/>
      <w:r w:rsidR="00733970" w:rsidRPr="00733970">
        <w:rPr>
          <w:rFonts w:ascii="Times New Roman" w:hAnsi="Times New Roman" w:cs="Times New Roman"/>
          <w:sz w:val="24"/>
          <w:szCs w:val="24"/>
          <w:lang w:eastAsia="zh-TW"/>
        </w:rPr>
        <w:t>Experimental results report average 1.</w:t>
      </w:r>
      <w:r w:rsidR="00733970">
        <w:rPr>
          <w:rFonts w:ascii="Times New Roman" w:hAnsi="Times New Roman" w:cs="Times New Roman"/>
          <w:sz w:val="24"/>
          <w:szCs w:val="24"/>
          <w:lang w:eastAsia="zh-TW"/>
        </w:rPr>
        <w:t>8</w:t>
      </w:r>
      <w:r w:rsidR="00733970" w:rsidRPr="00733970">
        <w:rPr>
          <w:rFonts w:ascii="Times New Roman" w:hAnsi="Times New Roman" w:cs="Times New Roman"/>
          <w:sz w:val="24"/>
          <w:szCs w:val="24"/>
          <w:lang w:eastAsia="zh-TW"/>
        </w:rPr>
        <w:t>% BD-rate reduction for All Intra HE with encoding runtime increased by 3</w:t>
      </w:r>
      <w:r w:rsidR="00733970">
        <w:rPr>
          <w:rFonts w:ascii="Times New Roman" w:hAnsi="Times New Roman" w:cs="Times New Roman"/>
          <w:sz w:val="24"/>
          <w:szCs w:val="24"/>
          <w:lang w:eastAsia="zh-TW"/>
        </w:rPr>
        <w:t>2</w:t>
      </w:r>
      <w:r w:rsidR="00733970" w:rsidRPr="00733970">
        <w:rPr>
          <w:rFonts w:ascii="Times New Roman" w:hAnsi="Times New Roman" w:cs="Times New Roman"/>
          <w:sz w:val="24"/>
          <w:szCs w:val="24"/>
          <w:lang w:eastAsia="zh-TW"/>
        </w:rPr>
        <w:t>%</w:t>
      </w:r>
      <w:bookmarkStart w:id="8" w:name="OLE_LINK48"/>
      <w:bookmarkStart w:id="9" w:name="OLE_LINK49"/>
      <w:bookmarkStart w:id="10" w:name="OLE_LINK52"/>
      <w:bookmarkStart w:id="11" w:name="OLE_LINK66"/>
      <w:bookmarkStart w:id="12" w:name="OLE_LINK81"/>
      <w:r w:rsidR="005F39F0" w:rsidRPr="005F39F0">
        <w:rPr>
          <w:rFonts w:ascii="Times New Roman" w:hAnsi="Times New Roman" w:cs="Times New Roman"/>
          <w:sz w:val="24"/>
          <w:szCs w:val="24"/>
          <w:vertAlign w:val="superscript"/>
          <w:lang w:eastAsia="zh-TW"/>
        </w:rPr>
        <w:t>1</w:t>
      </w:r>
      <w:bookmarkEnd w:id="8"/>
      <w:bookmarkEnd w:id="9"/>
      <w:bookmarkEnd w:id="10"/>
      <w:bookmarkEnd w:id="11"/>
      <w:bookmarkEnd w:id="12"/>
      <w:r w:rsidR="00733970" w:rsidRPr="00733970">
        <w:rPr>
          <w:rFonts w:ascii="Times New Roman" w:hAnsi="Times New Roman" w:cs="Times New Roman"/>
          <w:sz w:val="24"/>
          <w:szCs w:val="24"/>
          <w:lang w:eastAsia="zh-TW"/>
        </w:rPr>
        <w:t xml:space="preserve"> and decoding runtime increased by 3%</w:t>
      </w:r>
      <w:r w:rsidR="00733970">
        <w:rPr>
          <w:rFonts w:ascii="Times New Roman" w:hAnsi="Times New Roman" w:cs="Times New Roman"/>
          <w:sz w:val="24"/>
          <w:szCs w:val="24"/>
          <w:lang w:eastAsia="zh-TW"/>
        </w:rPr>
        <w:t xml:space="preserve"> with 8x2/2x8 transform enabled</w:t>
      </w:r>
      <w:r w:rsidR="00733970" w:rsidRPr="00733970">
        <w:rPr>
          <w:rFonts w:ascii="Times New Roman" w:hAnsi="Times New Roman" w:cs="Times New Roman"/>
          <w:sz w:val="24"/>
          <w:szCs w:val="24"/>
          <w:lang w:eastAsia="zh-TW"/>
        </w:rPr>
        <w:t xml:space="preserve">. </w:t>
      </w:r>
      <w:r w:rsidRPr="0054087E">
        <w:rPr>
          <w:rFonts w:ascii="Times New Roman" w:hAnsi="Times New Roman" w:cs="Times New Roman"/>
          <w:sz w:val="24"/>
          <w:szCs w:val="24"/>
          <w:lang w:eastAsia="zh-TW"/>
        </w:rPr>
        <w:t xml:space="preserve">Experimental results report </w:t>
      </w:r>
      <w:bookmarkStart w:id="13" w:name="OLE_LINK15"/>
      <w:bookmarkStart w:id="14" w:name="OLE_LINK24"/>
      <w:bookmarkStart w:id="15" w:name="OLE_LINK31"/>
      <w:bookmarkStart w:id="16" w:name="OLE_LINK32"/>
      <w:r w:rsidR="00CD5259" w:rsidRPr="0054087E">
        <w:rPr>
          <w:rFonts w:ascii="Times New Roman" w:hAnsi="Times New Roman" w:cs="Times New Roman"/>
          <w:sz w:val="24"/>
          <w:szCs w:val="24"/>
          <w:lang w:eastAsia="zh-TW"/>
        </w:rPr>
        <w:t>a</w:t>
      </w:r>
      <w:r w:rsidR="00BE4A76" w:rsidRPr="0054087E">
        <w:rPr>
          <w:rFonts w:ascii="Times New Roman" w:hAnsi="Times New Roman" w:cs="Times New Roman"/>
          <w:sz w:val="24"/>
          <w:szCs w:val="24"/>
          <w:lang w:eastAsia="zh-TW"/>
        </w:rPr>
        <w:t>verage 1.</w:t>
      </w:r>
      <w:r w:rsidR="00983C3A">
        <w:rPr>
          <w:rFonts w:ascii="Times New Roman" w:hAnsi="Times New Roman" w:cs="Times New Roman"/>
          <w:sz w:val="24"/>
          <w:szCs w:val="24"/>
          <w:lang w:eastAsia="zh-TW"/>
        </w:rPr>
        <w:t>4</w:t>
      </w:r>
      <w:r w:rsidR="00BE4A76" w:rsidRPr="0054087E">
        <w:rPr>
          <w:rFonts w:ascii="Times New Roman" w:hAnsi="Times New Roman" w:cs="Times New Roman"/>
          <w:sz w:val="24"/>
          <w:szCs w:val="24"/>
          <w:lang w:eastAsia="zh-TW"/>
        </w:rPr>
        <w:t xml:space="preserve">% BD-rate reduction </w:t>
      </w:r>
      <w:r w:rsidR="00842BFD" w:rsidRPr="0054087E">
        <w:rPr>
          <w:rFonts w:ascii="Times New Roman" w:hAnsi="Times New Roman" w:cs="Times New Roman"/>
          <w:sz w:val="24"/>
          <w:szCs w:val="24"/>
          <w:lang w:eastAsia="zh-TW"/>
        </w:rPr>
        <w:t>for All Intra HE</w:t>
      </w:r>
      <w:r w:rsidR="0062285B">
        <w:rPr>
          <w:rFonts w:ascii="Times New Roman" w:hAnsi="Times New Roman" w:cs="Times New Roman"/>
          <w:sz w:val="24"/>
          <w:szCs w:val="24"/>
          <w:lang w:eastAsia="zh-TW"/>
        </w:rPr>
        <w:t xml:space="preserve"> </w:t>
      </w:r>
      <w:r w:rsidR="0062285B" w:rsidRPr="0062285B">
        <w:rPr>
          <w:rFonts w:ascii="Times New Roman" w:hAnsi="Times New Roman" w:cs="Times New Roman"/>
          <w:sz w:val="24"/>
          <w:szCs w:val="24"/>
          <w:lang w:eastAsia="zh-TW"/>
        </w:rPr>
        <w:t xml:space="preserve">with encoding runtime increased by 31% and decoding runtime increased </w:t>
      </w:r>
      <w:r w:rsidR="00C22F9A">
        <w:rPr>
          <w:rFonts w:ascii="Times New Roman" w:hAnsi="Times New Roman" w:cs="Times New Roman"/>
          <w:sz w:val="24"/>
          <w:szCs w:val="24"/>
          <w:lang w:eastAsia="zh-TW"/>
        </w:rPr>
        <w:t xml:space="preserve">by </w:t>
      </w:r>
      <w:r w:rsidR="00983C3A">
        <w:rPr>
          <w:rFonts w:ascii="Times New Roman" w:hAnsi="Times New Roman" w:cs="Times New Roman"/>
          <w:sz w:val="24"/>
          <w:szCs w:val="24"/>
          <w:lang w:eastAsia="zh-TW"/>
        </w:rPr>
        <w:t>2</w:t>
      </w:r>
      <w:r w:rsidR="0062285B" w:rsidRPr="0062285B">
        <w:rPr>
          <w:rFonts w:ascii="Times New Roman" w:hAnsi="Times New Roman" w:cs="Times New Roman"/>
          <w:sz w:val="24"/>
          <w:szCs w:val="24"/>
          <w:lang w:eastAsia="zh-TW"/>
        </w:rPr>
        <w:t>%</w:t>
      </w:r>
      <w:r w:rsidR="00983C3A">
        <w:rPr>
          <w:rFonts w:ascii="Times New Roman" w:hAnsi="Times New Roman" w:cs="Times New Roman"/>
          <w:sz w:val="24"/>
          <w:szCs w:val="24"/>
          <w:lang w:eastAsia="zh-TW"/>
        </w:rPr>
        <w:t xml:space="preserve"> when 8x2/2x8 transform disabled</w:t>
      </w:r>
      <w:r w:rsidR="00842BFD" w:rsidRPr="0062285B">
        <w:rPr>
          <w:rFonts w:ascii="Times New Roman" w:hAnsi="Times New Roman" w:cs="Times New Roman"/>
          <w:sz w:val="24"/>
          <w:szCs w:val="24"/>
          <w:lang w:eastAsia="zh-TW"/>
        </w:rPr>
        <w:t>.</w:t>
      </w:r>
      <w:r w:rsidR="00842BFD" w:rsidRPr="0054087E">
        <w:rPr>
          <w:rFonts w:ascii="Times New Roman" w:hAnsi="Times New Roman" w:cs="Times New Roman"/>
          <w:sz w:val="24"/>
          <w:szCs w:val="24"/>
          <w:lang w:eastAsia="zh-TW"/>
        </w:rPr>
        <w:t xml:space="preserve"> </w:t>
      </w:r>
      <w:bookmarkEnd w:id="7"/>
      <w:r w:rsidR="00842BFD" w:rsidRPr="0054087E">
        <w:rPr>
          <w:rFonts w:ascii="Times New Roman" w:hAnsi="Times New Roman" w:cs="Times New Roman"/>
          <w:sz w:val="24"/>
          <w:szCs w:val="24"/>
          <w:lang w:eastAsia="zh-TW"/>
        </w:rPr>
        <w:t>With</w:t>
      </w:r>
      <w:r w:rsidR="00CD5259" w:rsidRPr="0054087E">
        <w:rPr>
          <w:rFonts w:ascii="Times New Roman" w:hAnsi="Times New Roman" w:cs="Times New Roman"/>
          <w:sz w:val="24"/>
          <w:szCs w:val="24"/>
          <w:lang w:eastAsia="zh-TW"/>
        </w:rPr>
        <w:t xml:space="preserve"> </w:t>
      </w:r>
      <w:r w:rsidR="00EC0D16">
        <w:rPr>
          <w:rFonts w:ascii="Times New Roman" w:hAnsi="Times New Roman" w:cs="Times New Roman"/>
          <w:sz w:val="24"/>
          <w:szCs w:val="24"/>
          <w:lang w:eastAsia="zh-TW"/>
        </w:rPr>
        <w:t>further</w:t>
      </w:r>
      <w:r w:rsidR="00EC0D16" w:rsidRPr="0054087E">
        <w:rPr>
          <w:rFonts w:ascii="Times New Roman" w:hAnsi="Times New Roman" w:cs="Times New Roman"/>
          <w:sz w:val="24"/>
          <w:szCs w:val="24"/>
          <w:lang w:eastAsia="zh-TW"/>
        </w:rPr>
        <w:t xml:space="preserve"> </w:t>
      </w:r>
      <w:r w:rsidR="0062285B">
        <w:rPr>
          <w:rFonts w:ascii="Times New Roman" w:hAnsi="Times New Roman" w:cs="Times New Roman"/>
          <w:sz w:val="24"/>
          <w:szCs w:val="24"/>
          <w:lang w:eastAsia="zh-TW"/>
        </w:rPr>
        <w:t>encoder complexity reduction</w:t>
      </w:r>
      <w:r w:rsidR="00CD5259" w:rsidRPr="0054087E">
        <w:rPr>
          <w:rFonts w:ascii="Times New Roman" w:hAnsi="Times New Roman" w:cs="Times New Roman"/>
          <w:sz w:val="24"/>
          <w:szCs w:val="24"/>
          <w:lang w:eastAsia="zh-TW"/>
        </w:rPr>
        <w:t xml:space="preserve">, </w:t>
      </w:r>
      <w:bookmarkStart w:id="17" w:name="OLE_LINK50"/>
      <w:bookmarkStart w:id="18" w:name="OLE_LINK25"/>
      <w:r w:rsidR="0062285B" w:rsidRPr="0062285B">
        <w:rPr>
          <w:rFonts w:ascii="Times New Roman" w:hAnsi="Times New Roman" w:cs="Times New Roman"/>
          <w:sz w:val="24"/>
          <w:szCs w:val="24"/>
          <w:lang w:eastAsia="zh-TW"/>
        </w:rPr>
        <w:t>experimental results report average 1.2% BD-rate reduction for All Intra HE with encoding runtime increased by 2</w:t>
      </w:r>
      <w:r w:rsidR="00983C3A">
        <w:rPr>
          <w:rFonts w:ascii="Times New Roman" w:hAnsi="Times New Roman" w:cs="Times New Roman"/>
          <w:sz w:val="24"/>
          <w:szCs w:val="24"/>
          <w:lang w:eastAsia="zh-TW"/>
        </w:rPr>
        <w:t>3</w:t>
      </w:r>
      <w:r w:rsidR="0062285B" w:rsidRPr="0062285B">
        <w:rPr>
          <w:rFonts w:ascii="Times New Roman" w:hAnsi="Times New Roman" w:cs="Times New Roman"/>
          <w:sz w:val="24"/>
          <w:szCs w:val="24"/>
          <w:lang w:eastAsia="zh-TW"/>
        </w:rPr>
        <w:t>%</w:t>
      </w:r>
      <w:r w:rsidR="003C7228">
        <w:rPr>
          <w:rFonts w:ascii="Times New Roman" w:hAnsi="Times New Roman" w:cs="Times New Roman"/>
          <w:sz w:val="24"/>
          <w:szCs w:val="24"/>
          <w:vertAlign w:val="superscript"/>
          <w:lang w:eastAsia="zh-TW"/>
        </w:rPr>
        <w:t>2</w:t>
      </w:r>
      <w:r w:rsidR="0062285B" w:rsidRPr="0062285B">
        <w:rPr>
          <w:rFonts w:ascii="Times New Roman" w:hAnsi="Times New Roman" w:cs="Times New Roman"/>
          <w:sz w:val="24"/>
          <w:szCs w:val="24"/>
          <w:lang w:eastAsia="zh-TW"/>
        </w:rPr>
        <w:t xml:space="preserve"> and decoding runtime increased </w:t>
      </w:r>
      <w:r w:rsidR="00C22F9A">
        <w:rPr>
          <w:rFonts w:ascii="Times New Roman" w:hAnsi="Times New Roman" w:cs="Times New Roman"/>
          <w:sz w:val="24"/>
          <w:szCs w:val="24"/>
          <w:lang w:eastAsia="zh-TW"/>
        </w:rPr>
        <w:t xml:space="preserve">by </w:t>
      </w:r>
      <w:r w:rsidR="0062285B" w:rsidRPr="0062285B">
        <w:rPr>
          <w:rFonts w:ascii="Times New Roman" w:hAnsi="Times New Roman" w:cs="Times New Roman"/>
          <w:sz w:val="24"/>
          <w:szCs w:val="24"/>
          <w:lang w:eastAsia="zh-TW"/>
        </w:rPr>
        <w:t>2%.</w:t>
      </w:r>
      <w:bookmarkEnd w:id="17"/>
      <w:r w:rsidR="0062285B">
        <w:rPr>
          <w:lang w:eastAsia="zh-TW"/>
        </w:rPr>
        <w:t xml:space="preserve"> </w:t>
      </w:r>
      <w:bookmarkEnd w:id="13"/>
      <w:bookmarkEnd w:id="14"/>
      <w:bookmarkEnd w:id="15"/>
      <w:bookmarkEnd w:id="16"/>
      <w:bookmarkEnd w:id="18"/>
      <w:r w:rsidR="0062285B">
        <w:rPr>
          <w:rFonts w:ascii="Times New Roman" w:hAnsi="Times New Roman" w:cs="Times New Roman"/>
          <w:sz w:val="24"/>
          <w:szCs w:val="24"/>
          <w:lang w:eastAsia="zh-TW"/>
        </w:rPr>
        <w:t xml:space="preserve">By applying the </w:t>
      </w:r>
      <w:bookmarkStart w:id="19" w:name="OLE_LINK42"/>
      <w:r w:rsidR="0062285B">
        <w:rPr>
          <w:rFonts w:ascii="Times New Roman" w:hAnsi="Times New Roman" w:cs="Times New Roman"/>
          <w:sz w:val="24"/>
          <w:szCs w:val="24"/>
          <w:lang w:eastAsia="zh-TW"/>
        </w:rPr>
        <w:t xml:space="preserve">proposed </w:t>
      </w:r>
      <w:r w:rsidR="00D14067" w:rsidRPr="00D14067">
        <w:rPr>
          <w:rFonts w:ascii="Times New Roman" w:hAnsi="Times New Roman" w:cs="Times New Roman"/>
          <w:sz w:val="24"/>
          <w:szCs w:val="24"/>
        </w:rPr>
        <w:t>PU type signaling</w:t>
      </w:r>
      <w:r w:rsidR="00D14067">
        <w:t xml:space="preserve"> </w:t>
      </w:r>
      <w:bookmarkEnd w:id="19"/>
      <w:r w:rsidR="0062285B">
        <w:rPr>
          <w:rFonts w:ascii="Times New Roman" w:hAnsi="Times New Roman" w:cs="Times New Roman"/>
          <w:sz w:val="24"/>
          <w:szCs w:val="24"/>
          <w:lang w:eastAsia="zh-TW"/>
        </w:rPr>
        <w:t xml:space="preserve">method on 2Nx0.5N/0.5Nx2N intra prediction unit, </w:t>
      </w:r>
      <w:r w:rsidR="0062285B" w:rsidRPr="0062285B">
        <w:rPr>
          <w:rFonts w:ascii="Times New Roman" w:hAnsi="Times New Roman" w:cs="Times New Roman"/>
          <w:sz w:val="24"/>
          <w:szCs w:val="24"/>
          <w:lang w:eastAsia="zh-TW"/>
        </w:rPr>
        <w:t xml:space="preserve">experimental results report average 0.0% BD-rate </w:t>
      </w:r>
      <w:r w:rsidR="00C22F9A">
        <w:rPr>
          <w:rFonts w:ascii="Times New Roman" w:hAnsi="Times New Roman" w:cs="Times New Roman"/>
          <w:sz w:val="24"/>
          <w:szCs w:val="24"/>
          <w:lang w:eastAsia="zh-TW"/>
        </w:rPr>
        <w:t>difference</w:t>
      </w:r>
      <w:r w:rsidR="0062285B" w:rsidRPr="0062285B">
        <w:rPr>
          <w:rFonts w:ascii="Times New Roman" w:hAnsi="Times New Roman" w:cs="Times New Roman"/>
          <w:sz w:val="24"/>
          <w:szCs w:val="24"/>
          <w:lang w:eastAsia="zh-TW"/>
        </w:rPr>
        <w:t xml:space="preserve"> for All Intra HE with negligible encoding and decoding runtime change compared to AHG16 software</w:t>
      </w:r>
      <w:r w:rsidR="00E74979" w:rsidRPr="0062285B">
        <w:rPr>
          <w:rFonts w:ascii="Times New Roman" w:hAnsi="Times New Roman" w:cs="Times New Roman"/>
          <w:sz w:val="24"/>
          <w:szCs w:val="24"/>
          <w:lang w:eastAsia="zh-TW"/>
        </w:rPr>
        <w:t>.</w:t>
      </w:r>
      <w:r w:rsidR="007F5511">
        <w:rPr>
          <w:rFonts w:ascii="Times New Roman" w:hAnsi="Times New Roman" w:cs="Times New Roman"/>
          <w:sz w:val="24"/>
          <w:szCs w:val="24"/>
          <w:lang w:eastAsia="zh-TW"/>
        </w:rPr>
        <w:t xml:space="preserve"> Two context models are </w:t>
      </w:r>
      <w:r w:rsidR="00EC0D16">
        <w:rPr>
          <w:rFonts w:ascii="Times New Roman" w:hAnsi="Times New Roman" w:cs="Times New Roman"/>
          <w:sz w:val="24"/>
          <w:szCs w:val="24"/>
          <w:lang w:eastAsia="zh-TW"/>
        </w:rPr>
        <w:t>removed</w:t>
      </w:r>
      <w:r w:rsidR="007F5511">
        <w:rPr>
          <w:rFonts w:ascii="Times New Roman" w:hAnsi="Times New Roman" w:cs="Times New Roman"/>
          <w:sz w:val="24"/>
          <w:szCs w:val="24"/>
          <w:lang w:eastAsia="zh-TW"/>
        </w:rPr>
        <w:t>.</w:t>
      </w:r>
    </w:p>
    <w:p w:rsidR="00F54D10" w:rsidRDefault="00F54D10" w:rsidP="0062285B">
      <w:pPr>
        <w:pStyle w:val="PlainText"/>
        <w:jc w:val="both"/>
        <w:rPr>
          <w:rFonts w:ascii="Times New Roman" w:hAnsi="Times New Roman" w:cs="Times New Roman"/>
          <w:sz w:val="24"/>
          <w:szCs w:val="24"/>
          <w:lang w:eastAsia="zh-TW"/>
        </w:rPr>
      </w:pPr>
    </w:p>
    <w:p w:rsidR="003436B7" w:rsidRPr="00DB60D9" w:rsidRDefault="00DB60D9" w:rsidP="0062285B">
      <w:pPr>
        <w:pStyle w:val="PlainText"/>
        <w:jc w:val="both"/>
        <w:rPr>
          <w:rFonts w:ascii="Times New Roman" w:hAnsi="Times New Roman" w:cs="Times New Roman"/>
          <w:sz w:val="24"/>
          <w:szCs w:val="24"/>
          <w:lang w:eastAsia="zh-TW"/>
        </w:rPr>
      </w:pPr>
      <w:bookmarkStart w:id="20" w:name="OLE_LINK74"/>
      <w:bookmarkStart w:id="21" w:name="OLE_LINK75"/>
      <w:r>
        <w:rPr>
          <w:rFonts w:ascii="Times New Roman" w:hAnsi="Times New Roman" w:cs="Times New Roman"/>
          <w:sz w:val="24"/>
          <w:szCs w:val="24"/>
          <w:lang w:eastAsia="zh-TW"/>
        </w:rPr>
        <w:t>Note:</w:t>
      </w:r>
      <w:bookmarkStart w:id="22" w:name="OLE_LINK56"/>
      <w:bookmarkStart w:id="23" w:name="OLE_LINK65"/>
      <w:r>
        <w:rPr>
          <w:rFonts w:ascii="Times New Roman" w:hAnsi="Times New Roman" w:cs="Times New Roman"/>
          <w:sz w:val="24"/>
          <w:szCs w:val="24"/>
          <w:lang w:eastAsia="zh-TW"/>
        </w:rPr>
        <w:t xml:space="preserve"> </w:t>
      </w:r>
      <w:r>
        <w:rPr>
          <w:rFonts w:ascii="Times New Roman" w:hAnsi="Times New Roman" w:cs="Times New Roman"/>
          <w:sz w:val="24"/>
          <w:szCs w:val="24"/>
          <w:lang w:eastAsia="zh-TW"/>
        </w:rPr>
        <w:tab/>
      </w:r>
      <w:r w:rsidR="003436B7" w:rsidRPr="003436B7">
        <w:rPr>
          <w:rFonts w:ascii="Times New Roman" w:eastAsia="PMingLiU" w:hAnsi="Times New Roman" w:cs="Times New Roman"/>
          <w:sz w:val="24"/>
          <w:szCs w:val="24"/>
          <w:vertAlign w:val="superscript"/>
          <w:lang w:eastAsia="zh-TW"/>
        </w:rPr>
        <w:t>1</w:t>
      </w:r>
      <w:r w:rsidR="003436B7">
        <w:rPr>
          <w:rFonts w:ascii="Times New Roman" w:eastAsia="PMingLiU" w:hAnsi="Times New Roman" w:cs="Times New Roman"/>
          <w:sz w:val="24"/>
          <w:szCs w:val="24"/>
          <w:vertAlign w:val="superscript"/>
          <w:lang w:eastAsia="zh-TW"/>
        </w:rPr>
        <w:t xml:space="preserve"> </w:t>
      </w:r>
      <w:r w:rsidR="003436B7">
        <w:rPr>
          <w:lang w:eastAsia="zh-TW"/>
        </w:rPr>
        <w:t xml:space="preserve">The encoder runtime reported by AhG16 using the same software is </w:t>
      </w:r>
      <w:r w:rsidR="00CD36A2">
        <w:rPr>
          <w:lang w:eastAsia="zh-TW"/>
        </w:rPr>
        <w:t>128</w:t>
      </w:r>
      <w:r w:rsidR="003436B7">
        <w:rPr>
          <w:lang w:eastAsia="zh-TW"/>
        </w:rPr>
        <w:t>%.</w:t>
      </w:r>
    </w:p>
    <w:bookmarkEnd w:id="22"/>
    <w:bookmarkEnd w:id="23"/>
    <w:p w:rsidR="003436B7" w:rsidRDefault="00DB60D9" w:rsidP="003436B7">
      <w:pPr>
        <w:pStyle w:val="PlainText"/>
        <w:jc w:val="both"/>
        <w:rPr>
          <w:lang w:eastAsia="zh-TW"/>
        </w:rPr>
      </w:pPr>
      <w:r>
        <w:rPr>
          <w:rFonts w:ascii="Times New Roman" w:eastAsia="PMingLiU" w:hAnsi="Times New Roman" w:cs="Times New Roman"/>
          <w:sz w:val="24"/>
          <w:szCs w:val="24"/>
          <w:vertAlign w:val="superscript"/>
          <w:lang w:eastAsia="zh-TW"/>
        </w:rPr>
        <w:tab/>
      </w:r>
      <w:r w:rsidR="003436B7">
        <w:rPr>
          <w:rFonts w:ascii="Times New Roman" w:eastAsia="PMingLiU" w:hAnsi="Times New Roman" w:cs="Times New Roman"/>
          <w:sz w:val="24"/>
          <w:szCs w:val="24"/>
          <w:vertAlign w:val="superscript"/>
          <w:lang w:eastAsia="zh-TW"/>
        </w:rPr>
        <w:t xml:space="preserve">2 </w:t>
      </w:r>
      <w:r w:rsidR="003436B7">
        <w:rPr>
          <w:lang w:eastAsia="zh-TW"/>
        </w:rPr>
        <w:t>The encoder runtime reported by AhG</w:t>
      </w:r>
      <w:r w:rsidR="00CD36A2">
        <w:rPr>
          <w:lang w:eastAsia="zh-TW"/>
        </w:rPr>
        <w:t>16 using the same software is 120</w:t>
      </w:r>
      <w:r w:rsidR="003436B7">
        <w:rPr>
          <w:lang w:eastAsia="zh-TW"/>
        </w:rPr>
        <w:t>%.</w:t>
      </w:r>
    </w:p>
    <w:bookmarkEnd w:id="20"/>
    <w:bookmarkEnd w:id="21"/>
    <w:p w:rsidR="003436B7" w:rsidRPr="0054087E" w:rsidRDefault="003436B7" w:rsidP="0062285B">
      <w:pPr>
        <w:pStyle w:val="PlainText"/>
        <w:jc w:val="both"/>
        <w:rPr>
          <w:rFonts w:ascii="Times New Roman" w:eastAsia="PMingLiU" w:hAnsi="Times New Roman" w:cs="Times New Roman"/>
          <w:sz w:val="24"/>
          <w:szCs w:val="24"/>
          <w:lang w:eastAsia="zh-TW"/>
        </w:rPr>
      </w:pPr>
    </w:p>
    <w:bookmarkEnd w:id="5"/>
    <w:bookmarkEnd w:id="6"/>
    <w:p w:rsidR="00C35A96" w:rsidRDefault="00C35A96" w:rsidP="00C35A96">
      <w:pPr>
        <w:pStyle w:val="StyleHeading1Justified"/>
        <w:numPr>
          <w:ilvl w:val="0"/>
          <w:numId w:val="14"/>
        </w:numPr>
        <w:ind w:left="360" w:hanging="360"/>
        <w:textAlignment w:val="auto"/>
        <w:rPr>
          <w:rFonts w:hint="eastAsia"/>
        </w:rPr>
      </w:pPr>
      <w:r>
        <w:t>Introduction</w:t>
      </w:r>
    </w:p>
    <w:p w:rsidR="003071B3" w:rsidRDefault="00C35A96" w:rsidP="00C35A96">
      <w:pPr>
        <w:jc w:val="both"/>
        <w:rPr>
          <w:szCs w:val="22"/>
        </w:rPr>
      </w:pPr>
      <w:r>
        <w:rPr>
          <w:szCs w:val="22"/>
        </w:rPr>
        <w:t>The current HEVC (High Efficiency Video Coding) defines coding unit (CU) and prediction unit (PU)</w:t>
      </w:r>
      <w:r>
        <w:rPr>
          <w:szCs w:val="22"/>
          <w:lang w:eastAsia="zh-TW"/>
        </w:rPr>
        <w:t>,</w:t>
      </w:r>
      <w:r w:rsidR="003E0992">
        <w:rPr>
          <w:szCs w:val="22"/>
        </w:rPr>
        <w:t xml:space="preserve"> where a CU may consist</w:t>
      </w:r>
      <w:r>
        <w:rPr>
          <w:szCs w:val="22"/>
        </w:rPr>
        <w:t xml:space="preserve"> of one or multiple PU</w:t>
      </w:r>
      <w:r>
        <w:rPr>
          <w:szCs w:val="22"/>
          <w:lang w:eastAsia="zh-TW"/>
        </w:rPr>
        <w:t>s</w:t>
      </w:r>
      <w:r>
        <w:rPr>
          <w:szCs w:val="22"/>
        </w:rPr>
        <w:t xml:space="preserve">. </w:t>
      </w:r>
      <w:r w:rsidR="00AE1FD1">
        <w:rPr>
          <w:szCs w:val="22"/>
        </w:rPr>
        <w:t>An Intra 2Nx2N CU should consist of one 2Nx2N PU if it is greater than smallest coding unit (SCU); or it may consist of either one 2Nx2N PU or four NxN PUs if it is an SCU. An Inter 2Nx2N CU may consist of one 2Nx2N PU, two rectangular shape (e.g. 2NxN, Nx2N, 2NxnU, 2NxnD, nLx2N, nRx2N)</w:t>
      </w:r>
      <w:r w:rsidR="00D61394" w:rsidRPr="00D61394">
        <w:rPr>
          <w:szCs w:val="22"/>
        </w:rPr>
        <w:t xml:space="preserve"> </w:t>
      </w:r>
      <w:r w:rsidR="00D61394">
        <w:rPr>
          <w:szCs w:val="22"/>
        </w:rPr>
        <w:t>PUs</w:t>
      </w:r>
      <w:r w:rsidR="00AE1FD1">
        <w:rPr>
          <w:szCs w:val="22"/>
        </w:rPr>
        <w:t>, or four NxN PUs if it is</w:t>
      </w:r>
      <w:r w:rsidR="00D61394">
        <w:rPr>
          <w:szCs w:val="22"/>
        </w:rPr>
        <w:t xml:space="preserve"> an SCU. Various PU types for a</w:t>
      </w:r>
      <w:r w:rsidR="00AE1FD1">
        <w:rPr>
          <w:szCs w:val="22"/>
        </w:rPr>
        <w:t xml:space="preserve"> 2Nx2N CU are shown in Figure 1.</w:t>
      </w:r>
      <w:r w:rsidR="0062285B">
        <w:rPr>
          <w:szCs w:val="22"/>
        </w:rPr>
        <w:t xml:space="preserve"> </w:t>
      </w:r>
      <w:r w:rsidR="00900496">
        <w:rPr>
          <w:szCs w:val="22"/>
        </w:rPr>
        <w:t>Partition types and binarization for Intra Prediction is illustrated in Table 1.</w:t>
      </w:r>
    </w:p>
    <w:p w:rsidR="00C22F9A" w:rsidRDefault="00C22F9A" w:rsidP="00C35A96">
      <w:pPr>
        <w:jc w:val="both"/>
        <w:rPr>
          <w:szCs w:val="22"/>
        </w:rPr>
      </w:pPr>
    </w:p>
    <w:p w:rsidR="00C22F9A" w:rsidRDefault="00C22F9A" w:rsidP="00C35A96">
      <w:pPr>
        <w:jc w:val="both"/>
        <w:rPr>
          <w:szCs w:val="22"/>
        </w:rPr>
      </w:pPr>
      <w:r>
        <w:rPr>
          <w:szCs w:val="22"/>
        </w:rPr>
        <w:t xml:space="preserve">As the discussion in Geneva meeting, Ad-Hoc group (AHG) 16 </w:t>
      </w:r>
      <w:r w:rsidR="00D14067">
        <w:rPr>
          <w:szCs w:val="22"/>
        </w:rPr>
        <w:t>was set up</w:t>
      </w:r>
      <w:r>
        <w:rPr>
          <w:szCs w:val="22"/>
        </w:rPr>
        <w:t xml:space="preserve"> to investigate the unification of short distance i</w:t>
      </w:r>
      <w:r w:rsidR="00D14067">
        <w:rPr>
          <w:szCs w:val="22"/>
        </w:rPr>
        <w:t>ntra prediction (SDIP) with the I</w:t>
      </w:r>
      <w:r>
        <w:rPr>
          <w:szCs w:val="22"/>
        </w:rPr>
        <w:t>nter</w:t>
      </w:r>
      <w:r w:rsidR="00D14067">
        <w:rPr>
          <w:szCs w:val="22"/>
        </w:rPr>
        <w:t xml:space="preserve"> prediction</w:t>
      </w:r>
      <w:r>
        <w:rPr>
          <w:szCs w:val="22"/>
        </w:rPr>
        <w:t>, especially NSQT. The mandates for AHG16 are as following.</w:t>
      </w:r>
    </w:p>
    <w:p w:rsidR="00C22F9A" w:rsidRPr="00C22F9A" w:rsidRDefault="00C22F9A" w:rsidP="00C22F9A">
      <w:pPr>
        <w:pStyle w:val="ListParagraph"/>
        <w:numPr>
          <w:ilvl w:val="0"/>
          <w:numId w:val="16"/>
        </w:numPr>
        <w:jc w:val="both"/>
      </w:pPr>
      <w:r w:rsidRPr="00C22F9A">
        <w:rPr>
          <w:color w:val="000000"/>
        </w:rPr>
        <w:lastRenderedPageBreak/>
        <w:t>Implement and harmonize the non-square partitioning techniques in SDIP with the NSQT in HM5.</w:t>
      </w:r>
    </w:p>
    <w:p w:rsidR="00C22F9A" w:rsidRPr="00C22F9A" w:rsidRDefault="00C22F9A" w:rsidP="00C22F9A">
      <w:pPr>
        <w:pStyle w:val="ListParagraph"/>
        <w:numPr>
          <w:ilvl w:val="0"/>
          <w:numId w:val="16"/>
        </w:numPr>
        <w:jc w:val="both"/>
      </w:pPr>
      <w:r w:rsidRPr="00C22F9A">
        <w:rPr>
          <w:color w:val="000000"/>
        </w:rPr>
        <w:t>Study and investigate combinations of PU and TU sizes that lead to the best coding efficiency and complexity tradeoff</w:t>
      </w:r>
      <w:r>
        <w:rPr>
          <w:color w:val="000000"/>
        </w:rPr>
        <w:t>.</w:t>
      </w:r>
    </w:p>
    <w:p w:rsidR="00C22F9A" w:rsidRPr="00C22F9A" w:rsidRDefault="00C22F9A" w:rsidP="00C22F9A">
      <w:pPr>
        <w:pStyle w:val="ListParagraph"/>
        <w:numPr>
          <w:ilvl w:val="0"/>
          <w:numId w:val="16"/>
        </w:numPr>
      </w:pPr>
      <w:r w:rsidRPr="00C22F9A">
        <w:rPr>
          <w:color w:val="000000"/>
        </w:rPr>
        <w:t>Provide the WD text that is entirely consi</w:t>
      </w:r>
      <w:r>
        <w:rPr>
          <w:color w:val="000000"/>
        </w:rPr>
        <w:t>stent with the unified software.</w:t>
      </w:r>
    </w:p>
    <w:p w:rsidR="002738FD" w:rsidRDefault="002738FD" w:rsidP="002738FD">
      <w:pPr>
        <w:jc w:val="both"/>
        <w:rPr>
          <w:szCs w:val="22"/>
        </w:rPr>
      </w:pPr>
    </w:p>
    <w:p w:rsidR="002738FD" w:rsidRDefault="002738FD" w:rsidP="002738FD">
      <w:pPr>
        <w:jc w:val="center"/>
        <w:rPr>
          <w:szCs w:val="22"/>
        </w:rPr>
      </w:pPr>
      <w:r>
        <w:rPr>
          <w:noProof/>
          <w:szCs w:val="22"/>
        </w:rPr>
        <w:drawing>
          <wp:inline distT="0" distB="0" distL="0" distR="0">
            <wp:extent cx="5676900" cy="3489325"/>
            <wp:effectExtent l="0" t="0" r="0" b="0"/>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srcRect/>
                    <a:stretch>
                      <a:fillRect/>
                    </a:stretch>
                  </pic:blipFill>
                  <pic:spPr bwMode="auto">
                    <a:xfrm>
                      <a:off x="0" y="0"/>
                      <a:ext cx="5676900" cy="3489325"/>
                    </a:xfrm>
                    <a:prstGeom prst="rect">
                      <a:avLst/>
                    </a:prstGeom>
                    <a:noFill/>
                    <a:ln w="9525">
                      <a:noFill/>
                      <a:miter lim="800000"/>
                      <a:headEnd/>
                      <a:tailEnd/>
                    </a:ln>
                  </pic:spPr>
                </pic:pic>
              </a:graphicData>
            </a:graphic>
          </wp:inline>
        </w:drawing>
      </w:r>
    </w:p>
    <w:p w:rsidR="002738FD" w:rsidRDefault="002738FD" w:rsidP="002738FD">
      <w:pPr>
        <w:jc w:val="center"/>
        <w:rPr>
          <w:bCs/>
          <w:szCs w:val="22"/>
        </w:rPr>
      </w:pPr>
      <w:bookmarkStart w:id="24" w:name="OLE_LINK3"/>
      <w:bookmarkStart w:id="25" w:name="OLE_LINK2"/>
      <w:bookmarkStart w:id="26" w:name="OLE_LINK1"/>
    </w:p>
    <w:p w:rsidR="002738FD" w:rsidRDefault="002738FD" w:rsidP="002738FD">
      <w:pPr>
        <w:jc w:val="center"/>
        <w:rPr>
          <w:bCs/>
          <w:szCs w:val="22"/>
        </w:rPr>
      </w:pPr>
      <w:r>
        <w:rPr>
          <w:bCs/>
          <w:szCs w:val="22"/>
        </w:rPr>
        <w:t xml:space="preserve">Figure </w:t>
      </w:r>
      <w:r w:rsidR="007F5F6A">
        <w:fldChar w:fldCharType="begin"/>
      </w:r>
      <w:r>
        <w:rPr>
          <w:bCs/>
          <w:szCs w:val="22"/>
        </w:rPr>
        <w:instrText xml:space="preserve"> SEQ Figure \* ARABIC </w:instrText>
      </w:r>
      <w:r w:rsidR="007F5F6A">
        <w:fldChar w:fldCharType="separate"/>
      </w:r>
      <w:r>
        <w:rPr>
          <w:bCs/>
          <w:szCs w:val="22"/>
        </w:rPr>
        <w:t>1</w:t>
      </w:r>
      <w:r w:rsidR="007F5F6A">
        <w:fldChar w:fldCharType="end"/>
      </w:r>
      <w:r>
        <w:rPr>
          <w:szCs w:val="22"/>
        </w:rPr>
        <w:t xml:space="preserve"> </w:t>
      </w:r>
      <w:r>
        <w:rPr>
          <w:bCs/>
          <w:szCs w:val="22"/>
        </w:rPr>
        <w:t>PU (partition) types for a 2Nx2N CU in HM4.0.</w:t>
      </w:r>
    </w:p>
    <w:bookmarkEnd w:id="24"/>
    <w:bookmarkEnd w:id="25"/>
    <w:bookmarkEnd w:id="26"/>
    <w:p w:rsidR="002738FD" w:rsidRDefault="002738FD" w:rsidP="002738FD">
      <w:pPr>
        <w:jc w:val="both"/>
        <w:rPr>
          <w:szCs w:val="22"/>
        </w:rPr>
      </w:pPr>
    </w:p>
    <w:p w:rsidR="002738FD" w:rsidRDefault="002738FD" w:rsidP="002738FD">
      <w:pPr>
        <w:jc w:val="both"/>
        <w:rPr>
          <w:szCs w:val="22"/>
        </w:rPr>
      </w:pPr>
    </w:p>
    <w:p w:rsidR="002738FD" w:rsidRDefault="002738FD" w:rsidP="002738FD">
      <w:pPr>
        <w:spacing w:before="120" w:after="120"/>
        <w:jc w:val="center"/>
        <w:rPr>
          <w:bCs/>
          <w:szCs w:val="22"/>
        </w:rPr>
      </w:pPr>
      <w:bookmarkStart w:id="27" w:name="OLE_LINK5"/>
      <w:bookmarkStart w:id="28" w:name="OLE_LINK4"/>
      <w:r>
        <w:rPr>
          <w:bCs/>
          <w:szCs w:val="22"/>
        </w:rPr>
        <w:t>Table 1 Partition types and binarization for Intra prediction in HM5.0.</w:t>
      </w:r>
    </w:p>
    <w:tbl>
      <w:tblPr>
        <w:tblW w:w="0" w:type="auto"/>
        <w:jc w:val="center"/>
        <w:tblCellMar>
          <w:left w:w="0" w:type="dxa"/>
          <w:right w:w="0" w:type="dxa"/>
        </w:tblCellMar>
        <w:tblLook w:val="04A0"/>
      </w:tblPr>
      <w:tblGrid>
        <w:gridCol w:w="1010"/>
        <w:gridCol w:w="1834"/>
        <w:gridCol w:w="1776"/>
        <w:gridCol w:w="1657"/>
        <w:gridCol w:w="1626"/>
        <w:gridCol w:w="1673"/>
      </w:tblGrid>
      <w:tr w:rsidR="002738FD" w:rsidTr="002738FD">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bookmarkEnd w:id="27"/>
          <w:bookmarkEnd w:id="28"/>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b/>
                <w:bCs/>
                <w:lang w:val="en-GB" w:eastAsia="ja-JP"/>
              </w:rPr>
              <w:t>Slice type</w:t>
            </w:r>
            <w:r>
              <w:rPr>
                <w:rFonts w:eastAsia="Malgun Gothic"/>
                <w:lang w:val="en-GB"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b/>
                <w:bCs/>
                <w:lang w:val="en-GB" w:eastAsia="ja-JP"/>
              </w:rPr>
              <w:t>Value of pred_type</w:t>
            </w:r>
            <w:r>
              <w:rPr>
                <w:rFonts w:eastAsia="Malgun Gothic"/>
                <w:lang w:val="en-GB"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b/>
                <w:bCs/>
                <w:lang w:val="en-GB" w:eastAsia="ja-JP"/>
              </w:rPr>
              <w:t>PredMode</w:t>
            </w:r>
            <w:r>
              <w:rPr>
                <w:rFonts w:eastAsia="Malgun Gothic"/>
                <w:lang w:val="en-GB"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b/>
                <w:bCs/>
                <w:lang w:val="en-GB" w:eastAsia="ja-JP"/>
              </w:rPr>
              <w:t>PartMode</w:t>
            </w:r>
            <w:r>
              <w:rPr>
                <w:rFonts w:eastAsia="Malgun Gothic"/>
                <w:lang w:val="en-GB" w:eastAsia="ja-JP"/>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b/>
                <w:bCs/>
                <w:lang w:val="en-GB" w:eastAsia="ja-JP"/>
              </w:rPr>
              <w:t>Bin string</w:t>
            </w:r>
            <w:r>
              <w:rPr>
                <w:rFonts w:eastAsia="Malgun Gothic"/>
                <w:lang w:val="en-GB" w:eastAsia="ja-JP"/>
              </w:rPr>
              <w:t xml:space="preserve"> </w:t>
            </w:r>
          </w:p>
        </w:tc>
      </w:tr>
      <w:tr w:rsidR="002738FD" w:rsidTr="002738FD">
        <w:trPr>
          <w:trHeight w:val="52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38FD" w:rsidRDefault="002738FD">
            <w:pPr>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38FD" w:rsidRDefault="002738FD">
            <w:pPr>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38FD" w:rsidRDefault="002738FD">
            <w:pPr>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38FD" w:rsidRDefault="002738FD">
            <w:pPr>
              <w:rPr>
                <w:lang w:eastAsia="ja-JP"/>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log2CUSize &gt; 3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lang w:val="en-GB" w:eastAsia="ja-JP"/>
              </w:rPr>
              <w:t>log2CUSize ==</w:t>
            </w:r>
            <w:r>
              <w:rPr>
                <w:rFonts w:eastAsia="Malgun Gothic"/>
                <w:lang w:val="en-GB" w:eastAsia="ja-JP"/>
              </w:rPr>
              <w:t xml:space="preserve">3 </w:t>
            </w:r>
          </w:p>
        </w:tc>
      </w:tr>
      <w:tr w:rsidR="002738FD" w:rsidTr="002738FD">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I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0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Batang"/>
                <w:lang w:val="en-GB" w:eastAsia="ja-JP"/>
              </w:rPr>
              <w:t>MODE_INTRA</w:t>
            </w: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Batang"/>
                <w:lang w:val="en-GB" w:eastAsia="ja-JP"/>
              </w:rPr>
              <w:t>PART_2Nx2N</w:t>
            </w: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1 </w:t>
            </w:r>
          </w:p>
        </w:tc>
      </w:tr>
      <w:tr w:rsidR="002738FD" w:rsidTr="002738FD">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38FD" w:rsidRDefault="002738FD">
            <w:pPr>
              <w:rPr>
                <w:lang w:eastAsia="ja-JP"/>
              </w:rPr>
            </w:pP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Batang"/>
                <w:lang w:val="en-GB" w:eastAsia="ja-JP"/>
              </w:rPr>
              <w:t>MODE_INTRA</w:t>
            </w: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Batang"/>
                <w:lang w:val="en-GB" w:eastAsia="ja-JP"/>
              </w:rPr>
              <w:t>PART_NxN</w:t>
            </w: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rsidR="002738FD" w:rsidRDefault="002738FD">
            <w:pPr>
              <w:tabs>
                <w:tab w:val="left" w:pos="360"/>
                <w:tab w:val="left" w:pos="720"/>
                <w:tab w:val="left" w:pos="1080"/>
                <w:tab w:val="left" w:pos="1440"/>
              </w:tabs>
              <w:autoSpaceDE w:val="0"/>
              <w:autoSpaceDN w:val="0"/>
              <w:adjustRightInd w:val="0"/>
              <w:spacing w:before="136"/>
              <w:textAlignment w:val="baseline"/>
              <w:rPr>
                <w:lang w:eastAsia="ja-JP"/>
              </w:rPr>
            </w:pPr>
            <w:r>
              <w:rPr>
                <w:rFonts w:eastAsia="Malgun Gothic"/>
                <w:lang w:val="en-GB" w:eastAsia="ja-JP"/>
              </w:rPr>
              <w:t xml:space="preserve">0 </w:t>
            </w:r>
          </w:p>
        </w:tc>
      </w:tr>
    </w:tbl>
    <w:p w:rsidR="002738FD" w:rsidRDefault="002738FD" w:rsidP="002738FD">
      <w:pPr>
        <w:rPr>
          <w:lang w:eastAsia="ja-JP"/>
        </w:rPr>
      </w:pPr>
    </w:p>
    <w:p w:rsidR="002738FD" w:rsidRDefault="002738FD" w:rsidP="00C22F9A"/>
    <w:p w:rsidR="00C22F9A" w:rsidRPr="00C22F9A" w:rsidRDefault="00C22F9A" w:rsidP="00C22F9A">
      <w:r w:rsidRPr="00C22F9A">
        <w:t xml:space="preserve"> </w:t>
      </w:r>
    </w:p>
    <w:p w:rsidR="00B7649F" w:rsidRDefault="00B7649F" w:rsidP="00B7649F">
      <w:pPr>
        <w:pStyle w:val="Heading1"/>
        <w:tabs>
          <w:tab w:val="clear" w:pos="720"/>
        </w:tabs>
        <w:ind w:left="432" w:hanging="432"/>
        <w:jc w:val="both"/>
        <w:rPr>
          <w:lang w:eastAsia="ja-JP"/>
        </w:rPr>
      </w:pPr>
      <w:r>
        <w:rPr>
          <w:lang w:eastAsia="ja-JP"/>
        </w:rPr>
        <w:t>Proposed Methods</w:t>
      </w:r>
    </w:p>
    <w:p w:rsidR="002738FD" w:rsidRDefault="00C22F9A" w:rsidP="00C35A96">
      <w:pPr>
        <w:jc w:val="both"/>
        <w:rPr>
          <w:szCs w:val="22"/>
        </w:rPr>
      </w:pPr>
      <w:r>
        <w:rPr>
          <w:szCs w:val="22"/>
        </w:rPr>
        <w:t xml:space="preserve">Based on the AHG16 software, this contribution proposes </w:t>
      </w:r>
      <w:r w:rsidR="005B13A6">
        <w:rPr>
          <w:szCs w:val="22"/>
        </w:rPr>
        <w:t xml:space="preserve">methods to harmonize 2NxN/Nx2N Intra PU with SDIP and NSQT. </w:t>
      </w:r>
      <w:r w:rsidR="002738FD">
        <w:rPr>
          <w:szCs w:val="22"/>
        </w:rPr>
        <w:t>The</w:t>
      </w:r>
      <w:r w:rsidR="00B7649F">
        <w:rPr>
          <w:szCs w:val="22"/>
        </w:rPr>
        <w:t xml:space="preserve"> proposed partition types are shown</w:t>
      </w:r>
      <w:r w:rsidR="00D61394">
        <w:rPr>
          <w:szCs w:val="22"/>
        </w:rPr>
        <w:t xml:space="preserve"> in Figure 2, with </w:t>
      </w:r>
      <w:bookmarkStart w:id="29" w:name="OLE_LINK67"/>
      <w:r w:rsidR="002738FD">
        <w:t xml:space="preserve">PU syntax </w:t>
      </w:r>
      <w:r w:rsidR="00D61394">
        <w:rPr>
          <w:szCs w:val="22"/>
        </w:rPr>
        <w:t>binarization shown</w:t>
      </w:r>
      <w:r w:rsidR="00B7649F">
        <w:rPr>
          <w:szCs w:val="22"/>
        </w:rPr>
        <w:t xml:space="preserve"> in Table 2. </w:t>
      </w:r>
      <w:bookmarkEnd w:id="29"/>
      <w:r w:rsidR="00E061CE">
        <w:rPr>
          <w:szCs w:val="22"/>
        </w:rPr>
        <w:t xml:space="preserve">For each proposed rectangular shape (i.e. 2NxN and Nx2N) </w:t>
      </w:r>
      <w:r w:rsidR="00DD3A80">
        <w:rPr>
          <w:szCs w:val="22"/>
        </w:rPr>
        <w:t xml:space="preserve">partition, 35 prediction modes are </w:t>
      </w:r>
      <w:r w:rsidR="00D61394">
        <w:rPr>
          <w:szCs w:val="22"/>
        </w:rPr>
        <w:t>allowed, the same as those</w:t>
      </w:r>
      <w:r w:rsidR="00DD3A80">
        <w:rPr>
          <w:szCs w:val="22"/>
        </w:rPr>
        <w:t xml:space="preserve"> are used for 8x8, 16x16 and 32x32 Intra predictions in HM</w:t>
      </w:r>
      <w:r w:rsidR="0054087E">
        <w:rPr>
          <w:szCs w:val="22"/>
        </w:rPr>
        <w:t>5</w:t>
      </w:r>
      <w:r w:rsidR="00DD3A80">
        <w:rPr>
          <w:szCs w:val="22"/>
        </w:rPr>
        <w:t>.0.</w:t>
      </w:r>
      <w:r w:rsidR="0054087E">
        <w:rPr>
          <w:szCs w:val="22"/>
        </w:rPr>
        <w:t xml:space="preserve"> </w:t>
      </w:r>
    </w:p>
    <w:p w:rsidR="002738FD" w:rsidRDefault="002738FD" w:rsidP="00C35A96">
      <w:pPr>
        <w:jc w:val="both"/>
        <w:rPr>
          <w:szCs w:val="22"/>
        </w:rPr>
      </w:pPr>
    </w:p>
    <w:p w:rsidR="00C0300A" w:rsidRDefault="0054087E" w:rsidP="00C35A96">
      <w:pPr>
        <w:jc w:val="both"/>
        <w:rPr>
          <w:szCs w:val="22"/>
        </w:rPr>
      </w:pPr>
      <w:r>
        <w:rPr>
          <w:szCs w:val="22"/>
        </w:rPr>
        <w:t xml:space="preserve">In </w:t>
      </w:r>
      <w:r w:rsidR="002738FD">
        <w:rPr>
          <w:szCs w:val="22"/>
        </w:rPr>
        <w:t>AHG16 software</w:t>
      </w:r>
      <w:r>
        <w:rPr>
          <w:szCs w:val="22"/>
        </w:rPr>
        <w:t xml:space="preserve">, </w:t>
      </w:r>
      <w:r w:rsidR="002738FD">
        <w:rPr>
          <w:szCs w:val="22"/>
        </w:rPr>
        <w:t xml:space="preserve">two additional context models are used if </w:t>
      </w:r>
      <w:bookmarkStart w:id="30" w:name="OLE_LINK72"/>
      <w:r w:rsidR="002738FD">
        <w:rPr>
          <w:szCs w:val="22"/>
        </w:rPr>
        <w:t xml:space="preserve">2Nx0.5N/0.5Nx2N PU </w:t>
      </w:r>
      <w:bookmarkEnd w:id="30"/>
      <w:r w:rsidR="00324E2F">
        <w:rPr>
          <w:szCs w:val="22"/>
        </w:rPr>
        <w:t>are</w:t>
      </w:r>
      <w:r w:rsidR="002738FD">
        <w:rPr>
          <w:szCs w:val="22"/>
        </w:rPr>
        <w:t xml:space="preserve"> use</w:t>
      </w:r>
      <w:r w:rsidR="00324E2F">
        <w:rPr>
          <w:szCs w:val="22"/>
        </w:rPr>
        <w:t>d</w:t>
      </w:r>
      <w:r>
        <w:rPr>
          <w:szCs w:val="22"/>
        </w:rPr>
        <w:t xml:space="preserve">. In this contribution, </w:t>
      </w:r>
      <w:r w:rsidR="002738FD">
        <w:rPr>
          <w:szCs w:val="22"/>
        </w:rPr>
        <w:t>t</w:t>
      </w:r>
      <w:r w:rsidR="002738FD">
        <w:t xml:space="preserve">he JCTVC-G135 </w:t>
      </w:r>
      <w:bookmarkStart w:id="31" w:name="OLE_LINK62"/>
      <w:r w:rsidR="002738FD">
        <w:t xml:space="preserve">PU syntax </w:t>
      </w:r>
      <w:bookmarkEnd w:id="31"/>
      <w:r w:rsidR="002738FD">
        <w:t xml:space="preserve">coding is </w:t>
      </w:r>
      <w:r w:rsidR="00733970">
        <w:t>tested</w:t>
      </w:r>
      <w:r w:rsidR="002738FD">
        <w:t xml:space="preserve"> for all non-square intra PU coding. The corresponding PU syntax </w:t>
      </w:r>
      <w:r w:rsidR="002738FD">
        <w:rPr>
          <w:szCs w:val="22"/>
        </w:rPr>
        <w:t xml:space="preserve">binarization is shown in Table 2. </w:t>
      </w:r>
      <w:r>
        <w:rPr>
          <w:szCs w:val="22"/>
        </w:rPr>
        <w:t>The experimental results are reported.</w:t>
      </w:r>
    </w:p>
    <w:p w:rsidR="004B0721" w:rsidRDefault="004B0721" w:rsidP="00A62F2A">
      <w:pPr>
        <w:rPr>
          <w:lang w:eastAsia="ja-JP"/>
        </w:rPr>
      </w:pPr>
    </w:p>
    <w:p w:rsidR="004B0721" w:rsidRDefault="004B0721" w:rsidP="004B0721">
      <w:pPr>
        <w:jc w:val="center"/>
        <w:rPr>
          <w:lang w:eastAsia="ja-JP"/>
        </w:rPr>
      </w:pPr>
      <w:r>
        <w:rPr>
          <w:noProof/>
        </w:rPr>
        <w:drawing>
          <wp:inline distT="0" distB="0" distL="0" distR="0">
            <wp:extent cx="5680135" cy="3490872"/>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srcRect/>
                    <a:stretch>
                      <a:fillRect/>
                    </a:stretch>
                  </pic:blipFill>
                  <pic:spPr bwMode="auto">
                    <a:xfrm>
                      <a:off x="0" y="0"/>
                      <a:ext cx="5680135" cy="3490872"/>
                    </a:xfrm>
                    <a:prstGeom prst="rect">
                      <a:avLst/>
                    </a:prstGeom>
                    <a:noFill/>
                  </pic:spPr>
                </pic:pic>
              </a:graphicData>
            </a:graphic>
          </wp:inline>
        </w:drawing>
      </w:r>
    </w:p>
    <w:p w:rsidR="004B0721" w:rsidRDefault="004B0721" w:rsidP="00A62F2A">
      <w:pPr>
        <w:rPr>
          <w:lang w:eastAsia="ja-JP"/>
        </w:rPr>
      </w:pPr>
    </w:p>
    <w:p w:rsidR="004B0721" w:rsidRDefault="004B0721" w:rsidP="004B0721">
      <w:pPr>
        <w:jc w:val="center"/>
        <w:rPr>
          <w:bCs/>
          <w:szCs w:val="22"/>
        </w:rPr>
      </w:pPr>
      <w:bookmarkStart w:id="32" w:name="OLE_LINK10"/>
      <w:bookmarkStart w:id="33" w:name="OLE_LINK11"/>
      <w:r>
        <w:rPr>
          <w:bCs/>
          <w:szCs w:val="22"/>
        </w:rPr>
        <w:t xml:space="preserve">Figure </w:t>
      </w:r>
      <w:r>
        <w:t>2</w:t>
      </w:r>
      <w:r>
        <w:rPr>
          <w:szCs w:val="22"/>
        </w:rPr>
        <w:t xml:space="preserve"> Proposed </w:t>
      </w:r>
      <w:r>
        <w:rPr>
          <w:bCs/>
          <w:szCs w:val="22"/>
        </w:rPr>
        <w:t>PU (partition) types for a 2Nx2N CU.</w:t>
      </w:r>
    </w:p>
    <w:bookmarkEnd w:id="32"/>
    <w:bookmarkEnd w:id="33"/>
    <w:p w:rsidR="004B0721" w:rsidRDefault="004B0721" w:rsidP="00A62F2A">
      <w:pPr>
        <w:rPr>
          <w:lang w:eastAsia="ja-JP"/>
        </w:rPr>
      </w:pPr>
    </w:p>
    <w:p w:rsidR="005B5FA2" w:rsidRPr="005B5FA2" w:rsidRDefault="00C0300A" w:rsidP="005B5FA2">
      <w:pPr>
        <w:spacing w:before="120" w:after="120"/>
        <w:jc w:val="center"/>
        <w:rPr>
          <w:bCs/>
          <w:szCs w:val="22"/>
          <w:lang w:eastAsia="en-US"/>
        </w:rPr>
      </w:pPr>
      <w:bookmarkStart w:id="34" w:name="OLE_LINK6"/>
      <w:bookmarkStart w:id="35" w:name="OLE_LINK7"/>
      <w:r>
        <w:rPr>
          <w:bCs/>
          <w:szCs w:val="22"/>
        </w:rPr>
        <w:t>Table 2</w:t>
      </w:r>
      <w:r w:rsidR="005B5FA2">
        <w:rPr>
          <w:bCs/>
          <w:szCs w:val="22"/>
        </w:rPr>
        <w:t xml:space="preserve"> Proposed partition types and binarization for Intra prediction.</w:t>
      </w:r>
    </w:p>
    <w:tbl>
      <w:tblPr>
        <w:tblW w:w="0" w:type="auto"/>
        <w:jc w:val="center"/>
        <w:tblCellMar>
          <w:left w:w="0" w:type="dxa"/>
          <w:right w:w="0" w:type="dxa"/>
        </w:tblCellMar>
        <w:tblLook w:val="04A0"/>
      </w:tblPr>
      <w:tblGrid>
        <w:gridCol w:w="1010"/>
        <w:gridCol w:w="1834"/>
        <w:gridCol w:w="1776"/>
        <w:gridCol w:w="1657"/>
        <w:gridCol w:w="1626"/>
        <w:gridCol w:w="1673"/>
      </w:tblGrid>
      <w:tr w:rsidR="005B5FA2" w:rsidRPr="005B5FA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bookmarkEnd w:id="34"/>
          <w:bookmarkEnd w:id="35"/>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Slice type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Value of pred_type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PredMode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PartMode</w:t>
            </w:r>
            <w:r w:rsidRPr="005B5FA2">
              <w:rPr>
                <w:rFonts w:eastAsia="Malgun Gothic"/>
                <w:lang w:eastAsia="ja-JP"/>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Bin string</w:t>
            </w:r>
            <w:r w:rsidRPr="005B5FA2">
              <w:rPr>
                <w:rFonts w:eastAsia="Malgun Gothic"/>
                <w:lang w:eastAsia="ja-JP"/>
              </w:rPr>
              <w:t xml:space="preserve"> </w:t>
            </w:r>
          </w:p>
        </w:tc>
      </w:tr>
      <w:tr w:rsidR="005B5FA2" w:rsidRPr="005B5FA2" w:rsidTr="000743F1">
        <w:trPr>
          <w:trHeight w:val="52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log2CUSize &gt; 3</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Pr>
                <w:lang w:val="en-GB" w:eastAsia="ja-JP"/>
              </w:rPr>
              <w:t>log2CUSize ==</w:t>
            </w:r>
            <w:r w:rsidRPr="005B5FA2">
              <w:rPr>
                <w:rFonts w:eastAsia="Malgun Gothic"/>
                <w:lang w:val="en-GB" w:eastAsia="ja-JP"/>
              </w:rPr>
              <w:t>3</w:t>
            </w:r>
            <w:r w:rsidRPr="005B5FA2">
              <w:rPr>
                <w:rFonts w:eastAsia="Malgun Gothic"/>
                <w:lang w:eastAsia="ja-JP"/>
              </w:rPr>
              <w:t xml:space="preserve"> </w:t>
            </w:r>
          </w:p>
        </w:tc>
      </w:tr>
      <w:tr w:rsidR="005B5FA2" w:rsidRPr="005B5FA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I</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PART_2Nx2N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PART_2NxN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001</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2</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PART_Nx2N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000</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3</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PART_NxN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01</w:t>
            </w:r>
            <w:r w:rsidRPr="005B5FA2">
              <w:rPr>
                <w:rFonts w:eastAsia="Malgun Gothic"/>
                <w:lang w:eastAsia="ja-JP"/>
              </w:rPr>
              <w:t xml:space="preserve"> </w:t>
            </w:r>
          </w:p>
        </w:tc>
      </w:tr>
    </w:tbl>
    <w:p w:rsidR="005B5FA2" w:rsidRDefault="005B5FA2" w:rsidP="005B5FA2">
      <w:pPr>
        <w:jc w:val="center"/>
        <w:rPr>
          <w:lang w:eastAsia="ja-JP"/>
        </w:rPr>
      </w:pPr>
    </w:p>
    <w:p w:rsidR="00C0300A" w:rsidRDefault="00C0300A" w:rsidP="005B5FA2">
      <w:pPr>
        <w:jc w:val="center"/>
        <w:rPr>
          <w:lang w:eastAsia="ja-JP"/>
        </w:rPr>
      </w:pPr>
    </w:p>
    <w:p w:rsidR="00AA3F67" w:rsidRDefault="00F12B0D" w:rsidP="00AA3F67">
      <w:pPr>
        <w:jc w:val="both"/>
        <w:rPr>
          <w:szCs w:val="22"/>
        </w:rPr>
      </w:pPr>
      <w:bookmarkStart w:id="36" w:name="OLE_LINK64"/>
      <w:r>
        <w:rPr>
          <w:szCs w:val="22"/>
        </w:rPr>
        <w:t xml:space="preserve">The </w:t>
      </w:r>
      <w:r w:rsidR="00C74D93">
        <w:rPr>
          <w:szCs w:val="22"/>
        </w:rPr>
        <w:t>transforms</w:t>
      </w:r>
      <w:r>
        <w:rPr>
          <w:szCs w:val="22"/>
        </w:rPr>
        <w:t xml:space="preserve"> used in the </w:t>
      </w:r>
      <w:r w:rsidR="00DA1DEA">
        <w:rPr>
          <w:szCs w:val="22"/>
        </w:rPr>
        <w:t xml:space="preserve">proposed </w:t>
      </w:r>
      <w:r w:rsidR="005B13A6">
        <w:rPr>
          <w:szCs w:val="22"/>
        </w:rPr>
        <w:t>harmonization</w:t>
      </w:r>
      <w:r w:rsidR="00843A2A">
        <w:rPr>
          <w:szCs w:val="22"/>
        </w:rPr>
        <w:t xml:space="preserve"> </w:t>
      </w:r>
      <w:r>
        <w:rPr>
          <w:szCs w:val="22"/>
        </w:rPr>
        <w:t xml:space="preserve">are </w:t>
      </w:r>
      <w:r w:rsidR="00AA3F67">
        <w:rPr>
          <w:szCs w:val="22"/>
        </w:rPr>
        <w:t xml:space="preserve">shown in </w:t>
      </w:r>
      <w:bookmarkEnd w:id="36"/>
      <w:r w:rsidR="005B7338">
        <w:rPr>
          <w:szCs w:val="22"/>
        </w:rPr>
        <w:t>Table 4.</w:t>
      </w:r>
    </w:p>
    <w:p w:rsidR="00061358" w:rsidRDefault="00061358" w:rsidP="00061358">
      <w:pPr>
        <w:jc w:val="center"/>
        <w:rPr>
          <w:lang w:eastAsia="ja-JP"/>
        </w:rPr>
      </w:pPr>
    </w:p>
    <w:p w:rsidR="00DA1DEA" w:rsidRDefault="00DA1DEA" w:rsidP="00061358">
      <w:pPr>
        <w:jc w:val="center"/>
        <w:rPr>
          <w:lang w:eastAsia="ja-JP"/>
        </w:rPr>
      </w:pPr>
    </w:p>
    <w:p w:rsidR="00061358" w:rsidRDefault="00061358" w:rsidP="005B5FA2">
      <w:pPr>
        <w:jc w:val="center"/>
        <w:rPr>
          <w:lang w:eastAsia="ja-JP"/>
        </w:rPr>
      </w:pPr>
    </w:p>
    <w:p w:rsidR="00913856" w:rsidRDefault="00913856" w:rsidP="005B5FA2">
      <w:pPr>
        <w:jc w:val="center"/>
        <w:rPr>
          <w:lang w:eastAsia="ja-JP"/>
        </w:rPr>
      </w:pPr>
    </w:p>
    <w:p w:rsidR="00D34B7C" w:rsidRDefault="002D384D" w:rsidP="00652DFC">
      <w:pPr>
        <w:spacing w:before="120" w:after="120"/>
        <w:jc w:val="center"/>
        <w:rPr>
          <w:bCs/>
          <w:szCs w:val="22"/>
        </w:rPr>
      </w:pPr>
      <w:bookmarkStart w:id="37" w:name="OLE_LINK16"/>
      <w:bookmarkStart w:id="38" w:name="OLE_LINK17"/>
      <w:r>
        <w:rPr>
          <w:bCs/>
          <w:szCs w:val="22"/>
        </w:rPr>
        <w:lastRenderedPageBreak/>
        <w:t>Table 4</w:t>
      </w:r>
      <w:r w:rsidR="00C0300A">
        <w:rPr>
          <w:bCs/>
          <w:szCs w:val="22"/>
        </w:rPr>
        <w:t xml:space="preserve"> </w:t>
      </w:r>
      <w:r w:rsidR="00AB7446">
        <w:rPr>
          <w:bCs/>
          <w:szCs w:val="22"/>
        </w:rPr>
        <w:t xml:space="preserve">Transform for the proposed </w:t>
      </w:r>
      <w:r w:rsidR="005B7338">
        <w:rPr>
          <w:bCs/>
          <w:szCs w:val="22"/>
        </w:rPr>
        <w:t>Harmonization</w:t>
      </w:r>
    </w:p>
    <w:tbl>
      <w:tblPr>
        <w:tblW w:w="5400" w:type="dxa"/>
        <w:jc w:val="center"/>
        <w:tblCellMar>
          <w:left w:w="0" w:type="dxa"/>
          <w:right w:w="0" w:type="dxa"/>
        </w:tblCellMar>
        <w:tblLook w:val="04A0"/>
      </w:tblPr>
      <w:tblGrid>
        <w:gridCol w:w="2320"/>
        <w:gridCol w:w="3080"/>
      </w:tblGrid>
      <w:tr w:rsidR="00D34B7C" w:rsidRPr="00D34B7C" w:rsidTr="00D34B7C">
        <w:trPr>
          <w:trHeight w:val="199"/>
          <w:jc w:val="center"/>
        </w:trPr>
        <w:tc>
          <w:tcPr>
            <w:tcW w:w="232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bookmarkEnd w:id="37"/>
          <w:bookmarkEnd w:id="38"/>
          <w:p w:rsidR="00B615E0" w:rsidRPr="00D34B7C" w:rsidRDefault="00D34B7C" w:rsidP="000743F1">
            <w:pPr>
              <w:spacing w:before="120" w:after="120"/>
              <w:rPr>
                <w:bCs/>
                <w:szCs w:val="22"/>
              </w:rPr>
            </w:pPr>
            <w:r w:rsidRPr="00D34B7C">
              <w:rPr>
                <w:b/>
                <w:bCs/>
                <w:szCs w:val="22"/>
              </w:rPr>
              <w:t xml:space="preserve">PU Size </w:t>
            </w:r>
          </w:p>
        </w:tc>
        <w:tc>
          <w:tcPr>
            <w:tcW w:w="308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B615E0" w:rsidRPr="00D34B7C" w:rsidRDefault="00D34B7C" w:rsidP="00802D78">
            <w:pPr>
              <w:spacing w:before="120" w:after="120"/>
              <w:rPr>
                <w:bCs/>
                <w:szCs w:val="22"/>
              </w:rPr>
            </w:pPr>
            <w:r w:rsidRPr="00D34B7C">
              <w:rPr>
                <w:b/>
                <w:bCs/>
                <w:szCs w:val="22"/>
              </w:rPr>
              <w:t>TU size</w:t>
            </w:r>
          </w:p>
        </w:tc>
      </w:tr>
      <w:tr w:rsidR="003574EB" w:rsidRPr="00D34B7C" w:rsidTr="00D34B7C">
        <w:trPr>
          <w:trHeight w:val="199"/>
          <w:jc w:val="center"/>
        </w:trPr>
        <w:tc>
          <w:tcPr>
            <w:tcW w:w="232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32x16 </w:t>
            </w:r>
          </w:p>
        </w:tc>
        <w:tc>
          <w:tcPr>
            <w:tcW w:w="308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733970" w:rsidP="00802D78">
            <w:pPr>
              <w:pStyle w:val="NormalWeb"/>
              <w:spacing w:before="0" w:beforeAutospacing="0" w:after="0" w:afterAutospacing="0"/>
              <w:rPr>
                <w:szCs w:val="36"/>
              </w:rPr>
            </w:pPr>
            <w:r>
              <w:rPr>
                <w:rFonts w:eastAsia="DFKai-SB"/>
                <w:bCs/>
                <w:color w:val="000000"/>
                <w:kern w:val="24"/>
                <w:szCs w:val="32"/>
              </w:rPr>
              <w:t>32x8</w:t>
            </w:r>
            <w:r w:rsidR="003574EB" w:rsidRPr="003574EB">
              <w:rPr>
                <w:rFonts w:eastAsia="DFKai-SB"/>
                <w:bCs/>
                <w:color w:val="000000"/>
                <w:kern w:val="24"/>
                <w:szCs w:val="32"/>
              </w:rPr>
              <w:t xml:space="preserve">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16x32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733970" w:rsidP="00802D78">
            <w:pPr>
              <w:pStyle w:val="NormalWeb"/>
              <w:spacing w:before="0" w:beforeAutospacing="0" w:after="0" w:afterAutospacing="0"/>
              <w:rPr>
                <w:szCs w:val="36"/>
              </w:rPr>
            </w:pPr>
            <w:r>
              <w:rPr>
                <w:rFonts w:eastAsia="DFKai-SB"/>
                <w:color w:val="000000"/>
                <w:kern w:val="24"/>
                <w:szCs w:val="32"/>
              </w:rPr>
              <w:t>8x32</w:t>
            </w:r>
            <w:r w:rsidR="003574EB" w:rsidRPr="003574EB">
              <w:rPr>
                <w:rFonts w:eastAsia="DFKai-SB"/>
                <w:color w:val="000000"/>
                <w:kern w:val="24"/>
                <w:szCs w:val="32"/>
              </w:rPr>
              <w:t xml:space="preserve">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16x8 </w:t>
            </w:r>
          </w:p>
        </w:tc>
        <w:tc>
          <w:tcPr>
            <w:tcW w:w="308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3574EB" w:rsidP="005B7338">
            <w:pPr>
              <w:pStyle w:val="NormalWeb"/>
              <w:spacing w:before="0" w:beforeAutospacing="0" w:after="0" w:afterAutospacing="0"/>
              <w:rPr>
                <w:szCs w:val="36"/>
              </w:rPr>
            </w:pPr>
            <w:r w:rsidRPr="003574EB">
              <w:rPr>
                <w:rFonts w:eastAsia="DFKai-SB"/>
                <w:color w:val="000000"/>
                <w:kern w:val="24"/>
                <w:szCs w:val="32"/>
              </w:rPr>
              <w:t xml:space="preserve">16x4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8x16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3574EB" w:rsidP="005B7338">
            <w:pPr>
              <w:pStyle w:val="NormalWeb"/>
              <w:spacing w:before="0" w:beforeAutospacing="0" w:after="0" w:afterAutospacing="0"/>
              <w:rPr>
                <w:szCs w:val="36"/>
              </w:rPr>
            </w:pPr>
            <w:r w:rsidRPr="003574EB">
              <w:rPr>
                <w:rFonts w:eastAsia="DFKai-SB"/>
                <w:color w:val="000000"/>
                <w:kern w:val="24"/>
                <w:szCs w:val="32"/>
              </w:rPr>
              <w:t xml:space="preserve">4x16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8x4 </w:t>
            </w:r>
          </w:p>
        </w:tc>
        <w:tc>
          <w:tcPr>
            <w:tcW w:w="308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733970" w:rsidP="00802D78">
            <w:pPr>
              <w:pStyle w:val="NormalWeb"/>
              <w:spacing w:before="0" w:beforeAutospacing="0" w:after="0" w:afterAutospacing="0"/>
              <w:rPr>
                <w:szCs w:val="36"/>
              </w:rPr>
            </w:pPr>
            <w:r>
              <w:rPr>
                <w:rFonts w:eastAsia="DFKai-SB"/>
                <w:color w:val="000000"/>
                <w:kern w:val="24"/>
                <w:szCs w:val="32"/>
              </w:rPr>
              <w:t>8x2/</w:t>
            </w:r>
            <w:r w:rsidR="005B7338">
              <w:rPr>
                <w:rFonts w:eastAsia="DFKai-SB"/>
                <w:color w:val="000000"/>
                <w:kern w:val="24"/>
                <w:szCs w:val="32"/>
              </w:rPr>
              <w:t>4x4</w:t>
            </w:r>
            <w:r w:rsidR="003574EB" w:rsidRPr="003574EB">
              <w:rPr>
                <w:rFonts w:eastAsia="DFKai-SB"/>
                <w:color w:val="000000"/>
                <w:kern w:val="24"/>
                <w:szCs w:val="32"/>
              </w:rPr>
              <w:t xml:space="preserve">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4x8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733970" w:rsidP="00802D78">
            <w:pPr>
              <w:pStyle w:val="NormalWeb"/>
              <w:spacing w:before="0" w:beforeAutospacing="0" w:after="0" w:afterAutospacing="0"/>
              <w:rPr>
                <w:szCs w:val="36"/>
              </w:rPr>
            </w:pPr>
            <w:r>
              <w:rPr>
                <w:rFonts w:eastAsia="DFKai-SB"/>
                <w:color w:val="000000"/>
                <w:kern w:val="24"/>
                <w:szCs w:val="32"/>
              </w:rPr>
              <w:t>2x8/</w:t>
            </w:r>
            <w:r w:rsidR="005B7338">
              <w:rPr>
                <w:rFonts w:eastAsia="DFKai-SB"/>
                <w:color w:val="000000"/>
                <w:kern w:val="24"/>
                <w:szCs w:val="32"/>
              </w:rPr>
              <w:t>4x4</w:t>
            </w:r>
            <w:r w:rsidR="003574EB" w:rsidRPr="003574EB">
              <w:rPr>
                <w:rFonts w:eastAsia="DFKai-SB"/>
                <w:color w:val="000000"/>
                <w:kern w:val="24"/>
                <w:szCs w:val="32"/>
              </w:rPr>
              <w:t xml:space="preserve"> </w:t>
            </w:r>
          </w:p>
        </w:tc>
      </w:tr>
    </w:tbl>
    <w:p w:rsidR="00C0300A" w:rsidRDefault="00C0300A" w:rsidP="00926B4D">
      <w:pPr>
        <w:rPr>
          <w:lang w:eastAsia="ja-JP"/>
        </w:rPr>
      </w:pPr>
    </w:p>
    <w:p w:rsidR="00120D34" w:rsidRPr="00120D34" w:rsidRDefault="00120D34" w:rsidP="00120D34">
      <w:pPr>
        <w:pStyle w:val="Heading1"/>
      </w:pPr>
      <w:r>
        <w:t>Encoder complexity reduction</w:t>
      </w:r>
      <w:r w:rsidR="0062285B">
        <w:t xml:space="preserve"> </w:t>
      </w:r>
      <w:r w:rsidRPr="00120D34">
        <w:t xml:space="preserve"> </w:t>
      </w:r>
    </w:p>
    <w:p w:rsidR="00120D34" w:rsidRDefault="00120D34" w:rsidP="00120D34">
      <w:pPr>
        <w:pStyle w:val="PlainText1"/>
        <w:rPr>
          <w:rFonts w:ascii="Times New Roman" w:eastAsia="SimSun" w:hAnsi="Times New Roman"/>
          <w:sz w:val="22"/>
          <w:szCs w:val="22"/>
          <w:lang w:eastAsia="zh-CN"/>
        </w:rPr>
      </w:pPr>
      <w:r>
        <w:rPr>
          <w:rFonts w:ascii="Times New Roman" w:eastAsia="SimSun" w:hAnsi="Times New Roman"/>
          <w:sz w:val="22"/>
          <w:szCs w:val="22"/>
          <w:lang w:eastAsia="zh-CN"/>
        </w:rPr>
        <w:t xml:space="preserve">The encoder complexity reduction oriented optimization has been done to achieve better tradeoff between </w:t>
      </w:r>
      <w:r w:rsidR="00875A66">
        <w:rPr>
          <w:rFonts w:ascii="Times New Roman" w:eastAsia="SimSun" w:hAnsi="Times New Roman"/>
          <w:sz w:val="22"/>
          <w:szCs w:val="22"/>
          <w:lang w:eastAsia="zh-CN"/>
        </w:rPr>
        <w:t>the compressi</w:t>
      </w:r>
      <w:r>
        <w:rPr>
          <w:rFonts w:ascii="Times New Roman" w:eastAsia="SimSun" w:hAnsi="Times New Roman"/>
          <w:sz w:val="22"/>
          <w:szCs w:val="22"/>
          <w:lang w:eastAsia="zh-CN"/>
        </w:rPr>
        <w:t xml:space="preserve">on efficiency and the encoding complexity. The optimization is built on the early skip based simplification procedure </w:t>
      </w:r>
      <w:r w:rsidR="0062285B">
        <w:rPr>
          <w:rFonts w:ascii="Times New Roman" w:eastAsia="SimSun" w:hAnsi="Times New Roman"/>
          <w:sz w:val="22"/>
          <w:szCs w:val="22"/>
          <w:lang w:eastAsia="zh-CN"/>
        </w:rPr>
        <w:t>in AHG16 software</w:t>
      </w:r>
      <w:r>
        <w:rPr>
          <w:rFonts w:ascii="Times New Roman" w:eastAsia="SimSun" w:hAnsi="Times New Roman"/>
          <w:sz w:val="22"/>
          <w:szCs w:val="22"/>
          <w:lang w:eastAsia="zh-CN"/>
        </w:rPr>
        <w:t xml:space="preserve">. </w:t>
      </w:r>
    </w:p>
    <w:p w:rsidR="00875A66" w:rsidRDefault="00875A66" w:rsidP="004E1551">
      <w:pPr>
        <w:jc w:val="both"/>
      </w:pPr>
    </w:p>
    <w:p w:rsidR="004E1551" w:rsidRDefault="004E1551" w:rsidP="004E1551">
      <w:pPr>
        <w:jc w:val="both"/>
        <w:rPr>
          <w:rFonts w:eastAsia="SimSun"/>
        </w:rPr>
      </w:pPr>
      <w:r>
        <w:t xml:space="preserve">The complexity reduction consists of two steps. In the first step, the information of coded </w:t>
      </w:r>
      <w:bookmarkStart w:id="39" w:name="OLE_LINK54"/>
      <w:r>
        <w:t xml:space="preserve">2Nx2N PU </w:t>
      </w:r>
      <w:bookmarkEnd w:id="39"/>
      <w:r>
        <w:t>is used to determine if the non square PU search should be skipped. In the implementation,</w:t>
      </w:r>
      <w:r w:rsidR="00120D34">
        <w:t xml:space="preserve"> the </w:t>
      </w:r>
      <w:r>
        <w:t xml:space="preserve">number of </w:t>
      </w:r>
      <w:r w:rsidR="00120D34">
        <w:t xml:space="preserve">bits of </w:t>
      </w:r>
      <w:r>
        <w:t xml:space="preserve">coding </w:t>
      </w:r>
      <w:bookmarkStart w:id="40" w:name="OLE_LINK58"/>
      <w:r w:rsidR="00120D34">
        <w:t xml:space="preserve">2Nx2N PU </w:t>
      </w:r>
      <w:bookmarkEnd w:id="40"/>
      <w:r w:rsidR="00120D34">
        <w:t xml:space="preserve">is </w:t>
      </w:r>
      <w:r>
        <w:t>compared to a content adaptive</w:t>
      </w:r>
      <w:r w:rsidR="00120D34">
        <w:t xml:space="preserve"> threshold</w:t>
      </w:r>
      <w:r>
        <w:t xml:space="preserve">. </w:t>
      </w:r>
      <w:r w:rsidR="00120D34">
        <w:t xml:space="preserve"> </w:t>
      </w:r>
      <w:r>
        <w:t>The threshold T is calculated as formula (1) when QP is not equal to 0:</w:t>
      </w:r>
    </w:p>
    <w:p w:rsidR="004E1551" w:rsidRDefault="004E1551" w:rsidP="004E1551">
      <w:pPr>
        <w:ind w:firstLineChars="950" w:firstLine="2280"/>
      </w:pPr>
      <w:r>
        <w:t xml:space="preserve">T = a *(64.0 / ((QP &lt; 32)? QP: 64))   </w:t>
      </w:r>
      <w:r>
        <w:rPr>
          <w:rFonts w:ascii="NSimSun" w:eastAsia="NSimSun" w:hint="eastAsia"/>
          <w:noProof/>
          <w:sz w:val="18"/>
          <w:szCs w:val="18"/>
        </w:rPr>
        <w:t xml:space="preserve">                                </w:t>
      </w:r>
      <w:r>
        <w:t xml:space="preserve">   (1)</w:t>
      </w:r>
    </w:p>
    <w:p w:rsidR="004E1551" w:rsidRDefault="004E1551" w:rsidP="004E1551">
      <w:pPr>
        <w:jc w:val="both"/>
      </w:pPr>
      <w:r>
        <w:t>Where variable a set as 5, 10 and 300 for 8x8, 16x16 and 32x32 CU respectively.</w:t>
      </w:r>
    </w:p>
    <w:p w:rsidR="004E1551" w:rsidRDefault="004E1551" w:rsidP="004E1551">
      <w:pPr>
        <w:jc w:val="both"/>
      </w:pPr>
    </w:p>
    <w:p w:rsidR="00120D34" w:rsidRDefault="00875A66" w:rsidP="004E1551">
      <w:pPr>
        <w:jc w:val="both"/>
      </w:pPr>
      <w:r>
        <w:t xml:space="preserve">The following procedure is used to determine the early skip. </w:t>
      </w:r>
      <w:bookmarkStart w:id="41" w:name="OLE_LINK60"/>
      <w:r>
        <w:t xml:space="preserve">If the current CU is 32x32 and the number of bits used by 2Nx2N PU is less than the threshold, </w:t>
      </w:r>
      <w:bookmarkStart w:id="42" w:name="OLE_LINK59"/>
      <w:r>
        <w:t>the non-square PU will be checked</w:t>
      </w:r>
      <w:bookmarkEnd w:id="42"/>
      <w:r>
        <w:t xml:space="preserve">. Otherwise, the non-square PU will be skipped. </w:t>
      </w:r>
      <w:bookmarkEnd w:id="41"/>
      <w:r>
        <w:t xml:space="preserve"> If the current CU is 16x16 or 8x8 and the number of bits used by 2Nx2N PU is larger than the threshold, the non-square PU will be checked. Otherwise, the non-square PU will be skipped. </w:t>
      </w:r>
      <w:r w:rsidR="00120D34">
        <w:t xml:space="preserve"> </w:t>
      </w:r>
      <w:bookmarkStart w:id="43" w:name="OLE_LINK57"/>
    </w:p>
    <w:bookmarkEnd w:id="43"/>
    <w:p w:rsidR="00120D34" w:rsidRDefault="00120D34" w:rsidP="00120D34">
      <w:pPr>
        <w:jc w:val="both"/>
      </w:pPr>
    </w:p>
    <w:p w:rsidR="00C36B9D" w:rsidRDefault="00875A66" w:rsidP="005B7338">
      <w:pPr>
        <w:jc w:val="both"/>
      </w:pPr>
      <w:r>
        <w:t>In the current HM</w:t>
      </w:r>
      <w:r w:rsidR="00120D34">
        <w:t xml:space="preserve">, </w:t>
      </w:r>
      <w:r>
        <w:t>the</w:t>
      </w:r>
      <w:r w:rsidR="00120D34">
        <w:t xml:space="preserve"> intra prediction mode </w:t>
      </w:r>
      <w:r>
        <w:t>decision is done by two steps.</w:t>
      </w:r>
      <w:r w:rsidR="00120D34">
        <w:t xml:space="preserve"> </w:t>
      </w:r>
      <w:r>
        <w:t>In</w:t>
      </w:r>
      <w:r w:rsidR="00120D34">
        <w:t xml:space="preserve"> the first step, a set of M candidate modes were selected from total N modes (M&lt;= N) by minimize the </w:t>
      </w:r>
      <w:bookmarkStart w:id="44" w:name="OLE_LINK61"/>
      <w:r w:rsidR="00120D34">
        <w:t>HAD based RD cost</w:t>
      </w:r>
      <w:bookmarkEnd w:id="44"/>
      <w:r w:rsidR="00120D34">
        <w:t xml:space="preserve">, where N is the intra mode number in Table 1, then the final mode was selected from the M candidate modes and the most probable modes by calculate the real rate distortion cost. In </w:t>
      </w:r>
      <w:r>
        <w:t>the current implementation</w:t>
      </w:r>
      <w:r w:rsidR="00120D34">
        <w:t xml:space="preserve">, </w:t>
      </w:r>
      <w:bookmarkStart w:id="45" w:name="OLE_LINK51"/>
      <w:r w:rsidR="00120D34">
        <w:t xml:space="preserve">we set the M as </w:t>
      </w:r>
      <w:r w:rsidR="0062285B">
        <w:t>3</w:t>
      </w:r>
      <w:r w:rsidR="00120D34">
        <w:t xml:space="preserve"> for </w:t>
      </w:r>
      <w:r w:rsidR="0062285B">
        <w:t xml:space="preserve">8x4/4x8 PU and 2 for other </w:t>
      </w:r>
      <w:r w:rsidR="00120D34">
        <w:t>non square PUs</w:t>
      </w:r>
      <w:bookmarkEnd w:id="45"/>
      <w:r w:rsidR="00120D34">
        <w:t xml:space="preserve">. In addition, not all of the N modes will be </w:t>
      </w:r>
      <w:r>
        <w:t xml:space="preserve">checked by HAD based RD cost for each non-square PU. </w:t>
      </w:r>
      <w:bookmarkStart w:id="46" w:name="OLE_LINK33"/>
      <w:r>
        <w:t xml:space="preserve">In </w:t>
      </w:r>
      <w:r w:rsidR="00C36B9D">
        <w:t>the AHG software</w:t>
      </w:r>
      <w:r w:rsidR="005B7338">
        <w:t xml:space="preserve">, </w:t>
      </w:r>
      <w:bookmarkStart w:id="47" w:name="OLE_LINK63"/>
      <w:r w:rsidR="00120D34">
        <w:t>only the following modes</w:t>
      </w:r>
      <w:r w:rsidR="005B7338">
        <w:t xml:space="preserve"> in the HAD loop</w:t>
      </w:r>
      <w:r w:rsidR="00C36B9D">
        <w:t xml:space="preserve"> are checked</w:t>
      </w:r>
      <w:r w:rsidR="00120D34">
        <w:t xml:space="preserve">: </w:t>
      </w:r>
      <w:bookmarkStart w:id="48" w:name="OLE_LINK9"/>
      <w:r w:rsidR="004151DC">
        <w:t>K</w:t>
      </w:r>
      <w:r w:rsidR="00120D34">
        <w:t xml:space="preserve"> candidate modes selected in 2Nx2N and the modes whose number is smaller than </w:t>
      </w:r>
      <w:r w:rsidR="00A25651">
        <w:t>10</w:t>
      </w:r>
      <w:r w:rsidR="00120D34">
        <w:t>.</w:t>
      </w:r>
      <w:r w:rsidR="005B7338">
        <w:t xml:space="preserve"> </w:t>
      </w:r>
      <w:r w:rsidR="004151DC">
        <w:t>K is 8 for 8x8 CU and 3 for 16x16 and 32x32 CU.</w:t>
      </w:r>
      <w:bookmarkEnd w:id="46"/>
    </w:p>
    <w:bookmarkEnd w:id="48"/>
    <w:p w:rsidR="00C36B9D" w:rsidRDefault="00C36B9D" w:rsidP="005B7338">
      <w:pPr>
        <w:jc w:val="both"/>
      </w:pPr>
    </w:p>
    <w:p w:rsidR="00E860B0" w:rsidRDefault="00D87BAD" w:rsidP="005B13A6">
      <w:pPr>
        <w:jc w:val="both"/>
        <w:rPr>
          <w:lang w:eastAsia="ja-JP"/>
        </w:rPr>
      </w:pPr>
      <w:r>
        <w:t xml:space="preserve">When 4x4 TU is used for 8x4/4x8 PU, </w:t>
      </w:r>
      <w:bookmarkStart w:id="49" w:name="OLE_LINK8"/>
      <w:r>
        <w:t>new optimization is added for the encoder complexity reduction. The following</w:t>
      </w:r>
      <w:r w:rsidR="00C36B9D">
        <w:t xml:space="preserve"> early skip procedure is </w:t>
      </w:r>
      <w:r>
        <w:t>used</w:t>
      </w:r>
      <w:r w:rsidR="00C36B9D">
        <w:t xml:space="preserve">. </w:t>
      </w:r>
      <w:r>
        <w:t xml:space="preserve">If the current CU is 8x8 and the RD cost </w:t>
      </w:r>
      <w:r>
        <w:lastRenderedPageBreak/>
        <w:t xml:space="preserve">of NxN is larger than the RD cost of 2Nx2N, the 8x4/4x8 PU checking will be skipped. </w:t>
      </w:r>
      <w:r w:rsidR="004151DC">
        <w:t xml:space="preserve">In the HAD loop, only the following modes in the HAD loop are checked: K candidate modes selected in 2Nx2N and the modes whose number is smaller than 4. </w:t>
      </w:r>
      <w:r>
        <w:t xml:space="preserve">Besides that, </w:t>
      </w:r>
      <w:r w:rsidR="004151DC">
        <w:t>the number of selected candidate modes M (from HAD loop) is set as 2 for all non-square PUs.</w:t>
      </w:r>
      <w:r>
        <w:t xml:space="preserve"> During the final real </w:t>
      </w:r>
      <w:r w:rsidR="004151DC">
        <w:t>RDO</w:t>
      </w:r>
      <w:r w:rsidR="003A3A4E">
        <w:t xml:space="preserve"> mode decision, the modes that are selected by Intra NxN search are added as the additional candidates.</w:t>
      </w:r>
      <w:bookmarkEnd w:id="47"/>
      <w:bookmarkEnd w:id="49"/>
    </w:p>
    <w:p w:rsidR="00A62F2A" w:rsidRDefault="00A62F2A" w:rsidP="00A62F2A">
      <w:pPr>
        <w:pStyle w:val="Heading1"/>
        <w:tabs>
          <w:tab w:val="clear" w:pos="720"/>
        </w:tabs>
        <w:ind w:left="432" w:hanging="432"/>
        <w:jc w:val="both"/>
        <w:rPr>
          <w:lang w:eastAsia="ja-JP"/>
        </w:rPr>
      </w:pPr>
      <w:bookmarkStart w:id="50" w:name="OLE_LINK12"/>
      <w:r>
        <w:rPr>
          <w:lang w:eastAsia="ja-JP"/>
        </w:rPr>
        <w:t>Experimental Results</w:t>
      </w:r>
    </w:p>
    <w:p w:rsidR="00D4574D" w:rsidRDefault="00D4574D" w:rsidP="00D4574D">
      <w:pPr>
        <w:jc w:val="both"/>
        <w:rPr>
          <w:szCs w:val="22"/>
          <w:lang w:eastAsia="zh-TW"/>
        </w:rPr>
      </w:pPr>
      <w:bookmarkStart w:id="51" w:name="_Ref267066081"/>
      <w:bookmarkStart w:id="52" w:name="_Ref267066072"/>
      <w:bookmarkEnd w:id="50"/>
      <w:r>
        <w:rPr>
          <w:szCs w:val="22"/>
          <w:lang w:eastAsia="zh-TW"/>
        </w:rPr>
        <w:t>Simulations were conducted following common tes</w:t>
      </w:r>
      <w:r w:rsidR="00D05C77">
        <w:rPr>
          <w:szCs w:val="22"/>
          <w:lang w:eastAsia="zh-TW"/>
        </w:rPr>
        <w:t>t conditions defined in JCTVC-</w:t>
      </w:r>
      <w:r w:rsidR="00DA1DEA">
        <w:rPr>
          <w:szCs w:val="22"/>
          <w:lang w:eastAsia="zh-TW"/>
        </w:rPr>
        <w:t>10</w:t>
      </w:r>
      <w:r>
        <w:rPr>
          <w:szCs w:val="22"/>
          <w:lang w:eastAsia="zh-TW"/>
        </w:rPr>
        <w:t>0</w:t>
      </w:r>
      <w:r w:rsidR="008859F0">
        <w:rPr>
          <w:szCs w:val="22"/>
          <w:lang w:eastAsia="zh-TW"/>
        </w:rPr>
        <w:t xml:space="preserve">0 </w:t>
      </w:r>
      <w:r w:rsidR="007F5F6A">
        <w:rPr>
          <w:szCs w:val="22"/>
          <w:lang w:eastAsia="zh-TW"/>
        </w:rPr>
        <w:fldChar w:fldCharType="begin"/>
      </w:r>
      <w:r>
        <w:rPr>
          <w:szCs w:val="22"/>
          <w:lang w:eastAsia="zh-TW"/>
        </w:rPr>
        <w:instrText xml:space="preserve"> REF _Ref282447806 \r \h </w:instrText>
      </w:r>
      <w:r w:rsidR="007F5F6A">
        <w:rPr>
          <w:szCs w:val="22"/>
          <w:lang w:eastAsia="zh-TW"/>
        </w:rPr>
      </w:r>
      <w:r w:rsidR="007F5F6A">
        <w:rPr>
          <w:szCs w:val="22"/>
          <w:lang w:eastAsia="zh-TW"/>
        </w:rPr>
        <w:fldChar w:fldCharType="separate"/>
      </w:r>
      <w:r w:rsidR="00A75351">
        <w:rPr>
          <w:szCs w:val="22"/>
          <w:lang w:eastAsia="zh-TW"/>
        </w:rPr>
        <w:t>[</w:t>
      </w:r>
      <w:r w:rsidR="00DA1DEA">
        <w:rPr>
          <w:szCs w:val="22"/>
          <w:lang w:eastAsia="zh-TW"/>
        </w:rPr>
        <w:t>1</w:t>
      </w:r>
      <w:r>
        <w:rPr>
          <w:szCs w:val="22"/>
          <w:lang w:eastAsia="zh-TW"/>
        </w:rPr>
        <w:t>]</w:t>
      </w:r>
      <w:r w:rsidR="007F5F6A">
        <w:rPr>
          <w:szCs w:val="22"/>
          <w:lang w:eastAsia="zh-TW"/>
        </w:rPr>
        <w:fldChar w:fldCharType="end"/>
      </w:r>
      <w:r>
        <w:rPr>
          <w:szCs w:val="22"/>
          <w:lang w:eastAsia="zh-TW"/>
        </w:rPr>
        <w:t>.</w:t>
      </w:r>
      <w:r w:rsidR="00A468D1">
        <w:rPr>
          <w:szCs w:val="22"/>
          <w:lang w:eastAsia="zh-TW"/>
        </w:rPr>
        <w:t xml:space="preserve"> Anchor data was g</w:t>
      </w:r>
      <w:r w:rsidR="00A75351">
        <w:rPr>
          <w:szCs w:val="22"/>
          <w:lang w:eastAsia="zh-TW"/>
        </w:rPr>
        <w:t>enerated using HM</w:t>
      </w:r>
      <w:r w:rsidR="00DA1DEA">
        <w:rPr>
          <w:szCs w:val="22"/>
          <w:lang w:eastAsia="zh-TW"/>
        </w:rPr>
        <w:t>5</w:t>
      </w:r>
      <w:r w:rsidR="00A75351">
        <w:rPr>
          <w:szCs w:val="22"/>
          <w:lang w:eastAsia="zh-TW"/>
        </w:rPr>
        <w:t>.0 software [</w:t>
      </w:r>
      <w:r w:rsidR="00DA1DEA">
        <w:rPr>
          <w:szCs w:val="22"/>
          <w:lang w:eastAsia="zh-TW"/>
        </w:rPr>
        <w:t>2</w:t>
      </w:r>
      <w:r w:rsidR="00A468D1">
        <w:rPr>
          <w:szCs w:val="22"/>
          <w:lang w:eastAsia="zh-TW"/>
        </w:rPr>
        <w:t>].</w:t>
      </w:r>
      <w:r>
        <w:rPr>
          <w:szCs w:val="22"/>
          <w:lang w:eastAsia="zh-TW"/>
        </w:rPr>
        <w:t xml:space="preserve"> Results </w:t>
      </w:r>
      <w:r w:rsidR="006239D0">
        <w:rPr>
          <w:szCs w:val="22"/>
          <w:lang w:eastAsia="zh-TW"/>
        </w:rPr>
        <w:t xml:space="preserve">produced by current software implementation </w:t>
      </w:r>
      <w:r w:rsidR="00472A06">
        <w:rPr>
          <w:szCs w:val="22"/>
          <w:lang w:eastAsia="zh-TW"/>
        </w:rPr>
        <w:t xml:space="preserve">are reported in </w:t>
      </w:r>
      <w:r w:rsidR="00DA1DEA">
        <w:rPr>
          <w:szCs w:val="22"/>
          <w:lang w:eastAsia="zh-TW"/>
        </w:rPr>
        <w:t>the following tables</w:t>
      </w:r>
      <w:r w:rsidR="00472A06">
        <w:rPr>
          <w:szCs w:val="22"/>
          <w:lang w:eastAsia="zh-TW"/>
        </w:rPr>
        <w:t>.</w:t>
      </w:r>
    </w:p>
    <w:p w:rsidR="00A62F2A" w:rsidRDefault="00A62F2A" w:rsidP="00A62F2A">
      <w:pPr>
        <w:rPr>
          <w:szCs w:val="22"/>
          <w:lang w:eastAsia="ja-JP"/>
        </w:rPr>
      </w:pPr>
    </w:p>
    <w:p w:rsidR="00983C3A" w:rsidRDefault="00983C3A" w:rsidP="00983C3A">
      <w:pPr>
        <w:pStyle w:val="Heading2"/>
        <w:numPr>
          <w:ilvl w:val="1"/>
          <w:numId w:val="14"/>
        </w:numPr>
        <w:ind w:left="720" w:hanging="720"/>
        <w:textAlignment w:val="auto"/>
      </w:pPr>
      <w:bookmarkStart w:id="53" w:name="OLE_LINK41"/>
      <w:bookmarkStart w:id="54" w:name="OLE_LINK43"/>
      <w:r>
        <w:t xml:space="preserve">Results with 8x2/2x8 transform </w:t>
      </w:r>
      <w:bookmarkEnd w:id="53"/>
    </w:p>
    <w:bookmarkEnd w:id="54"/>
    <w:p w:rsidR="00983C3A" w:rsidRDefault="00983C3A" w:rsidP="00A62F2A">
      <w:pPr>
        <w:rPr>
          <w:szCs w:val="22"/>
          <w:lang w:eastAsia="ja-JP"/>
        </w:rPr>
      </w:pPr>
      <w:r>
        <w:rPr>
          <w:szCs w:val="22"/>
          <w:lang w:eastAsia="ja-JP"/>
        </w:rPr>
        <w:t>Table 5 report</w:t>
      </w:r>
      <w:r w:rsidR="005B13A6">
        <w:rPr>
          <w:szCs w:val="22"/>
          <w:lang w:eastAsia="ja-JP"/>
        </w:rPr>
        <w:t>s</w:t>
      </w:r>
      <w:r>
        <w:rPr>
          <w:szCs w:val="22"/>
          <w:lang w:eastAsia="ja-JP"/>
        </w:rPr>
        <w:t xml:space="preserve"> the results of using 4x4 TU for 8x4/4x8 PU in 8x8 CU intra prediction.</w:t>
      </w:r>
    </w:p>
    <w:p w:rsidR="005B13A6" w:rsidRDefault="005B13A6" w:rsidP="00A62F2A">
      <w:pPr>
        <w:rPr>
          <w:szCs w:val="22"/>
          <w:lang w:eastAsia="ja-JP"/>
        </w:rPr>
      </w:pPr>
    </w:p>
    <w:p w:rsidR="005B13A6" w:rsidRDefault="005B13A6" w:rsidP="005B13A6">
      <w:pPr>
        <w:spacing w:before="120" w:after="120"/>
        <w:jc w:val="center"/>
        <w:rPr>
          <w:bCs/>
          <w:szCs w:val="22"/>
        </w:rPr>
      </w:pPr>
      <w:r>
        <w:rPr>
          <w:bCs/>
          <w:szCs w:val="22"/>
        </w:rPr>
        <w:t xml:space="preserve">Table 5. Results with 8x2/2x8 transform </w:t>
      </w:r>
      <w:r w:rsidR="00670987">
        <w:rPr>
          <w:bCs/>
          <w:szCs w:val="22"/>
        </w:rPr>
        <w:t>(AhG16 case 1)</w:t>
      </w:r>
    </w:p>
    <w:tbl>
      <w:tblPr>
        <w:tblW w:w="4480" w:type="dxa"/>
        <w:jc w:val="center"/>
        <w:tblInd w:w="93" w:type="dxa"/>
        <w:tblLook w:val="04A0"/>
      </w:tblPr>
      <w:tblGrid>
        <w:gridCol w:w="1300"/>
        <w:gridCol w:w="1060"/>
        <w:gridCol w:w="1060"/>
        <w:gridCol w:w="1060"/>
      </w:tblGrid>
      <w:tr w:rsidR="005B13A6" w:rsidTr="005B13A6">
        <w:trPr>
          <w:trHeight w:val="240"/>
          <w:jc w:val="center"/>
        </w:trPr>
        <w:tc>
          <w:tcPr>
            <w:tcW w:w="1300" w:type="dxa"/>
            <w:tcBorders>
              <w:top w:val="nil"/>
              <w:left w:val="nil"/>
              <w:bottom w:val="nil"/>
              <w:right w:val="nil"/>
            </w:tcBorders>
            <w:shd w:val="clear" w:color="auto" w:fill="auto"/>
            <w:noWrap/>
            <w:vAlign w:val="bottom"/>
            <w:hideMark/>
          </w:tcPr>
          <w:p w:rsidR="005B13A6" w:rsidRDefault="005B13A6">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13A6" w:rsidRDefault="005B13A6">
            <w:pPr>
              <w:jc w:val="center"/>
              <w:rPr>
                <w:rFonts w:ascii="Arial" w:hAnsi="Arial" w:cs="Arial"/>
                <w:b/>
                <w:bCs/>
                <w:color w:val="000000"/>
                <w:sz w:val="18"/>
                <w:szCs w:val="18"/>
              </w:rPr>
            </w:pPr>
            <w:r>
              <w:rPr>
                <w:rFonts w:ascii="Arial" w:hAnsi="Arial" w:cs="Arial"/>
                <w:b/>
                <w:bCs/>
                <w:color w:val="000000"/>
                <w:sz w:val="18"/>
                <w:szCs w:val="18"/>
              </w:rPr>
              <w:t>All Intra HE</w:t>
            </w:r>
          </w:p>
        </w:tc>
      </w:tr>
      <w:tr w:rsidR="005B13A6" w:rsidTr="005B13A6">
        <w:trPr>
          <w:trHeight w:val="255"/>
          <w:jc w:val="center"/>
        </w:trPr>
        <w:tc>
          <w:tcPr>
            <w:tcW w:w="1300" w:type="dxa"/>
            <w:tcBorders>
              <w:top w:val="nil"/>
              <w:left w:val="nil"/>
              <w:bottom w:val="nil"/>
              <w:right w:val="nil"/>
            </w:tcBorders>
            <w:shd w:val="clear" w:color="auto" w:fill="auto"/>
            <w:noWrap/>
            <w:vAlign w:val="bottom"/>
            <w:hideMark/>
          </w:tcPr>
          <w:p w:rsidR="005B13A6" w:rsidRDefault="005B13A6">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V</w:t>
            </w:r>
          </w:p>
        </w:tc>
      </w:tr>
      <w:tr w:rsidR="005B13A6" w:rsidTr="005B13A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-1.3%</w:t>
            </w:r>
          </w:p>
        </w:tc>
        <w:tc>
          <w:tcPr>
            <w:tcW w:w="1060" w:type="dxa"/>
            <w:tcBorders>
              <w:top w:val="single" w:sz="8" w:space="0" w:color="auto"/>
              <w:left w:val="nil"/>
              <w:bottom w:val="nil"/>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-3.6%</w:t>
            </w:r>
          </w:p>
        </w:tc>
        <w:tc>
          <w:tcPr>
            <w:tcW w:w="1060" w:type="dxa"/>
            <w:tcBorders>
              <w:top w:val="single" w:sz="8" w:space="0" w:color="auto"/>
              <w:left w:val="nil"/>
              <w:bottom w:val="nil"/>
              <w:right w:val="single" w:sz="8" w:space="0" w:color="auto"/>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-4.1%</w:t>
            </w:r>
          </w:p>
        </w:tc>
      </w:tr>
      <w:tr w:rsidR="005B13A6" w:rsidTr="005B13A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-1.5%</w:t>
            </w:r>
          </w:p>
        </w:tc>
        <w:tc>
          <w:tcPr>
            <w:tcW w:w="1060" w:type="dxa"/>
            <w:tcBorders>
              <w:top w:val="nil"/>
              <w:left w:val="nil"/>
              <w:bottom w:val="nil"/>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-3.6%</w:t>
            </w:r>
          </w:p>
        </w:tc>
        <w:tc>
          <w:tcPr>
            <w:tcW w:w="1060" w:type="dxa"/>
            <w:tcBorders>
              <w:top w:val="nil"/>
              <w:left w:val="nil"/>
              <w:bottom w:val="nil"/>
              <w:right w:val="single" w:sz="8" w:space="0" w:color="auto"/>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-3.7%</w:t>
            </w:r>
          </w:p>
        </w:tc>
      </w:tr>
      <w:tr w:rsidR="005B13A6" w:rsidTr="005B13A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-1.9%</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-2.7%</w:t>
            </w:r>
          </w:p>
        </w:tc>
        <w:tc>
          <w:tcPr>
            <w:tcW w:w="1060" w:type="dxa"/>
            <w:tcBorders>
              <w:top w:val="nil"/>
              <w:left w:val="nil"/>
              <w:bottom w:val="nil"/>
              <w:right w:val="single" w:sz="8" w:space="0" w:color="auto"/>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-2.9%</w:t>
            </w:r>
          </w:p>
        </w:tc>
      </w:tr>
      <w:tr w:rsidR="005B13A6" w:rsidTr="005B13A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-2.5%</w:t>
            </w:r>
          </w:p>
        </w:tc>
      </w:tr>
      <w:tr w:rsidR="005B13A6" w:rsidTr="005B13A6">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-2.3%</w:t>
            </w:r>
          </w:p>
        </w:tc>
        <w:tc>
          <w:tcPr>
            <w:tcW w:w="1060" w:type="dxa"/>
            <w:tcBorders>
              <w:top w:val="nil"/>
              <w:left w:val="nil"/>
              <w:bottom w:val="nil"/>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-6.7%</w:t>
            </w:r>
          </w:p>
        </w:tc>
        <w:tc>
          <w:tcPr>
            <w:tcW w:w="1060" w:type="dxa"/>
            <w:tcBorders>
              <w:top w:val="nil"/>
              <w:left w:val="nil"/>
              <w:bottom w:val="nil"/>
              <w:right w:val="single" w:sz="8" w:space="0" w:color="auto"/>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-6.4%</w:t>
            </w:r>
          </w:p>
        </w:tc>
      </w:tr>
      <w:tr w:rsidR="005B13A6" w:rsidTr="005B13A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single" w:sz="8" w:space="0" w:color="auto"/>
              <w:left w:val="nil"/>
              <w:bottom w:val="nil"/>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-3.6%</w:t>
            </w:r>
          </w:p>
        </w:tc>
        <w:tc>
          <w:tcPr>
            <w:tcW w:w="1060" w:type="dxa"/>
            <w:tcBorders>
              <w:top w:val="single" w:sz="8" w:space="0" w:color="auto"/>
              <w:left w:val="nil"/>
              <w:bottom w:val="nil"/>
              <w:right w:val="single" w:sz="8" w:space="0" w:color="auto"/>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-3.7%</w:t>
            </w:r>
          </w:p>
        </w:tc>
      </w:tr>
      <w:tr w:rsidR="005B13A6" w:rsidTr="005B13A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5B13A6" w:rsidRDefault="005B13A6">
            <w:pPr>
              <w:jc w:val="center"/>
              <w:rPr>
                <w:rFonts w:ascii="Arial" w:hAnsi="Arial" w:cs="Arial"/>
                <w:color w:val="808080"/>
                <w:sz w:val="18"/>
                <w:szCs w:val="18"/>
              </w:rPr>
            </w:pPr>
            <w:r>
              <w:rPr>
                <w:rFonts w:ascii="Arial" w:hAnsi="Arial" w:cs="Arial"/>
                <w:color w:val="808080"/>
                <w:sz w:val="18"/>
                <w:szCs w:val="18"/>
              </w:rPr>
              <w:t>-1.8%</w:t>
            </w:r>
          </w:p>
        </w:tc>
        <w:tc>
          <w:tcPr>
            <w:tcW w:w="1060" w:type="dxa"/>
            <w:tcBorders>
              <w:top w:val="nil"/>
              <w:left w:val="nil"/>
              <w:bottom w:val="single" w:sz="8" w:space="0" w:color="auto"/>
              <w:right w:val="nil"/>
            </w:tcBorders>
            <w:shd w:val="clear" w:color="auto" w:fill="auto"/>
            <w:noWrap/>
            <w:vAlign w:val="bottom"/>
            <w:hideMark/>
          </w:tcPr>
          <w:p w:rsidR="005B13A6" w:rsidRDefault="005B13A6">
            <w:pPr>
              <w:jc w:val="center"/>
              <w:rPr>
                <w:rFonts w:ascii="Arial" w:hAnsi="Arial" w:cs="Arial"/>
                <w:color w:val="808080"/>
                <w:sz w:val="18"/>
                <w:szCs w:val="18"/>
              </w:rPr>
            </w:pPr>
            <w:r>
              <w:rPr>
                <w:rFonts w:ascii="Arial" w:hAnsi="Arial" w:cs="Arial"/>
                <w:color w:val="808080"/>
                <w:sz w:val="18"/>
                <w:szCs w:val="18"/>
              </w:rPr>
              <w:t>-3.7%</w:t>
            </w:r>
          </w:p>
        </w:tc>
        <w:tc>
          <w:tcPr>
            <w:tcW w:w="1060" w:type="dxa"/>
            <w:tcBorders>
              <w:top w:val="nil"/>
              <w:left w:val="nil"/>
              <w:bottom w:val="single" w:sz="8" w:space="0" w:color="auto"/>
              <w:right w:val="single" w:sz="8" w:space="0" w:color="auto"/>
            </w:tcBorders>
            <w:shd w:val="clear" w:color="auto" w:fill="auto"/>
            <w:noWrap/>
            <w:vAlign w:val="bottom"/>
            <w:hideMark/>
          </w:tcPr>
          <w:p w:rsidR="005B13A6" w:rsidRDefault="005B13A6">
            <w:pPr>
              <w:jc w:val="center"/>
              <w:rPr>
                <w:rFonts w:ascii="Arial" w:hAnsi="Arial" w:cs="Arial"/>
                <w:color w:val="808080"/>
                <w:sz w:val="18"/>
                <w:szCs w:val="18"/>
              </w:rPr>
            </w:pPr>
            <w:r>
              <w:rPr>
                <w:rFonts w:ascii="Arial" w:hAnsi="Arial" w:cs="Arial"/>
                <w:color w:val="808080"/>
                <w:sz w:val="18"/>
                <w:szCs w:val="18"/>
              </w:rPr>
              <w:t>-3.7%</w:t>
            </w:r>
          </w:p>
        </w:tc>
      </w:tr>
      <w:tr w:rsidR="005B13A6" w:rsidTr="005B13A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-4.84%</w:t>
            </w:r>
          </w:p>
        </w:tc>
        <w:tc>
          <w:tcPr>
            <w:tcW w:w="1060" w:type="dxa"/>
            <w:tcBorders>
              <w:top w:val="single" w:sz="8" w:space="0" w:color="auto"/>
              <w:left w:val="nil"/>
              <w:bottom w:val="single" w:sz="8" w:space="0" w:color="auto"/>
              <w:right w:val="nil"/>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-5.19%</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5B13A6" w:rsidRDefault="005B13A6">
            <w:pPr>
              <w:jc w:val="center"/>
              <w:rPr>
                <w:rFonts w:ascii="Arial" w:hAnsi="Arial" w:cs="Arial"/>
                <w:sz w:val="18"/>
                <w:szCs w:val="18"/>
              </w:rPr>
            </w:pPr>
            <w:r>
              <w:rPr>
                <w:rFonts w:ascii="Arial" w:hAnsi="Arial" w:cs="Arial"/>
                <w:sz w:val="18"/>
                <w:szCs w:val="18"/>
              </w:rPr>
              <w:t>-5.21%</w:t>
            </w:r>
          </w:p>
        </w:tc>
      </w:tr>
      <w:tr w:rsidR="005B13A6" w:rsidTr="005B13A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132%</w:t>
            </w:r>
            <w:r w:rsidR="003C7228">
              <w:rPr>
                <w:rFonts w:ascii="Arial" w:hAnsi="Arial" w:cs="Arial"/>
                <w:color w:val="000000"/>
                <w:sz w:val="18"/>
                <w:szCs w:val="18"/>
                <w:vertAlign w:val="superscript"/>
              </w:rPr>
              <w:t>+</w:t>
            </w:r>
          </w:p>
        </w:tc>
      </w:tr>
      <w:tr w:rsidR="005B13A6" w:rsidTr="005B13A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13A6" w:rsidRDefault="005B13A6">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13A6" w:rsidRDefault="005B13A6">
            <w:pPr>
              <w:jc w:val="center"/>
              <w:rPr>
                <w:rFonts w:ascii="Arial" w:hAnsi="Arial" w:cs="Arial"/>
                <w:color w:val="000000"/>
                <w:sz w:val="18"/>
                <w:szCs w:val="18"/>
              </w:rPr>
            </w:pPr>
            <w:r>
              <w:rPr>
                <w:rFonts w:ascii="Arial" w:hAnsi="Arial" w:cs="Arial"/>
                <w:color w:val="000000"/>
                <w:sz w:val="18"/>
                <w:szCs w:val="18"/>
              </w:rPr>
              <w:t>103%</w:t>
            </w:r>
          </w:p>
        </w:tc>
      </w:tr>
    </w:tbl>
    <w:p w:rsidR="003C7228" w:rsidRDefault="003C7228" w:rsidP="003C7228">
      <w:pPr>
        <w:pStyle w:val="PlainText"/>
        <w:jc w:val="both"/>
        <w:rPr>
          <w:rFonts w:ascii="Times New Roman" w:hAnsi="Times New Roman" w:cs="Times New Roman"/>
          <w:sz w:val="24"/>
          <w:szCs w:val="24"/>
          <w:lang w:eastAsia="zh-TW"/>
        </w:rPr>
      </w:pPr>
    </w:p>
    <w:p w:rsidR="003C7228" w:rsidRDefault="003C7228" w:rsidP="003C7228">
      <w:pPr>
        <w:pStyle w:val="PlainText"/>
        <w:jc w:val="both"/>
        <w:rPr>
          <w:rFonts w:ascii="Times New Roman" w:hAnsi="Times New Roman" w:cs="Times New Roman"/>
          <w:sz w:val="24"/>
          <w:szCs w:val="24"/>
          <w:lang w:eastAsia="zh-TW"/>
        </w:rPr>
      </w:pPr>
      <w:bookmarkStart w:id="55" w:name="OLE_LINK76"/>
      <w:bookmarkStart w:id="56" w:name="OLE_LINK77"/>
      <w:r>
        <w:rPr>
          <w:rFonts w:ascii="Times New Roman" w:eastAsia="PMingLiU" w:hAnsi="Times New Roman" w:cs="Times New Roman"/>
          <w:sz w:val="24"/>
          <w:szCs w:val="24"/>
          <w:vertAlign w:val="superscript"/>
          <w:lang w:eastAsia="zh-TW"/>
        </w:rPr>
        <w:t xml:space="preserve">+ </w:t>
      </w:r>
      <w:r>
        <w:rPr>
          <w:lang w:eastAsia="zh-TW"/>
        </w:rPr>
        <w:t>The encoder runtime reported by AhG</w:t>
      </w:r>
      <w:r w:rsidR="00CD36A2">
        <w:rPr>
          <w:lang w:eastAsia="zh-TW"/>
        </w:rPr>
        <w:t>16 using the same software is 128</w:t>
      </w:r>
      <w:r>
        <w:rPr>
          <w:lang w:eastAsia="zh-TW"/>
        </w:rPr>
        <w:t>%.</w:t>
      </w:r>
    </w:p>
    <w:bookmarkEnd w:id="55"/>
    <w:bookmarkEnd w:id="56"/>
    <w:p w:rsidR="005B13A6" w:rsidRDefault="005B13A6" w:rsidP="00A62F2A">
      <w:pPr>
        <w:rPr>
          <w:szCs w:val="22"/>
          <w:lang w:eastAsia="ja-JP"/>
        </w:rPr>
      </w:pPr>
    </w:p>
    <w:p w:rsidR="00983C3A" w:rsidRPr="005B13A6" w:rsidRDefault="00983C3A" w:rsidP="00A62F2A">
      <w:pPr>
        <w:pStyle w:val="Heading2"/>
        <w:numPr>
          <w:ilvl w:val="1"/>
          <w:numId w:val="14"/>
        </w:numPr>
        <w:ind w:left="720" w:hanging="720"/>
        <w:textAlignment w:val="auto"/>
        <w:rPr>
          <w:szCs w:val="22"/>
          <w:lang w:eastAsia="ja-JP"/>
        </w:rPr>
      </w:pPr>
      <w:bookmarkStart w:id="57" w:name="OLE_LINK45"/>
      <w:r w:rsidRPr="005B13A6">
        <w:t>Results with</w:t>
      </w:r>
      <w:r w:rsidR="005B13A6">
        <w:t>out</w:t>
      </w:r>
      <w:r w:rsidRPr="005B13A6">
        <w:t xml:space="preserve"> 8x2/2x8 transform </w:t>
      </w:r>
    </w:p>
    <w:p w:rsidR="00DA1DEA" w:rsidRPr="00DA76D9" w:rsidRDefault="00DA1DEA" w:rsidP="00A62F2A">
      <w:pPr>
        <w:rPr>
          <w:szCs w:val="22"/>
          <w:lang w:eastAsia="ja-JP"/>
        </w:rPr>
      </w:pPr>
      <w:bookmarkStart w:id="58" w:name="OLE_LINK34"/>
      <w:bookmarkEnd w:id="57"/>
      <w:r>
        <w:rPr>
          <w:szCs w:val="22"/>
          <w:lang w:eastAsia="ja-JP"/>
        </w:rPr>
        <w:t xml:space="preserve">Table </w:t>
      </w:r>
      <w:r w:rsidR="005B13A6">
        <w:rPr>
          <w:szCs w:val="22"/>
          <w:lang w:eastAsia="ja-JP"/>
        </w:rPr>
        <w:t>6</w:t>
      </w:r>
      <w:r>
        <w:rPr>
          <w:szCs w:val="22"/>
          <w:lang w:eastAsia="ja-JP"/>
        </w:rPr>
        <w:t xml:space="preserve"> and table </w:t>
      </w:r>
      <w:r w:rsidR="005B13A6">
        <w:rPr>
          <w:szCs w:val="22"/>
          <w:lang w:eastAsia="ja-JP"/>
        </w:rPr>
        <w:t>7</w:t>
      </w:r>
      <w:r>
        <w:rPr>
          <w:szCs w:val="22"/>
          <w:lang w:eastAsia="ja-JP"/>
        </w:rPr>
        <w:t xml:space="preserve"> report the results of using 4x4 TU for </w:t>
      </w:r>
      <w:bookmarkStart w:id="59" w:name="OLE_LINK79"/>
      <w:r>
        <w:rPr>
          <w:szCs w:val="22"/>
          <w:lang w:eastAsia="ja-JP"/>
        </w:rPr>
        <w:t>8x4/4x8 PU in 8x8 CU intra prediction</w:t>
      </w:r>
      <w:bookmarkEnd w:id="59"/>
      <w:r>
        <w:rPr>
          <w:szCs w:val="22"/>
          <w:lang w:eastAsia="ja-JP"/>
        </w:rPr>
        <w:t xml:space="preserve">. </w:t>
      </w:r>
      <w:bookmarkEnd w:id="58"/>
      <w:r>
        <w:rPr>
          <w:szCs w:val="22"/>
          <w:lang w:eastAsia="ja-JP"/>
        </w:rPr>
        <w:t>The process</w:t>
      </w:r>
      <w:r w:rsidR="00324E2F">
        <w:rPr>
          <w:szCs w:val="22"/>
          <w:lang w:eastAsia="ja-JP"/>
        </w:rPr>
        <w:t>ing</w:t>
      </w:r>
      <w:r>
        <w:rPr>
          <w:szCs w:val="22"/>
          <w:lang w:eastAsia="ja-JP"/>
        </w:rPr>
        <w:t xml:space="preserve"> for 16x4/4x16, 32x8/8x32 intra PU remain the same as AHG16 software. </w:t>
      </w:r>
      <w:bookmarkStart w:id="60" w:name="OLE_LINK68"/>
      <w:r>
        <w:rPr>
          <w:szCs w:val="22"/>
          <w:lang w:eastAsia="ja-JP"/>
        </w:rPr>
        <w:t xml:space="preserve">Table </w:t>
      </w:r>
      <w:r w:rsidR="005B13A6">
        <w:rPr>
          <w:szCs w:val="22"/>
          <w:lang w:eastAsia="ja-JP"/>
        </w:rPr>
        <w:t>6</w:t>
      </w:r>
      <w:r>
        <w:rPr>
          <w:szCs w:val="22"/>
          <w:lang w:eastAsia="ja-JP"/>
        </w:rPr>
        <w:t xml:space="preserve"> results are based on the same encoder optimization</w:t>
      </w:r>
      <w:r w:rsidR="00653193">
        <w:rPr>
          <w:szCs w:val="22"/>
          <w:lang w:eastAsia="ja-JP"/>
        </w:rPr>
        <w:t xml:space="preserve"> as AHG16 software</w:t>
      </w:r>
      <w:r>
        <w:rPr>
          <w:szCs w:val="22"/>
          <w:lang w:eastAsia="ja-JP"/>
        </w:rPr>
        <w:t xml:space="preserve">. Table </w:t>
      </w:r>
      <w:r w:rsidR="005B13A6">
        <w:rPr>
          <w:szCs w:val="22"/>
          <w:lang w:eastAsia="ja-JP"/>
        </w:rPr>
        <w:t>7</w:t>
      </w:r>
      <w:r>
        <w:rPr>
          <w:szCs w:val="22"/>
          <w:lang w:eastAsia="ja-JP"/>
        </w:rPr>
        <w:t xml:space="preserve"> results are based on the combined encoder optimization </w:t>
      </w:r>
      <w:r w:rsidR="00324E2F">
        <w:rPr>
          <w:szCs w:val="22"/>
          <w:lang w:eastAsia="ja-JP"/>
        </w:rPr>
        <w:t xml:space="preserve">with further complexity reduction </w:t>
      </w:r>
      <w:r>
        <w:rPr>
          <w:szCs w:val="22"/>
          <w:lang w:eastAsia="ja-JP"/>
        </w:rPr>
        <w:t xml:space="preserve">described in Section 3. </w:t>
      </w:r>
    </w:p>
    <w:p w:rsidR="006D1516" w:rsidRDefault="006D1516" w:rsidP="00A62F2A">
      <w:pPr>
        <w:rPr>
          <w:szCs w:val="22"/>
        </w:rPr>
      </w:pPr>
      <w:bookmarkStart w:id="61" w:name="OLE_LINK18"/>
      <w:bookmarkStart w:id="62" w:name="OLE_LINK19"/>
      <w:bookmarkStart w:id="63" w:name="OLE_LINK69"/>
      <w:bookmarkEnd w:id="51"/>
      <w:bookmarkEnd w:id="52"/>
      <w:bookmarkEnd w:id="60"/>
    </w:p>
    <w:p w:rsidR="00AB45A9" w:rsidRDefault="00A468D1" w:rsidP="00AB45A9">
      <w:pPr>
        <w:spacing w:before="120" w:after="120"/>
        <w:jc w:val="center"/>
        <w:rPr>
          <w:bCs/>
          <w:szCs w:val="22"/>
        </w:rPr>
      </w:pPr>
      <w:bookmarkStart w:id="64" w:name="OLE_LINK39"/>
      <w:bookmarkStart w:id="65" w:name="OLE_LINK40"/>
      <w:bookmarkStart w:id="66" w:name="OLE_LINK44"/>
      <w:r>
        <w:rPr>
          <w:bCs/>
          <w:szCs w:val="22"/>
        </w:rPr>
        <w:t xml:space="preserve">Table </w:t>
      </w:r>
      <w:r w:rsidR="005B13A6">
        <w:rPr>
          <w:bCs/>
          <w:szCs w:val="22"/>
        </w:rPr>
        <w:t>6</w:t>
      </w:r>
      <w:r w:rsidR="00324E2F">
        <w:rPr>
          <w:bCs/>
          <w:szCs w:val="22"/>
        </w:rPr>
        <w:t>.</w:t>
      </w:r>
      <w:r>
        <w:rPr>
          <w:bCs/>
          <w:szCs w:val="22"/>
        </w:rPr>
        <w:t xml:space="preserve"> </w:t>
      </w:r>
      <w:bookmarkStart w:id="67" w:name="OLE_LINK46"/>
      <w:r w:rsidR="005B13A6">
        <w:rPr>
          <w:bCs/>
          <w:szCs w:val="22"/>
        </w:rPr>
        <w:t>R</w:t>
      </w:r>
      <w:r w:rsidR="00324E2F">
        <w:rPr>
          <w:bCs/>
          <w:szCs w:val="22"/>
        </w:rPr>
        <w:t>esults</w:t>
      </w:r>
      <w:r w:rsidR="00DA1DEA">
        <w:rPr>
          <w:bCs/>
          <w:szCs w:val="22"/>
        </w:rPr>
        <w:t xml:space="preserve"> </w:t>
      </w:r>
      <w:r w:rsidR="005B13A6">
        <w:rPr>
          <w:bCs/>
          <w:szCs w:val="22"/>
        </w:rPr>
        <w:t>with 8x2/2x8 transform</w:t>
      </w:r>
      <w:r>
        <w:rPr>
          <w:bCs/>
          <w:szCs w:val="22"/>
        </w:rPr>
        <w:t>.</w:t>
      </w:r>
      <w:bookmarkEnd w:id="61"/>
      <w:bookmarkEnd w:id="62"/>
      <w:bookmarkEnd w:id="63"/>
      <w:bookmarkEnd w:id="64"/>
      <w:bookmarkEnd w:id="65"/>
    </w:p>
    <w:bookmarkEnd w:id="66"/>
    <w:bookmarkEnd w:id="67"/>
    <w:tbl>
      <w:tblPr>
        <w:tblW w:w="4480" w:type="dxa"/>
        <w:jc w:val="center"/>
        <w:tblInd w:w="93" w:type="dxa"/>
        <w:tblLook w:val="04A0"/>
      </w:tblPr>
      <w:tblGrid>
        <w:gridCol w:w="1300"/>
        <w:gridCol w:w="1060"/>
        <w:gridCol w:w="1060"/>
        <w:gridCol w:w="1060"/>
      </w:tblGrid>
      <w:tr w:rsidR="00556B6E" w:rsidRPr="00556B6E" w:rsidTr="00556B6E">
        <w:trPr>
          <w:trHeight w:val="240"/>
          <w:jc w:val="center"/>
        </w:trPr>
        <w:tc>
          <w:tcPr>
            <w:tcW w:w="1300" w:type="dxa"/>
            <w:tcBorders>
              <w:top w:val="nil"/>
              <w:left w:val="nil"/>
              <w:bottom w:val="nil"/>
              <w:right w:val="nil"/>
            </w:tcBorders>
            <w:shd w:val="clear" w:color="auto" w:fill="auto"/>
            <w:noWrap/>
            <w:vAlign w:val="bottom"/>
            <w:hideMark/>
          </w:tcPr>
          <w:p w:rsidR="00556B6E" w:rsidRPr="00556B6E" w:rsidRDefault="00556B6E" w:rsidP="00556B6E">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56B6E" w:rsidRPr="00556B6E" w:rsidRDefault="00556B6E" w:rsidP="00556B6E">
            <w:pPr>
              <w:jc w:val="center"/>
              <w:rPr>
                <w:rFonts w:ascii="Arial" w:hAnsi="Arial" w:cs="Arial"/>
                <w:b/>
                <w:bCs/>
                <w:color w:val="000000"/>
                <w:sz w:val="18"/>
                <w:szCs w:val="18"/>
              </w:rPr>
            </w:pPr>
            <w:r w:rsidRPr="00556B6E">
              <w:rPr>
                <w:rFonts w:ascii="Arial" w:hAnsi="Arial" w:cs="Arial"/>
                <w:b/>
                <w:bCs/>
                <w:color w:val="000000"/>
                <w:sz w:val="18"/>
                <w:szCs w:val="18"/>
              </w:rPr>
              <w:t>All Intra HE</w:t>
            </w:r>
          </w:p>
        </w:tc>
      </w:tr>
      <w:tr w:rsidR="00556B6E" w:rsidRPr="00556B6E" w:rsidTr="00556B6E">
        <w:trPr>
          <w:trHeight w:val="255"/>
          <w:jc w:val="center"/>
        </w:trPr>
        <w:tc>
          <w:tcPr>
            <w:tcW w:w="1300" w:type="dxa"/>
            <w:tcBorders>
              <w:top w:val="nil"/>
              <w:left w:val="nil"/>
              <w:bottom w:val="nil"/>
              <w:right w:val="nil"/>
            </w:tcBorders>
            <w:shd w:val="clear" w:color="auto" w:fill="auto"/>
            <w:noWrap/>
            <w:vAlign w:val="bottom"/>
            <w:hideMark/>
          </w:tcPr>
          <w:p w:rsidR="00556B6E" w:rsidRPr="00556B6E" w:rsidRDefault="00556B6E" w:rsidP="00556B6E">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V</w:t>
            </w:r>
          </w:p>
        </w:tc>
      </w:tr>
      <w:tr w:rsidR="00556B6E" w:rsidRPr="00556B6E" w:rsidTr="00556B6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-3.7%</w:t>
            </w:r>
          </w:p>
        </w:tc>
        <w:tc>
          <w:tcPr>
            <w:tcW w:w="1060" w:type="dxa"/>
            <w:tcBorders>
              <w:top w:val="single" w:sz="8" w:space="0" w:color="auto"/>
              <w:left w:val="nil"/>
              <w:bottom w:val="nil"/>
              <w:right w:val="single" w:sz="8" w:space="0" w:color="auto"/>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-4.2%</w:t>
            </w:r>
          </w:p>
        </w:tc>
      </w:tr>
      <w:tr w:rsidR="00556B6E" w:rsidRPr="00556B6E" w:rsidTr="00556B6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-1.3%</w:t>
            </w:r>
          </w:p>
        </w:tc>
        <w:tc>
          <w:tcPr>
            <w:tcW w:w="1060" w:type="dxa"/>
            <w:tcBorders>
              <w:top w:val="nil"/>
              <w:left w:val="nil"/>
              <w:bottom w:val="nil"/>
              <w:right w:val="nil"/>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-3.4%</w:t>
            </w:r>
          </w:p>
        </w:tc>
        <w:tc>
          <w:tcPr>
            <w:tcW w:w="1060" w:type="dxa"/>
            <w:tcBorders>
              <w:top w:val="nil"/>
              <w:left w:val="nil"/>
              <w:bottom w:val="nil"/>
              <w:right w:val="single" w:sz="8" w:space="0" w:color="auto"/>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-3.5%</w:t>
            </w:r>
          </w:p>
        </w:tc>
      </w:tr>
      <w:tr w:rsidR="00556B6E" w:rsidRPr="00556B6E" w:rsidTr="00556B6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-1.3%</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-2.4%</w:t>
            </w:r>
          </w:p>
        </w:tc>
        <w:tc>
          <w:tcPr>
            <w:tcW w:w="1060" w:type="dxa"/>
            <w:tcBorders>
              <w:top w:val="nil"/>
              <w:left w:val="nil"/>
              <w:bottom w:val="nil"/>
              <w:right w:val="single" w:sz="8" w:space="0" w:color="auto"/>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-2.5%</w:t>
            </w:r>
          </w:p>
        </w:tc>
      </w:tr>
      <w:tr w:rsidR="00556B6E" w:rsidRPr="00556B6E" w:rsidTr="00556B6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-1.2%</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-1.9%</w:t>
            </w:r>
          </w:p>
        </w:tc>
        <w:tc>
          <w:tcPr>
            <w:tcW w:w="1060" w:type="dxa"/>
            <w:tcBorders>
              <w:top w:val="nil"/>
              <w:left w:val="nil"/>
              <w:bottom w:val="nil"/>
              <w:right w:val="single" w:sz="8" w:space="0" w:color="auto"/>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-1.9%</w:t>
            </w:r>
          </w:p>
        </w:tc>
      </w:tr>
      <w:tr w:rsidR="00556B6E" w:rsidRPr="00556B6E" w:rsidTr="00556B6E">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-2.2%</w:t>
            </w:r>
          </w:p>
        </w:tc>
        <w:tc>
          <w:tcPr>
            <w:tcW w:w="1060" w:type="dxa"/>
            <w:tcBorders>
              <w:top w:val="nil"/>
              <w:left w:val="nil"/>
              <w:bottom w:val="nil"/>
              <w:right w:val="nil"/>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-7.2%</w:t>
            </w:r>
          </w:p>
        </w:tc>
        <w:tc>
          <w:tcPr>
            <w:tcW w:w="1060" w:type="dxa"/>
            <w:tcBorders>
              <w:top w:val="nil"/>
              <w:left w:val="nil"/>
              <w:bottom w:val="nil"/>
              <w:right w:val="single" w:sz="8" w:space="0" w:color="auto"/>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-6.7%</w:t>
            </w:r>
          </w:p>
        </w:tc>
      </w:tr>
      <w:tr w:rsidR="00556B6E" w:rsidRPr="00556B6E" w:rsidTr="00556B6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b/>
                <w:bCs/>
                <w:color w:val="000000"/>
                <w:sz w:val="18"/>
                <w:szCs w:val="18"/>
              </w:rPr>
            </w:pPr>
            <w:r w:rsidRPr="00556B6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-3.5%</w:t>
            </w:r>
          </w:p>
        </w:tc>
        <w:tc>
          <w:tcPr>
            <w:tcW w:w="1060" w:type="dxa"/>
            <w:tcBorders>
              <w:top w:val="single" w:sz="8" w:space="0" w:color="auto"/>
              <w:left w:val="nil"/>
              <w:bottom w:val="nil"/>
              <w:right w:val="single" w:sz="8" w:space="0" w:color="auto"/>
            </w:tcBorders>
            <w:shd w:val="clear" w:color="000000" w:fill="CCFFCC"/>
            <w:noWrap/>
            <w:vAlign w:val="bottom"/>
            <w:hideMark/>
          </w:tcPr>
          <w:p w:rsidR="00556B6E" w:rsidRPr="00556B6E" w:rsidRDefault="00556B6E" w:rsidP="00556B6E">
            <w:pPr>
              <w:jc w:val="center"/>
              <w:rPr>
                <w:rFonts w:ascii="Arial" w:hAnsi="Arial" w:cs="Arial"/>
                <w:sz w:val="18"/>
                <w:szCs w:val="18"/>
              </w:rPr>
            </w:pPr>
            <w:r w:rsidRPr="00556B6E">
              <w:rPr>
                <w:rFonts w:ascii="Arial" w:hAnsi="Arial" w:cs="Arial"/>
                <w:sz w:val="18"/>
                <w:szCs w:val="18"/>
              </w:rPr>
              <w:t>-3.6%</w:t>
            </w:r>
          </w:p>
        </w:tc>
      </w:tr>
      <w:tr w:rsidR="00556B6E" w:rsidRPr="00556B6E" w:rsidTr="00556B6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808080"/>
                <w:sz w:val="18"/>
                <w:szCs w:val="18"/>
              </w:rPr>
            </w:pPr>
            <w:r w:rsidRPr="00556B6E">
              <w:rPr>
                <w:rFonts w:ascii="Arial" w:hAnsi="Arial" w:cs="Arial"/>
                <w:color w:val="808080"/>
                <w:sz w:val="18"/>
                <w:szCs w:val="18"/>
              </w:rPr>
              <w:t>-1.4%</w:t>
            </w:r>
          </w:p>
        </w:tc>
        <w:tc>
          <w:tcPr>
            <w:tcW w:w="1060" w:type="dxa"/>
            <w:tcBorders>
              <w:top w:val="nil"/>
              <w:left w:val="nil"/>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808080"/>
                <w:sz w:val="18"/>
                <w:szCs w:val="18"/>
              </w:rPr>
            </w:pPr>
            <w:r w:rsidRPr="00556B6E">
              <w:rPr>
                <w:rFonts w:ascii="Arial" w:hAnsi="Arial" w:cs="Arial"/>
                <w:color w:val="808080"/>
                <w:sz w:val="18"/>
                <w:szCs w:val="18"/>
              </w:rPr>
              <w:t>-3.5%</w:t>
            </w:r>
          </w:p>
        </w:tc>
        <w:tc>
          <w:tcPr>
            <w:tcW w:w="1060" w:type="dxa"/>
            <w:tcBorders>
              <w:top w:val="nil"/>
              <w:left w:val="nil"/>
              <w:bottom w:val="single" w:sz="8" w:space="0" w:color="auto"/>
              <w:right w:val="single" w:sz="8" w:space="0" w:color="auto"/>
            </w:tcBorders>
            <w:shd w:val="clear" w:color="auto" w:fill="auto"/>
            <w:noWrap/>
            <w:vAlign w:val="bottom"/>
            <w:hideMark/>
          </w:tcPr>
          <w:p w:rsidR="00556B6E" w:rsidRPr="00556B6E" w:rsidRDefault="00556B6E" w:rsidP="00556B6E">
            <w:pPr>
              <w:jc w:val="center"/>
              <w:rPr>
                <w:rFonts w:ascii="Arial" w:hAnsi="Arial" w:cs="Arial"/>
                <w:color w:val="808080"/>
                <w:sz w:val="18"/>
                <w:szCs w:val="18"/>
              </w:rPr>
            </w:pPr>
            <w:r w:rsidRPr="00556B6E">
              <w:rPr>
                <w:rFonts w:ascii="Arial" w:hAnsi="Arial" w:cs="Arial"/>
                <w:color w:val="808080"/>
                <w:sz w:val="18"/>
                <w:szCs w:val="18"/>
              </w:rPr>
              <w:t>-3.5%</w:t>
            </w:r>
          </w:p>
        </w:tc>
      </w:tr>
      <w:tr w:rsidR="00556B6E" w:rsidRPr="00556B6E" w:rsidTr="00556B6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-1.2%</w:t>
            </w:r>
          </w:p>
        </w:tc>
        <w:tc>
          <w:tcPr>
            <w:tcW w:w="1060" w:type="dxa"/>
            <w:tcBorders>
              <w:top w:val="nil"/>
              <w:left w:val="nil"/>
              <w:bottom w:val="single" w:sz="8" w:space="0" w:color="auto"/>
              <w:right w:val="nil"/>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-1.7%</w:t>
            </w:r>
          </w:p>
        </w:tc>
        <w:tc>
          <w:tcPr>
            <w:tcW w:w="1060" w:type="dxa"/>
            <w:tcBorders>
              <w:top w:val="nil"/>
              <w:left w:val="nil"/>
              <w:bottom w:val="single" w:sz="8" w:space="0" w:color="auto"/>
              <w:right w:val="single" w:sz="8" w:space="0" w:color="auto"/>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-1.7%</w:t>
            </w:r>
          </w:p>
        </w:tc>
      </w:tr>
      <w:tr w:rsidR="00556B6E" w:rsidRPr="00556B6E" w:rsidTr="00556B6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lastRenderedPageBreak/>
              <w:t>Enc Time[%]</w:t>
            </w:r>
          </w:p>
        </w:tc>
        <w:tc>
          <w:tcPr>
            <w:tcW w:w="3180" w:type="dxa"/>
            <w:gridSpan w:val="3"/>
            <w:tcBorders>
              <w:top w:val="nil"/>
              <w:left w:val="nil"/>
              <w:bottom w:val="nil"/>
              <w:right w:val="single" w:sz="8" w:space="0" w:color="000000"/>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131%</w:t>
            </w:r>
          </w:p>
        </w:tc>
      </w:tr>
      <w:tr w:rsidR="00556B6E" w:rsidRPr="00556B6E" w:rsidTr="00556B6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56B6E" w:rsidRPr="00556B6E" w:rsidRDefault="00556B6E" w:rsidP="00556B6E">
            <w:pPr>
              <w:rPr>
                <w:rFonts w:ascii="Arial" w:hAnsi="Arial" w:cs="Arial"/>
                <w:color w:val="000000"/>
                <w:sz w:val="18"/>
                <w:szCs w:val="18"/>
              </w:rPr>
            </w:pPr>
            <w:r w:rsidRPr="00556B6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56B6E" w:rsidRPr="00556B6E" w:rsidRDefault="00556B6E" w:rsidP="00556B6E">
            <w:pPr>
              <w:jc w:val="center"/>
              <w:rPr>
                <w:rFonts w:ascii="Arial" w:hAnsi="Arial" w:cs="Arial"/>
                <w:color w:val="000000"/>
                <w:sz w:val="18"/>
                <w:szCs w:val="18"/>
              </w:rPr>
            </w:pPr>
            <w:r w:rsidRPr="00556B6E">
              <w:rPr>
                <w:rFonts w:ascii="Arial" w:hAnsi="Arial" w:cs="Arial"/>
                <w:color w:val="000000"/>
                <w:sz w:val="18"/>
                <w:szCs w:val="18"/>
              </w:rPr>
              <w:t>102%</w:t>
            </w:r>
          </w:p>
        </w:tc>
      </w:tr>
    </w:tbl>
    <w:p w:rsidR="00556B6E" w:rsidRDefault="00556B6E" w:rsidP="00AB45A9">
      <w:pPr>
        <w:spacing w:before="120" w:after="120"/>
        <w:jc w:val="center"/>
        <w:rPr>
          <w:szCs w:val="22"/>
        </w:rPr>
      </w:pPr>
    </w:p>
    <w:p w:rsidR="00EF047A" w:rsidRDefault="00EF047A" w:rsidP="00AB45A9">
      <w:pPr>
        <w:spacing w:before="120" w:after="120"/>
        <w:jc w:val="center"/>
        <w:rPr>
          <w:szCs w:val="22"/>
        </w:rPr>
      </w:pPr>
    </w:p>
    <w:p w:rsidR="005B13A6" w:rsidRDefault="00DA1DEA" w:rsidP="005B13A6">
      <w:pPr>
        <w:spacing w:before="120" w:after="120"/>
        <w:jc w:val="center"/>
        <w:rPr>
          <w:bCs/>
          <w:szCs w:val="22"/>
        </w:rPr>
      </w:pPr>
      <w:r>
        <w:rPr>
          <w:bCs/>
          <w:szCs w:val="22"/>
        </w:rPr>
        <w:t xml:space="preserve">Table </w:t>
      </w:r>
      <w:r w:rsidR="005B13A6">
        <w:rPr>
          <w:bCs/>
          <w:szCs w:val="22"/>
        </w:rPr>
        <w:t>7</w:t>
      </w:r>
      <w:r w:rsidR="00324E2F">
        <w:rPr>
          <w:bCs/>
          <w:szCs w:val="22"/>
        </w:rPr>
        <w:t>.</w:t>
      </w:r>
      <w:r>
        <w:rPr>
          <w:bCs/>
          <w:szCs w:val="22"/>
        </w:rPr>
        <w:t xml:space="preserve"> </w:t>
      </w:r>
      <w:r w:rsidR="005B13A6">
        <w:rPr>
          <w:bCs/>
          <w:szCs w:val="22"/>
        </w:rPr>
        <w:t>Results without 8x2/2x8 transform (</w:t>
      </w:r>
      <w:r w:rsidR="00670987">
        <w:rPr>
          <w:bCs/>
          <w:szCs w:val="22"/>
        </w:rPr>
        <w:t>AhG16 case 3b</w:t>
      </w:r>
      <w:r w:rsidR="005B13A6">
        <w:rPr>
          <w:bCs/>
          <w:szCs w:val="22"/>
        </w:rPr>
        <w:t>).</w:t>
      </w:r>
    </w:p>
    <w:p w:rsidR="001E239F" w:rsidRDefault="001E239F" w:rsidP="0029661B">
      <w:pPr>
        <w:spacing w:before="120" w:after="120"/>
        <w:jc w:val="center"/>
        <w:rPr>
          <w:bCs/>
          <w:szCs w:val="22"/>
        </w:rPr>
      </w:pPr>
    </w:p>
    <w:tbl>
      <w:tblPr>
        <w:tblW w:w="4480" w:type="dxa"/>
        <w:jc w:val="center"/>
        <w:tblInd w:w="93" w:type="dxa"/>
        <w:tblLook w:val="04A0"/>
      </w:tblPr>
      <w:tblGrid>
        <w:gridCol w:w="1300"/>
        <w:gridCol w:w="1060"/>
        <w:gridCol w:w="1060"/>
        <w:gridCol w:w="1060"/>
      </w:tblGrid>
      <w:tr w:rsidR="001E239F" w:rsidRPr="001E239F" w:rsidTr="001E239F">
        <w:trPr>
          <w:trHeight w:val="240"/>
          <w:jc w:val="center"/>
        </w:trPr>
        <w:tc>
          <w:tcPr>
            <w:tcW w:w="1300" w:type="dxa"/>
            <w:tcBorders>
              <w:top w:val="nil"/>
              <w:left w:val="nil"/>
              <w:bottom w:val="nil"/>
              <w:right w:val="nil"/>
            </w:tcBorders>
            <w:shd w:val="clear" w:color="auto" w:fill="auto"/>
            <w:noWrap/>
            <w:vAlign w:val="bottom"/>
            <w:hideMark/>
          </w:tcPr>
          <w:p w:rsidR="001E239F" w:rsidRPr="001E239F" w:rsidRDefault="001E239F" w:rsidP="001E239F">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E239F" w:rsidRPr="001E239F" w:rsidRDefault="001E239F" w:rsidP="001E239F">
            <w:pPr>
              <w:jc w:val="center"/>
              <w:rPr>
                <w:rFonts w:ascii="Arial" w:hAnsi="Arial" w:cs="Arial"/>
                <w:b/>
                <w:bCs/>
                <w:color w:val="000000"/>
                <w:sz w:val="18"/>
                <w:szCs w:val="18"/>
              </w:rPr>
            </w:pPr>
            <w:r w:rsidRPr="001E239F">
              <w:rPr>
                <w:rFonts w:ascii="Arial" w:hAnsi="Arial" w:cs="Arial"/>
                <w:b/>
                <w:bCs/>
                <w:color w:val="000000"/>
                <w:sz w:val="18"/>
                <w:szCs w:val="18"/>
              </w:rPr>
              <w:t>All Intra HE</w:t>
            </w:r>
          </w:p>
        </w:tc>
      </w:tr>
      <w:tr w:rsidR="001E239F" w:rsidRPr="001E239F" w:rsidTr="001E239F">
        <w:trPr>
          <w:trHeight w:val="255"/>
          <w:jc w:val="center"/>
        </w:trPr>
        <w:tc>
          <w:tcPr>
            <w:tcW w:w="1300" w:type="dxa"/>
            <w:tcBorders>
              <w:top w:val="nil"/>
              <w:left w:val="nil"/>
              <w:bottom w:val="nil"/>
              <w:right w:val="nil"/>
            </w:tcBorders>
            <w:shd w:val="clear" w:color="auto" w:fill="auto"/>
            <w:noWrap/>
            <w:vAlign w:val="bottom"/>
            <w:hideMark/>
          </w:tcPr>
          <w:p w:rsidR="001E239F" w:rsidRPr="001E239F" w:rsidRDefault="001E239F" w:rsidP="001E239F">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V</w:t>
            </w:r>
          </w:p>
        </w:tc>
      </w:tr>
      <w:tr w:rsidR="001E239F" w:rsidRPr="001E239F" w:rsidTr="001E239F">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-1.1%</w:t>
            </w:r>
          </w:p>
        </w:tc>
        <w:tc>
          <w:tcPr>
            <w:tcW w:w="1060" w:type="dxa"/>
            <w:tcBorders>
              <w:top w:val="single" w:sz="8" w:space="0" w:color="auto"/>
              <w:left w:val="nil"/>
              <w:bottom w:val="nil"/>
              <w:right w:val="nil"/>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-3.4%</w:t>
            </w:r>
          </w:p>
        </w:tc>
        <w:tc>
          <w:tcPr>
            <w:tcW w:w="1060" w:type="dxa"/>
            <w:tcBorders>
              <w:top w:val="single" w:sz="8" w:space="0" w:color="auto"/>
              <w:left w:val="nil"/>
              <w:bottom w:val="nil"/>
              <w:right w:val="single" w:sz="8" w:space="0" w:color="auto"/>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-4.0%</w:t>
            </w:r>
          </w:p>
        </w:tc>
      </w:tr>
      <w:tr w:rsidR="001E239F" w:rsidRPr="001E239F" w:rsidTr="001E239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-1.1%</w:t>
            </w:r>
          </w:p>
        </w:tc>
        <w:tc>
          <w:tcPr>
            <w:tcW w:w="1060" w:type="dxa"/>
            <w:tcBorders>
              <w:top w:val="nil"/>
              <w:left w:val="nil"/>
              <w:bottom w:val="nil"/>
              <w:right w:val="nil"/>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-3.3%</w:t>
            </w:r>
          </w:p>
        </w:tc>
        <w:tc>
          <w:tcPr>
            <w:tcW w:w="1060" w:type="dxa"/>
            <w:tcBorders>
              <w:top w:val="nil"/>
              <w:left w:val="nil"/>
              <w:bottom w:val="nil"/>
              <w:right w:val="single" w:sz="8" w:space="0" w:color="auto"/>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-3.4%</w:t>
            </w:r>
          </w:p>
        </w:tc>
      </w:tr>
      <w:tr w:rsidR="001E239F" w:rsidRPr="001E239F" w:rsidTr="001E239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-2.3%</w:t>
            </w:r>
          </w:p>
        </w:tc>
      </w:tr>
      <w:tr w:rsidR="001E239F" w:rsidRPr="001E239F" w:rsidTr="001E239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-1.8%</w:t>
            </w:r>
          </w:p>
        </w:tc>
        <w:tc>
          <w:tcPr>
            <w:tcW w:w="1060" w:type="dxa"/>
            <w:tcBorders>
              <w:top w:val="nil"/>
              <w:left w:val="nil"/>
              <w:bottom w:val="nil"/>
              <w:right w:val="single" w:sz="8" w:space="0" w:color="auto"/>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-1.7%</w:t>
            </w:r>
          </w:p>
        </w:tc>
      </w:tr>
      <w:tr w:rsidR="001E239F" w:rsidRPr="001E239F" w:rsidTr="001E239F">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-2.0%</w:t>
            </w:r>
          </w:p>
        </w:tc>
        <w:tc>
          <w:tcPr>
            <w:tcW w:w="1060" w:type="dxa"/>
            <w:tcBorders>
              <w:top w:val="nil"/>
              <w:left w:val="nil"/>
              <w:bottom w:val="nil"/>
              <w:right w:val="nil"/>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-6.9%</w:t>
            </w:r>
          </w:p>
        </w:tc>
        <w:tc>
          <w:tcPr>
            <w:tcW w:w="1060" w:type="dxa"/>
            <w:tcBorders>
              <w:top w:val="nil"/>
              <w:left w:val="nil"/>
              <w:bottom w:val="nil"/>
              <w:right w:val="single" w:sz="8" w:space="0" w:color="auto"/>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-6.4%</w:t>
            </w:r>
          </w:p>
        </w:tc>
      </w:tr>
      <w:tr w:rsidR="001E239F" w:rsidRPr="001E239F" w:rsidTr="001E239F">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b/>
                <w:bCs/>
                <w:color w:val="000000"/>
                <w:sz w:val="18"/>
                <w:szCs w:val="18"/>
              </w:rPr>
            </w:pPr>
            <w:r w:rsidRPr="001E239F">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-1.2%</w:t>
            </w:r>
          </w:p>
        </w:tc>
        <w:tc>
          <w:tcPr>
            <w:tcW w:w="1060" w:type="dxa"/>
            <w:tcBorders>
              <w:top w:val="single" w:sz="8" w:space="0" w:color="auto"/>
              <w:left w:val="nil"/>
              <w:bottom w:val="nil"/>
              <w:right w:val="nil"/>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-3.3%</w:t>
            </w:r>
          </w:p>
        </w:tc>
        <w:tc>
          <w:tcPr>
            <w:tcW w:w="1060" w:type="dxa"/>
            <w:tcBorders>
              <w:top w:val="single" w:sz="8" w:space="0" w:color="auto"/>
              <w:left w:val="nil"/>
              <w:bottom w:val="nil"/>
              <w:right w:val="single" w:sz="8" w:space="0" w:color="auto"/>
            </w:tcBorders>
            <w:shd w:val="clear" w:color="000000" w:fill="CCFFCC"/>
            <w:noWrap/>
            <w:vAlign w:val="bottom"/>
            <w:hideMark/>
          </w:tcPr>
          <w:p w:rsidR="001E239F" w:rsidRPr="001E239F" w:rsidRDefault="001E239F" w:rsidP="001E239F">
            <w:pPr>
              <w:jc w:val="center"/>
              <w:rPr>
                <w:rFonts w:ascii="Arial" w:hAnsi="Arial" w:cs="Arial"/>
                <w:sz w:val="18"/>
                <w:szCs w:val="18"/>
              </w:rPr>
            </w:pPr>
            <w:r w:rsidRPr="001E239F">
              <w:rPr>
                <w:rFonts w:ascii="Arial" w:hAnsi="Arial" w:cs="Arial"/>
                <w:sz w:val="18"/>
                <w:szCs w:val="18"/>
              </w:rPr>
              <w:t>-3.4%</w:t>
            </w:r>
          </w:p>
        </w:tc>
      </w:tr>
      <w:tr w:rsidR="001E239F" w:rsidRPr="001E239F" w:rsidTr="001E239F">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808080"/>
                <w:sz w:val="18"/>
                <w:szCs w:val="18"/>
              </w:rPr>
            </w:pPr>
            <w:r w:rsidRPr="001E239F">
              <w:rPr>
                <w:rFonts w:ascii="Arial" w:hAnsi="Arial" w:cs="Arial"/>
                <w:color w:val="808080"/>
                <w:sz w:val="18"/>
                <w:szCs w:val="18"/>
              </w:rPr>
              <w:t>-1.2%</w:t>
            </w:r>
          </w:p>
        </w:tc>
        <w:tc>
          <w:tcPr>
            <w:tcW w:w="1060" w:type="dxa"/>
            <w:tcBorders>
              <w:top w:val="nil"/>
              <w:left w:val="nil"/>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808080"/>
                <w:sz w:val="18"/>
                <w:szCs w:val="18"/>
              </w:rPr>
            </w:pPr>
            <w:r w:rsidRPr="001E239F">
              <w:rPr>
                <w:rFonts w:ascii="Arial" w:hAnsi="Arial" w:cs="Arial"/>
                <w:color w:val="808080"/>
                <w:sz w:val="18"/>
                <w:szCs w:val="18"/>
              </w:rPr>
              <w:t>-3.3%</w:t>
            </w:r>
          </w:p>
        </w:tc>
        <w:tc>
          <w:tcPr>
            <w:tcW w:w="1060" w:type="dxa"/>
            <w:tcBorders>
              <w:top w:val="nil"/>
              <w:left w:val="nil"/>
              <w:bottom w:val="single" w:sz="8" w:space="0" w:color="auto"/>
              <w:right w:val="single" w:sz="8" w:space="0" w:color="auto"/>
            </w:tcBorders>
            <w:shd w:val="clear" w:color="auto" w:fill="auto"/>
            <w:noWrap/>
            <w:vAlign w:val="bottom"/>
            <w:hideMark/>
          </w:tcPr>
          <w:p w:rsidR="001E239F" w:rsidRPr="001E239F" w:rsidRDefault="001E239F" w:rsidP="001E239F">
            <w:pPr>
              <w:jc w:val="center"/>
              <w:rPr>
                <w:rFonts w:ascii="Arial" w:hAnsi="Arial" w:cs="Arial"/>
                <w:color w:val="808080"/>
                <w:sz w:val="18"/>
                <w:szCs w:val="18"/>
              </w:rPr>
            </w:pPr>
            <w:r w:rsidRPr="001E239F">
              <w:rPr>
                <w:rFonts w:ascii="Arial" w:hAnsi="Arial" w:cs="Arial"/>
                <w:color w:val="808080"/>
                <w:sz w:val="18"/>
                <w:szCs w:val="18"/>
              </w:rPr>
              <w:t>-3.4%</w:t>
            </w:r>
          </w:p>
        </w:tc>
      </w:tr>
      <w:tr w:rsidR="001E239F" w:rsidRPr="001E239F" w:rsidTr="001E239F">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-1.0%</w:t>
            </w:r>
          </w:p>
        </w:tc>
        <w:tc>
          <w:tcPr>
            <w:tcW w:w="1060" w:type="dxa"/>
            <w:tcBorders>
              <w:top w:val="nil"/>
              <w:left w:val="nil"/>
              <w:bottom w:val="single" w:sz="8" w:space="0" w:color="auto"/>
              <w:right w:val="nil"/>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-1.6%</w:t>
            </w:r>
          </w:p>
        </w:tc>
        <w:tc>
          <w:tcPr>
            <w:tcW w:w="1060" w:type="dxa"/>
            <w:tcBorders>
              <w:top w:val="nil"/>
              <w:left w:val="nil"/>
              <w:bottom w:val="single" w:sz="8" w:space="0" w:color="auto"/>
              <w:right w:val="single" w:sz="8" w:space="0" w:color="auto"/>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-1.7%</w:t>
            </w:r>
          </w:p>
        </w:tc>
      </w:tr>
      <w:tr w:rsidR="001E239F" w:rsidRPr="001E239F" w:rsidTr="001E239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123%</w:t>
            </w:r>
            <w:r w:rsidR="003C7228">
              <w:rPr>
                <w:rFonts w:ascii="Arial" w:hAnsi="Arial" w:cs="Arial"/>
                <w:color w:val="000000"/>
                <w:sz w:val="18"/>
                <w:szCs w:val="18"/>
                <w:vertAlign w:val="superscript"/>
              </w:rPr>
              <w:t>+</w:t>
            </w:r>
          </w:p>
        </w:tc>
      </w:tr>
      <w:tr w:rsidR="001E239F" w:rsidRPr="001E239F" w:rsidTr="001E239F">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E239F" w:rsidRPr="001E239F" w:rsidRDefault="001E239F" w:rsidP="001E239F">
            <w:pPr>
              <w:rPr>
                <w:rFonts w:ascii="Arial" w:hAnsi="Arial" w:cs="Arial"/>
                <w:color w:val="000000"/>
                <w:sz w:val="18"/>
                <w:szCs w:val="18"/>
              </w:rPr>
            </w:pPr>
            <w:r w:rsidRPr="001E239F">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E239F" w:rsidRPr="001E239F" w:rsidRDefault="001E239F" w:rsidP="001E239F">
            <w:pPr>
              <w:jc w:val="center"/>
              <w:rPr>
                <w:rFonts w:ascii="Arial" w:hAnsi="Arial" w:cs="Arial"/>
                <w:color w:val="000000"/>
                <w:sz w:val="18"/>
                <w:szCs w:val="18"/>
              </w:rPr>
            </w:pPr>
            <w:r w:rsidRPr="001E239F">
              <w:rPr>
                <w:rFonts w:ascii="Arial" w:hAnsi="Arial" w:cs="Arial"/>
                <w:color w:val="000000"/>
                <w:sz w:val="18"/>
                <w:szCs w:val="18"/>
              </w:rPr>
              <w:t>102%</w:t>
            </w:r>
          </w:p>
        </w:tc>
      </w:tr>
    </w:tbl>
    <w:p w:rsidR="00CF65CA" w:rsidRDefault="00CF65CA" w:rsidP="00FE337C">
      <w:pPr>
        <w:jc w:val="center"/>
        <w:rPr>
          <w:lang w:eastAsia="ko-KR"/>
        </w:rPr>
      </w:pPr>
    </w:p>
    <w:p w:rsidR="003C7228" w:rsidRDefault="003C7228" w:rsidP="003C7228">
      <w:pPr>
        <w:pStyle w:val="PlainText"/>
        <w:jc w:val="both"/>
        <w:rPr>
          <w:rFonts w:ascii="Times New Roman" w:hAnsi="Times New Roman" w:cs="Times New Roman"/>
          <w:sz w:val="24"/>
          <w:szCs w:val="24"/>
          <w:lang w:eastAsia="zh-TW"/>
        </w:rPr>
      </w:pPr>
      <w:bookmarkStart w:id="68" w:name="OLE_LINK78"/>
      <w:bookmarkStart w:id="69" w:name="OLE_LINK80"/>
      <w:r>
        <w:rPr>
          <w:rFonts w:ascii="Times New Roman" w:eastAsia="PMingLiU" w:hAnsi="Times New Roman" w:cs="Times New Roman"/>
          <w:sz w:val="24"/>
          <w:szCs w:val="24"/>
          <w:vertAlign w:val="superscript"/>
          <w:lang w:eastAsia="zh-TW"/>
        </w:rPr>
        <w:t xml:space="preserve">+ </w:t>
      </w:r>
      <w:r>
        <w:rPr>
          <w:lang w:eastAsia="zh-TW"/>
        </w:rPr>
        <w:t>The encoder runtime reported by AhG</w:t>
      </w:r>
      <w:r w:rsidR="00CD36A2">
        <w:rPr>
          <w:lang w:eastAsia="zh-TW"/>
        </w:rPr>
        <w:t>16 using the same software is 120</w:t>
      </w:r>
      <w:r>
        <w:rPr>
          <w:lang w:eastAsia="zh-TW"/>
        </w:rPr>
        <w:t>%.</w:t>
      </w:r>
    </w:p>
    <w:bookmarkEnd w:id="68"/>
    <w:bookmarkEnd w:id="69"/>
    <w:p w:rsidR="003C7228" w:rsidRDefault="003C7228" w:rsidP="00FE337C">
      <w:pPr>
        <w:jc w:val="center"/>
        <w:rPr>
          <w:lang w:eastAsia="ko-KR"/>
        </w:rPr>
      </w:pPr>
    </w:p>
    <w:p w:rsidR="005B13A6" w:rsidRDefault="005B13A6" w:rsidP="005B13A6">
      <w:pPr>
        <w:pStyle w:val="Heading2"/>
        <w:numPr>
          <w:ilvl w:val="1"/>
          <w:numId w:val="14"/>
        </w:numPr>
        <w:ind w:left="720" w:hanging="720"/>
        <w:textAlignment w:val="auto"/>
        <w:rPr>
          <w:szCs w:val="22"/>
          <w:lang w:eastAsia="ja-JP"/>
        </w:rPr>
      </w:pPr>
      <w:r>
        <w:t xml:space="preserve">Results of using proposed signaling </w:t>
      </w:r>
    </w:p>
    <w:p w:rsidR="001E239F" w:rsidRDefault="001E239F" w:rsidP="00FE337C">
      <w:pPr>
        <w:jc w:val="center"/>
        <w:rPr>
          <w:lang w:eastAsia="ko-KR"/>
        </w:rPr>
      </w:pPr>
    </w:p>
    <w:p w:rsidR="00205701" w:rsidRDefault="00205701" w:rsidP="00CE0A9E">
      <w:pPr>
        <w:jc w:val="both"/>
        <w:rPr>
          <w:lang w:eastAsia="ko-KR"/>
        </w:rPr>
      </w:pPr>
      <w:r>
        <w:rPr>
          <w:lang w:eastAsia="ko-KR"/>
        </w:rPr>
        <w:t xml:space="preserve">Table </w:t>
      </w:r>
      <w:r w:rsidR="005B13A6">
        <w:rPr>
          <w:lang w:eastAsia="ko-KR"/>
        </w:rPr>
        <w:t>8</w:t>
      </w:r>
      <w:r>
        <w:rPr>
          <w:lang w:eastAsia="ko-KR"/>
        </w:rPr>
        <w:t xml:space="preserve"> </w:t>
      </w:r>
      <w:r w:rsidR="00324E2F">
        <w:rPr>
          <w:lang w:eastAsia="ko-KR"/>
        </w:rPr>
        <w:t>reports</w:t>
      </w:r>
      <w:r>
        <w:rPr>
          <w:lang w:eastAsia="ko-KR"/>
        </w:rPr>
        <w:t xml:space="preserve"> the results produced by </w:t>
      </w:r>
      <w:r w:rsidR="00324E2F">
        <w:rPr>
          <w:lang w:eastAsia="ko-KR"/>
        </w:rPr>
        <w:t xml:space="preserve">using the </w:t>
      </w:r>
      <w:r w:rsidR="00843A2A">
        <w:rPr>
          <w:lang w:eastAsia="zh-TW"/>
        </w:rPr>
        <w:t xml:space="preserve">proposed </w:t>
      </w:r>
      <w:bookmarkStart w:id="70" w:name="OLE_LINK47"/>
      <w:r w:rsidR="00843A2A">
        <w:t xml:space="preserve">PU type signaling </w:t>
      </w:r>
      <w:bookmarkEnd w:id="70"/>
      <w:r w:rsidR="00324E2F">
        <w:rPr>
          <w:lang w:eastAsia="ko-KR"/>
        </w:rPr>
        <w:t xml:space="preserve">on </w:t>
      </w:r>
      <w:bookmarkStart w:id="71" w:name="OLE_LINK73"/>
      <w:r w:rsidR="00324E2F">
        <w:rPr>
          <w:szCs w:val="22"/>
        </w:rPr>
        <w:t>2Nx0.5N/0.5Nx2N PU</w:t>
      </w:r>
      <w:r>
        <w:rPr>
          <w:lang w:eastAsia="ko-KR"/>
        </w:rPr>
        <w:t xml:space="preserve"> </w:t>
      </w:r>
      <w:bookmarkEnd w:id="71"/>
      <w:r w:rsidR="00324E2F">
        <w:rPr>
          <w:lang w:eastAsia="ko-KR"/>
        </w:rPr>
        <w:t>on AHG16 software</w:t>
      </w:r>
      <w:r>
        <w:rPr>
          <w:lang w:eastAsia="ko-KR"/>
        </w:rPr>
        <w:t>.</w:t>
      </w:r>
    </w:p>
    <w:p w:rsidR="00CE0A9E" w:rsidRDefault="00205701" w:rsidP="00CE0A9E">
      <w:pPr>
        <w:jc w:val="both"/>
        <w:rPr>
          <w:lang w:eastAsia="ko-KR"/>
        </w:rPr>
      </w:pPr>
      <w:r>
        <w:rPr>
          <w:lang w:eastAsia="ko-KR"/>
        </w:rPr>
        <w:t xml:space="preserve"> </w:t>
      </w:r>
    </w:p>
    <w:p w:rsidR="007F5511" w:rsidRDefault="00205701" w:rsidP="007F5511">
      <w:pPr>
        <w:spacing w:before="120" w:after="120"/>
        <w:jc w:val="center"/>
        <w:rPr>
          <w:bCs/>
          <w:szCs w:val="22"/>
        </w:rPr>
      </w:pPr>
      <w:r>
        <w:rPr>
          <w:bCs/>
          <w:szCs w:val="22"/>
        </w:rPr>
        <w:t xml:space="preserve">Table </w:t>
      </w:r>
      <w:r w:rsidR="005B13A6">
        <w:rPr>
          <w:bCs/>
          <w:szCs w:val="22"/>
        </w:rPr>
        <w:t>8</w:t>
      </w:r>
      <w:r w:rsidR="00324E2F">
        <w:rPr>
          <w:bCs/>
          <w:szCs w:val="22"/>
        </w:rPr>
        <w:t>.</w:t>
      </w:r>
      <w:r>
        <w:rPr>
          <w:bCs/>
          <w:szCs w:val="22"/>
        </w:rPr>
        <w:t xml:space="preserve"> Results </w:t>
      </w:r>
      <w:r w:rsidR="007D3263">
        <w:rPr>
          <w:bCs/>
          <w:szCs w:val="22"/>
        </w:rPr>
        <w:t>with</w:t>
      </w:r>
      <w:r w:rsidR="007D3263">
        <w:rPr>
          <w:bCs/>
          <w:szCs w:val="22"/>
        </w:rPr>
        <w:t xml:space="preserve"> </w:t>
      </w:r>
      <w:r>
        <w:rPr>
          <w:bCs/>
          <w:szCs w:val="22"/>
        </w:rPr>
        <w:t xml:space="preserve">proposed </w:t>
      </w:r>
      <w:r w:rsidR="00EF047A">
        <w:t xml:space="preserve">PU type signaling </w:t>
      </w:r>
      <w:r w:rsidR="00324E2F">
        <w:rPr>
          <w:bCs/>
          <w:szCs w:val="22"/>
        </w:rPr>
        <w:t xml:space="preserve">on </w:t>
      </w:r>
      <w:r w:rsidR="00324E2F">
        <w:rPr>
          <w:szCs w:val="22"/>
        </w:rPr>
        <w:t>2Nx0.5N/0.5Nx2N PU</w:t>
      </w:r>
      <w:r>
        <w:rPr>
          <w:bCs/>
          <w:szCs w:val="22"/>
        </w:rPr>
        <w:t>.</w:t>
      </w:r>
    </w:p>
    <w:tbl>
      <w:tblPr>
        <w:tblW w:w="7660" w:type="dxa"/>
        <w:jc w:val="center"/>
        <w:tblInd w:w="93" w:type="dxa"/>
        <w:tblLook w:val="04A0"/>
      </w:tblPr>
      <w:tblGrid>
        <w:gridCol w:w="1300"/>
        <w:gridCol w:w="1060"/>
        <w:gridCol w:w="1060"/>
        <w:gridCol w:w="1060"/>
        <w:gridCol w:w="1060"/>
        <w:gridCol w:w="1060"/>
        <w:gridCol w:w="1060"/>
      </w:tblGrid>
      <w:tr w:rsidR="007F5511" w:rsidTr="007F5511">
        <w:trPr>
          <w:trHeight w:val="240"/>
          <w:jc w:val="center"/>
        </w:trPr>
        <w:tc>
          <w:tcPr>
            <w:tcW w:w="1300" w:type="dxa"/>
            <w:tcBorders>
              <w:top w:val="nil"/>
              <w:left w:val="nil"/>
              <w:bottom w:val="nil"/>
              <w:right w:val="nil"/>
            </w:tcBorders>
            <w:shd w:val="clear" w:color="auto" w:fill="auto"/>
            <w:noWrap/>
            <w:vAlign w:val="bottom"/>
            <w:hideMark/>
          </w:tcPr>
          <w:p w:rsidR="007F5511" w:rsidRDefault="007F5511">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F5511" w:rsidRDefault="007F5511">
            <w:pPr>
              <w:jc w:val="center"/>
              <w:rPr>
                <w:rFonts w:ascii="Arial" w:hAnsi="Arial" w:cs="Arial"/>
                <w:b/>
                <w:bCs/>
                <w:color w:val="000000"/>
                <w:sz w:val="18"/>
                <w:szCs w:val="18"/>
              </w:rPr>
            </w:pPr>
            <w:r>
              <w:rPr>
                <w:rFonts w:ascii="Arial" w:hAnsi="Arial" w:cs="Arial"/>
                <w:b/>
                <w:bCs/>
                <w:color w:val="000000"/>
                <w:sz w:val="18"/>
                <w:szCs w:val="18"/>
              </w:rPr>
              <w:t>All Intra HE (AHG16</w:t>
            </w:r>
            <w:r w:rsidR="00AB3EF1">
              <w:rPr>
                <w:rFonts w:ascii="Arial" w:hAnsi="Arial" w:cs="Arial"/>
                <w:b/>
                <w:bCs/>
                <w:color w:val="000000"/>
                <w:sz w:val="18"/>
                <w:szCs w:val="18"/>
              </w:rPr>
              <w:t xml:space="preserve"> case2</w:t>
            </w:r>
            <w:r>
              <w:rPr>
                <w:rFonts w:ascii="Arial" w:hAnsi="Arial" w:cs="Arial"/>
                <w:b/>
                <w:bCs/>
                <w:color w:val="000000"/>
                <w:sz w:val="18"/>
                <w:szCs w:val="18"/>
              </w:rPr>
              <w:t>)</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F5511" w:rsidRDefault="007F5511" w:rsidP="00EF047A">
            <w:pPr>
              <w:jc w:val="center"/>
              <w:rPr>
                <w:rFonts w:ascii="Arial" w:hAnsi="Arial" w:cs="Arial"/>
                <w:b/>
                <w:bCs/>
                <w:color w:val="000000"/>
                <w:sz w:val="18"/>
                <w:szCs w:val="18"/>
              </w:rPr>
            </w:pPr>
            <w:r>
              <w:rPr>
                <w:rFonts w:ascii="Arial" w:hAnsi="Arial" w:cs="Arial"/>
                <w:b/>
                <w:bCs/>
                <w:color w:val="000000"/>
                <w:sz w:val="18"/>
                <w:szCs w:val="18"/>
              </w:rPr>
              <w:t xml:space="preserve">All Intra </w:t>
            </w:r>
            <w:r w:rsidR="0029661B">
              <w:rPr>
                <w:rFonts w:ascii="Arial" w:hAnsi="Arial" w:cs="Arial"/>
                <w:b/>
                <w:bCs/>
                <w:color w:val="000000"/>
                <w:sz w:val="18"/>
                <w:szCs w:val="18"/>
              </w:rPr>
              <w:t>HE</w:t>
            </w:r>
            <w:r>
              <w:rPr>
                <w:rFonts w:ascii="Arial" w:hAnsi="Arial" w:cs="Arial"/>
                <w:b/>
                <w:bCs/>
                <w:color w:val="000000"/>
                <w:sz w:val="18"/>
                <w:szCs w:val="18"/>
              </w:rPr>
              <w:t xml:space="preserve"> (AHG16+proposed </w:t>
            </w:r>
            <w:r w:rsidR="00EF047A">
              <w:rPr>
                <w:rFonts w:ascii="Arial" w:hAnsi="Arial" w:cs="Arial"/>
                <w:b/>
                <w:bCs/>
                <w:color w:val="000000"/>
                <w:sz w:val="18"/>
                <w:szCs w:val="18"/>
              </w:rPr>
              <w:t>signaling</w:t>
            </w:r>
            <w:r>
              <w:rPr>
                <w:rFonts w:ascii="Arial" w:hAnsi="Arial" w:cs="Arial"/>
                <w:b/>
                <w:bCs/>
                <w:color w:val="000000"/>
                <w:sz w:val="18"/>
                <w:szCs w:val="18"/>
              </w:rPr>
              <w:t>)</w:t>
            </w:r>
          </w:p>
        </w:tc>
      </w:tr>
      <w:tr w:rsidR="007F5511" w:rsidTr="007F5511">
        <w:trPr>
          <w:trHeight w:val="255"/>
          <w:jc w:val="center"/>
        </w:trPr>
        <w:tc>
          <w:tcPr>
            <w:tcW w:w="1300" w:type="dxa"/>
            <w:tcBorders>
              <w:top w:val="nil"/>
              <w:left w:val="nil"/>
              <w:bottom w:val="nil"/>
              <w:right w:val="nil"/>
            </w:tcBorders>
            <w:shd w:val="clear" w:color="auto" w:fill="auto"/>
            <w:noWrap/>
            <w:vAlign w:val="bottom"/>
            <w:hideMark/>
          </w:tcPr>
          <w:p w:rsidR="007F5511" w:rsidRDefault="007F5511">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V</w:t>
            </w:r>
          </w:p>
        </w:tc>
      </w:tr>
      <w:tr w:rsidR="007F5511" w:rsidTr="007F551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-3.8%</w:t>
            </w:r>
          </w:p>
        </w:tc>
        <w:tc>
          <w:tcPr>
            <w:tcW w:w="1060" w:type="dxa"/>
            <w:tcBorders>
              <w:top w:val="single" w:sz="8" w:space="0" w:color="auto"/>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-4.3%</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single" w:sz="8" w:space="0" w:color="auto"/>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-3.7%</w:t>
            </w:r>
          </w:p>
        </w:tc>
        <w:tc>
          <w:tcPr>
            <w:tcW w:w="1060" w:type="dxa"/>
            <w:tcBorders>
              <w:top w:val="single" w:sz="8" w:space="0" w:color="auto"/>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-4.3%</w:t>
            </w:r>
          </w:p>
        </w:tc>
      </w:tr>
      <w:tr w:rsidR="007F5511" w:rsidTr="007F551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nil"/>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-3.6%</w:t>
            </w:r>
          </w:p>
        </w:tc>
        <w:tc>
          <w:tcPr>
            <w:tcW w:w="1060" w:type="dxa"/>
            <w:tcBorders>
              <w:top w:val="nil"/>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-3.8%</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nil"/>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-3.5%</w:t>
            </w:r>
          </w:p>
        </w:tc>
        <w:tc>
          <w:tcPr>
            <w:tcW w:w="1060" w:type="dxa"/>
            <w:tcBorders>
              <w:top w:val="nil"/>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-3.8%</w:t>
            </w:r>
          </w:p>
        </w:tc>
      </w:tr>
      <w:tr w:rsidR="007F5511" w:rsidTr="007F551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-2.7%</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-2.7%</w:t>
            </w:r>
          </w:p>
        </w:tc>
      </w:tr>
      <w:tr w:rsidR="007F5511" w:rsidTr="007F551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-1.7%</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-2.3%</w:t>
            </w:r>
          </w:p>
        </w:tc>
        <w:tc>
          <w:tcPr>
            <w:tcW w:w="1060" w:type="dxa"/>
            <w:tcBorders>
              <w:top w:val="nil"/>
              <w:left w:val="nil"/>
              <w:bottom w:val="nil"/>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-2.2%</w:t>
            </w:r>
          </w:p>
        </w:tc>
      </w:tr>
      <w:tr w:rsidR="007F5511" w:rsidTr="007F5511">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-6.8%</w:t>
            </w:r>
          </w:p>
        </w:tc>
        <w:tc>
          <w:tcPr>
            <w:tcW w:w="1060" w:type="dxa"/>
            <w:tcBorders>
              <w:top w:val="nil"/>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-6.4%</w:t>
            </w:r>
          </w:p>
        </w:tc>
        <w:tc>
          <w:tcPr>
            <w:tcW w:w="1060" w:type="dxa"/>
            <w:tcBorders>
              <w:top w:val="nil"/>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-6.7%</w:t>
            </w:r>
          </w:p>
        </w:tc>
        <w:tc>
          <w:tcPr>
            <w:tcW w:w="1060" w:type="dxa"/>
            <w:tcBorders>
              <w:top w:val="nil"/>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-6.4%</w:t>
            </w:r>
          </w:p>
        </w:tc>
      </w:tr>
      <w:tr w:rsidR="007F5511" w:rsidTr="007F551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-1.7%</w:t>
            </w:r>
          </w:p>
        </w:tc>
        <w:tc>
          <w:tcPr>
            <w:tcW w:w="1060" w:type="dxa"/>
            <w:tcBorders>
              <w:top w:val="single" w:sz="8" w:space="0" w:color="auto"/>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-3.6%</w:t>
            </w:r>
          </w:p>
        </w:tc>
        <w:tc>
          <w:tcPr>
            <w:tcW w:w="1060" w:type="dxa"/>
            <w:tcBorders>
              <w:top w:val="single" w:sz="8" w:space="0" w:color="auto"/>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-3.7%</w:t>
            </w:r>
          </w:p>
        </w:tc>
        <w:tc>
          <w:tcPr>
            <w:tcW w:w="1060" w:type="dxa"/>
            <w:tcBorders>
              <w:top w:val="single" w:sz="8" w:space="0" w:color="auto"/>
              <w:left w:val="nil"/>
              <w:bottom w:val="nil"/>
              <w:right w:val="nil"/>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-1.7%</w:t>
            </w:r>
          </w:p>
        </w:tc>
        <w:tc>
          <w:tcPr>
            <w:tcW w:w="1060" w:type="dxa"/>
            <w:tcBorders>
              <w:top w:val="single" w:sz="8" w:space="0" w:color="auto"/>
              <w:left w:val="nil"/>
              <w:bottom w:val="nil"/>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-3.6%</w:t>
            </w:r>
          </w:p>
        </w:tc>
        <w:tc>
          <w:tcPr>
            <w:tcW w:w="1060" w:type="dxa"/>
            <w:tcBorders>
              <w:top w:val="single" w:sz="8" w:space="0" w:color="auto"/>
              <w:left w:val="nil"/>
              <w:bottom w:val="nil"/>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-3.7%</w:t>
            </w:r>
          </w:p>
        </w:tc>
      </w:tr>
      <w:tr w:rsidR="007F5511" w:rsidTr="007F551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-1.7%</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-3.6%</w:t>
            </w:r>
          </w:p>
        </w:tc>
        <w:tc>
          <w:tcPr>
            <w:tcW w:w="1060" w:type="dxa"/>
            <w:tcBorders>
              <w:top w:val="nil"/>
              <w:left w:val="nil"/>
              <w:bottom w:val="single" w:sz="8" w:space="0" w:color="auto"/>
              <w:right w:val="single" w:sz="8" w:space="0" w:color="auto"/>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-3.7%</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-1.7%</w:t>
            </w:r>
          </w:p>
        </w:tc>
        <w:tc>
          <w:tcPr>
            <w:tcW w:w="1060" w:type="dxa"/>
            <w:tcBorders>
              <w:top w:val="nil"/>
              <w:left w:val="nil"/>
              <w:bottom w:val="single" w:sz="8" w:space="0" w:color="auto"/>
              <w:right w:val="nil"/>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-3.6%</w:t>
            </w:r>
          </w:p>
        </w:tc>
        <w:tc>
          <w:tcPr>
            <w:tcW w:w="1060" w:type="dxa"/>
            <w:tcBorders>
              <w:top w:val="nil"/>
              <w:left w:val="nil"/>
              <w:bottom w:val="single" w:sz="8" w:space="0" w:color="auto"/>
              <w:right w:val="single" w:sz="8" w:space="0" w:color="auto"/>
            </w:tcBorders>
            <w:shd w:val="clear" w:color="auto" w:fill="auto"/>
            <w:noWrap/>
            <w:vAlign w:val="bottom"/>
            <w:hideMark/>
          </w:tcPr>
          <w:p w:rsidR="007F5511" w:rsidRDefault="007F5511">
            <w:pPr>
              <w:jc w:val="center"/>
              <w:rPr>
                <w:rFonts w:ascii="Arial" w:hAnsi="Arial" w:cs="Arial"/>
                <w:color w:val="808080"/>
                <w:sz w:val="18"/>
                <w:szCs w:val="18"/>
              </w:rPr>
            </w:pPr>
            <w:r>
              <w:rPr>
                <w:rFonts w:ascii="Arial" w:hAnsi="Arial" w:cs="Arial"/>
                <w:color w:val="808080"/>
                <w:sz w:val="18"/>
                <w:szCs w:val="18"/>
              </w:rPr>
              <w:t>-3.7%</w:t>
            </w:r>
          </w:p>
        </w:tc>
      </w:tr>
      <w:tr w:rsidR="007F5511" w:rsidTr="007F551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-5.9%</w:t>
            </w:r>
          </w:p>
        </w:tc>
        <w:tc>
          <w:tcPr>
            <w:tcW w:w="1060" w:type="dxa"/>
            <w:tcBorders>
              <w:top w:val="single" w:sz="8" w:space="0" w:color="auto"/>
              <w:left w:val="nil"/>
              <w:bottom w:val="single" w:sz="8" w:space="0" w:color="auto"/>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-6.0%</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-6.2%</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-5.8%</w:t>
            </w:r>
          </w:p>
        </w:tc>
        <w:tc>
          <w:tcPr>
            <w:tcW w:w="1060" w:type="dxa"/>
            <w:tcBorders>
              <w:top w:val="single" w:sz="8" w:space="0" w:color="auto"/>
              <w:left w:val="nil"/>
              <w:bottom w:val="single" w:sz="8" w:space="0" w:color="auto"/>
              <w:right w:val="nil"/>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-5.8%</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7F5511" w:rsidRDefault="007F5511">
            <w:pPr>
              <w:jc w:val="center"/>
              <w:rPr>
                <w:rFonts w:ascii="Arial" w:hAnsi="Arial" w:cs="Arial"/>
                <w:sz w:val="18"/>
                <w:szCs w:val="18"/>
              </w:rPr>
            </w:pPr>
            <w:r>
              <w:rPr>
                <w:rFonts w:ascii="Arial" w:hAnsi="Arial" w:cs="Arial"/>
                <w:sz w:val="18"/>
                <w:szCs w:val="18"/>
              </w:rPr>
              <w:t>-6.1%</w:t>
            </w:r>
          </w:p>
        </w:tc>
      </w:tr>
      <w:tr w:rsidR="007F5511" w:rsidTr="007F551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132%</w:t>
            </w:r>
          </w:p>
        </w:tc>
        <w:tc>
          <w:tcPr>
            <w:tcW w:w="3180" w:type="dxa"/>
            <w:gridSpan w:val="3"/>
            <w:tcBorders>
              <w:top w:val="nil"/>
              <w:left w:val="nil"/>
              <w:bottom w:val="nil"/>
              <w:right w:val="single" w:sz="8" w:space="0" w:color="000000"/>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132%</w:t>
            </w:r>
          </w:p>
        </w:tc>
      </w:tr>
      <w:tr w:rsidR="007F5511" w:rsidTr="007F551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F5511" w:rsidRDefault="007F5511">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F5511" w:rsidRDefault="007F5511">
            <w:pPr>
              <w:jc w:val="center"/>
              <w:rPr>
                <w:rFonts w:ascii="Arial" w:hAnsi="Arial" w:cs="Arial"/>
                <w:color w:val="000000"/>
                <w:sz w:val="18"/>
                <w:szCs w:val="18"/>
              </w:rPr>
            </w:pPr>
            <w:r>
              <w:rPr>
                <w:rFonts w:ascii="Arial" w:hAnsi="Arial" w:cs="Arial"/>
                <w:color w:val="000000"/>
                <w:sz w:val="18"/>
                <w:szCs w:val="18"/>
              </w:rPr>
              <w:t>103%</w:t>
            </w:r>
          </w:p>
        </w:tc>
      </w:tr>
    </w:tbl>
    <w:p w:rsidR="00AF2D26" w:rsidRDefault="00AF2D26" w:rsidP="00CE0A9E">
      <w:pPr>
        <w:jc w:val="both"/>
        <w:rPr>
          <w:lang w:eastAsia="ko-KR"/>
        </w:rPr>
      </w:pPr>
    </w:p>
    <w:p w:rsidR="00EF047A" w:rsidRPr="00DA76D9" w:rsidRDefault="00EF047A" w:rsidP="00CE0A9E">
      <w:pPr>
        <w:jc w:val="both"/>
        <w:rPr>
          <w:lang w:eastAsia="ko-KR"/>
        </w:rPr>
      </w:pPr>
    </w:p>
    <w:p w:rsidR="0057200C" w:rsidRDefault="00DA76D9" w:rsidP="0057200C">
      <w:pPr>
        <w:pStyle w:val="Heading1"/>
      </w:pPr>
      <w:r>
        <w:rPr>
          <w:rFonts w:hint="eastAsia"/>
          <w:lang w:eastAsia="ko-KR"/>
        </w:rPr>
        <w:t>Conclusions</w:t>
      </w:r>
    </w:p>
    <w:p w:rsidR="000D7E70" w:rsidRDefault="000D7E70" w:rsidP="00786006">
      <w:pPr>
        <w:jc w:val="both"/>
        <w:rPr>
          <w:rFonts w:eastAsia="PMingLiU"/>
          <w:lang w:eastAsia="zh-TW"/>
        </w:rPr>
      </w:pPr>
    </w:p>
    <w:p w:rsidR="00881E36" w:rsidRDefault="00881E36" w:rsidP="00881E36">
      <w:pPr>
        <w:pStyle w:val="PlainText"/>
        <w:jc w:val="both"/>
        <w:rPr>
          <w:rFonts w:ascii="Times New Roman" w:eastAsia="PMingLiU" w:hAnsi="Times New Roman" w:cs="Times New Roman"/>
          <w:sz w:val="24"/>
          <w:szCs w:val="24"/>
          <w:lang w:eastAsia="zh-TW"/>
        </w:rPr>
      </w:pPr>
      <w:r>
        <w:rPr>
          <w:rFonts w:ascii="Times New Roman" w:hAnsi="Times New Roman" w:cs="Times New Roman"/>
          <w:sz w:val="24"/>
          <w:szCs w:val="24"/>
          <w:lang w:eastAsia="zh-TW"/>
        </w:rPr>
        <w:t>This contribution reports methods and results for harmonization of</w:t>
      </w:r>
      <w:r w:rsidR="00CD36A2">
        <w:rPr>
          <w:rFonts w:ascii="Times New Roman" w:hAnsi="Times New Roman" w:cs="Times New Roman"/>
          <w:sz w:val="24"/>
          <w:szCs w:val="24"/>
          <w:lang w:eastAsia="zh-TW"/>
        </w:rPr>
        <w:t xml:space="preserve"> 2NxN/Nx2N PU with SDIP and NSQT</w:t>
      </w:r>
      <w:r>
        <w:rPr>
          <w:rFonts w:ascii="Times New Roman" w:hAnsi="Times New Roman" w:cs="Times New Roman"/>
          <w:sz w:val="24"/>
          <w:szCs w:val="24"/>
          <w:lang w:eastAsia="zh-TW"/>
        </w:rPr>
        <w:t xml:space="preserve">. </w:t>
      </w:r>
      <w:r w:rsidR="005B13A6" w:rsidRPr="005B13A6">
        <w:rPr>
          <w:rFonts w:ascii="Times New Roman" w:hAnsi="Times New Roman" w:cs="Times New Roman"/>
          <w:sz w:val="24"/>
          <w:szCs w:val="24"/>
          <w:lang w:eastAsia="zh-TW"/>
        </w:rPr>
        <w:t>Experimental results report average 1.8% BD-rate reduction for All Intra HE with encoding runtime increased by 32%</w:t>
      </w:r>
      <w:bookmarkStart w:id="72" w:name="OLE_LINK82"/>
      <w:bookmarkStart w:id="73" w:name="OLE_LINK83"/>
      <w:r w:rsidR="00CD36A2" w:rsidRPr="00CD36A2">
        <w:rPr>
          <w:rFonts w:ascii="Times New Roman" w:hAnsi="Times New Roman" w:cs="Times New Roman"/>
          <w:sz w:val="24"/>
          <w:szCs w:val="24"/>
          <w:vertAlign w:val="superscript"/>
          <w:lang w:eastAsia="zh-TW"/>
        </w:rPr>
        <w:t>1</w:t>
      </w:r>
      <w:bookmarkEnd w:id="72"/>
      <w:bookmarkEnd w:id="73"/>
      <w:r w:rsidR="005B13A6" w:rsidRPr="005B13A6">
        <w:rPr>
          <w:rFonts w:ascii="Times New Roman" w:hAnsi="Times New Roman" w:cs="Times New Roman"/>
          <w:sz w:val="24"/>
          <w:szCs w:val="24"/>
          <w:lang w:eastAsia="zh-TW"/>
        </w:rPr>
        <w:t xml:space="preserve"> and decoding runtime increased by 3% with 8x2/2x8 </w:t>
      </w:r>
      <w:r w:rsidR="005B13A6" w:rsidRPr="005B13A6">
        <w:rPr>
          <w:rFonts w:ascii="Times New Roman" w:hAnsi="Times New Roman" w:cs="Times New Roman"/>
          <w:sz w:val="24"/>
          <w:szCs w:val="24"/>
          <w:lang w:eastAsia="zh-TW"/>
        </w:rPr>
        <w:lastRenderedPageBreak/>
        <w:t>transform enabled. Experimental results report average 1.4% BD-rate reduction for All Intra HE with encoding runtime increased by 31% and decoding runtime increased by 2% when 8x2/2x8 transform disabled.</w:t>
      </w:r>
      <w:r w:rsidR="005B13A6">
        <w:rPr>
          <w:lang w:eastAsia="zh-TW"/>
        </w:rPr>
        <w:t xml:space="preserve"> </w:t>
      </w:r>
      <w:r>
        <w:rPr>
          <w:rFonts w:ascii="Times New Roman" w:hAnsi="Times New Roman" w:cs="Times New Roman"/>
          <w:sz w:val="24"/>
          <w:szCs w:val="24"/>
          <w:lang w:eastAsia="zh-TW"/>
        </w:rPr>
        <w:t>With further encoder complexity reduction, experimental results report average 1.2% BD-rate reduction for All Intra HE with encoding runtime increased by 2</w:t>
      </w:r>
      <w:r w:rsidR="005B13A6">
        <w:rPr>
          <w:rFonts w:ascii="Times New Roman" w:hAnsi="Times New Roman" w:cs="Times New Roman"/>
          <w:sz w:val="24"/>
          <w:szCs w:val="24"/>
          <w:lang w:eastAsia="zh-TW"/>
        </w:rPr>
        <w:t>3</w:t>
      </w:r>
      <w:r>
        <w:rPr>
          <w:rFonts w:ascii="Times New Roman" w:hAnsi="Times New Roman" w:cs="Times New Roman"/>
          <w:sz w:val="24"/>
          <w:szCs w:val="24"/>
          <w:lang w:eastAsia="zh-TW"/>
        </w:rPr>
        <w:t>%</w:t>
      </w:r>
      <w:r w:rsidR="00CD36A2">
        <w:rPr>
          <w:rFonts w:ascii="Times New Roman" w:hAnsi="Times New Roman" w:cs="Times New Roman"/>
          <w:sz w:val="24"/>
          <w:szCs w:val="24"/>
          <w:vertAlign w:val="superscript"/>
          <w:lang w:eastAsia="zh-TW"/>
        </w:rPr>
        <w:t>2</w:t>
      </w:r>
      <w:r>
        <w:rPr>
          <w:rFonts w:ascii="Times New Roman" w:hAnsi="Times New Roman" w:cs="Times New Roman"/>
          <w:sz w:val="24"/>
          <w:szCs w:val="24"/>
          <w:lang w:eastAsia="zh-TW"/>
        </w:rPr>
        <w:t xml:space="preserve"> and decoding runtime increased by 2%.</w:t>
      </w:r>
      <w:r>
        <w:rPr>
          <w:lang w:eastAsia="zh-TW"/>
        </w:rPr>
        <w:t xml:space="preserve"> </w:t>
      </w:r>
      <w:r>
        <w:rPr>
          <w:rFonts w:ascii="Times New Roman" w:hAnsi="Times New Roman" w:cs="Times New Roman"/>
          <w:sz w:val="24"/>
          <w:szCs w:val="24"/>
          <w:lang w:eastAsia="zh-TW"/>
        </w:rPr>
        <w:t xml:space="preserve">By applying the </w:t>
      </w:r>
      <w:r w:rsidR="00843A2A" w:rsidRPr="00843A2A">
        <w:rPr>
          <w:rFonts w:ascii="Times New Roman" w:hAnsi="Times New Roman" w:cs="Times New Roman"/>
          <w:lang w:eastAsia="zh-TW"/>
        </w:rPr>
        <w:t xml:space="preserve">proposed </w:t>
      </w:r>
      <w:r w:rsidR="00843A2A" w:rsidRPr="00843A2A">
        <w:rPr>
          <w:rFonts w:ascii="Times New Roman" w:hAnsi="Times New Roman" w:cs="Times New Roman"/>
        </w:rPr>
        <w:t>PU type signaling</w:t>
      </w:r>
      <w:r w:rsidR="00843A2A">
        <w:t xml:space="preserve"> </w:t>
      </w:r>
      <w:r>
        <w:rPr>
          <w:rFonts w:ascii="Times New Roman" w:hAnsi="Times New Roman" w:cs="Times New Roman"/>
          <w:sz w:val="24"/>
          <w:szCs w:val="24"/>
          <w:lang w:eastAsia="zh-TW"/>
        </w:rPr>
        <w:t xml:space="preserve">on 2Nx0.5N/0.5Nx2N intra prediction unit, experimental results report average 0.0% BD-rate difference for All Intra HE with negligible encoding and decoding runtime change compared to AHG16 software. Two context models </w:t>
      </w:r>
      <w:r w:rsidR="00D94D94">
        <w:rPr>
          <w:rFonts w:ascii="Times New Roman" w:hAnsi="Times New Roman" w:cs="Times New Roman"/>
          <w:sz w:val="24"/>
          <w:szCs w:val="24"/>
          <w:lang w:eastAsia="zh-TW"/>
        </w:rPr>
        <w:t>can be removed</w:t>
      </w:r>
      <w:r>
        <w:rPr>
          <w:rFonts w:ascii="Times New Roman" w:hAnsi="Times New Roman" w:cs="Times New Roman"/>
          <w:sz w:val="24"/>
          <w:szCs w:val="24"/>
          <w:lang w:eastAsia="zh-TW"/>
        </w:rPr>
        <w:t xml:space="preserve">. It </w:t>
      </w:r>
      <w:r w:rsidR="004151DC">
        <w:rPr>
          <w:rFonts w:ascii="Times New Roman" w:hAnsi="Times New Roman" w:cs="Times New Roman"/>
          <w:sz w:val="24"/>
          <w:szCs w:val="24"/>
          <w:lang w:eastAsia="zh-TW"/>
        </w:rPr>
        <w:t>is recommended to include the p</w:t>
      </w:r>
      <w:r>
        <w:rPr>
          <w:rFonts w:ascii="Times New Roman" w:hAnsi="Times New Roman" w:cs="Times New Roman"/>
          <w:sz w:val="24"/>
          <w:szCs w:val="24"/>
          <w:lang w:eastAsia="zh-TW"/>
        </w:rPr>
        <w:t>roposed method</w:t>
      </w:r>
      <w:r w:rsidR="00D866C4">
        <w:rPr>
          <w:rFonts w:ascii="Times New Roman" w:hAnsi="Times New Roman" w:cs="Times New Roman"/>
          <w:sz w:val="24"/>
          <w:szCs w:val="24"/>
          <w:lang w:eastAsia="zh-TW"/>
        </w:rPr>
        <w:t>s</w:t>
      </w:r>
      <w:r>
        <w:rPr>
          <w:rFonts w:ascii="Times New Roman" w:hAnsi="Times New Roman" w:cs="Times New Roman"/>
          <w:sz w:val="24"/>
          <w:szCs w:val="24"/>
          <w:lang w:eastAsia="zh-TW"/>
        </w:rPr>
        <w:t xml:space="preserve"> in HM.</w:t>
      </w:r>
    </w:p>
    <w:p w:rsidR="00881E36" w:rsidRDefault="00881E36" w:rsidP="00786006">
      <w:pPr>
        <w:jc w:val="both"/>
        <w:rPr>
          <w:rFonts w:eastAsia="PMingLiU"/>
          <w:lang w:eastAsia="zh-TW"/>
        </w:rPr>
      </w:pPr>
    </w:p>
    <w:p w:rsidR="000D7E70" w:rsidRDefault="000D7E70" w:rsidP="000D7E70">
      <w:pPr>
        <w:pStyle w:val="Heading1"/>
        <w:jc w:val="both"/>
        <w:rPr>
          <w:rFonts w:eastAsia="PMingLiU"/>
        </w:rPr>
      </w:pPr>
      <w:bookmarkStart w:id="74" w:name="_Ref287367810"/>
      <w:r>
        <w:rPr>
          <w:rFonts w:eastAsia="PMingLiU"/>
        </w:rPr>
        <w:t>Patent rights declaration(s)</w:t>
      </w:r>
    </w:p>
    <w:p w:rsidR="000D7E70" w:rsidRDefault="000D7E70" w:rsidP="000D7E70">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D7E70" w:rsidRDefault="000D7E70" w:rsidP="000D7E70">
      <w:pPr>
        <w:jc w:val="both"/>
        <w:rPr>
          <w:lang w:eastAsia="zh-TW"/>
        </w:rPr>
      </w:pPr>
    </w:p>
    <w:p w:rsidR="000D7E70" w:rsidRDefault="000D7E70" w:rsidP="000D7E70">
      <w:pPr>
        <w:pStyle w:val="Heading1"/>
      </w:pPr>
      <w:r>
        <w:rPr>
          <w:lang w:eastAsia="ko-KR"/>
        </w:rPr>
        <w:t>References</w:t>
      </w:r>
    </w:p>
    <w:bookmarkEnd w:id="74"/>
    <w:p w:rsidR="00324E2F" w:rsidRDefault="00324E2F" w:rsidP="00324E2F">
      <w:pPr>
        <w:numPr>
          <w:ilvl w:val="0"/>
          <w:numId w:val="15"/>
        </w:numPr>
        <w:tabs>
          <w:tab w:val="clear" w:pos="720"/>
          <w:tab w:val="num" w:pos="142"/>
          <w:tab w:val="left" w:pos="709"/>
        </w:tabs>
        <w:ind w:left="709" w:hanging="567"/>
        <w:jc w:val="both"/>
        <w:rPr>
          <w:szCs w:val="20"/>
          <w:lang w:val="de-DE"/>
        </w:rPr>
      </w:pPr>
      <w:r>
        <w:rPr>
          <w:szCs w:val="22"/>
          <w:lang w:eastAsia="zh-TW"/>
        </w:rPr>
        <w:t xml:space="preserve">Frank Bossen, </w:t>
      </w:r>
      <w:bookmarkStart w:id="75" w:name="OLE_LINK21"/>
      <w:bookmarkStart w:id="76" w:name="OLE_LINK20"/>
      <w:r>
        <w:rPr>
          <w:szCs w:val="22"/>
          <w:lang w:eastAsia="zh-TW"/>
        </w:rPr>
        <w:t>“</w:t>
      </w:r>
      <w:bookmarkEnd w:id="75"/>
      <w:bookmarkEnd w:id="76"/>
      <w:r>
        <w:rPr>
          <w:szCs w:val="22"/>
          <w:lang w:eastAsia="zh-TW"/>
        </w:rPr>
        <w:t>Common test conditions and software reference configurations</w:t>
      </w:r>
      <w:bookmarkStart w:id="77" w:name="OLE_LINK28"/>
      <w:bookmarkStart w:id="78" w:name="OLE_LINK27"/>
      <w:bookmarkStart w:id="79" w:name="OLE_LINK36"/>
      <w:bookmarkStart w:id="80" w:name="OLE_LINK35"/>
      <w:r>
        <w:rPr>
          <w:szCs w:val="22"/>
          <w:lang w:eastAsia="zh-TW"/>
        </w:rPr>
        <w:t>”, JCTVC</w:t>
      </w:r>
      <w:bookmarkEnd w:id="77"/>
      <w:bookmarkEnd w:id="78"/>
      <w:r>
        <w:rPr>
          <w:szCs w:val="22"/>
          <w:lang w:eastAsia="zh-TW"/>
        </w:rPr>
        <w:t>-</w:t>
      </w:r>
      <w:bookmarkEnd w:id="79"/>
      <w:bookmarkEnd w:id="80"/>
      <w:r>
        <w:rPr>
          <w:szCs w:val="22"/>
          <w:lang w:eastAsia="zh-TW"/>
        </w:rPr>
        <w:t xml:space="preserve">G1000, </w:t>
      </w:r>
      <w:bookmarkStart w:id="81" w:name="OLE_LINK30"/>
      <w:bookmarkStart w:id="82" w:name="OLE_LINK29"/>
      <w:bookmarkStart w:id="83" w:name="OLE_LINK38"/>
      <w:bookmarkStart w:id="84" w:name="OLE_LINK37"/>
      <w:r>
        <w:rPr>
          <w:szCs w:val="22"/>
          <w:lang w:eastAsia="zh-TW"/>
        </w:rPr>
        <w:t>Joint Collaborative Team on Video Coding (JCT-VC) of ITU-T VCEG and ISO/IEC MPEG, Geneva, Switzerland, Nov 2011</w:t>
      </w:r>
      <w:bookmarkEnd w:id="81"/>
      <w:bookmarkEnd w:id="82"/>
      <w:r>
        <w:rPr>
          <w:lang w:eastAsia="zh-TW"/>
        </w:rPr>
        <w:t>.</w:t>
      </w:r>
    </w:p>
    <w:bookmarkEnd w:id="83"/>
    <w:bookmarkEnd w:id="84"/>
    <w:p w:rsidR="00B95B66" w:rsidRPr="00324E2F" w:rsidRDefault="00324E2F" w:rsidP="00324E2F">
      <w:pPr>
        <w:numPr>
          <w:ilvl w:val="0"/>
          <w:numId w:val="13"/>
        </w:numPr>
        <w:tabs>
          <w:tab w:val="clear" w:pos="720"/>
          <w:tab w:val="num" w:pos="142"/>
          <w:tab w:val="left" w:pos="709"/>
        </w:tabs>
        <w:ind w:left="709" w:hanging="567"/>
        <w:jc w:val="both"/>
        <w:rPr>
          <w:szCs w:val="20"/>
          <w:lang w:val="de-DE"/>
        </w:rPr>
      </w:pPr>
      <w:r w:rsidRPr="00324E2F">
        <w:rPr>
          <w:lang w:val="de-DE"/>
        </w:rPr>
        <w:t xml:space="preserve">HM </w:t>
      </w:r>
      <w:r w:rsidRPr="00324E2F">
        <w:rPr>
          <w:lang w:val="de-DE" w:eastAsia="ko-KR"/>
        </w:rPr>
        <w:t>5</w:t>
      </w:r>
      <w:r w:rsidRPr="00324E2F">
        <w:rPr>
          <w:lang w:val="de-DE"/>
        </w:rPr>
        <w:t xml:space="preserve">.0 Software, </w:t>
      </w:r>
      <w:hyperlink r:id="rId12" w:history="1">
        <w:r w:rsidRPr="00324E2F">
          <w:rPr>
            <w:rStyle w:val="Hyperlink"/>
            <w:lang w:val="de-DE"/>
          </w:rPr>
          <w:t>http://hevc.kw.bbc.co.uk/trac/browser/tags/HM-</w:t>
        </w:r>
        <w:r w:rsidRPr="00324E2F">
          <w:rPr>
            <w:rStyle w:val="Hyperlink"/>
            <w:lang w:val="de-DE" w:eastAsia="ko-KR"/>
          </w:rPr>
          <w:t>5</w:t>
        </w:r>
        <w:r w:rsidRPr="00324E2F">
          <w:rPr>
            <w:rStyle w:val="Hyperlink"/>
            <w:lang w:val="de-DE"/>
          </w:rPr>
          <w:t>.0</w:t>
        </w:r>
      </w:hyperlink>
      <w:r w:rsidRPr="00324E2F">
        <w:rPr>
          <w:rFonts w:eastAsia="Malgun Gothic"/>
        </w:rPr>
        <w:t>.</w:t>
      </w:r>
    </w:p>
    <w:sectPr w:rsidR="00B95B66" w:rsidRPr="00324E2F" w:rsidSect="00A01439">
      <w:footerReference w:type="default" r:id="rId13"/>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EE7" w:rsidRDefault="002F1EE7">
      <w:r>
        <w:separator/>
      </w:r>
    </w:p>
  </w:endnote>
  <w:endnote w:type="continuationSeparator" w:id="0">
    <w:p w:rsidR="002F1EE7" w:rsidRDefault="002F1E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DFKai-SB">
    <w:altName w:val="Arial Unicode MS"/>
    <w:panose1 w:val="03000509000000000000"/>
    <w:charset w:val="88"/>
    <w:family w:val="script"/>
    <w:pitch w:val="fixed"/>
    <w:sig w:usb0="00000003" w:usb1="080E0000" w:usb2="00000016" w:usb3="00000000" w:csb0="00100001"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DEA" w:rsidRDefault="00DA1DEA"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7F5F6A">
      <w:rPr>
        <w:rStyle w:val="PageNumber"/>
      </w:rPr>
      <w:fldChar w:fldCharType="begin"/>
    </w:r>
    <w:r>
      <w:rPr>
        <w:rStyle w:val="PageNumber"/>
      </w:rPr>
      <w:instrText xml:space="preserve"> PAGE </w:instrText>
    </w:r>
    <w:r w:rsidR="007F5F6A">
      <w:rPr>
        <w:rStyle w:val="PageNumber"/>
      </w:rPr>
      <w:fldChar w:fldCharType="separate"/>
    </w:r>
    <w:r w:rsidR="007D3263">
      <w:rPr>
        <w:rStyle w:val="PageNumber"/>
        <w:noProof/>
      </w:rPr>
      <w:t>1</w:t>
    </w:r>
    <w:r w:rsidR="007F5F6A">
      <w:rPr>
        <w:rStyle w:val="PageNumber"/>
      </w:rPr>
      <w:fldChar w:fldCharType="end"/>
    </w:r>
    <w:r>
      <w:rPr>
        <w:rStyle w:val="PageNumber"/>
      </w:rPr>
      <w:tab/>
      <w:t xml:space="preserve">Date Saved: </w:t>
    </w:r>
    <w:r w:rsidR="007F5F6A">
      <w:rPr>
        <w:rStyle w:val="PageNumber"/>
      </w:rPr>
      <w:fldChar w:fldCharType="begin"/>
    </w:r>
    <w:r>
      <w:rPr>
        <w:rStyle w:val="PageNumber"/>
      </w:rPr>
      <w:instrText xml:space="preserve"> SAVEDATE  \@ "yyyy-MM-dd"  \* MERGEFORMAT </w:instrText>
    </w:r>
    <w:r w:rsidR="007F5F6A">
      <w:rPr>
        <w:rStyle w:val="PageNumber"/>
      </w:rPr>
      <w:fldChar w:fldCharType="separate"/>
    </w:r>
    <w:r w:rsidR="007D3263">
      <w:rPr>
        <w:rStyle w:val="PageNumber"/>
        <w:noProof/>
      </w:rPr>
      <w:t>2012-01-20</w:t>
    </w:r>
    <w:r w:rsidR="007F5F6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EE7" w:rsidRDefault="002F1EE7">
      <w:r>
        <w:separator/>
      </w:r>
    </w:p>
  </w:footnote>
  <w:footnote w:type="continuationSeparator" w:id="0">
    <w:p w:rsidR="002F1EE7" w:rsidRDefault="002F1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6E7251DD"/>
    <w:multiLevelType w:val="hybridMultilevel"/>
    <w:tmpl w:val="85AED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2"/>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680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361C5"/>
    <w:rsid w:val="000458BC"/>
    <w:rsid w:val="00045C41"/>
    <w:rsid w:val="00046C03"/>
    <w:rsid w:val="00047B5E"/>
    <w:rsid w:val="000519B3"/>
    <w:rsid w:val="00061358"/>
    <w:rsid w:val="00070E2D"/>
    <w:rsid w:val="000743F1"/>
    <w:rsid w:val="0007614F"/>
    <w:rsid w:val="00076371"/>
    <w:rsid w:val="00082871"/>
    <w:rsid w:val="00083088"/>
    <w:rsid w:val="000A2365"/>
    <w:rsid w:val="000B1C6B"/>
    <w:rsid w:val="000B5DB0"/>
    <w:rsid w:val="000C09AC"/>
    <w:rsid w:val="000C5B24"/>
    <w:rsid w:val="000D6679"/>
    <w:rsid w:val="000D7D1A"/>
    <w:rsid w:val="000D7E70"/>
    <w:rsid w:val="000E00F3"/>
    <w:rsid w:val="000E3EDD"/>
    <w:rsid w:val="000E52D7"/>
    <w:rsid w:val="000F158C"/>
    <w:rsid w:val="00103125"/>
    <w:rsid w:val="001048B4"/>
    <w:rsid w:val="00107630"/>
    <w:rsid w:val="0011769E"/>
    <w:rsid w:val="00117B9E"/>
    <w:rsid w:val="00120D34"/>
    <w:rsid w:val="0012245F"/>
    <w:rsid w:val="00124E38"/>
    <w:rsid w:val="0012580B"/>
    <w:rsid w:val="0013526E"/>
    <w:rsid w:val="00163311"/>
    <w:rsid w:val="00171371"/>
    <w:rsid w:val="00173C85"/>
    <w:rsid w:val="00175A24"/>
    <w:rsid w:val="00177697"/>
    <w:rsid w:val="0018430E"/>
    <w:rsid w:val="00187E58"/>
    <w:rsid w:val="0019502D"/>
    <w:rsid w:val="001A297E"/>
    <w:rsid w:val="001A368E"/>
    <w:rsid w:val="001A7329"/>
    <w:rsid w:val="001B4E28"/>
    <w:rsid w:val="001B66B0"/>
    <w:rsid w:val="001C3525"/>
    <w:rsid w:val="001D1B8F"/>
    <w:rsid w:val="001D1BD2"/>
    <w:rsid w:val="001D32DA"/>
    <w:rsid w:val="001E02BE"/>
    <w:rsid w:val="001E239F"/>
    <w:rsid w:val="001E2CA0"/>
    <w:rsid w:val="001E3B37"/>
    <w:rsid w:val="001E75A5"/>
    <w:rsid w:val="001F2594"/>
    <w:rsid w:val="001F5351"/>
    <w:rsid w:val="002029F0"/>
    <w:rsid w:val="0020503D"/>
    <w:rsid w:val="00205701"/>
    <w:rsid w:val="00206460"/>
    <w:rsid w:val="002069B4"/>
    <w:rsid w:val="00215DFC"/>
    <w:rsid w:val="00217D93"/>
    <w:rsid w:val="00221115"/>
    <w:rsid w:val="002212DF"/>
    <w:rsid w:val="00227BA7"/>
    <w:rsid w:val="00244870"/>
    <w:rsid w:val="00263398"/>
    <w:rsid w:val="002738FD"/>
    <w:rsid w:val="00273E05"/>
    <w:rsid w:val="00275BCF"/>
    <w:rsid w:val="00282E2F"/>
    <w:rsid w:val="002870ED"/>
    <w:rsid w:val="00292257"/>
    <w:rsid w:val="0029661B"/>
    <w:rsid w:val="002A54E0"/>
    <w:rsid w:val="002B1595"/>
    <w:rsid w:val="002B191D"/>
    <w:rsid w:val="002B5EC6"/>
    <w:rsid w:val="002D0AF6"/>
    <w:rsid w:val="002D384D"/>
    <w:rsid w:val="002D616E"/>
    <w:rsid w:val="002F164D"/>
    <w:rsid w:val="002F1EE7"/>
    <w:rsid w:val="002F4A6E"/>
    <w:rsid w:val="00304FA1"/>
    <w:rsid w:val="00306206"/>
    <w:rsid w:val="003071B3"/>
    <w:rsid w:val="00317D85"/>
    <w:rsid w:val="00324E2F"/>
    <w:rsid w:val="00325642"/>
    <w:rsid w:val="00327C56"/>
    <w:rsid w:val="003315A1"/>
    <w:rsid w:val="0033200C"/>
    <w:rsid w:val="003373EC"/>
    <w:rsid w:val="003436B7"/>
    <w:rsid w:val="003444EB"/>
    <w:rsid w:val="0034566B"/>
    <w:rsid w:val="00354BD7"/>
    <w:rsid w:val="003574EB"/>
    <w:rsid w:val="0036057F"/>
    <w:rsid w:val="003706CC"/>
    <w:rsid w:val="0037747C"/>
    <w:rsid w:val="00386E4B"/>
    <w:rsid w:val="00394608"/>
    <w:rsid w:val="00396081"/>
    <w:rsid w:val="003A2D8E"/>
    <w:rsid w:val="003A3A4E"/>
    <w:rsid w:val="003C20E4"/>
    <w:rsid w:val="003C7228"/>
    <w:rsid w:val="003D0E53"/>
    <w:rsid w:val="003D0F99"/>
    <w:rsid w:val="003E0992"/>
    <w:rsid w:val="003E6F90"/>
    <w:rsid w:val="003F4BF5"/>
    <w:rsid w:val="003F5D0F"/>
    <w:rsid w:val="00414101"/>
    <w:rsid w:val="004151DC"/>
    <w:rsid w:val="004266B4"/>
    <w:rsid w:val="004305DC"/>
    <w:rsid w:val="00431993"/>
    <w:rsid w:val="00433DDB"/>
    <w:rsid w:val="00437619"/>
    <w:rsid w:val="004442F3"/>
    <w:rsid w:val="00453292"/>
    <w:rsid w:val="0046767A"/>
    <w:rsid w:val="00470C6E"/>
    <w:rsid w:val="00472A06"/>
    <w:rsid w:val="00476184"/>
    <w:rsid w:val="00496E92"/>
    <w:rsid w:val="004A2A63"/>
    <w:rsid w:val="004A4249"/>
    <w:rsid w:val="004B0721"/>
    <w:rsid w:val="004B210C"/>
    <w:rsid w:val="004B56DD"/>
    <w:rsid w:val="004D3001"/>
    <w:rsid w:val="004D405F"/>
    <w:rsid w:val="004E1551"/>
    <w:rsid w:val="004E4F4F"/>
    <w:rsid w:val="004E6789"/>
    <w:rsid w:val="004F61E3"/>
    <w:rsid w:val="005032F7"/>
    <w:rsid w:val="0051015C"/>
    <w:rsid w:val="00520BEA"/>
    <w:rsid w:val="00521B62"/>
    <w:rsid w:val="00524190"/>
    <w:rsid w:val="00527832"/>
    <w:rsid w:val="00531AE9"/>
    <w:rsid w:val="0054087E"/>
    <w:rsid w:val="005471B5"/>
    <w:rsid w:val="00547340"/>
    <w:rsid w:val="005536AF"/>
    <w:rsid w:val="00554DEC"/>
    <w:rsid w:val="005560E5"/>
    <w:rsid w:val="00556B6E"/>
    <w:rsid w:val="00567EC7"/>
    <w:rsid w:val="00570013"/>
    <w:rsid w:val="0057200C"/>
    <w:rsid w:val="00576E5C"/>
    <w:rsid w:val="005870DE"/>
    <w:rsid w:val="005931ED"/>
    <w:rsid w:val="005A1AF4"/>
    <w:rsid w:val="005A279A"/>
    <w:rsid w:val="005A33A1"/>
    <w:rsid w:val="005B13A6"/>
    <w:rsid w:val="005B5FA2"/>
    <w:rsid w:val="005B7338"/>
    <w:rsid w:val="005C0CF3"/>
    <w:rsid w:val="005C385F"/>
    <w:rsid w:val="005C59DE"/>
    <w:rsid w:val="005D40EF"/>
    <w:rsid w:val="005E6735"/>
    <w:rsid w:val="005E761F"/>
    <w:rsid w:val="005F39F0"/>
    <w:rsid w:val="005F6F1B"/>
    <w:rsid w:val="006005D7"/>
    <w:rsid w:val="0061599C"/>
    <w:rsid w:val="00616881"/>
    <w:rsid w:val="0062285B"/>
    <w:rsid w:val="006239D0"/>
    <w:rsid w:val="00624B33"/>
    <w:rsid w:val="006276C2"/>
    <w:rsid w:val="00630AA2"/>
    <w:rsid w:val="0063379B"/>
    <w:rsid w:val="00646707"/>
    <w:rsid w:val="00652DFC"/>
    <w:rsid w:val="00653193"/>
    <w:rsid w:val="00653B7D"/>
    <w:rsid w:val="00655551"/>
    <w:rsid w:val="00660071"/>
    <w:rsid w:val="00660AF0"/>
    <w:rsid w:val="00662E58"/>
    <w:rsid w:val="00664DCF"/>
    <w:rsid w:val="00670987"/>
    <w:rsid w:val="0067313C"/>
    <w:rsid w:val="00681B03"/>
    <w:rsid w:val="00682EF7"/>
    <w:rsid w:val="00686AC4"/>
    <w:rsid w:val="00692A15"/>
    <w:rsid w:val="0069692D"/>
    <w:rsid w:val="006A227D"/>
    <w:rsid w:val="006A5D1A"/>
    <w:rsid w:val="006A5F09"/>
    <w:rsid w:val="006A6253"/>
    <w:rsid w:val="006B0734"/>
    <w:rsid w:val="006C0699"/>
    <w:rsid w:val="006C331A"/>
    <w:rsid w:val="006C5D39"/>
    <w:rsid w:val="006D0CC3"/>
    <w:rsid w:val="006D1516"/>
    <w:rsid w:val="006D37A0"/>
    <w:rsid w:val="006D6158"/>
    <w:rsid w:val="006E2810"/>
    <w:rsid w:val="006E5417"/>
    <w:rsid w:val="006E7FCD"/>
    <w:rsid w:val="00702512"/>
    <w:rsid w:val="00704679"/>
    <w:rsid w:val="007063B8"/>
    <w:rsid w:val="00712F60"/>
    <w:rsid w:val="00720E3B"/>
    <w:rsid w:val="007240FB"/>
    <w:rsid w:val="0073294E"/>
    <w:rsid w:val="00733970"/>
    <w:rsid w:val="0074416B"/>
    <w:rsid w:val="00745F6B"/>
    <w:rsid w:val="0075585E"/>
    <w:rsid w:val="00765E95"/>
    <w:rsid w:val="00766FBD"/>
    <w:rsid w:val="00775377"/>
    <w:rsid w:val="007768FF"/>
    <w:rsid w:val="007824D3"/>
    <w:rsid w:val="0078594A"/>
    <w:rsid w:val="00786006"/>
    <w:rsid w:val="00794DCB"/>
    <w:rsid w:val="00796EE3"/>
    <w:rsid w:val="007A786D"/>
    <w:rsid w:val="007A7D29"/>
    <w:rsid w:val="007B2B86"/>
    <w:rsid w:val="007B56AD"/>
    <w:rsid w:val="007B5C3F"/>
    <w:rsid w:val="007B73C2"/>
    <w:rsid w:val="007C6230"/>
    <w:rsid w:val="007D2938"/>
    <w:rsid w:val="007D3263"/>
    <w:rsid w:val="007F1F8B"/>
    <w:rsid w:val="007F5511"/>
    <w:rsid w:val="007F5F6A"/>
    <w:rsid w:val="00802D78"/>
    <w:rsid w:val="008122A1"/>
    <w:rsid w:val="008206C8"/>
    <w:rsid w:val="00842BFD"/>
    <w:rsid w:val="00843A2A"/>
    <w:rsid w:val="00855105"/>
    <w:rsid w:val="00867F4D"/>
    <w:rsid w:val="00874A6C"/>
    <w:rsid w:val="00875A66"/>
    <w:rsid w:val="00876C65"/>
    <w:rsid w:val="00881E36"/>
    <w:rsid w:val="008859F0"/>
    <w:rsid w:val="00897E3F"/>
    <w:rsid w:val="008A4B4C"/>
    <w:rsid w:val="008A6CF7"/>
    <w:rsid w:val="008C239F"/>
    <w:rsid w:val="008C352F"/>
    <w:rsid w:val="008D6368"/>
    <w:rsid w:val="008E09E9"/>
    <w:rsid w:val="008E480C"/>
    <w:rsid w:val="008F2049"/>
    <w:rsid w:val="008F5035"/>
    <w:rsid w:val="008F62DA"/>
    <w:rsid w:val="00900496"/>
    <w:rsid w:val="0090288D"/>
    <w:rsid w:val="009065B9"/>
    <w:rsid w:val="00907757"/>
    <w:rsid w:val="0091007B"/>
    <w:rsid w:val="00913856"/>
    <w:rsid w:val="00914F11"/>
    <w:rsid w:val="009212B0"/>
    <w:rsid w:val="0092310B"/>
    <w:rsid w:val="009234A5"/>
    <w:rsid w:val="00926B4D"/>
    <w:rsid w:val="0093169C"/>
    <w:rsid w:val="0093211B"/>
    <w:rsid w:val="009327D7"/>
    <w:rsid w:val="009336F7"/>
    <w:rsid w:val="00934FFA"/>
    <w:rsid w:val="009374A7"/>
    <w:rsid w:val="00957B7D"/>
    <w:rsid w:val="00966677"/>
    <w:rsid w:val="009752B1"/>
    <w:rsid w:val="00983C3A"/>
    <w:rsid w:val="0098551D"/>
    <w:rsid w:val="00987C1F"/>
    <w:rsid w:val="00992B3D"/>
    <w:rsid w:val="0099388A"/>
    <w:rsid w:val="0099518F"/>
    <w:rsid w:val="009A43ED"/>
    <w:rsid w:val="009A523D"/>
    <w:rsid w:val="009C60EB"/>
    <w:rsid w:val="009D7A15"/>
    <w:rsid w:val="009F496B"/>
    <w:rsid w:val="00A01439"/>
    <w:rsid w:val="00A02E61"/>
    <w:rsid w:val="00A05CFF"/>
    <w:rsid w:val="00A25651"/>
    <w:rsid w:val="00A338E3"/>
    <w:rsid w:val="00A45409"/>
    <w:rsid w:val="00A460E2"/>
    <w:rsid w:val="00A468D1"/>
    <w:rsid w:val="00A55DCC"/>
    <w:rsid w:val="00A56B97"/>
    <w:rsid w:val="00A6086F"/>
    <w:rsid w:val="00A6093D"/>
    <w:rsid w:val="00A62F2A"/>
    <w:rsid w:val="00A6468A"/>
    <w:rsid w:val="00A72D82"/>
    <w:rsid w:val="00A75351"/>
    <w:rsid w:val="00A75AD2"/>
    <w:rsid w:val="00A76A6D"/>
    <w:rsid w:val="00A83253"/>
    <w:rsid w:val="00A8410E"/>
    <w:rsid w:val="00A90395"/>
    <w:rsid w:val="00AA12B6"/>
    <w:rsid w:val="00AA3F67"/>
    <w:rsid w:val="00AA5706"/>
    <w:rsid w:val="00AA6E84"/>
    <w:rsid w:val="00AB0856"/>
    <w:rsid w:val="00AB3EF1"/>
    <w:rsid w:val="00AB45A9"/>
    <w:rsid w:val="00AB7446"/>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627A"/>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C03F9"/>
    <w:rsid w:val="00BC10BA"/>
    <w:rsid w:val="00BC381A"/>
    <w:rsid w:val="00BC5AFD"/>
    <w:rsid w:val="00BE4A76"/>
    <w:rsid w:val="00BE7725"/>
    <w:rsid w:val="00C0300A"/>
    <w:rsid w:val="00C04F43"/>
    <w:rsid w:val="00C05B9B"/>
    <w:rsid w:val="00C0609D"/>
    <w:rsid w:val="00C101DF"/>
    <w:rsid w:val="00C115AB"/>
    <w:rsid w:val="00C1391A"/>
    <w:rsid w:val="00C13974"/>
    <w:rsid w:val="00C22F9A"/>
    <w:rsid w:val="00C23A58"/>
    <w:rsid w:val="00C26DCE"/>
    <w:rsid w:val="00C30249"/>
    <w:rsid w:val="00C35A96"/>
    <w:rsid w:val="00C36B9D"/>
    <w:rsid w:val="00C55C13"/>
    <w:rsid w:val="00C606C9"/>
    <w:rsid w:val="00C67328"/>
    <w:rsid w:val="00C71E47"/>
    <w:rsid w:val="00C74D93"/>
    <w:rsid w:val="00C90650"/>
    <w:rsid w:val="00C95CD8"/>
    <w:rsid w:val="00C97D78"/>
    <w:rsid w:val="00CA2AD9"/>
    <w:rsid w:val="00CC5A42"/>
    <w:rsid w:val="00CD0EAB"/>
    <w:rsid w:val="00CD36A2"/>
    <w:rsid w:val="00CD5259"/>
    <w:rsid w:val="00CE0A9E"/>
    <w:rsid w:val="00CE7528"/>
    <w:rsid w:val="00CF34DB"/>
    <w:rsid w:val="00CF558F"/>
    <w:rsid w:val="00CF65CA"/>
    <w:rsid w:val="00D03DE9"/>
    <w:rsid w:val="00D05C77"/>
    <w:rsid w:val="00D05E0B"/>
    <w:rsid w:val="00D073A1"/>
    <w:rsid w:val="00D073E2"/>
    <w:rsid w:val="00D07570"/>
    <w:rsid w:val="00D14067"/>
    <w:rsid w:val="00D17102"/>
    <w:rsid w:val="00D23E39"/>
    <w:rsid w:val="00D34B7C"/>
    <w:rsid w:val="00D446EC"/>
    <w:rsid w:val="00D4574D"/>
    <w:rsid w:val="00D51BF0"/>
    <w:rsid w:val="00D54CDD"/>
    <w:rsid w:val="00D55942"/>
    <w:rsid w:val="00D61394"/>
    <w:rsid w:val="00D766DF"/>
    <w:rsid w:val="00D80572"/>
    <w:rsid w:val="00D807BF"/>
    <w:rsid w:val="00D832F7"/>
    <w:rsid w:val="00D866C4"/>
    <w:rsid w:val="00D87BAD"/>
    <w:rsid w:val="00D941F7"/>
    <w:rsid w:val="00D94D94"/>
    <w:rsid w:val="00DA1B98"/>
    <w:rsid w:val="00DA1DEA"/>
    <w:rsid w:val="00DA1FFF"/>
    <w:rsid w:val="00DA4AED"/>
    <w:rsid w:val="00DA76D9"/>
    <w:rsid w:val="00DA7887"/>
    <w:rsid w:val="00DB2C26"/>
    <w:rsid w:val="00DB60D9"/>
    <w:rsid w:val="00DC0D56"/>
    <w:rsid w:val="00DC40D6"/>
    <w:rsid w:val="00DD03C8"/>
    <w:rsid w:val="00DD3A80"/>
    <w:rsid w:val="00DE27E3"/>
    <w:rsid w:val="00DE6B43"/>
    <w:rsid w:val="00E054C5"/>
    <w:rsid w:val="00E061CE"/>
    <w:rsid w:val="00E11923"/>
    <w:rsid w:val="00E262D4"/>
    <w:rsid w:val="00E33EAE"/>
    <w:rsid w:val="00E34CFD"/>
    <w:rsid w:val="00E36250"/>
    <w:rsid w:val="00E36581"/>
    <w:rsid w:val="00E507BA"/>
    <w:rsid w:val="00E5405E"/>
    <w:rsid w:val="00E54511"/>
    <w:rsid w:val="00E61DAC"/>
    <w:rsid w:val="00E746C3"/>
    <w:rsid w:val="00E74979"/>
    <w:rsid w:val="00E75FE3"/>
    <w:rsid w:val="00E860B0"/>
    <w:rsid w:val="00EA1B95"/>
    <w:rsid w:val="00EB70FB"/>
    <w:rsid w:val="00EB7AB1"/>
    <w:rsid w:val="00EC0D16"/>
    <w:rsid w:val="00EF047A"/>
    <w:rsid w:val="00EF19AC"/>
    <w:rsid w:val="00EF48CC"/>
    <w:rsid w:val="00EF5E8C"/>
    <w:rsid w:val="00F01C66"/>
    <w:rsid w:val="00F07AB2"/>
    <w:rsid w:val="00F12B0D"/>
    <w:rsid w:val="00F147B2"/>
    <w:rsid w:val="00F14AB6"/>
    <w:rsid w:val="00F14D2F"/>
    <w:rsid w:val="00F16A94"/>
    <w:rsid w:val="00F24AB9"/>
    <w:rsid w:val="00F35C4B"/>
    <w:rsid w:val="00F36F7A"/>
    <w:rsid w:val="00F41FD5"/>
    <w:rsid w:val="00F45E45"/>
    <w:rsid w:val="00F54D10"/>
    <w:rsid w:val="00F73032"/>
    <w:rsid w:val="00F848FC"/>
    <w:rsid w:val="00F92129"/>
    <w:rsid w:val="00F9282A"/>
    <w:rsid w:val="00F94953"/>
    <w:rsid w:val="00F94C42"/>
    <w:rsid w:val="00F96BAD"/>
    <w:rsid w:val="00FA1095"/>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3A6"/>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C22F9A"/>
    <w:pPr>
      <w:ind w:left="720"/>
      <w:contextualSpacing/>
    </w:pPr>
  </w:style>
  <w:style w:type="character" w:styleId="CommentReference">
    <w:name w:val="annotation reference"/>
    <w:basedOn w:val="DefaultParagraphFont"/>
    <w:rsid w:val="00670987"/>
    <w:rPr>
      <w:sz w:val="16"/>
      <w:szCs w:val="16"/>
    </w:rPr>
  </w:style>
  <w:style w:type="paragraph" w:styleId="CommentText">
    <w:name w:val="annotation text"/>
    <w:basedOn w:val="Normal"/>
    <w:link w:val="CommentTextChar"/>
    <w:rsid w:val="00670987"/>
    <w:rPr>
      <w:sz w:val="20"/>
      <w:szCs w:val="20"/>
    </w:rPr>
  </w:style>
  <w:style w:type="character" w:customStyle="1" w:styleId="CommentTextChar">
    <w:name w:val="Comment Text Char"/>
    <w:basedOn w:val="DefaultParagraphFont"/>
    <w:link w:val="CommentText"/>
    <w:rsid w:val="00670987"/>
    <w:rPr>
      <w:rFonts w:eastAsia="Times New Roman"/>
    </w:rPr>
  </w:style>
  <w:style w:type="paragraph" w:styleId="CommentSubject">
    <w:name w:val="annotation subject"/>
    <w:basedOn w:val="CommentText"/>
    <w:next w:val="CommentText"/>
    <w:link w:val="CommentSubjectChar"/>
    <w:rsid w:val="00670987"/>
    <w:rPr>
      <w:b/>
      <w:bCs/>
    </w:rPr>
  </w:style>
  <w:style w:type="character" w:customStyle="1" w:styleId="CommentSubjectChar">
    <w:name w:val="Comment Subject Char"/>
    <w:basedOn w:val="CommentTextChar"/>
    <w:link w:val="CommentSubject"/>
    <w:rsid w:val="00670987"/>
    <w:rPr>
      <w:b/>
      <w:bCs/>
    </w:rPr>
  </w:style>
</w:styles>
</file>

<file path=word/webSettings.xml><?xml version="1.0" encoding="utf-8"?>
<w:webSettings xmlns:r="http://schemas.openxmlformats.org/officeDocument/2006/relationships" xmlns:w="http://schemas.openxmlformats.org/wordprocessingml/2006/main">
  <w:divs>
    <w:div w:id="2633177">
      <w:bodyDiv w:val="1"/>
      <w:marLeft w:val="0"/>
      <w:marRight w:val="0"/>
      <w:marTop w:val="0"/>
      <w:marBottom w:val="0"/>
      <w:divBdr>
        <w:top w:val="none" w:sz="0" w:space="0" w:color="auto"/>
        <w:left w:val="none" w:sz="0" w:space="0" w:color="auto"/>
        <w:bottom w:val="none" w:sz="0" w:space="0" w:color="auto"/>
        <w:right w:val="none" w:sz="0" w:space="0" w:color="auto"/>
      </w:divBdr>
    </w:div>
    <w:div w:id="11077593">
      <w:bodyDiv w:val="1"/>
      <w:marLeft w:val="0"/>
      <w:marRight w:val="0"/>
      <w:marTop w:val="0"/>
      <w:marBottom w:val="0"/>
      <w:divBdr>
        <w:top w:val="none" w:sz="0" w:space="0" w:color="auto"/>
        <w:left w:val="none" w:sz="0" w:space="0" w:color="auto"/>
        <w:bottom w:val="none" w:sz="0" w:space="0" w:color="auto"/>
        <w:right w:val="none" w:sz="0" w:space="0" w:color="auto"/>
      </w:divBdr>
    </w:div>
    <w:div w:id="36705685">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5481996">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34634422">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87245711">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7253528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6995304">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77379235">
      <w:bodyDiv w:val="1"/>
      <w:marLeft w:val="0"/>
      <w:marRight w:val="0"/>
      <w:marTop w:val="0"/>
      <w:marBottom w:val="0"/>
      <w:divBdr>
        <w:top w:val="none" w:sz="0" w:space="0" w:color="auto"/>
        <w:left w:val="none" w:sz="0" w:space="0" w:color="auto"/>
        <w:bottom w:val="none" w:sz="0" w:space="0" w:color="auto"/>
        <w:right w:val="none" w:sz="0" w:space="0" w:color="auto"/>
      </w:divBdr>
    </w:div>
    <w:div w:id="478692875">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11917131">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57667827">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74360235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57616657">
      <w:bodyDiv w:val="1"/>
      <w:marLeft w:val="0"/>
      <w:marRight w:val="0"/>
      <w:marTop w:val="0"/>
      <w:marBottom w:val="0"/>
      <w:divBdr>
        <w:top w:val="none" w:sz="0" w:space="0" w:color="auto"/>
        <w:left w:val="none" w:sz="0" w:space="0" w:color="auto"/>
        <w:bottom w:val="none" w:sz="0" w:space="0" w:color="auto"/>
        <w:right w:val="none" w:sz="0" w:space="0" w:color="auto"/>
      </w:divBdr>
    </w:div>
    <w:div w:id="866257112">
      <w:bodyDiv w:val="1"/>
      <w:marLeft w:val="0"/>
      <w:marRight w:val="0"/>
      <w:marTop w:val="0"/>
      <w:marBottom w:val="0"/>
      <w:divBdr>
        <w:top w:val="none" w:sz="0" w:space="0" w:color="auto"/>
        <w:left w:val="none" w:sz="0" w:space="0" w:color="auto"/>
        <w:bottom w:val="none" w:sz="0" w:space="0" w:color="auto"/>
        <w:right w:val="none" w:sz="0" w:space="0" w:color="auto"/>
      </w:divBdr>
    </w:div>
    <w:div w:id="868494101">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013616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096562444">
      <w:bodyDiv w:val="1"/>
      <w:marLeft w:val="0"/>
      <w:marRight w:val="0"/>
      <w:marTop w:val="0"/>
      <w:marBottom w:val="0"/>
      <w:divBdr>
        <w:top w:val="none" w:sz="0" w:space="0" w:color="auto"/>
        <w:left w:val="none" w:sz="0" w:space="0" w:color="auto"/>
        <w:bottom w:val="none" w:sz="0" w:space="0" w:color="auto"/>
        <w:right w:val="none" w:sz="0" w:space="0" w:color="auto"/>
      </w:divBdr>
    </w:div>
    <w:div w:id="1114789466">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32808131">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88241342">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37731220">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584145798">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884051868">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2006468190">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evc.kw.bbc.co.uk/trac/browser/tags/HM-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27722-60AD-4505-A13E-C78E5DA2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46</TotalTime>
  <Pages>7</Pages>
  <Words>1741</Words>
  <Characters>9930</Characters>
  <Application>Microsoft Office Word</Application>
  <DocSecurity>0</DocSecurity>
  <Lines>82</Lines>
  <Paragraphs>23</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11648</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27</cp:revision>
  <cp:lastPrinted>2011-10-25T23:11:00Z</cp:lastPrinted>
  <dcterms:created xsi:type="dcterms:W3CDTF">2012-01-20T19:37:00Z</dcterms:created>
  <dcterms:modified xsi:type="dcterms:W3CDTF">2012-01-20T23:14:00Z</dcterms:modified>
</cp:coreProperties>
</file>