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7E533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C5C4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5C4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>Joi</w:t>
            </w:r>
            <w:bookmarkStart w:id="0" w:name="_GoBack"/>
            <w:bookmarkEnd w:id="0"/>
            <w:r w:rsidR="00E61DAC" w:rsidRPr="00AE341B">
              <w:rPr>
                <w:b/>
                <w:szCs w:val="22"/>
              </w:rPr>
              <w:t xml:space="preserve">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342FF4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99520F" w:rsidRPr="0099520F">
              <w:t>659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34EB0" w:rsidRDefault="00834EB0" w:rsidP="00A16A74">
            <w:pPr>
              <w:spacing w:before="60"/>
              <w:jc w:val="both"/>
            </w:pPr>
            <w:r w:rsidRPr="00834EB0">
              <w:rPr>
                <w:b/>
              </w:rPr>
              <w:t>Study of Entropy Coding Methods Complexity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A403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C830CF" w:rsidP="004A403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751C8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BA7F7E" w:rsidRDefault="008A3399" w:rsidP="00BA7F7E">
            <w:pPr>
              <w:spacing w:before="60"/>
              <w:rPr>
                <w:szCs w:val="22"/>
              </w:rPr>
            </w:pPr>
            <w:r>
              <w:rPr>
                <w:szCs w:val="22"/>
              </w:rPr>
              <w:t xml:space="preserve">Marta Karczewicz </w:t>
            </w:r>
            <w:r w:rsidR="004A403B">
              <w:rPr>
                <w:szCs w:val="22"/>
              </w:rPr>
              <w:br/>
            </w:r>
            <w:r w:rsidR="00F83B2C">
              <w:rPr>
                <w:szCs w:val="22"/>
              </w:rPr>
              <w:t>In Suk Chong</w:t>
            </w:r>
          </w:p>
          <w:p w:rsidR="00906146" w:rsidRDefault="008A3399" w:rsidP="00BA7F7E">
            <w:pPr>
              <w:spacing w:before="60"/>
              <w:rPr>
                <w:szCs w:val="22"/>
              </w:rPr>
            </w:pPr>
            <w:r>
              <w:rPr>
                <w:szCs w:val="22"/>
              </w:rPr>
              <w:t>Xianglin Wang</w:t>
            </w:r>
            <w:r w:rsidR="004A403B">
              <w:rPr>
                <w:szCs w:val="22"/>
              </w:rPr>
              <w:br/>
            </w:r>
            <w:r>
              <w:rPr>
                <w:szCs w:val="22"/>
              </w:rPr>
              <w:t>Rajan Joshi</w:t>
            </w:r>
          </w:p>
          <w:p w:rsidR="008A3399" w:rsidRDefault="008A3399" w:rsidP="004A403B">
            <w:pPr>
              <w:spacing w:before="60" w:after="60"/>
              <w:rPr>
                <w:szCs w:val="22"/>
              </w:rPr>
            </w:pPr>
          </w:p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 w:rsidRPr="00906146">
              <w:rPr>
                <w:szCs w:val="22"/>
              </w:rPr>
              <w:t xml:space="preserve">10160 </w:t>
            </w:r>
            <w:r>
              <w:rPr>
                <w:szCs w:val="22"/>
              </w:rPr>
              <w:t>Pacific Mesa Blvd</w:t>
            </w:r>
            <w:r w:rsidR="00E61DAC"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="00E61DAC"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751C8" w:rsidRDefault="00906146" w:rsidP="00A751C8">
            <w:pPr>
              <w:spacing w:before="0"/>
              <w:rPr>
                <w:szCs w:val="22"/>
              </w:rPr>
            </w:pPr>
            <w:r w:rsidRPr="00A751C8">
              <w:rPr>
                <w:rStyle w:val="value"/>
                <w:szCs w:val="22"/>
              </w:rPr>
              <w:t>1-858-658-5673</w:t>
            </w:r>
            <w:r w:rsidRPr="00A751C8">
              <w:rPr>
                <w:szCs w:val="22"/>
              </w:rPr>
              <w:br/>
            </w:r>
            <w:hyperlink r:id="rId9" w:history="1">
              <w:r w:rsidRPr="00A751C8">
                <w:rPr>
                  <w:rStyle w:val="Hyperlink"/>
                  <w:szCs w:val="22"/>
                </w:rPr>
                <w:t>martak@qualcomm.com</w:t>
              </w:r>
            </w:hyperlink>
          </w:p>
          <w:p w:rsidR="00F83B2C" w:rsidRPr="00A751C8" w:rsidRDefault="00F83B2C" w:rsidP="00A751C8">
            <w:pPr>
              <w:spacing w:before="0"/>
              <w:rPr>
                <w:szCs w:val="22"/>
              </w:rPr>
            </w:pPr>
            <w:r w:rsidRPr="00A751C8">
              <w:rPr>
                <w:rStyle w:val="value"/>
                <w:szCs w:val="22"/>
              </w:rPr>
              <w:t>1-858-845-5477</w:t>
            </w:r>
            <w:r w:rsidRPr="00A751C8">
              <w:rPr>
                <w:rStyle w:val="value"/>
                <w:szCs w:val="22"/>
              </w:rPr>
              <w:br/>
            </w:r>
            <w:hyperlink r:id="rId10" w:history="1">
              <w:r w:rsidRPr="00A751C8">
                <w:rPr>
                  <w:rStyle w:val="Hyperlink"/>
                  <w:szCs w:val="22"/>
                </w:rPr>
                <w:t>ichong@qualcomm.com</w:t>
              </w:r>
            </w:hyperlink>
          </w:p>
          <w:p w:rsidR="0099520F" w:rsidRPr="00A751C8" w:rsidRDefault="0099520F" w:rsidP="0099520F">
            <w:pPr>
              <w:spacing w:before="0"/>
              <w:rPr>
                <w:rStyle w:val="value4"/>
                <w:szCs w:val="22"/>
              </w:rPr>
            </w:pPr>
            <w:r w:rsidRPr="00A751C8">
              <w:rPr>
                <w:rStyle w:val="value4"/>
                <w:szCs w:val="22"/>
              </w:rPr>
              <w:t>1-858-651-5135</w:t>
            </w:r>
          </w:p>
          <w:p w:rsidR="0099520F" w:rsidRDefault="0099520F" w:rsidP="0099520F">
            <w:pPr>
              <w:spacing w:before="0"/>
              <w:rPr>
                <w:bCs/>
                <w:szCs w:val="22"/>
              </w:rPr>
            </w:pPr>
            <w:hyperlink r:id="rId11" w:history="1">
              <w:r w:rsidRPr="00A751C8">
                <w:rPr>
                  <w:rStyle w:val="Hyperlink"/>
                  <w:bCs/>
                  <w:szCs w:val="22"/>
                </w:rPr>
                <w:t>xianglin@qualcomm.com</w:t>
              </w:r>
            </w:hyperlink>
            <w:r w:rsidRPr="00A751C8">
              <w:rPr>
                <w:bCs/>
                <w:szCs w:val="22"/>
              </w:rPr>
              <w:t xml:space="preserve"> </w:t>
            </w:r>
          </w:p>
          <w:p w:rsidR="00A751C8" w:rsidRPr="00A751C8" w:rsidRDefault="00A751C8" w:rsidP="0099520F">
            <w:pPr>
              <w:spacing w:before="0"/>
              <w:rPr>
                <w:rStyle w:val="value4"/>
                <w:szCs w:val="22"/>
              </w:rPr>
            </w:pPr>
            <w:r w:rsidRPr="00A751C8">
              <w:rPr>
                <w:rStyle w:val="value4"/>
                <w:szCs w:val="22"/>
              </w:rPr>
              <w:t>1-858-658-4511</w:t>
            </w:r>
          </w:p>
          <w:p w:rsidR="00A751C8" w:rsidRPr="00A751C8" w:rsidRDefault="007E5339" w:rsidP="00A751C8">
            <w:pPr>
              <w:spacing w:before="0"/>
              <w:rPr>
                <w:bCs/>
                <w:szCs w:val="22"/>
              </w:rPr>
            </w:pPr>
            <w:hyperlink r:id="rId12" w:history="1">
              <w:r w:rsidR="00A751C8" w:rsidRPr="00A751C8">
                <w:rPr>
                  <w:rStyle w:val="Hyperlink"/>
                  <w:bCs/>
                  <w:szCs w:val="22"/>
                </w:rPr>
                <w:t>rajanj@qualcomm.com</w:t>
              </w:r>
            </w:hyperlink>
            <w:r w:rsidR="00A751C8" w:rsidRPr="00A751C8">
              <w:rPr>
                <w:bCs/>
                <w:szCs w:val="22"/>
              </w:rPr>
              <w:t xml:space="preserve"> </w:t>
            </w:r>
          </w:p>
          <w:p w:rsidR="00A751C8" w:rsidRPr="00A751C8" w:rsidRDefault="00A751C8" w:rsidP="00A751C8">
            <w:pPr>
              <w:spacing w:before="0"/>
              <w:rPr>
                <w:b/>
                <w:bCs/>
                <w:sz w:val="21"/>
                <w:szCs w:val="21"/>
              </w:rPr>
            </w:pPr>
            <w:r w:rsidRPr="00A751C8">
              <w:rPr>
                <w:bCs/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906146" w:rsidP="009061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54572" w:rsidRDefault="00354572" w:rsidP="00354572">
      <w:pPr>
        <w:jc w:val="both"/>
        <w:rPr>
          <w:sz w:val="20"/>
        </w:rPr>
      </w:pPr>
      <w:r>
        <w:rPr>
          <w:szCs w:val="22"/>
        </w:rPr>
        <w:t xml:space="preserve">This document </w:t>
      </w:r>
      <w:r>
        <w:t xml:space="preserve">summarizes the key issues in hardware implementation of </w:t>
      </w:r>
      <w:r>
        <w:rPr>
          <w:szCs w:val="22"/>
        </w:rPr>
        <w:t xml:space="preserve">CABAC </w:t>
      </w:r>
      <w:r>
        <w:t>and CAVLC decoding. Throughput numbers obtained for these method for H.264/AVC are quoted. Statistics of number of symbols and bins decoded per frame for the current test conditions are given.</w:t>
      </w:r>
    </w:p>
    <w:p w:rsidR="00D53CB6" w:rsidRPr="00D53CB6" w:rsidRDefault="00D53CB6" w:rsidP="00D53CB6">
      <w:pPr>
        <w:pStyle w:val="Heading1"/>
        <w:rPr>
          <w:rFonts w:cs="Times New Roman"/>
        </w:rPr>
      </w:pPr>
      <w:r w:rsidRPr="00D53CB6">
        <w:rPr>
          <w:rFonts w:cs="Times New Roman"/>
        </w:rPr>
        <w:t>CABAC and CAVLC Implementation Challenges</w:t>
      </w:r>
    </w:p>
    <w:p w:rsidR="00401125" w:rsidRPr="00401125" w:rsidRDefault="00401125" w:rsidP="00401125">
      <w:pPr>
        <w:jc w:val="both"/>
        <w:rPr>
          <w:sz w:val="18"/>
          <w:szCs w:val="18"/>
        </w:rPr>
      </w:pPr>
      <w:r w:rsidRPr="001C2A22">
        <w:rPr>
          <w:sz w:val="20"/>
        </w:rPr>
        <w:t xml:space="preserve">While other processes in video decoding can be parallelized, the serial nature of entropy coders makes them a bottleneck </w:t>
      </w:r>
      <w:r w:rsidR="007B27BB">
        <w:rPr>
          <w:sz w:val="20"/>
        </w:rPr>
        <w:t xml:space="preserve">for </w:t>
      </w:r>
      <w:r w:rsidRPr="001C2A22">
        <w:rPr>
          <w:sz w:val="20"/>
        </w:rPr>
        <w:t>overall codec performance. For example, the bin-rate requirements for the H.264/AVC standard are: max bins per picture (Mbins) 9.2 (Level 4.0), 17.6 (Level 5.1). Peak bin rate (Mbins/sec) is 275 (Level 4.0), and 2107 (Level 5.1) [</w:t>
      </w:r>
      <w:r w:rsidR="00E768EB">
        <w:rPr>
          <w:sz w:val="20"/>
        </w:rPr>
        <w:t>1</w:t>
      </w:r>
      <w:r w:rsidRPr="001C2A22">
        <w:rPr>
          <w:sz w:val="20"/>
        </w:rPr>
        <w:t>].</w:t>
      </w:r>
      <w:r w:rsidR="00912532">
        <w:rPr>
          <w:sz w:val="20"/>
        </w:rPr>
        <w:t xml:space="preserve"> Since e</w:t>
      </w:r>
      <w:r w:rsidR="007B27BB">
        <w:rPr>
          <w:sz w:val="20"/>
        </w:rPr>
        <w:t xml:space="preserve">ven optimized CABAC decoders can </w:t>
      </w:r>
      <w:r w:rsidR="00912532">
        <w:rPr>
          <w:sz w:val="20"/>
        </w:rPr>
        <w:t xml:space="preserve">usually </w:t>
      </w:r>
      <w:r w:rsidR="007B27BB">
        <w:rPr>
          <w:sz w:val="20"/>
        </w:rPr>
        <w:t>decode ~1 bin per cycle</w:t>
      </w:r>
      <w:r w:rsidR="00912532">
        <w:rPr>
          <w:sz w:val="20"/>
        </w:rPr>
        <w:t>, the hardware implementation have to run at high frequency to ensure real time decoding</w:t>
      </w:r>
      <w:r w:rsidR="007B27BB">
        <w:rPr>
          <w:sz w:val="20"/>
        </w:rPr>
        <w:t>.</w:t>
      </w:r>
    </w:p>
    <w:p w:rsidR="00401125" w:rsidRPr="00401125" w:rsidRDefault="00401125" w:rsidP="00401125">
      <w:pPr>
        <w:jc w:val="both"/>
        <w:rPr>
          <w:rFonts w:ascii="Times-Roman" w:hAnsi="Times-Roman" w:cs="Times-Roman"/>
          <w:sz w:val="20"/>
        </w:rPr>
      </w:pPr>
      <w:r>
        <w:rPr>
          <w:rFonts w:ascii="Times-Roman" w:hAnsi="Times-Roman" w:cs="Times-Roman"/>
          <w:sz w:val="20"/>
        </w:rPr>
        <w:t>When implemented in hardware, the bin decoding procedure is realized by a series of elementary operations.</w:t>
      </w:r>
      <w:r>
        <w:rPr>
          <w:sz w:val="20"/>
        </w:rPr>
        <w:t xml:space="preserve"> </w:t>
      </w:r>
      <w:r w:rsidRPr="00EB533A">
        <w:rPr>
          <w:sz w:val="20"/>
        </w:rPr>
        <w:t>In the first step, the context model is selected (CS) based on the context model index (ctxIdx</w:t>
      </w:r>
      <w:r>
        <w:rPr>
          <w:sz w:val="20"/>
        </w:rPr>
        <w:t xml:space="preserve">) which may be a constant or </w:t>
      </w:r>
      <w:r w:rsidRPr="00EB533A">
        <w:rPr>
          <w:sz w:val="20"/>
        </w:rPr>
        <w:t xml:space="preserve">determined by the </w:t>
      </w:r>
      <w:r w:rsidR="00730E2D">
        <w:rPr>
          <w:sz w:val="20"/>
        </w:rPr>
        <w:t xml:space="preserve">value of </w:t>
      </w:r>
      <w:r w:rsidRPr="00EB533A">
        <w:rPr>
          <w:sz w:val="20"/>
        </w:rPr>
        <w:t xml:space="preserve">previously decoded bins. After loading (CL) the context model (state and MPS value) assigned to ctxIdx from the context model memory the binary arithmetic decoder (BAD) </w:t>
      </w:r>
      <w:r>
        <w:rPr>
          <w:rFonts w:ascii="Times-Roman" w:hAnsi="Times-Roman" w:cs="Times-Roman"/>
          <w:sz w:val="20"/>
        </w:rPr>
        <w:t xml:space="preserve">computes the bin value and a new context model. The binarization matching operation evaluates the bin string constructed so far and decides whether </w:t>
      </w:r>
      <w:r w:rsidR="00730E2D">
        <w:rPr>
          <w:rFonts w:ascii="Times-Roman" w:hAnsi="Times-Roman" w:cs="Times-Roman"/>
          <w:sz w:val="20"/>
        </w:rPr>
        <w:t xml:space="preserve">the </w:t>
      </w:r>
      <w:r>
        <w:rPr>
          <w:rFonts w:ascii="Times-Roman" w:hAnsi="Times-Roman" w:cs="Times-Roman"/>
          <w:sz w:val="20"/>
        </w:rPr>
        <w:t xml:space="preserve">syntax element </w:t>
      </w:r>
      <w:r w:rsidR="00730E2D">
        <w:rPr>
          <w:rFonts w:ascii="Times-Roman" w:hAnsi="Times-Roman" w:cs="Times-Roman"/>
          <w:sz w:val="20"/>
        </w:rPr>
        <w:t>was completely decoded</w:t>
      </w:r>
      <w:r>
        <w:rPr>
          <w:rFonts w:ascii="Times-Roman" w:hAnsi="Times-Roman" w:cs="Times-Roman"/>
          <w:sz w:val="20"/>
        </w:rPr>
        <w:t xml:space="preserve"> or not. At the same time, updated context model is stored to the memory. </w:t>
      </w:r>
    </w:p>
    <w:p w:rsidR="00401125" w:rsidRPr="00F913B5" w:rsidRDefault="00401125" w:rsidP="00401125">
      <w:pPr>
        <w:jc w:val="both"/>
        <w:rPr>
          <w:sz w:val="20"/>
        </w:rPr>
      </w:pPr>
      <w:r w:rsidRPr="00F913B5">
        <w:rPr>
          <w:sz w:val="20"/>
        </w:rPr>
        <w:t>To optimize performance of CABAC decoding, the most effective way is to apply pipeline scheme. During the decoding, four sequential memory accesses are required: (1) read</w:t>
      </w:r>
      <w:r w:rsidR="00B3163F">
        <w:rPr>
          <w:sz w:val="20"/>
        </w:rPr>
        <w:t>ing</w:t>
      </w:r>
      <w:r w:rsidRPr="00F913B5">
        <w:rPr>
          <w:sz w:val="20"/>
        </w:rPr>
        <w:t xml:space="preserve"> neighboring information necessary to calculate context model index, (2) read</w:t>
      </w:r>
      <w:r w:rsidR="00B3163F">
        <w:rPr>
          <w:sz w:val="20"/>
        </w:rPr>
        <w:t>ing</w:t>
      </w:r>
      <w:r w:rsidRPr="00F913B5">
        <w:rPr>
          <w:sz w:val="20"/>
        </w:rPr>
        <w:t xml:space="preserve"> context model, (3) read</w:t>
      </w:r>
      <w:r w:rsidR="00B3163F">
        <w:rPr>
          <w:sz w:val="20"/>
        </w:rPr>
        <w:t>ing</w:t>
      </w:r>
      <w:r w:rsidRPr="00F913B5">
        <w:rPr>
          <w:sz w:val="20"/>
        </w:rPr>
        <w:t xml:space="preserve"> the value of codIRangeLPS from table </w:t>
      </w:r>
      <w:r w:rsidRPr="00F913B5">
        <w:rPr>
          <w:iCs/>
          <w:sz w:val="20"/>
        </w:rPr>
        <w:t>rangeTabLPS</w:t>
      </w:r>
      <w:r w:rsidRPr="00F913B5">
        <w:rPr>
          <w:sz w:val="20"/>
        </w:rPr>
        <w:t>, and (4) wri</w:t>
      </w:r>
      <w:r w:rsidR="00B3163F">
        <w:rPr>
          <w:sz w:val="20"/>
        </w:rPr>
        <w:t>ting</w:t>
      </w:r>
      <w:r w:rsidRPr="00F913B5">
        <w:rPr>
          <w:sz w:val="20"/>
        </w:rPr>
        <w:t xml:space="preserve"> updated context model into context model memory. Since every m</w:t>
      </w:r>
      <w:r w:rsidR="00B3163F">
        <w:rPr>
          <w:sz w:val="20"/>
        </w:rPr>
        <w:t>emory access need a clock edge</w:t>
      </w:r>
      <w:r w:rsidRPr="00F913B5">
        <w:rPr>
          <w:sz w:val="20"/>
        </w:rPr>
        <w:t>, four pipeline stages are necessary. The 4-stage pipeline architecture of CA</w:t>
      </w:r>
      <w:r>
        <w:rPr>
          <w:sz w:val="20"/>
        </w:rPr>
        <w:t>BAC decoder is shown in Fig 1</w:t>
      </w:r>
      <w:r w:rsidRPr="00F913B5">
        <w:rPr>
          <w:sz w:val="20"/>
        </w:rPr>
        <w:t xml:space="preserve">, in which each stage contains at least one memory access. </w:t>
      </w:r>
    </w:p>
    <w:p w:rsidR="00401125" w:rsidRDefault="00401125" w:rsidP="00401125">
      <w:pPr>
        <w:jc w:val="both"/>
        <w:rPr>
          <w:rFonts w:ascii="TimesNewRoman" w:hAnsi="TimesNewRoman" w:cs="TimesNewRoman"/>
          <w:sz w:val="19"/>
          <w:szCs w:val="19"/>
        </w:rPr>
      </w:pPr>
    </w:p>
    <w:p w:rsidR="00401125" w:rsidRDefault="00401125" w:rsidP="00401125">
      <w:pPr>
        <w:keepNext/>
        <w:jc w:val="center"/>
      </w:pPr>
      <w:r>
        <w:object w:dxaOrig="11064" w:dyaOrig="50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8pt;height:151.05pt" o:ole="">
            <v:imagedata r:id="rId13" o:title=""/>
          </v:shape>
          <o:OLEObject Type="Embed" ProgID="Visio.Drawing.11" ShapeID="_x0000_i1025" DrawAspect="Content" ObjectID="_1382300412" r:id="rId14"/>
        </w:object>
      </w:r>
    </w:p>
    <w:p w:rsidR="00401125" w:rsidRPr="00401125" w:rsidRDefault="00401125" w:rsidP="00401125">
      <w:pPr>
        <w:pStyle w:val="Caption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Figure </w:t>
      </w:r>
      <w:r w:rsidR="007E5339"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Figure \* ARABIC </w:instrText>
      </w:r>
      <w:r w:rsidR="007E5339"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Pr="008879F7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1</w:t>
      </w:r>
      <w:r w:rsidR="007E5339"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  <w:r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t>: Pipeline stages.</w:t>
      </w:r>
    </w:p>
    <w:p w:rsidR="00401125" w:rsidRDefault="00401125" w:rsidP="00401125">
      <w:pPr>
        <w:jc w:val="both"/>
        <w:rPr>
          <w:sz w:val="20"/>
        </w:rPr>
      </w:pPr>
      <w:r w:rsidRPr="005E3D3C">
        <w:rPr>
          <w:sz w:val="20"/>
        </w:rPr>
        <w:t xml:space="preserve">One of the problems with the initial pipeline arrangement </w:t>
      </w:r>
      <w:r>
        <w:rPr>
          <w:sz w:val="20"/>
        </w:rPr>
        <w:t>in Fig 1</w:t>
      </w:r>
      <w:r w:rsidRPr="005E3D3C">
        <w:rPr>
          <w:sz w:val="20"/>
        </w:rPr>
        <w:t xml:space="preserve"> is the structural hazard caused by CL and CU accessing the same memory. To resolve this conflict a context model reservoir (CMR) </w:t>
      </w:r>
      <w:r w:rsidR="00B3163F">
        <w:rPr>
          <w:sz w:val="20"/>
        </w:rPr>
        <w:t xml:space="preserve">can be </w:t>
      </w:r>
      <w:r w:rsidRPr="005E3D3C">
        <w:rPr>
          <w:sz w:val="20"/>
        </w:rPr>
        <w:t xml:space="preserve">used in which cluster of contexts models </w:t>
      </w:r>
      <w:r w:rsidR="00E458ED">
        <w:rPr>
          <w:sz w:val="20"/>
        </w:rPr>
        <w:t xml:space="preserve">used for current </w:t>
      </w:r>
      <w:r w:rsidR="00AA2977">
        <w:rPr>
          <w:sz w:val="20"/>
        </w:rPr>
        <w:t>syntax element (</w:t>
      </w:r>
      <w:r w:rsidR="00E458ED">
        <w:rPr>
          <w:sz w:val="20"/>
        </w:rPr>
        <w:t xml:space="preserve">SE </w:t>
      </w:r>
      <w:r w:rsidR="00AA2977">
        <w:rPr>
          <w:sz w:val="20"/>
        </w:rPr>
        <w:t>)</w:t>
      </w:r>
      <w:r w:rsidRPr="005E3D3C">
        <w:rPr>
          <w:sz w:val="20"/>
        </w:rPr>
        <w:t xml:space="preserve">is pre-fetched from SRAM and placed in the register bank.  The CS and CL operations can </w:t>
      </w:r>
      <w:r w:rsidR="007E2783">
        <w:rPr>
          <w:sz w:val="20"/>
        </w:rPr>
        <w:t xml:space="preserve">now </w:t>
      </w:r>
      <w:r w:rsidRPr="005E3D3C">
        <w:rPr>
          <w:sz w:val="20"/>
        </w:rPr>
        <w:t>be processed at the same time. Similarly  BAD, CU and BM can be also take place in a single cycle</w:t>
      </w:r>
      <w:r>
        <w:rPr>
          <w:sz w:val="20"/>
        </w:rPr>
        <w:t xml:space="preserve"> (Figure 2)</w:t>
      </w:r>
      <w:r w:rsidRPr="005E3D3C">
        <w:rPr>
          <w:sz w:val="20"/>
        </w:rPr>
        <w:t>. The stalls are now reduced to CMR update during SE switching.</w:t>
      </w:r>
    </w:p>
    <w:p w:rsidR="00401125" w:rsidRDefault="00401125" w:rsidP="00401125">
      <w:pPr>
        <w:keepNext/>
        <w:jc w:val="center"/>
      </w:pPr>
      <w:r>
        <w:object w:dxaOrig="9743" w:dyaOrig="5151">
          <v:shape id="_x0000_i1026" type="#_x0000_t75" style="width:293.3pt;height:155.05pt" o:ole="">
            <v:imagedata r:id="rId15" o:title=""/>
          </v:shape>
          <o:OLEObject Type="Embed" ProgID="Visio.Drawing.11" ShapeID="_x0000_i1026" DrawAspect="Content" ObjectID="_1382300413" r:id="rId16"/>
        </w:object>
      </w:r>
    </w:p>
    <w:p w:rsidR="00401125" w:rsidRPr="008879F7" w:rsidRDefault="00401125" w:rsidP="00401125">
      <w:pPr>
        <w:pStyle w:val="Caption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Figure </w:t>
      </w:r>
      <w:r w:rsidR="007E5339"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begin"/>
      </w:r>
      <w:r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instrText xml:space="preserve"> SEQ Figure \* ARABIC </w:instrText>
      </w:r>
      <w:r w:rsidR="007E5339"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separate"/>
      </w:r>
      <w:r w:rsidRPr="008879F7">
        <w:rPr>
          <w:rFonts w:ascii="Times New Roman" w:hAnsi="Times New Roman" w:cs="Times New Roman"/>
          <w:b w:val="0"/>
          <w:noProof/>
          <w:color w:val="auto"/>
          <w:sz w:val="20"/>
          <w:szCs w:val="20"/>
        </w:rPr>
        <w:t>2</w:t>
      </w:r>
      <w:r w:rsidR="007E5339"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fldChar w:fldCharType="end"/>
      </w:r>
      <w:r w:rsidRPr="008879F7">
        <w:rPr>
          <w:rFonts w:ascii="Times New Roman" w:hAnsi="Times New Roman" w:cs="Times New Roman"/>
          <w:b w:val="0"/>
          <w:color w:val="auto"/>
          <w:sz w:val="20"/>
          <w:szCs w:val="20"/>
        </w:rPr>
        <w:t>: Pipeline stages with CMR and data forwarding.</w:t>
      </w:r>
    </w:p>
    <w:p w:rsidR="00401125" w:rsidRPr="005E3D3C" w:rsidRDefault="00401125" w:rsidP="00401125">
      <w:pPr>
        <w:jc w:val="both"/>
        <w:rPr>
          <w:sz w:val="20"/>
        </w:rPr>
      </w:pPr>
      <w:r w:rsidRPr="005E3D3C">
        <w:rPr>
          <w:sz w:val="20"/>
        </w:rPr>
        <w:t xml:space="preserve">The remaining issue is the data dependency which occurs when the </w:t>
      </w:r>
      <w:r>
        <w:rPr>
          <w:sz w:val="20"/>
        </w:rPr>
        <w:t xml:space="preserve">value of </w:t>
      </w:r>
      <w:r w:rsidRPr="005E3D3C">
        <w:rPr>
          <w:sz w:val="20"/>
        </w:rPr>
        <w:t xml:space="preserve">CM for one bin </w:t>
      </w:r>
      <w:r w:rsidR="00AD107E">
        <w:rPr>
          <w:sz w:val="20"/>
        </w:rPr>
        <w:t>dependents</w:t>
      </w:r>
      <w:r w:rsidRPr="005E3D3C">
        <w:rPr>
          <w:sz w:val="20"/>
        </w:rPr>
        <w:t xml:space="preserve"> on the previous bin value</w:t>
      </w:r>
      <w:r w:rsidR="00AD107E">
        <w:rPr>
          <w:sz w:val="20"/>
        </w:rPr>
        <w:t>, e.g.</w:t>
      </w:r>
      <w:r w:rsidRPr="005E3D3C">
        <w:rPr>
          <w:sz w:val="20"/>
        </w:rPr>
        <w:t>:</w:t>
      </w:r>
    </w:p>
    <w:p w:rsidR="00401125" w:rsidRPr="005E3D3C" w:rsidRDefault="00401125" w:rsidP="0040112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SE is </w:t>
      </w:r>
      <w:r w:rsidRPr="005E3D3C">
        <w:rPr>
          <w:rFonts w:ascii="Times New Roman" w:hAnsi="Times New Roman"/>
          <w:sz w:val="20"/>
          <w:szCs w:val="20"/>
        </w:rPr>
        <w:t>represented by variable leng</w:t>
      </w:r>
      <w:r w:rsidR="00AD107E">
        <w:rPr>
          <w:rFonts w:ascii="Times New Roman" w:hAnsi="Times New Roman"/>
          <w:sz w:val="20"/>
          <w:szCs w:val="20"/>
        </w:rPr>
        <w:t>th codeword</w:t>
      </w:r>
      <w:r w:rsidRPr="005E3D3C">
        <w:rPr>
          <w:rFonts w:ascii="Times New Roman" w:hAnsi="Times New Roman"/>
          <w:sz w:val="20"/>
          <w:szCs w:val="20"/>
        </w:rPr>
        <w:t xml:space="preserve">. E.g., in case of </w:t>
      </w:r>
      <w:r w:rsidRPr="005E3D3C">
        <w:rPr>
          <w:rFonts w:ascii="Times New Roman" w:hAnsi="Times New Roman"/>
          <w:sz w:val="20"/>
          <w:szCs w:val="20"/>
          <w:lang w:val="en-GB"/>
        </w:rPr>
        <w:t>last_significant_coefficient_pos for 32x32 blocks</w:t>
      </w:r>
      <w:r w:rsidRPr="005E3D3C">
        <w:rPr>
          <w:rFonts w:ascii="Times New Roman" w:hAnsi="Times New Roman"/>
          <w:sz w:val="20"/>
          <w:szCs w:val="20"/>
        </w:rPr>
        <w:t xml:space="preserve">, the length of the unary part of the codeword ranges from 1 to 16 bins. Hence, while decoding a bin of </w:t>
      </w:r>
      <w:r w:rsidRPr="005E3D3C">
        <w:rPr>
          <w:rFonts w:ascii="Times New Roman" w:hAnsi="Times New Roman"/>
          <w:sz w:val="20"/>
          <w:szCs w:val="20"/>
          <w:lang w:val="en-GB"/>
        </w:rPr>
        <w:t>last_significant_coefficient_pos</w:t>
      </w:r>
      <w:r w:rsidRPr="005E3D3C">
        <w:rPr>
          <w:rFonts w:ascii="Times New Roman" w:hAnsi="Times New Roman"/>
          <w:sz w:val="20"/>
          <w:szCs w:val="20"/>
        </w:rPr>
        <w:t xml:space="preserve">, whether the bin is the last one of </w:t>
      </w:r>
      <w:r w:rsidRPr="005E3D3C">
        <w:rPr>
          <w:rFonts w:ascii="Times New Roman" w:hAnsi="Times New Roman"/>
          <w:sz w:val="20"/>
          <w:szCs w:val="20"/>
          <w:lang w:val="en-GB"/>
        </w:rPr>
        <w:t>last_significant_coefficient_pos</w:t>
      </w:r>
      <w:r w:rsidRPr="005E3D3C">
        <w:rPr>
          <w:rFonts w:ascii="Times New Roman" w:hAnsi="Times New Roman"/>
          <w:sz w:val="20"/>
          <w:szCs w:val="20"/>
        </w:rPr>
        <w:t xml:space="preserve"> or not is unknown until we obtain this bin value.</w:t>
      </w:r>
    </w:p>
    <w:p w:rsidR="00401125" w:rsidRDefault="00401125" w:rsidP="0040112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The </w:t>
      </w:r>
      <w:r w:rsidRPr="0025336B">
        <w:rPr>
          <w:rFonts w:ascii="Times New Roman" w:hAnsi="Times New Roman"/>
          <w:sz w:val="20"/>
          <w:szCs w:val="20"/>
        </w:rPr>
        <w:t>decoded bin value decides which SE is decoded next</w:t>
      </w:r>
      <w:r>
        <w:rPr>
          <w:rFonts w:ascii="Times New Roman" w:hAnsi="Times New Roman"/>
          <w:sz w:val="20"/>
          <w:szCs w:val="20"/>
        </w:rPr>
        <w:t xml:space="preserve">, </w:t>
      </w:r>
      <w:r w:rsidRPr="0025336B">
        <w:rPr>
          <w:rFonts w:ascii="Times New Roman" w:hAnsi="Times New Roman"/>
          <w:sz w:val="20"/>
          <w:szCs w:val="20"/>
        </w:rPr>
        <w:t>e.g</w:t>
      </w:r>
      <w:r w:rsidR="00AD107E">
        <w:rPr>
          <w:rFonts w:ascii="Times New Roman" w:hAnsi="Times New Roman"/>
          <w:sz w:val="20"/>
          <w:szCs w:val="20"/>
        </w:rPr>
        <w:t>.</w:t>
      </w:r>
      <w:r w:rsidRPr="0025336B">
        <w:rPr>
          <w:rFonts w:ascii="Times New Roman" w:hAnsi="Times New Roman"/>
          <w:sz w:val="20"/>
          <w:szCs w:val="20"/>
        </w:rPr>
        <w:t xml:space="preserve">, </w:t>
      </w:r>
      <w:r w:rsidRPr="0025336B">
        <w:rPr>
          <w:rFonts w:ascii="Times New Roman" w:hAnsi="Times New Roman"/>
          <w:sz w:val="20"/>
          <w:szCs w:val="20"/>
          <w:lang w:eastAsia="ko-KR"/>
        </w:rPr>
        <w:t>cbf_luma</w:t>
      </w:r>
      <w:r w:rsidRPr="0025336B">
        <w:rPr>
          <w:rFonts w:ascii="Times New Roman" w:hAnsi="Times New Roman"/>
          <w:sz w:val="20"/>
          <w:szCs w:val="20"/>
        </w:rPr>
        <w:t xml:space="preserve">. </w:t>
      </w:r>
    </w:p>
    <w:p w:rsidR="00401125" w:rsidRPr="0025336B" w:rsidRDefault="00401125" w:rsidP="0040112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5336B">
        <w:rPr>
          <w:rFonts w:ascii="Times New Roman" w:hAnsi="Times New Roman"/>
          <w:sz w:val="20"/>
          <w:szCs w:val="20"/>
        </w:rPr>
        <w:t xml:space="preserve">Two consecutive bins share same context, e.g., bins representing </w:t>
      </w:r>
      <w:r w:rsidRPr="0025336B">
        <w:rPr>
          <w:rFonts w:ascii="Times New Roman" w:hAnsi="Times New Roman"/>
          <w:sz w:val="20"/>
          <w:szCs w:val="20"/>
          <w:lang w:eastAsia="ko-KR"/>
        </w:rPr>
        <w:t>significant_coeff_flag</w:t>
      </w:r>
      <w:r>
        <w:rPr>
          <w:rFonts w:ascii="Times New Roman" w:hAnsi="Times New Roman"/>
          <w:sz w:val="20"/>
          <w:szCs w:val="20"/>
          <w:lang w:eastAsia="ko-KR"/>
        </w:rPr>
        <w:t xml:space="preserve">, </w:t>
      </w:r>
      <w:r w:rsidRPr="005E3D3C">
        <w:rPr>
          <w:rFonts w:ascii="Times New Roman" w:hAnsi="Times New Roman"/>
          <w:sz w:val="20"/>
          <w:szCs w:val="20"/>
          <w:lang w:val="en-GB"/>
        </w:rPr>
        <w:t>last_significant_coefficient_pos</w:t>
      </w:r>
      <w:r>
        <w:rPr>
          <w:rFonts w:ascii="Times New Roman" w:hAnsi="Times New Roman"/>
          <w:sz w:val="20"/>
          <w:szCs w:val="20"/>
          <w:lang w:val="en-GB"/>
        </w:rPr>
        <w:t xml:space="preserve"> or </w:t>
      </w:r>
      <w:r w:rsidRPr="0025336B">
        <w:rPr>
          <w:rFonts w:ascii="Times New Roman" w:hAnsi="Times New Roman"/>
          <w:sz w:val="20"/>
          <w:szCs w:val="20"/>
          <w:lang w:eastAsia="ko-KR"/>
        </w:rPr>
        <w:t>coeff_abs_level_greater1_flag.</w:t>
      </w:r>
    </w:p>
    <w:p w:rsidR="00401125" w:rsidRDefault="00401125" w:rsidP="00401125">
      <w:pPr>
        <w:jc w:val="both"/>
        <w:rPr>
          <w:rFonts w:ascii="Times-Roman" w:hAnsi="Times-Roman" w:cs="Times-Roman"/>
          <w:sz w:val="20"/>
        </w:rPr>
      </w:pPr>
      <w:r>
        <w:rPr>
          <w:rFonts w:ascii="Times-Roman" w:hAnsi="Times-Roman" w:cs="Times-Roman"/>
          <w:sz w:val="20"/>
        </w:rPr>
        <w:t xml:space="preserve">To solve this problem data forwarding </w:t>
      </w:r>
      <w:r w:rsidR="00A01F4C">
        <w:rPr>
          <w:rFonts w:ascii="Times-Roman" w:hAnsi="Times-Roman" w:cs="Times-Roman"/>
          <w:sz w:val="20"/>
        </w:rPr>
        <w:t xml:space="preserve">can be </w:t>
      </w:r>
      <w:r>
        <w:rPr>
          <w:rFonts w:ascii="Times-Roman" w:hAnsi="Times-Roman" w:cs="Times-Roman"/>
          <w:sz w:val="20"/>
        </w:rPr>
        <w:t xml:space="preserve">used. During context selection for the bin for which the bin </w:t>
      </w:r>
      <w:r w:rsidR="00A01F4C" w:rsidRPr="00EE5360">
        <w:rPr>
          <w:rFonts w:ascii="Times-Roman" w:hAnsi="Times-Roman" w:cs="Times-Roman"/>
          <w:sz w:val="20"/>
        </w:rPr>
        <w:t>bin</w:t>
      </w:r>
      <w:r w:rsidR="00A01F4C">
        <w:rPr>
          <w:rFonts w:ascii="Times-Roman" w:hAnsi="Times-Roman" w:cs="Times-Roman"/>
          <w:sz w:val="20"/>
          <w:vertAlign w:val="subscript"/>
        </w:rPr>
        <w:t>i+1</w:t>
      </w:r>
      <w:r w:rsidR="00A01F4C">
        <w:rPr>
          <w:rFonts w:ascii="Times-Roman" w:hAnsi="Times-Roman" w:cs="Times-Roman"/>
          <w:sz w:val="20"/>
        </w:rPr>
        <w:t xml:space="preserve"> </w:t>
      </w:r>
      <w:r>
        <w:rPr>
          <w:rFonts w:ascii="Times-Roman" w:hAnsi="Times-Roman" w:cs="Times-Roman"/>
          <w:sz w:val="20"/>
        </w:rPr>
        <w:t xml:space="preserve">contexts indices are estimated for the case when the decoded value of the previous bin </w:t>
      </w:r>
      <w:r w:rsidR="00E768EB" w:rsidRPr="00EE5360">
        <w:rPr>
          <w:rFonts w:ascii="Times-Roman" w:hAnsi="Times-Roman" w:cs="Times-Roman"/>
          <w:sz w:val="20"/>
        </w:rPr>
        <w:t>bin</w:t>
      </w:r>
      <w:r w:rsidR="00E768EB">
        <w:rPr>
          <w:rFonts w:ascii="Times-Roman" w:hAnsi="Times-Roman" w:cs="Times-Roman"/>
          <w:sz w:val="20"/>
          <w:vertAlign w:val="subscript"/>
        </w:rPr>
        <w:t>i</w:t>
      </w:r>
      <w:r>
        <w:rPr>
          <w:rFonts w:ascii="Times-Roman" w:hAnsi="Times-Roman" w:cs="Times-Roman"/>
          <w:sz w:val="20"/>
        </w:rPr>
        <w:t xml:space="preserve"> is 0 and for the case when the decoded value of this bin is 1. Then when the bin </w:t>
      </w:r>
      <w:r w:rsidR="00E768EB" w:rsidRPr="00EE5360">
        <w:rPr>
          <w:rFonts w:ascii="Times-Roman" w:hAnsi="Times-Roman" w:cs="Times-Roman"/>
          <w:sz w:val="20"/>
        </w:rPr>
        <w:t>bin</w:t>
      </w:r>
      <w:r w:rsidR="00E768EB">
        <w:rPr>
          <w:rFonts w:ascii="Times-Roman" w:hAnsi="Times-Roman" w:cs="Times-Roman"/>
          <w:sz w:val="20"/>
          <w:vertAlign w:val="subscript"/>
        </w:rPr>
        <w:t>i</w:t>
      </w:r>
      <w:r>
        <w:rPr>
          <w:rFonts w:ascii="Times-Roman" w:hAnsi="Times-Roman" w:cs="Times-Roman"/>
          <w:sz w:val="20"/>
        </w:rPr>
        <w:t xml:space="preserve"> is decoded one of the two context </w:t>
      </w:r>
      <w:r w:rsidR="00A01F4C">
        <w:rPr>
          <w:rFonts w:ascii="Times-Roman" w:hAnsi="Times-Roman" w:cs="Times-Roman"/>
          <w:sz w:val="20"/>
        </w:rPr>
        <w:t xml:space="preserve">models </w:t>
      </w:r>
      <w:r>
        <w:rPr>
          <w:rFonts w:ascii="Times-Roman" w:hAnsi="Times-Roman" w:cs="Times-Roman"/>
          <w:sz w:val="20"/>
        </w:rPr>
        <w:t xml:space="preserve">is selected. </w:t>
      </w:r>
    </w:p>
    <w:p w:rsidR="00401125" w:rsidRDefault="00401125" w:rsidP="00401125">
      <w:pPr>
        <w:jc w:val="both"/>
        <w:rPr>
          <w:rFonts w:ascii="Times-Roman" w:hAnsi="Times-Roman" w:cs="Times-Roman"/>
          <w:sz w:val="20"/>
        </w:rPr>
      </w:pPr>
      <w:r>
        <w:rPr>
          <w:rFonts w:ascii="Times-Roman" w:hAnsi="Times-Roman" w:cs="Times-Roman"/>
          <w:sz w:val="20"/>
        </w:rPr>
        <w:t xml:space="preserve">To decode two bins per cycle two CABAC engines can be concatenated. In this case up to 12 contexts models </w:t>
      </w:r>
      <w:r w:rsidR="007E2783">
        <w:rPr>
          <w:rFonts w:ascii="Times-Roman" w:hAnsi="Times-Roman" w:cs="Times-Roman"/>
          <w:sz w:val="20"/>
        </w:rPr>
        <w:t xml:space="preserve">may have to </w:t>
      </w:r>
      <w:r>
        <w:rPr>
          <w:rFonts w:ascii="Times-Roman" w:hAnsi="Times-Roman" w:cs="Times-Roman"/>
          <w:sz w:val="20"/>
        </w:rPr>
        <w:t>be pre-fetched</w:t>
      </w:r>
      <w:r w:rsidRPr="000E2F23">
        <w:rPr>
          <w:rFonts w:ascii="Times-Roman" w:eastAsia="+mn-ea" w:hAnsi="Times-Roman" w:cs="Times-Roman"/>
          <w:sz w:val="20"/>
        </w:rPr>
        <w:t xml:space="preserve"> for bin</w:t>
      </w:r>
      <w:r>
        <w:rPr>
          <w:rFonts w:ascii="Times-Roman" w:hAnsi="Times-Roman" w:cs="Times-Roman"/>
          <w:sz w:val="20"/>
        </w:rPr>
        <w:t xml:space="preserve">s </w:t>
      </w:r>
      <w:r w:rsidRPr="00EE5360">
        <w:rPr>
          <w:rFonts w:ascii="Times-Roman" w:hAnsi="Times-Roman" w:cs="Times-Roman"/>
          <w:sz w:val="20"/>
        </w:rPr>
        <w:t>bin</w:t>
      </w:r>
      <w:r>
        <w:rPr>
          <w:rFonts w:ascii="Times-Roman" w:hAnsi="Times-Roman" w:cs="Times-Roman"/>
          <w:sz w:val="20"/>
          <w:vertAlign w:val="subscript"/>
        </w:rPr>
        <w:t>i</w:t>
      </w:r>
      <w:r w:rsidRPr="00EE5360">
        <w:rPr>
          <w:rFonts w:ascii="Times-Roman" w:hAnsi="Times-Roman" w:cs="Times-Roman"/>
          <w:sz w:val="20"/>
          <w:vertAlign w:val="subscript"/>
        </w:rPr>
        <w:t xml:space="preserve">  </w:t>
      </w:r>
      <w:r>
        <w:rPr>
          <w:rFonts w:ascii="Times-Roman" w:hAnsi="Times-Roman" w:cs="Times-Roman"/>
          <w:sz w:val="20"/>
        </w:rPr>
        <w:t xml:space="preserve">and </w:t>
      </w:r>
      <w:r w:rsidRPr="00EE5360">
        <w:rPr>
          <w:rFonts w:ascii="Times-Roman" w:hAnsi="Times-Roman" w:cs="Times-Roman"/>
          <w:sz w:val="20"/>
        </w:rPr>
        <w:t>bin</w:t>
      </w:r>
      <w:r>
        <w:rPr>
          <w:rFonts w:ascii="Times-Roman" w:hAnsi="Times-Roman" w:cs="Times-Roman"/>
          <w:sz w:val="20"/>
          <w:vertAlign w:val="subscript"/>
        </w:rPr>
        <w:t>i+</w:t>
      </w:r>
      <w:r w:rsidRPr="00EE5360">
        <w:rPr>
          <w:rFonts w:ascii="Times-Roman" w:hAnsi="Times-Roman" w:cs="Times-Roman"/>
          <w:sz w:val="20"/>
          <w:vertAlign w:val="subscript"/>
        </w:rPr>
        <w:t>1</w:t>
      </w:r>
      <w:r>
        <w:rPr>
          <w:rFonts w:ascii="Times-Roman" w:hAnsi="Times-Roman" w:cs="Times-Roman"/>
          <w:sz w:val="20"/>
        </w:rPr>
        <w:t>:</w:t>
      </w:r>
    </w:p>
    <w:p w:rsidR="00401125" w:rsidRDefault="00401125" w:rsidP="0040112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0"/>
          <w:szCs w:val="20"/>
        </w:rPr>
      </w:pPr>
      <w:r w:rsidRPr="000E2F23">
        <w:rPr>
          <w:rFonts w:ascii="Times-Roman" w:hAnsi="Times-Roman" w:cs="Times-Roman"/>
          <w:sz w:val="20"/>
          <w:szCs w:val="20"/>
        </w:rPr>
        <w:t xml:space="preserve">For bin </w:t>
      </w:r>
      <w:r w:rsidRPr="00EE5360">
        <w:rPr>
          <w:rFonts w:ascii="Times-Roman" w:hAnsi="Times-Roman" w:cs="Times-Roman"/>
          <w:sz w:val="20"/>
          <w:szCs w:val="20"/>
        </w:rPr>
        <w:t>bin</w:t>
      </w:r>
      <w:r>
        <w:rPr>
          <w:rFonts w:ascii="Times-Roman" w:hAnsi="Times-Roman" w:cs="Times-Roman"/>
          <w:sz w:val="20"/>
          <w:szCs w:val="20"/>
          <w:vertAlign w:val="subscript"/>
        </w:rPr>
        <w:t>i</w:t>
      </w:r>
      <w:r>
        <w:rPr>
          <w:rFonts w:ascii="Times-Roman" w:hAnsi="Times-Roman" w:cs="Times-Roman"/>
          <w:sz w:val="20"/>
          <w:szCs w:val="20"/>
        </w:rPr>
        <w:t xml:space="preserve">, </w:t>
      </w:r>
      <w:r w:rsidRPr="000E2F23">
        <w:rPr>
          <w:rFonts w:ascii="Times-Roman" w:hAnsi="Times-Roman" w:cs="Times-Roman"/>
          <w:sz w:val="20"/>
          <w:szCs w:val="20"/>
        </w:rPr>
        <w:t>4 combinations for possible values of the previous bins</w:t>
      </w:r>
      <w:r>
        <w:rPr>
          <w:rFonts w:ascii="Times-Roman" w:hAnsi="Times-Roman" w:cs="Times-Roman"/>
          <w:sz w:val="20"/>
          <w:szCs w:val="20"/>
        </w:rPr>
        <w:t xml:space="preserve"> </w:t>
      </w:r>
      <w:bookmarkStart w:id="1" w:name="OLE_LINK1"/>
      <w:bookmarkStart w:id="2" w:name="OLE_LINK2"/>
      <w:r w:rsidRPr="00EE5360">
        <w:rPr>
          <w:rFonts w:ascii="Times-Roman" w:hAnsi="Times-Roman" w:cs="Times-Roman"/>
          <w:sz w:val="20"/>
          <w:szCs w:val="20"/>
        </w:rPr>
        <w:t>bin</w:t>
      </w:r>
      <w:r>
        <w:rPr>
          <w:rFonts w:ascii="Times-Roman" w:hAnsi="Times-Roman" w:cs="Times-Roman"/>
          <w:sz w:val="20"/>
          <w:szCs w:val="20"/>
          <w:vertAlign w:val="subscript"/>
        </w:rPr>
        <w:t>i-2</w:t>
      </w:r>
      <w:r>
        <w:rPr>
          <w:rFonts w:ascii="Times-Roman" w:hAnsi="Times-Roman" w:cs="Times-Roman"/>
          <w:sz w:val="20"/>
          <w:szCs w:val="20"/>
        </w:rPr>
        <w:t xml:space="preserve">, </w:t>
      </w:r>
      <w:r w:rsidRPr="00EE5360">
        <w:rPr>
          <w:rFonts w:ascii="Times-Roman" w:hAnsi="Times-Roman" w:cs="Times-Roman"/>
          <w:sz w:val="20"/>
          <w:szCs w:val="20"/>
        </w:rPr>
        <w:t>bin</w:t>
      </w:r>
      <w:r>
        <w:rPr>
          <w:rFonts w:ascii="Times-Roman" w:hAnsi="Times-Roman" w:cs="Times-Roman"/>
          <w:sz w:val="20"/>
          <w:szCs w:val="20"/>
          <w:vertAlign w:val="subscript"/>
        </w:rPr>
        <w:t>i-1</w:t>
      </w:r>
      <w:bookmarkEnd w:id="1"/>
      <w:bookmarkEnd w:id="2"/>
      <w:r w:rsidRPr="000E2F23">
        <w:rPr>
          <w:rFonts w:ascii="Times-Roman" w:hAnsi="Times-Roman" w:cs="Times-Roman"/>
          <w:sz w:val="20"/>
          <w:szCs w:val="20"/>
        </w:rPr>
        <w:t xml:space="preserve">. </w:t>
      </w:r>
    </w:p>
    <w:p w:rsidR="00401125" w:rsidRPr="00EE5360" w:rsidRDefault="00401125" w:rsidP="00401125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 w:rsidRPr="00EE5360">
        <w:rPr>
          <w:rFonts w:ascii="Times-Roman" w:hAnsi="Times-Roman" w:cs="Times-Roman"/>
          <w:sz w:val="20"/>
          <w:szCs w:val="20"/>
        </w:rPr>
        <w:t xml:space="preserve">For </w:t>
      </w:r>
      <w:r>
        <w:rPr>
          <w:rFonts w:ascii="Times-Roman" w:hAnsi="Times-Roman" w:cs="Times-Roman"/>
          <w:sz w:val="20"/>
          <w:szCs w:val="20"/>
        </w:rPr>
        <w:t xml:space="preserve">bin </w:t>
      </w:r>
      <w:r w:rsidRPr="00EE5360">
        <w:rPr>
          <w:rFonts w:ascii="Times-Roman" w:hAnsi="Times-Roman" w:cs="Times-Roman"/>
          <w:sz w:val="20"/>
          <w:szCs w:val="20"/>
        </w:rPr>
        <w:t>bin</w:t>
      </w:r>
      <w:r>
        <w:rPr>
          <w:rFonts w:ascii="Times-Roman" w:hAnsi="Times-Roman" w:cs="Times-Roman"/>
          <w:sz w:val="20"/>
          <w:szCs w:val="20"/>
          <w:vertAlign w:val="subscript"/>
        </w:rPr>
        <w:t>i+1</w:t>
      </w:r>
      <w:r w:rsidRPr="00EE5360">
        <w:rPr>
          <w:rFonts w:ascii="Times-Roman" w:hAnsi="Times-Roman" w:cs="Times-Roman"/>
          <w:sz w:val="20"/>
          <w:szCs w:val="20"/>
        </w:rPr>
        <w:t>, 8 combinations for possible values of the previous bins bin</w:t>
      </w:r>
      <w:r w:rsidRPr="00EE5360">
        <w:rPr>
          <w:rFonts w:ascii="Times-Roman" w:hAnsi="Times-Roman" w:cs="Times-Roman"/>
          <w:sz w:val="20"/>
          <w:szCs w:val="20"/>
          <w:vertAlign w:val="subscript"/>
        </w:rPr>
        <w:t>i-2</w:t>
      </w:r>
      <w:r w:rsidRPr="00EE5360">
        <w:rPr>
          <w:rFonts w:ascii="Times-Roman" w:hAnsi="Times-Roman" w:cs="Times-Roman"/>
          <w:sz w:val="20"/>
          <w:szCs w:val="20"/>
        </w:rPr>
        <w:t>, bin</w:t>
      </w:r>
      <w:r w:rsidRPr="00EE5360">
        <w:rPr>
          <w:rFonts w:ascii="Times-Roman" w:hAnsi="Times-Roman" w:cs="Times-Roman"/>
          <w:sz w:val="20"/>
          <w:szCs w:val="20"/>
          <w:vertAlign w:val="subscript"/>
        </w:rPr>
        <w:t xml:space="preserve">i-1  </w:t>
      </w:r>
      <w:r w:rsidRPr="00EE5360">
        <w:rPr>
          <w:rFonts w:ascii="Times-Roman" w:hAnsi="Times-Roman" w:cs="Times-Roman"/>
          <w:sz w:val="20"/>
          <w:szCs w:val="20"/>
        </w:rPr>
        <w:t>and bin</w:t>
      </w:r>
      <w:r w:rsidRPr="00EE5360">
        <w:rPr>
          <w:rFonts w:ascii="Times-Roman" w:hAnsi="Times-Roman" w:cs="Times-Roman"/>
          <w:sz w:val="20"/>
          <w:szCs w:val="20"/>
          <w:vertAlign w:val="subscript"/>
        </w:rPr>
        <w:t>i</w:t>
      </w:r>
      <w:r w:rsidRPr="00EE5360">
        <w:rPr>
          <w:rFonts w:ascii="Times-Roman" w:hAnsi="Times-Roman" w:cs="Times-Roman"/>
          <w:sz w:val="20"/>
          <w:szCs w:val="20"/>
        </w:rPr>
        <w:t>.</w:t>
      </w:r>
      <w:r w:rsidRPr="00EE5360">
        <w:rPr>
          <w:rFonts w:ascii="Times-Roman" w:hAnsi="Times-Roman" w:cs="Times-Roman"/>
          <w:sz w:val="20"/>
          <w:szCs w:val="20"/>
          <w:vertAlign w:val="subscript"/>
        </w:rPr>
        <w:t xml:space="preserve"> </w:t>
      </w:r>
    </w:p>
    <w:p w:rsidR="00401125" w:rsidRPr="00401125" w:rsidRDefault="00EE5362" w:rsidP="00401125">
      <w:pPr>
        <w:jc w:val="both"/>
        <w:rPr>
          <w:sz w:val="20"/>
        </w:rPr>
      </w:pPr>
      <w:r>
        <w:rPr>
          <w:sz w:val="20"/>
        </w:rPr>
        <w:t>Hence t</w:t>
      </w:r>
      <w:r w:rsidR="00401125" w:rsidRPr="00C37886">
        <w:rPr>
          <w:sz w:val="20"/>
        </w:rPr>
        <w:t>he multi-bin processing increases the complexity of the architecture and increases the critical path delay.</w:t>
      </w:r>
    </w:p>
    <w:p w:rsidR="00401125" w:rsidRDefault="00401125" w:rsidP="00401125">
      <w:pPr>
        <w:jc w:val="both"/>
        <w:rPr>
          <w:sz w:val="20"/>
        </w:rPr>
      </w:pPr>
      <w:r w:rsidRPr="008B6C21">
        <w:rPr>
          <w:sz w:val="20"/>
        </w:rPr>
        <w:t>When using pipeline approach the achieved throughput can be close to 1 bin/cycle [</w:t>
      </w:r>
      <w:r w:rsidR="008D233A">
        <w:rPr>
          <w:sz w:val="20"/>
        </w:rPr>
        <w:t>2</w:t>
      </w:r>
      <w:r w:rsidRPr="008B6C21">
        <w:rPr>
          <w:sz w:val="20"/>
        </w:rPr>
        <w:t>]. When multi-bin processing is used in addition the reported throughput is over 1 bin/cycle for regular bins and 2 bins/cycle for bypass bins.</w:t>
      </w:r>
    </w:p>
    <w:p w:rsidR="00401125" w:rsidRPr="00DB038A" w:rsidRDefault="00401125" w:rsidP="00401125">
      <w:pPr>
        <w:jc w:val="both"/>
        <w:rPr>
          <w:sz w:val="20"/>
        </w:rPr>
      </w:pPr>
      <w:r w:rsidRPr="0003137E">
        <w:rPr>
          <w:sz w:val="20"/>
        </w:rPr>
        <w:t xml:space="preserve">VLC codeword can be decoded by parallel </w:t>
      </w:r>
      <w:r w:rsidRPr="000A2C3A">
        <w:rPr>
          <w:sz w:val="20"/>
        </w:rPr>
        <w:t>pattern matching</w:t>
      </w:r>
      <w:r w:rsidRPr="0003137E">
        <w:rPr>
          <w:sz w:val="24"/>
          <w:szCs w:val="24"/>
        </w:rPr>
        <w:t xml:space="preserve"> </w:t>
      </w:r>
      <w:r w:rsidRPr="0003137E">
        <w:rPr>
          <w:sz w:val="20"/>
        </w:rPr>
        <w:t xml:space="preserve">based on logical functions, which guarantees  decoding at least one codeword per cycle. Regular-constructed VLCs can be decoded using with arithmetic operations </w:t>
      </w:r>
      <w:r w:rsidRPr="0003137E">
        <w:rPr>
          <w:sz w:val="20"/>
        </w:rPr>
        <w:lastRenderedPageBreak/>
        <w:t xml:space="preserve">utilizing the properties of codeword table, e.g., leading 0s. For short codewords multiple-symbol decoding scheme can be employed. Hence </w:t>
      </w:r>
      <w:r w:rsidR="00821B38">
        <w:rPr>
          <w:sz w:val="20"/>
        </w:rPr>
        <w:t xml:space="preserve">the </w:t>
      </w:r>
      <w:r w:rsidRPr="0003137E">
        <w:rPr>
          <w:color w:val="131413"/>
          <w:sz w:val="20"/>
        </w:rPr>
        <w:t>average throughput reported for CAVLC decoder can be over 1 SE/cycle [</w:t>
      </w:r>
      <w:r w:rsidR="008D233A">
        <w:rPr>
          <w:color w:val="131413"/>
          <w:sz w:val="20"/>
        </w:rPr>
        <w:t>3</w:t>
      </w:r>
      <w:r w:rsidRPr="0003137E">
        <w:rPr>
          <w:color w:val="131413"/>
          <w:sz w:val="20"/>
        </w:rPr>
        <w:t xml:space="preserve">]. </w:t>
      </w:r>
    </w:p>
    <w:p w:rsidR="004B7392" w:rsidRPr="004B7392" w:rsidRDefault="004B7392" w:rsidP="004B7392">
      <w:pPr>
        <w:pStyle w:val="Heading1"/>
        <w:rPr>
          <w:rFonts w:ascii="TimesNewRoman" w:hAnsi="TimesNewRoman" w:cs="TimesNewRoman"/>
        </w:rPr>
      </w:pPr>
      <w:r w:rsidRPr="004B7392">
        <w:rPr>
          <w:rFonts w:ascii="TimesNewRoman" w:hAnsi="TimesNewRoman" w:cs="TimesNewRoman"/>
        </w:rPr>
        <w:t>HEVC Statistics</w:t>
      </w:r>
    </w:p>
    <w:p w:rsidR="00ED08BD" w:rsidRDefault="004B7392" w:rsidP="004B7392">
      <w:pPr>
        <w:jc w:val="both"/>
        <w:rPr>
          <w:rFonts w:ascii="Times-Roman" w:hAnsi="Times-Roman" w:cs="Times-Roman"/>
          <w:color w:val="131413"/>
          <w:sz w:val="20"/>
        </w:rPr>
      </w:pPr>
      <w:r>
        <w:rPr>
          <w:rFonts w:ascii="TimesNewRoman" w:hAnsi="TimesNewRoman" w:cs="TimesNewRoman"/>
          <w:sz w:val="19"/>
          <w:szCs w:val="19"/>
        </w:rPr>
        <w:t xml:space="preserve">Since </w:t>
      </w:r>
      <w:r>
        <w:rPr>
          <w:rFonts w:ascii="Times-Roman" w:hAnsi="Times-Roman" w:cs="Times-Roman"/>
          <w:color w:val="131413"/>
          <w:sz w:val="20"/>
        </w:rPr>
        <w:t>the throughput for CAVLC is measure in SE/cycle, and in bin/cycle in the case of CABAC, to have an approximation of expected complexity we measured average numbers of bins (CABAC) and symbols per frame (CAVLC) decoded</w:t>
      </w:r>
      <w:r w:rsidR="00C43EB7">
        <w:rPr>
          <w:rFonts w:ascii="Times-Roman" w:hAnsi="Times-Roman" w:cs="Times-Roman"/>
          <w:color w:val="131413"/>
          <w:sz w:val="20"/>
        </w:rPr>
        <w:t xml:space="preserve"> for 1080p </w:t>
      </w:r>
      <w:r w:rsidR="000D34B5">
        <w:rPr>
          <w:rFonts w:ascii="Times-Roman" w:hAnsi="Times-Roman" w:cs="Times-Roman"/>
          <w:color w:val="131413"/>
          <w:sz w:val="20"/>
        </w:rPr>
        <w:t>sequences</w:t>
      </w:r>
      <w:r>
        <w:rPr>
          <w:rFonts w:ascii="Times-Roman" w:hAnsi="Times-Roman" w:cs="Times-Roman"/>
          <w:color w:val="131413"/>
          <w:sz w:val="20"/>
        </w:rPr>
        <w:t>. Low complexity intra and low delay (P) configurations were used with entropy coding method set to CAVLC or CABAC. The r</w:t>
      </w:r>
      <w:r w:rsidR="006E65F0">
        <w:rPr>
          <w:rFonts w:ascii="Times-Roman" w:hAnsi="Times-Roman" w:cs="Times-Roman"/>
          <w:color w:val="131413"/>
          <w:sz w:val="20"/>
        </w:rPr>
        <w:t xml:space="preserve">esults are summarized in </w:t>
      </w:r>
      <w:r w:rsidR="000E44C7">
        <w:rPr>
          <w:rFonts w:ascii="Times-Roman" w:hAnsi="Times-Roman" w:cs="Times-Roman"/>
          <w:color w:val="131413"/>
          <w:sz w:val="20"/>
        </w:rPr>
        <w:t>t</w:t>
      </w:r>
      <w:r w:rsidR="006E65F0">
        <w:rPr>
          <w:rFonts w:ascii="Times-Roman" w:hAnsi="Times-Roman" w:cs="Times-Roman"/>
          <w:color w:val="131413"/>
          <w:sz w:val="20"/>
        </w:rPr>
        <w:t>able</w:t>
      </w:r>
      <w:r w:rsidR="00BE1DD5">
        <w:rPr>
          <w:rFonts w:ascii="Times-Roman" w:hAnsi="Times-Roman" w:cs="Times-Roman"/>
          <w:color w:val="131413"/>
          <w:sz w:val="20"/>
        </w:rPr>
        <w:t xml:space="preserve"> below</w:t>
      </w:r>
      <w:r>
        <w:rPr>
          <w:rFonts w:ascii="Times-Roman" w:hAnsi="Times-Roman" w:cs="Times-Roman"/>
          <w:color w:val="131413"/>
          <w:sz w:val="20"/>
        </w:rPr>
        <w:t>.</w:t>
      </w:r>
      <w:r w:rsidR="006570D6">
        <w:rPr>
          <w:rFonts w:ascii="Times-Roman" w:hAnsi="Times-Roman" w:cs="Times-Roman"/>
          <w:color w:val="131413"/>
          <w:sz w:val="20"/>
        </w:rPr>
        <w:t xml:space="preserve"> In case of CAVLC coding sign is counted as a symbol when coefficients are coded in run mode. In level mode, level and its sign are treated as one symbol.</w:t>
      </w:r>
      <w:r w:rsidR="000D34B5">
        <w:rPr>
          <w:rFonts w:ascii="Times-Roman" w:hAnsi="Times-Roman" w:cs="Times-Roman"/>
          <w:color w:val="131413"/>
          <w:sz w:val="20"/>
        </w:rPr>
        <w:t xml:space="preserve"> The ration of regular bins to symbols is on average over 2. </w:t>
      </w:r>
    </w:p>
    <w:p w:rsidR="006570D6" w:rsidRDefault="006570D6" w:rsidP="004B7392">
      <w:pPr>
        <w:jc w:val="both"/>
        <w:rPr>
          <w:rFonts w:ascii="Times-Roman" w:hAnsi="Times-Roman" w:cs="Times-Roman"/>
          <w:color w:val="131413"/>
          <w:sz w:val="20"/>
        </w:rPr>
      </w:pPr>
    </w:p>
    <w:tbl>
      <w:tblPr>
        <w:tblW w:w="8420" w:type="dxa"/>
        <w:jc w:val="center"/>
        <w:tblLook w:val="04A0"/>
      </w:tblPr>
      <w:tblGrid>
        <w:gridCol w:w="1420"/>
        <w:gridCol w:w="880"/>
        <w:gridCol w:w="1287"/>
        <w:gridCol w:w="953"/>
        <w:gridCol w:w="820"/>
        <w:gridCol w:w="1287"/>
        <w:gridCol w:w="953"/>
        <w:gridCol w:w="820"/>
      </w:tblGrid>
      <w:tr w:rsidR="00EC4BA1" w:rsidRPr="00EC4BA1" w:rsidTr="00EC4BA1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</w:rPr>
            </w:pPr>
            <w:r w:rsidRPr="00EC4BA1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Cs w:val="22"/>
              </w:rPr>
            </w:pPr>
            <w:r w:rsidRPr="00EC4BA1">
              <w:rPr>
                <w:color w:val="000000"/>
                <w:szCs w:val="22"/>
              </w:rPr>
              <w:t>Intra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Cs w:val="22"/>
              </w:rPr>
            </w:pPr>
            <w:r w:rsidRPr="00EC4BA1">
              <w:rPr>
                <w:color w:val="000000"/>
                <w:szCs w:val="22"/>
              </w:rPr>
              <w:t>Inter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Sequence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QP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CAVLC symbols/fr.</w:t>
            </w: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CABAC bins/fr.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CAVLC symbols/fr.</w:t>
            </w: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CABAC bins/fr.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Regular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Bypass</w:t>
            </w:r>
          </w:p>
        </w:tc>
        <w:tc>
          <w:tcPr>
            <w:tcW w:w="12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Regular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Bypass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Kimono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22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271121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642902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285283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114802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268063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82724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160868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367151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153246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59345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132905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36349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103131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230068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81044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31993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68389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15941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67412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144688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41521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17446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36152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7049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Cactus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593858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1420536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347116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181118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515191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102978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252704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658060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127757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66590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179668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32778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134549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355699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59050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32952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80454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14089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79375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201297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29073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17966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39574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6657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ParkScene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22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1185128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2726517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979889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438365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1176039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255736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623004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1422879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409113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92087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245289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39066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363571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809531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184078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27413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65280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9089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215397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489084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85163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10699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23104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2924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Basketball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913242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2130234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628704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212811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554641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107531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458075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961656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268529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65462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142495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27584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264551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557817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124216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31082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64498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10828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152051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323713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56975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16168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32870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4757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BQSquare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22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930674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1981494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684912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184776</w:t>
            </w: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411752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83899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540617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1149231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323101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77353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163917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30119</w:t>
            </w:r>
          </w:p>
        </w:tc>
      </w:tr>
      <w:tr w:rsidR="00EC4BA1" w:rsidRPr="00EC4BA1" w:rsidTr="00EC4BA1">
        <w:trPr>
          <w:trHeight w:val="300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297857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648935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146646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34411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70499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11453</w:t>
            </w:r>
          </w:p>
        </w:tc>
      </w:tr>
      <w:tr w:rsidR="00EC4BA1" w:rsidRPr="00EC4BA1" w:rsidTr="00EC4BA1">
        <w:trPr>
          <w:trHeight w:val="315"/>
          <w:jc w:val="center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151700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341241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64788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15723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31546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BA1" w:rsidRPr="00EC4BA1" w:rsidRDefault="00EC4BA1" w:rsidP="00EC4BA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</w:rPr>
            </w:pPr>
            <w:r w:rsidRPr="00EC4BA1">
              <w:rPr>
                <w:color w:val="000000"/>
                <w:sz w:val="20"/>
              </w:rPr>
              <w:t>4615</w:t>
            </w:r>
          </w:p>
        </w:tc>
      </w:tr>
    </w:tbl>
    <w:p w:rsidR="00C235C1" w:rsidRDefault="00C235C1" w:rsidP="004B7392">
      <w:pPr>
        <w:jc w:val="both"/>
        <w:rPr>
          <w:rFonts w:ascii="Times-Roman" w:hAnsi="Times-Roman" w:cs="Times-Roman"/>
          <w:color w:val="131413"/>
          <w:sz w:val="20"/>
        </w:rPr>
      </w:pPr>
    </w:p>
    <w:p w:rsidR="00E61DAC" w:rsidRDefault="005F5C9F" w:rsidP="007D403B">
      <w:pPr>
        <w:pStyle w:val="Heading1"/>
      </w:pPr>
      <w:r>
        <w:t>References</w:t>
      </w:r>
    </w:p>
    <w:p w:rsidR="00E768EB" w:rsidRPr="00E768EB" w:rsidRDefault="00E768EB" w:rsidP="007D403B">
      <w:pPr>
        <w:rPr>
          <w:sz w:val="20"/>
        </w:rPr>
      </w:pPr>
      <w:r>
        <w:rPr>
          <w:sz w:val="20"/>
        </w:rPr>
        <w:t xml:space="preserve">[1] </w:t>
      </w:r>
      <w:r w:rsidRPr="00F546B7">
        <w:rPr>
          <w:sz w:val="20"/>
        </w:rPr>
        <w:t>Sze, V., and A.P. Chandrakasan. “A High Throughput CABAC</w:t>
      </w:r>
      <w:r>
        <w:rPr>
          <w:sz w:val="20"/>
        </w:rPr>
        <w:t xml:space="preserve"> </w:t>
      </w:r>
      <w:r w:rsidRPr="00F546B7">
        <w:rPr>
          <w:sz w:val="20"/>
        </w:rPr>
        <w:t>Algorithm Us</w:t>
      </w:r>
      <w:r>
        <w:rPr>
          <w:sz w:val="20"/>
        </w:rPr>
        <w:t>ing Syntax Element Partitioning,</w:t>
      </w:r>
      <w:r w:rsidRPr="00F546B7">
        <w:rPr>
          <w:sz w:val="20"/>
        </w:rPr>
        <w:t xml:space="preserve">” </w:t>
      </w:r>
      <w:r>
        <w:rPr>
          <w:sz w:val="20"/>
        </w:rPr>
        <w:t xml:space="preserve">in </w:t>
      </w:r>
      <w:r w:rsidRPr="00AA64E3">
        <w:rPr>
          <w:i/>
          <w:sz w:val="20"/>
        </w:rPr>
        <w:t xml:space="preserve">Proceedings </w:t>
      </w:r>
      <w:r>
        <w:rPr>
          <w:i/>
          <w:sz w:val="20"/>
        </w:rPr>
        <w:t xml:space="preserve">IEEE </w:t>
      </w:r>
      <w:r w:rsidRPr="007058C6">
        <w:rPr>
          <w:i/>
          <w:sz w:val="20"/>
        </w:rPr>
        <w:t>International Conference on Image Processing (ICIP)</w:t>
      </w:r>
      <w:r>
        <w:rPr>
          <w:sz w:val="20"/>
        </w:rPr>
        <w:t xml:space="preserve">, pp. </w:t>
      </w:r>
      <w:r w:rsidRPr="00F546B7">
        <w:rPr>
          <w:sz w:val="20"/>
        </w:rPr>
        <w:t>773-776</w:t>
      </w:r>
      <w:r>
        <w:rPr>
          <w:sz w:val="20"/>
        </w:rPr>
        <w:t>, Nov 2009</w:t>
      </w:r>
      <w:r w:rsidRPr="00F546B7">
        <w:rPr>
          <w:sz w:val="20"/>
        </w:rPr>
        <w:t>.</w:t>
      </w:r>
    </w:p>
    <w:p w:rsidR="007D403B" w:rsidRPr="00AA64E3" w:rsidRDefault="007D403B" w:rsidP="007D403B">
      <w:pPr>
        <w:rPr>
          <w:sz w:val="20"/>
        </w:rPr>
      </w:pPr>
      <w:r>
        <w:rPr>
          <w:sz w:val="20"/>
        </w:rPr>
        <w:t>[</w:t>
      </w:r>
      <w:r w:rsidR="00E768EB">
        <w:rPr>
          <w:sz w:val="20"/>
        </w:rPr>
        <w:t>2</w:t>
      </w:r>
      <w:r>
        <w:rPr>
          <w:sz w:val="20"/>
        </w:rPr>
        <w:t xml:space="preserve">] Y. Jan and </w:t>
      </w:r>
      <w:r w:rsidRPr="00AA64E3">
        <w:rPr>
          <w:sz w:val="20"/>
        </w:rPr>
        <w:t xml:space="preserve"> </w:t>
      </w:r>
      <w:r>
        <w:rPr>
          <w:sz w:val="20"/>
        </w:rPr>
        <w:t xml:space="preserve">L. Jozwiak, </w:t>
      </w:r>
      <w:r w:rsidRPr="00AA64E3">
        <w:rPr>
          <w:b/>
          <w:bCs/>
          <w:kern w:val="36"/>
          <w:sz w:val="20"/>
        </w:rPr>
        <w:t>“</w:t>
      </w:r>
      <w:r w:rsidRPr="00AA64E3">
        <w:rPr>
          <w:bCs/>
          <w:kern w:val="36"/>
          <w:sz w:val="20"/>
        </w:rPr>
        <w:t xml:space="preserve">CABAC Accelerator Architectures for Video Compression in Future Multimedia : A Survey,” in </w:t>
      </w:r>
      <w:r w:rsidRPr="00AA64E3">
        <w:rPr>
          <w:i/>
          <w:sz w:val="20"/>
        </w:rPr>
        <w:t xml:space="preserve">Proceedings 9th international Workshop on Embedded Computer Systems : Architectures, Modeling, and Simulation, </w:t>
      </w:r>
      <w:r>
        <w:rPr>
          <w:sz w:val="20"/>
        </w:rPr>
        <w:t>SAMOS 2009, July 2009</w:t>
      </w:r>
      <w:r w:rsidRPr="00AA64E3">
        <w:rPr>
          <w:sz w:val="20"/>
        </w:rPr>
        <w:t>.</w:t>
      </w:r>
    </w:p>
    <w:p w:rsidR="007D403B" w:rsidRPr="006C1210" w:rsidRDefault="00E768EB" w:rsidP="007D403B">
      <w:pPr>
        <w:rPr>
          <w:b/>
          <w:bCs/>
          <w:color w:val="000000"/>
          <w:sz w:val="20"/>
        </w:rPr>
      </w:pPr>
      <w:r>
        <w:rPr>
          <w:color w:val="0A1414"/>
          <w:sz w:val="20"/>
        </w:rPr>
        <w:t xml:space="preserve">[3] </w:t>
      </w:r>
      <w:r w:rsidR="007D403B" w:rsidRPr="006C1210">
        <w:rPr>
          <w:color w:val="0A1414"/>
          <w:sz w:val="20"/>
        </w:rPr>
        <w:t xml:space="preserve">Xiaohua Tian, Thinh M. Le, Yong Lian, "Entropy Coders of the H.264/AVC Standard: Algorithms and VLSI Architectures," </w:t>
      </w:r>
      <w:r w:rsidR="007D403B" w:rsidRPr="006C1210">
        <w:rPr>
          <w:color w:val="000000"/>
          <w:sz w:val="20"/>
        </w:rPr>
        <w:t xml:space="preserve">Springer </w:t>
      </w:r>
      <w:r w:rsidR="007D403B">
        <w:rPr>
          <w:color w:val="000000"/>
          <w:sz w:val="20"/>
        </w:rPr>
        <w:t xml:space="preserve"> </w:t>
      </w:r>
      <w:r w:rsidR="007D403B" w:rsidRPr="006C1210">
        <w:rPr>
          <w:color w:val="000000"/>
          <w:sz w:val="20"/>
        </w:rPr>
        <w:t>2010.</w:t>
      </w:r>
    </w:p>
    <w:p w:rsidR="007D403B" w:rsidRPr="007D403B" w:rsidRDefault="007D403B" w:rsidP="007D403B"/>
    <w:sectPr w:rsidR="007D403B" w:rsidRPr="007D403B" w:rsidSect="00A0143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E63" w:rsidRDefault="004E2E63">
      <w:r>
        <w:separator/>
      </w:r>
    </w:p>
  </w:endnote>
  <w:endnote w:type="continuationSeparator" w:id="0">
    <w:p w:rsidR="004E2E63" w:rsidRDefault="004E2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A0" w:rsidRDefault="000A71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2B5" w:rsidRDefault="005712B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E533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E5339">
      <w:rPr>
        <w:rStyle w:val="PageNumber"/>
      </w:rPr>
      <w:fldChar w:fldCharType="separate"/>
    </w:r>
    <w:r w:rsidR="0099520F">
      <w:rPr>
        <w:rStyle w:val="PageNumber"/>
        <w:noProof/>
      </w:rPr>
      <w:t>1</w:t>
    </w:r>
    <w:r w:rsidR="007E533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7E533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7E5339">
      <w:rPr>
        <w:rStyle w:val="PageNumber"/>
      </w:rPr>
      <w:fldChar w:fldCharType="separate"/>
    </w:r>
    <w:r w:rsidR="0099520F">
      <w:rPr>
        <w:rStyle w:val="PageNumber"/>
        <w:noProof/>
      </w:rPr>
      <w:t>2011-11-08</w:t>
    </w:r>
    <w:r w:rsidR="007E5339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A0" w:rsidRDefault="000A71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E63" w:rsidRDefault="004E2E63">
      <w:r>
        <w:separator/>
      </w:r>
    </w:p>
  </w:footnote>
  <w:footnote w:type="continuationSeparator" w:id="0">
    <w:p w:rsidR="004E2E63" w:rsidRDefault="004E2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A0" w:rsidRDefault="000A71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A0" w:rsidRDefault="000A71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1A0" w:rsidRDefault="000A71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604A3"/>
    <w:multiLevelType w:val="hybridMultilevel"/>
    <w:tmpl w:val="36C0E7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1F6E8D"/>
    <w:multiLevelType w:val="hybridMultilevel"/>
    <w:tmpl w:val="BA143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A744160"/>
    <w:multiLevelType w:val="hybridMultilevel"/>
    <w:tmpl w:val="A6603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01CE3"/>
    <w:multiLevelType w:val="hybridMultilevel"/>
    <w:tmpl w:val="AE0A5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365FE"/>
    <w:multiLevelType w:val="hybridMultilevel"/>
    <w:tmpl w:val="0CF206A6"/>
    <w:lvl w:ilvl="0" w:tplc="CBDA15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27D15"/>
    <w:multiLevelType w:val="hybridMultilevel"/>
    <w:tmpl w:val="7D50CB70"/>
    <w:lvl w:ilvl="0" w:tplc="5A46B9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CA62232"/>
    <w:multiLevelType w:val="hybridMultilevel"/>
    <w:tmpl w:val="BC244E8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93C9C"/>
    <w:multiLevelType w:val="hybridMultilevel"/>
    <w:tmpl w:val="F490EFC8"/>
    <w:lvl w:ilvl="0" w:tplc="CBDA15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F3374E"/>
    <w:multiLevelType w:val="hybridMultilevel"/>
    <w:tmpl w:val="C0F626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BD57EF3"/>
    <w:multiLevelType w:val="hybridMultilevel"/>
    <w:tmpl w:val="EFF89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7"/>
  </w:num>
  <w:num w:numId="4">
    <w:abstractNumId w:val="15"/>
  </w:num>
  <w:num w:numId="5">
    <w:abstractNumId w:val="16"/>
  </w:num>
  <w:num w:numId="6">
    <w:abstractNumId w:val="10"/>
  </w:num>
  <w:num w:numId="7">
    <w:abstractNumId w:val="12"/>
  </w:num>
  <w:num w:numId="8">
    <w:abstractNumId w:val="10"/>
  </w:num>
  <w:num w:numId="9">
    <w:abstractNumId w:val="2"/>
  </w:num>
  <w:num w:numId="10">
    <w:abstractNumId w:val="9"/>
  </w:num>
  <w:num w:numId="11">
    <w:abstractNumId w:val="11"/>
  </w:num>
  <w:num w:numId="12">
    <w:abstractNumId w:val="3"/>
  </w:num>
  <w:num w:numId="13">
    <w:abstractNumId w:val="14"/>
  </w:num>
  <w:num w:numId="14">
    <w:abstractNumId w:val="4"/>
  </w:num>
  <w:num w:numId="15">
    <w:abstractNumId w:val="10"/>
  </w:num>
  <w:num w:numId="16">
    <w:abstractNumId w:val="10"/>
  </w:num>
  <w:num w:numId="17">
    <w:abstractNumId w:val="8"/>
  </w:num>
  <w:num w:numId="18">
    <w:abstractNumId w:val="7"/>
  </w:num>
  <w:num w:numId="19">
    <w:abstractNumId w:val="19"/>
  </w:num>
  <w:num w:numId="20">
    <w:abstractNumId w:val="1"/>
  </w:num>
  <w:num w:numId="21">
    <w:abstractNumId w:val="13"/>
  </w:num>
  <w:num w:numId="22">
    <w:abstractNumId w:val="10"/>
  </w:num>
  <w:num w:numId="23">
    <w:abstractNumId w:val="6"/>
  </w:num>
  <w:num w:numId="24">
    <w:abstractNumId w:val="10"/>
  </w:num>
  <w:num w:numId="25">
    <w:abstractNumId w:val="5"/>
  </w:num>
  <w:num w:numId="26">
    <w:abstractNumId w:val="10"/>
  </w:num>
  <w:num w:numId="27">
    <w:abstractNumId w:val="10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3BB"/>
    <w:rsid w:val="00014A84"/>
    <w:rsid w:val="00042B9E"/>
    <w:rsid w:val="000458BC"/>
    <w:rsid w:val="00045C41"/>
    <w:rsid w:val="00046C03"/>
    <w:rsid w:val="0007614F"/>
    <w:rsid w:val="00082784"/>
    <w:rsid w:val="0008411D"/>
    <w:rsid w:val="000A71A0"/>
    <w:rsid w:val="000B1C6B"/>
    <w:rsid w:val="000C09AC"/>
    <w:rsid w:val="000C56B1"/>
    <w:rsid w:val="000D34B5"/>
    <w:rsid w:val="000E00F3"/>
    <w:rsid w:val="000E44C7"/>
    <w:rsid w:val="000F158C"/>
    <w:rsid w:val="00102F3D"/>
    <w:rsid w:val="00124E38"/>
    <w:rsid w:val="0012580B"/>
    <w:rsid w:val="001269DA"/>
    <w:rsid w:val="0013526E"/>
    <w:rsid w:val="001546C6"/>
    <w:rsid w:val="001561DD"/>
    <w:rsid w:val="00171371"/>
    <w:rsid w:val="00175A24"/>
    <w:rsid w:val="00180D69"/>
    <w:rsid w:val="00185A38"/>
    <w:rsid w:val="00187E58"/>
    <w:rsid w:val="001A297E"/>
    <w:rsid w:val="001A368E"/>
    <w:rsid w:val="001A51DB"/>
    <w:rsid w:val="001A7329"/>
    <w:rsid w:val="001A7CA1"/>
    <w:rsid w:val="001B4E28"/>
    <w:rsid w:val="001B552A"/>
    <w:rsid w:val="001C0A93"/>
    <w:rsid w:val="001C0F7E"/>
    <w:rsid w:val="001C3525"/>
    <w:rsid w:val="001C43B7"/>
    <w:rsid w:val="001C5C44"/>
    <w:rsid w:val="001D1BD2"/>
    <w:rsid w:val="001E02BE"/>
    <w:rsid w:val="001E3B37"/>
    <w:rsid w:val="001F2594"/>
    <w:rsid w:val="0020368D"/>
    <w:rsid w:val="002055A6"/>
    <w:rsid w:val="00206460"/>
    <w:rsid w:val="002069B4"/>
    <w:rsid w:val="00215DFC"/>
    <w:rsid w:val="002212DF"/>
    <w:rsid w:val="00224128"/>
    <w:rsid w:val="00227BA7"/>
    <w:rsid w:val="00227E13"/>
    <w:rsid w:val="0023314C"/>
    <w:rsid w:val="00240089"/>
    <w:rsid w:val="00247519"/>
    <w:rsid w:val="00263398"/>
    <w:rsid w:val="00275BCF"/>
    <w:rsid w:val="00292257"/>
    <w:rsid w:val="002A54E0"/>
    <w:rsid w:val="002A7F7E"/>
    <w:rsid w:val="002B1595"/>
    <w:rsid w:val="002B191D"/>
    <w:rsid w:val="002B3EE1"/>
    <w:rsid w:val="002D0AF6"/>
    <w:rsid w:val="002D2D7D"/>
    <w:rsid w:val="002E07EA"/>
    <w:rsid w:val="002E3879"/>
    <w:rsid w:val="002F164D"/>
    <w:rsid w:val="002F196B"/>
    <w:rsid w:val="00306206"/>
    <w:rsid w:val="00317D85"/>
    <w:rsid w:val="003222E0"/>
    <w:rsid w:val="00322E66"/>
    <w:rsid w:val="00327C56"/>
    <w:rsid w:val="00330504"/>
    <w:rsid w:val="003315A1"/>
    <w:rsid w:val="003373EC"/>
    <w:rsid w:val="00342FF4"/>
    <w:rsid w:val="00354572"/>
    <w:rsid w:val="003706CC"/>
    <w:rsid w:val="003A2280"/>
    <w:rsid w:val="003A2D8E"/>
    <w:rsid w:val="003B0BAB"/>
    <w:rsid w:val="003B6346"/>
    <w:rsid w:val="003C06A8"/>
    <w:rsid w:val="003C20E4"/>
    <w:rsid w:val="003E514C"/>
    <w:rsid w:val="003E6F90"/>
    <w:rsid w:val="003F5D0F"/>
    <w:rsid w:val="003F638D"/>
    <w:rsid w:val="003F6B82"/>
    <w:rsid w:val="00401125"/>
    <w:rsid w:val="0040385F"/>
    <w:rsid w:val="00414101"/>
    <w:rsid w:val="00433DDB"/>
    <w:rsid w:val="00437619"/>
    <w:rsid w:val="004408C2"/>
    <w:rsid w:val="004568C4"/>
    <w:rsid w:val="00457186"/>
    <w:rsid w:val="00464452"/>
    <w:rsid w:val="00466A0E"/>
    <w:rsid w:val="0047556A"/>
    <w:rsid w:val="00477553"/>
    <w:rsid w:val="004938E7"/>
    <w:rsid w:val="00497552"/>
    <w:rsid w:val="004A2A63"/>
    <w:rsid w:val="004A403B"/>
    <w:rsid w:val="004B210C"/>
    <w:rsid w:val="004B589F"/>
    <w:rsid w:val="004B7392"/>
    <w:rsid w:val="004D3B49"/>
    <w:rsid w:val="004D405F"/>
    <w:rsid w:val="004E2E63"/>
    <w:rsid w:val="004E4F4F"/>
    <w:rsid w:val="004E6789"/>
    <w:rsid w:val="004F1C67"/>
    <w:rsid w:val="004F61E3"/>
    <w:rsid w:val="0051015C"/>
    <w:rsid w:val="0051358A"/>
    <w:rsid w:val="00516143"/>
    <w:rsid w:val="00516CF1"/>
    <w:rsid w:val="00520AC7"/>
    <w:rsid w:val="005307CA"/>
    <w:rsid w:val="00531AE9"/>
    <w:rsid w:val="00545349"/>
    <w:rsid w:val="00550A66"/>
    <w:rsid w:val="00567EC7"/>
    <w:rsid w:val="00570013"/>
    <w:rsid w:val="005712B5"/>
    <w:rsid w:val="005801A2"/>
    <w:rsid w:val="005952A5"/>
    <w:rsid w:val="00597AB9"/>
    <w:rsid w:val="005A332E"/>
    <w:rsid w:val="005A33A1"/>
    <w:rsid w:val="005A5B2C"/>
    <w:rsid w:val="005C385F"/>
    <w:rsid w:val="005D4A38"/>
    <w:rsid w:val="005E690E"/>
    <w:rsid w:val="005F5C9F"/>
    <w:rsid w:val="005F5F3C"/>
    <w:rsid w:val="005F6F1B"/>
    <w:rsid w:val="00624B33"/>
    <w:rsid w:val="00630AA2"/>
    <w:rsid w:val="00636096"/>
    <w:rsid w:val="00646707"/>
    <w:rsid w:val="00654BCE"/>
    <w:rsid w:val="006570D6"/>
    <w:rsid w:val="00662E58"/>
    <w:rsid w:val="00664DCF"/>
    <w:rsid w:val="006C23F0"/>
    <w:rsid w:val="006C5D39"/>
    <w:rsid w:val="006E2810"/>
    <w:rsid w:val="006E5417"/>
    <w:rsid w:val="006E65F0"/>
    <w:rsid w:val="006E67F3"/>
    <w:rsid w:val="006E6B5E"/>
    <w:rsid w:val="00700F1F"/>
    <w:rsid w:val="00712F60"/>
    <w:rsid w:val="00720E3B"/>
    <w:rsid w:val="00722B12"/>
    <w:rsid w:val="00730E2D"/>
    <w:rsid w:val="00744559"/>
    <w:rsid w:val="00745F6B"/>
    <w:rsid w:val="0075585E"/>
    <w:rsid w:val="00770571"/>
    <w:rsid w:val="00773C8B"/>
    <w:rsid w:val="007768FF"/>
    <w:rsid w:val="007824D3"/>
    <w:rsid w:val="007932E3"/>
    <w:rsid w:val="00796EE3"/>
    <w:rsid w:val="007A7D29"/>
    <w:rsid w:val="007B1AF5"/>
    <w:rsid w:val="007B27BB"/>
    <w:rsid w:val="007B2D37"/>
    <w:rsid w:val="007B4AB8"/>
    <w:rsid w:val="007C254A"/>
    <w:rsid w:val="007C2B71"/>
    <w:rsid w:val="007D3D4A"/>
    <w:rsid w:val="007D403B"/>
    <w:rsid w:val="007E2783"/>
    <w:rsid w:val="007E5339"/>
    <w:rsid w:val="007E5B40"/>
    <w:rsid w:val="007F1F8B"/>
    <w:rsid w:val="007F67A1"/>
    <w:rsid w:val="00813B10"/>
    <w:rsid w:val="00820683"/>
    <w:rsid w:val="008206C8"/>
    <w:rsid w:val="00820E11"/>
    <w:rsid w:val="00821B38"/>
    <w:rsid w:val="00821C19"/>
    <w:rsid w:val="00834EB0"/>
    <w:rsid w:val="00835BF5"/>
    <w:rsid w:val="008421F7"/>
    <w:rsid w:val="00874A6C"/>
    <w:rsid w:val="00876C65"/>
    <w:rsid w:val="00885186"/>
    <w:rsid w:val="00892F38"/>
    <w:rsid w:val="00896561"/>
    <w:rsid w:val="008A3399"/>
    <w:rsid w:val="008A4B4C"/>
    <w:rsid w:val="008A505C"/>
    <w:rsid w:val="008A58E5"/>
    <w:rsid w:val="008B2368"/>
    <w:rsid w:val="008B6C75"/>
    <w:rsid w:val="008C239F"/>
    <w:rsid w:val="008D233A"/>
    <w:rsid w:val="008E480C"/>
    <w:rsid w:val="00904D74"/>
    <w:rsid w:val="00906146"/>
    <w:rsid w:val="00907757"/>
    <w:rsid w:val="00912532"/>
    <w:rsid w:val="00912A94"/>
    <w:rsid w:val="009146DD"/>
    <w:rsid w:val="009212B0"/>
    <w:rsid w:val="009234A5"/>
    <w:rsid w:val="009336F7"/>
    <w:rsid w:val="00935776"/>
    <w:rsid w:val="009374A7"/>
    <w:rsid w:val="0095675B"/>
    <w:rsid w:val="00975C26"/>
    <w:rsid w:val="0098551D"/>
    <w:rsid w:val="00985B49"/>
    <w:rsid w:val="0098611E"/>
    <w:rsid w:val="0099518F"/>
    <w:rsid w:val="0099520F"/>
    <w:rsid w:val="009A3764"/>
    <w:rsid w:val="009A523D"/>
    <w:rsid w:val="009C564D"/>
    <w:rsid w:val="009D0149"/>
    <w:rsid w:val="009F496B"/>
    <w:rsid w:val="00A01439"/>
    <w:rsid w:val="00A01F4C"/>
    <w:rsid w:val="00A02E61"/>
    <w:rsid w:val="00A05CFF"/>
    <w:rsid w:val="00A15402"/>
    <w:rsid w:val="00A16A74"/>
    <w:rsid w:val="00A304C4"/>
    <w:rsid w:val="00A31435"/>
    <w:rsid w:val="00A46A8C"/>
    <w:rsid w:val="00A56B97"/>
    <w:rsid w:val="00A6093D"/>
    <w:rsid w:val="00A60CF3"/>
    <w:rsid w:val="00A6251D"/>
    <w:rsid w:val="00A65A0C"/>
    <w:rsid w:val="00A66D3C"/>
    <w:rsid w:val="00A751C8"/>
    <w:rsid w:val="00A7656C"/>
    <w:rsid w:val="00A76A6D"/>
    <w:rsid w:val="00A83253"/>
    <w:rsid w:val="00AA2977"/>
    <w:rsid w:val="00AA6E84"/>
    <w:rsid w:val="00AD107E"/>
    <w:rsid w:val="00AD26BB"/>
    <w:rsid w:val="00AE341B"/>
    <w:rsid w:val="00AE6095"/>
    <w:rsid w:val="00AF0536"/>
    <w:rsid w:val="00B07CA7"/>
    <w:rsid w:val="00B1279A"/>
    <w:rsid w:val="00B3163F"/>
    <w:rsid w:val="00B521B0"/>
    <w:rsid w:val="00B5222E"/>
    <w:rsid w:val="00B61C96"/>
    <w:rsid w:val="00B73A2A"/>
    <w:rsid w:val="00B82F57"/>
    <w:rsid w:val="00B93F69"/>
    <w:rsid w:val="00B94B06"/>
    <w:rsid w:val="00B94C28"/>
    <w:rsid w:val="00BA6015"/>
    <w:rsid w:val="00BA7F7E"/>
    <w:rsid w:val="00BC10BA"/>
    <w:rsid w:val="00BC3C7C"/>
    <w:rsid w:val="00BC5AFD"/>
    <w:rsid w:val="00BE1DD5"/>
    <w:rsid w:val="00C04F43"/>
    <w:rsid w:val="00C0609D"/>
    <w:rsid w:val="00C115AB"/>
    <w:rsid w:val="00C235C1"/>
    <w:rsid w:val="00C30249"/>
    <w:rsid w:val="00C3105A"/>
    <w:rsid w:val="00C3723B"/>
    <w:rsid w:val="00C426F0"/>
    <w:rsid w:val="00C43EB7"/>
    <w:rsid w:val="00C606C9"/>
    <w:rsid w:val="00C63712"/>
    <w:rsid w:val="00C77404"/>
    <w:rsid w:val="00C830CF"/>
    <w:rsid w:val="00C90650"/>
    <w:rsid w:val="00C97D78"/>
    <w:rsid w:val="00CA2579"/>
    <w:rsid w:val="00CA7B91"/>
    <w:rsid w:val="00CB7EC3"/>
    <w:rsid w:val="00CC2AAE"/>
    <w:rsid w:val="00CC5A42"/>
    <w:rsid w:val="00CD0EAB"/>
    <w:rsid w:val="00CD15E1"/>
    <w:rsid w:val="00CD35AF"/>
    <w:rsid w:val="00CD42C8"/>
    <w:rsid w:val="00CD5CBA"/>
    <w:rsid w:val="00CF34DB"/>
    <w:rsid w:val="00CF558F"/>
    <w:rsid w:val="00D073E2"/>
    <w:rsid w:val="00D446EC"/>
    <w:rsid w:val="00D5097D"/>
    <w:rsid w:val="00D51BF0"/>
    <w:rsid w:val="00D53CB6"/>
    <w:rsid w:val="00D54AAC"/>
    <w:rsid w:val="00D55942"/>
    <w:rsid w:val="00D6292D"/>
    <w:rsid w:val="00D807BF"/>
    <w:rsid w:val="00D80EAB"/>
    <w:rsid w:val="00DA1184"/>
    <w:rsid w:val="00DA7887"/>
    <w:rsid w:val="00DB2C26"/>
    <w:rsid w:val="00DE6A61"/>
    <w:rsid w:val="00DE6B43"/>
    <w:rsid w:val="00DF75BF"/>
    <w:rsid w:val="00E01168"/>
    <w:rsid w:val="00E03B9D"/>
    <w:rsid w:val="00E05E1E"/>
    <w:rsid w:val="00E11923"/>
    <w:rsid w:val="00E207FE"/>
    <w:rsid w:val="00E2510B"/>
    <w:rsid w:val="00E262D4"/>
    <w:rsid w:val="00E341C9"/>
    <w:rsid w:val="00E36250"/>
    <w:rsid w:val="00E458ED"/>
    <w:rsid w:val="00E54511"/>
    <w:rsid w:val="00E5603C"/>
    <w:rsid w:val="00E61DAC"/>
    <w:rsid w:val="00E75FE3"/>
    <w:rsid w:val="00E768EB"/>
    <w:rsid w:val="00E938E5"/>
    <w:rsid w:val="00EA44B0"/>
    <w:rsid w:val="00EB7AB1"/>
    <w:rsid w:val="00EC16EE"/>
    <w:rsid w:val="00EC4BA1"/>
    <w:rsid w:val="00ED08BD"/>
    <w:rsid w:val="00EE2C57"/>
    <w:rsid w:val="00EE35A0"/>
    <w:rsid w:val="00EE5362"/>
    <w:rsid w:val="00EF48CC"/>
    <w:rsid w:val="00EF7C72"/>
    <w:rsid w:val="00EF7CF8"/>
    <w:rsid w:val="00F043A1"/>
    <w:rsid w:val="00F047C2"/>
    <w:rsid w:val="00F16099"/>
    <w:rsid w:val="00F20BED"/>
    <w:rsid w:val="00F31354"/>
    <w:rsid w:val="00F5074D"/>
    <w:rsid w:val="00F5425C"/>
    <w:rsid w:val="00F57DA2"/>
    <w:rsid w:val="00F73032"/>
    <w:rsid w:val="00F75D21"/>
    <w:rsid w:val="00F76960"/>
    <w:rsid w:val="00F83B2C"/>
    <w:rsid w:val="00F848FC"/>
    <w:rsid w:val="00F86876"/>
    <w:rsid w:val="00F9240B"/>
    <w:rsid w:val="00F9282A"/>
    <w:rsid w:val="00F96BAD"/>
    <w:rsid w:val="00FB0E84"/>
    <w:rsid w:val="00FB4301"/>
    <w:rsid w:val="00FC25C0"/>
    <w:rsid w:val="00FD01C2"/>
    <w:rsid w:val="00FE5060"/>
    <w:rsid w:val="00FF0CE3"/>
    <w:rsid w:val="00FF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character" w:styleId="CommentReference">
    <w:name w:val="annotation reference"/>
    <w:basedOn w:val="DefaultParagraphFont"/>
    <w:rsid w:val="008B6C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6C7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6C7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6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6C75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9146DD"/>
    <w:rPr>
      <w:sz w:val="22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4011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value4">
    <w:name w:val="value4"/>
    <w:basedOn w:val="DefaultParagraphFont"/>
    <w:rsid w:val="00A751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23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B236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2368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69D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paragraph" w:customStyle="1" w:styleId="tableheading">
    <w:name w:val="table heading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A601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BA6015"/>
    <w:rPr>
      <w:rFonts w:eastAsia="MS Mincho"/>
      <w:lang w:eastAsia="en-US"/>
    </w:rPr>
  </w:style>
  <w:style w:type="paragraph" w:customStyle="1" w:styleId="tablecell">
    <w:name w:val="table cell"/>
    <w:basedOn w:val="Normal"/>
    <w:rsid w:val="00BA601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Bibliography1">
    <w:name w:val="Bibliography1"/>
    <w:basedOn w:val="Normal"/>
    <w:rsid w:val="00BA6015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customStyle="1" w:styleId="Equation">
    <w:name w:val="Equation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paragraph" w:customStyle="1" w:styleId="Note1">
    <w:name w:val="Note 1"/>
    <w:basedOn w:val="Normal"/>
    <w:rsid w:val="00BA601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sz w:val="18"/>
      <w:szCs w:val="18"/>
      <w:lang w:val="en-GB"/>
    </w:rPr>
  </w:style>
  <w:style w:type="paragraph" w:customStyle="1" w:styleId="enumlev1">
    <w:name w:val="enumlev1"/>
    <w:basedOn w:val="Normal"/>
    <w:rsid w:val="00BA601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character" w:customStyle="1" w:styleId="value">
    <w:name w:val="value"/>
    <w:basedOn w:val="DefaultParagraphFont"/>
    <w:rsid w:val="00906146"/>
  </w:style>
  <w:style w:type="character" w:styleId="CommentReference">
    <w:name w:val="annotation reference"/>
    <w:basedOn w:val="DefaultParagraphFont"/>
    <w:rsid w:val="008B6C7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6C7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6C7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6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6C75"/>
    <w:rPr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9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5935">
                      <w:marLeft w:val="0"/>
                      <w:marRight w:val="-3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96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94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41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334101">
                                      <w:marLeft w:val="0"/>
                                      <w:marRight w:val="115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27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9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514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15427">
                      <w:marLeft w:val="0"/>
                      <w:marRight w:val="-3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1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3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871708">
                                      <w:marLeft w:val="0"/>
                                      <w:marRight w:val="109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6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29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mailto:rajanj@qualcomm.com" TargetMode="External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xianglin@qualcomm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hyperlink" Target="mailto:ichong@qualcomm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rtak@qualcomm.com" TargetMode="External"/><Relationship Id="rId14" Type="http://schemas.openxmlformats.org/officeDocument/2006/relationships/oleObject" Target="embeddings/oleObject1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3</Pages>
  <Words>1218</Words>
  <Characters>6944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Wang, Xianglin</cp:lastModifiedBy>
  <cp:revision>60</cp:revision>
  <cp:lastPrinted>2011-11-03T20:36:00Z</cp:lastPrinted>
  <dcterms:created xsi:type="dcterms:W3CDTF">2011-11-07T01:20:00Z</dcterms:created>
  <dcterms:modified xsi:type="dcterms:W3CDTF">2011-11-09T07:32:00Z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1346067586</vt:i4>
  </property>
  <property fmtid="{D5CDD505-2E9C-101B-9397-08002B2CF9AE}" pid="3" name="_NewReviewCycle">
    <vt:lpwstr/>
  </property>
  <property fmtid="{D5CDD505-2E9C-101B-9397-08002B2CF9AE}" pid="4" name="_EmailSubject">
    <vt:lpwstr>Proposal on VLC big block scan</vt:lpwstr>
  </property>
  <property fmtid="{D5CDD505-2E9C-101B-9397-08002B2CF9AE}" pid="5" name="_AuthorEmail">
    <vt:lpwstr>martak@qualcomm.com</vt:lpwstr>
  </property>
  <property fmtid="{D5CDD505-2E9C-101B-9397-08002B2CF9AE}" pid="6" name="_AuthorEmailDisplayName">
    <vt:lpwstr>Karczewicz, Marta</vt:lpwstr>
  </property>
  <property fmtid="{D5CDD505-2E9C-101B-9397-08002B2CF9AE}" pid="7" name="_PreviousAdHocReviewCycleID">
    <vt:i4>-1761618021</vt:i4>
  </property>
  <property fmtid="{D5CDD505-2E9C-101B-9397-08002B2CF9AE}" pid="8" name="_ReviewingToolsShownOnce">
    <vt:lpwstr/>
  </property>
</Properties>
</file>