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9953B6">
        <w:tc>
          <w:tcPr>
            <w:tcW w:w="6408" w:type="dxa"/>
          </w:tcPr>
          <w:p w:rsidR="006C5D39" w:rsidRPr="009953B6" w:rsidRDefault="001E3B9D" w:rsidP="00C97D78">
            <w:pPr>
              <w:tabs>
                <w:tab w:val="left" w:pos="7200"/>
              </w:tabs>
              <w:spacing w:before="0"/>
              <w:rPr>
                <w:rFonts w:eastAsiaTheme="minorEastAsia"/>
                <w:b/>
                <w:szCs w:val="22"/>
              </w:rPr>
            </w:pPr>
            <w:r>
              <w:rPr>
                <w:rFonts w:eastAsiaTheme="minorEastAsia"/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2B7B4B">
              <w:rPr>
                <w:rFonts w:eastAsiaTheme="minorEastAsia"/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2B7B4B">
              <w:rPr>
                <w:rFonts w:eastAsiaTheme="minorEastAsia"/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9953B6">
              <w:rPr>
                <w:rFonts w:eastAsiaTheme="minorEastAsia"/>
                <w:b/>
                <w:szCs w:val="22"/>
              </w:rPr>
              <w:t xml:space="preserve">Joint </w:t>
            </w:r>
            <w:r w:rsidR="006C5D39" w:rsidRPr="009953B6">
              <w:rPr>
                <w:rFonts w:eastAsiaTheme="minorEastAsia"/>
                <w:b/>
                <w:szCs w:val="22"/>
              </w:rPr>
              <w:t>Collaborative</w:t>
            </w:r>
            <w:r w:rsidR="00E61DAC" w:rsidRPr="009953B6">
              <w:rPr>
                <w:rFonts w:eastAsiaTheme="minorEastAsia"/>
                <w:b/>
                <w:szCs w:val="22"/>
              </w:rPr>
              <w:t xml:space="preserve"> Team </w:t>
            </w:r>
            <w:r w:rsidR="006C5D39" w:rsidRPr="009953B6">
              <w:rPr>
                <w:rFonts w:eastAsiaTheme="minorEastAsia"/>
                <w:b/>
                <w:szCs w:val="22"/>
              </w:rPr>
              <w:t>on Video Coding (JCT-VC)</w:t>
            </w:r>
          </w:p>
          <w:p w:rsidR="00E61DAC" w:rsidRPr="009953B6" w:rsidRDefault="00E54511" w:rsidP="00C97D78">
            <w:pPr>
              <w:tabs>
                <w:tab w:val="left" w:pos="7200"/>
              </w:tabs>
              <w:spacing w:before="0"/>
              <w:rPr>
                <w:rFonts w:eastAsiaTheme="minorEastAsia"/>
                <w:b/>
                <w:szCs w:val="22"/>
              </w:rPr>
            </w:pPr>
            <w:r w:rsidRPr="009953B6">
              <w:rPr>
                <w:rFonts w:eastAsiaTheme="minorEastAsia"/>
                <w:b/>
                <w:szCs w:val="22"/>
              </w:rPr>
              <w:t xml:space="preserve">of </w:t>
            </w:r>
            <w:r w:rsidR="007F1F8B" w:rsidRPr="009953B6">
              <w:rPr>
                <w:rFonts w:eastAsiaTheme="minorEastAsia"/>
                <w:b/>
                <w:szCs w:val="22"/>
              </w:rPr>
              <w:t>ITU-T SG16 WP3 and ISO/IEC JTC1/SC29/WG11</w:t>
            </w:r>
          </w:p>
          <w:p w:rsidR="00E61DAC" w:rsidRPr="009953B6" w:rsidRDefault="00342FF4" w:rsidP="00342FF4">
            <w:pPr>
              <w:tabs>
                <w:tab w:val="left" w:pos="7200"/>
              </w:tabs>
              <w:spacing w:before="0"/>
              <w:rPr>
                <w:rFonts w:eastAsiaTheme="minorEastAsia"/>
                <w:b/>
                <w:szCs w:val="22"/>
              </w:rPr>
            </w:pPr>
            <w:r w:rsidRPr="009953B6">
              <w:rPr>
                <w:rFonts w:eastAsiaTheme="minorEastAsia"/>
                <w:szCs w:val="22"/>
              </w:rPr>
              <w:t>7</w:t>
            </w:r>
            <w:r w:rsidR="00630AA2" w:rsidRPr="009953B6">
              <w:rPr>
                <w:rFonts w:eastAsiaTheme="minorEastAsia"/>
                <w:szCs w:val="22"/>
              </w:rPr>
              <w:t>th</w:t>
            </w:r>
            <w:r w:rsidR="00E61DAC" w:rsidRPr="009953B6">
              <w:rPr>
                <w:rFonts w:eastAsiaTheme="minorEastAsia"/>
                <w:szCs w:val="22"/>
              </w:rPr>
              <w:t xml:space="preserve"> Meeting: </w:t>
            </w:r>
            <w:r w:rsidRPr="009953B6">
              <w:rPr>
                <w:rFonts w:eastAsiaTheme="minorEastAsia"/>
                <w:szCs w:val="22"/>
              </w:rPr>
              <w:t>Geneva</w:t>
            </w:r>
            <w:r w:rsidR="003F5D0F" w:rsidRPr="009953B6">
              <w:rPr>
                <w:rFonts w:eastAsiaTheme="minorEastAsia"/>
                <w:szCs w:val="22"/>
              </w:rPr>
              <w:t xml:space="preserve">, </w:t>
            </w:r>
            <w:r w:rsidRPr="009953B6">
              <w:rPr>
                <w:rFonts w:eastAsiaTheme="minorEastAsia"/>
                <w:szCs w:val="22"/>
              </w:rPr>
              <w:t>CH</w:t>
            </w:r>
            <w:r w:rsidR="00A6093D" w:rsidRPr="009953B6">
              <w:rPr>
                <w:rFonts w:eastAsiaTheme="minorEastAsia"/>
                <w:szCs w:val="22"/>
              </w:rPr>
              <w:t>,</w:t>
            </w:r>
            <w:r w:rsidR="00664DCF" w:rsidRPr="009953B6">
              <w:rPr>
                <w:rFonts w:eastAsiaTheme="minorEastAsia"/>
                <w:szCs w:val="22"/>
              </w:rPr>
              <w:t xml:space="preserve"> </w:t>
            </w:r>
            <w:r w:rsidRPr="009953B6">
              <w:rPr>
                <w:rFonts w:eastAsiaTheme="minorEastAsia"/>
                <w:szCs w:val="22"/>
              </w:rPr>
              <w:t>21</w:t>
            </w:r>
            <w:r w:rsidR="00171371" w:rsidRPr="009953B6">
              <w:rPr>
                <w:rFonts w:eastAsiaTheme="minorEastAsia"/>
                <w:szCs w:val="22"/>
              </w:rPr>
              <w:t>-</w:t>
            </w:r>
            <w:r w:rsidRPr="009953B6">
              <w:rPr>
                <w:rFonts w:eastAsiaTheme="minorEastAsia"/>
                <w:szCs w:val="22"/>
              </w:rPr>
              <w:t>30</w:t>
            </w:r>
            <w:r w:rsidR="001C3525" w:rsidRPr="009953B6">
              <w:rPr>
                <w:rFonts w:eastAsiaTheme="minorEastAsia"/>
                <w:szCs w:val="22"/>
              </w:rPr>
              <w:t xml:space="preserve"> </w:t>
            </w:r>
            <w:r w:rsidRPr="009953B6">
              <w:rPr>
                <w:rFonts w:eastAsiaTheme="minorEastAsia"/>
                <w:szCs w:val="22"/>
              </w:rPr>
              <w:t>November</w:t>
            </w:r>
            <w:r w:rsidR="00E61DAC" w:rsidRPr="009953B6">
              <w:rPr>
                <w:rFonts w:eastAsiaTheme="minorEastAsia"/>
                <w:szCs w:val="22"/>
              </w:rPr>
              <w:t>, 20</w:t>
            </w:r>
            <w:r w:rsidR="007F1F8B" w:rsidRPr="009953B6">
              <w:rPr>
                <w:rFonts w:eastAsiaTheme="minorEastAsia"/>
                <w:szCs w:val="22"/>
              </w:rPr>
              <w:t>1</w:t>
            </w:r>
            <w:r w:rsidR="00630AA2" w:rsidRPr="009953B6">
              <w:rPr>
                <w:rFonts w:eastAsiaTheme="minorEastAsia"/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9953B6" w:rsidRDefault="00E61DAC" w:rsidP="00D62CA0">
            <w:pPr>
              <w:tabs>
                <w:tab w:val="left" w:pos="7200"/>
              </w:tabs>
              <w:rPr>
                <w:rFonts w:eastAsiaTheme="minorEastAsia"/>
                <w:u w:val="single"/>
              </w:rPr>
            </w:pPr>
            <w:r w:rsidRPr="009953B6">
              <w:rPr>
                <w:rFonts w:eastAsiaTheme="minorEastAsia"/>
              </w:rPr>
              <w:t>Document</w:t>
            </w:r>
            <w:r w:rsidR="006C5D39" w:rsidRPr="009953B6">
              <w:rPr>
                <w:rFonts w:eastAsiaTheme="minorEastAsia"/>
              </w:rPr>
              <w:t>: JC</w:t>
            </w:r>
            <w:r w:rsidRPr="009953B6">
              <w:rPr>
                <w:rFonts w:eastAsiaTheme="minorEastAsia"/>
              </w:rPr>
              <w:t>T</w:t>
            </w:r>
            <w:r w:rsidR="006C5D39" w:rsidRPr="009953B6">
              <w:rPr>
                <w:rFonts w:eastAsiaTheme="minorEastAsia"/>
              </w:rPr>
              <w:t>VC</w:t>
            </w:r>
            <w:r w:rsidRPr="009953B6">
              <w:rPr>
                <w:rFonts w:eastAsiaTheme="minorEastAsia"/>
              </w:rPr>
              <w:t>-</w:t>
            </w:r>
            <w:r w:rsidR="00D62CA0" w:rsidRPr="009953B6">
              <w:rPr>
                <w:rFonts w:eastAsiaTheme="minorEastAsia"/>
              </w:rPr>
              <w:t>G</w:t>
            </w:r>
            <w:r w:rsidR="008F0AC6" w:rsidRPr="009953B6">
              <w:rPr>
                <w:rFonts w:eastAsiaTheme="minorEastAsia"/>
                <w:u w:val="single"/>
              </w:rPr>
              <w:t>1015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9953B6" w:rsidTr="00B22E37">
        <w:tc>
          <w:tcPr>
            <w:tcW w:w="1458" w:type="dxa"/>
          </w:tcPr>
          <w:p w:rsidR="00E61DAC" w:rsidRPr="00B22E37" w:rsidRDefault="00E61DAC" w:rsidP="00B22E37">
            <w:pPr>
              <w:spacing w:before="60" w:after="60"/>
              <w:rPr>
                <w:rFonts w:eastAsiaTheme="minorEastAsia"/>
                <w:i/>
                <w:szCs w:val="22"/>
              </w:rPr>
            </w:pPr>
            <w:r w:rsidRPr="00B22E37">
              <w:rPr>
                <w:rFonts w:eastAsiaTheme="minorEastAsia"/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B22E37" w:rsidRDefault="00321A96" w:rsidP="00B22E37">
            <w:pPr>
              <w:spacing w:before="60" w:after="60"/>
              <w:rPr>
                <w:rFonts w:eastAsiaTheme="minorEastAsia"/>
                <w:b/>
                <w:szCs w:val="22"/>
              </w:rPr>
            </w:pPr>
            <w:r w:rsidRPr="00B22E37">
              <w:rPr>
                <w:rFonts w:eastAsiaTheme="minorEastAsia"/>
                <w:szCs w:val="22"/>
              </w:rPr>
              <w:t>A combined p</w:t>
            </w:r>
            <w:r w:rsidR="00D62CA0" w:rsidRPr="00B22E37">
              <w:rPr>
                <w:rFonts w:eastAsiaTheme="minorEastAsia"/>
                <w:szCs w:val="22"/>
              </w:rPr>
              <w:t xml:space="preserve">roposal </w:t>
            </w:r>
            <w:r w:rsidRPr="00B22E37">
              <w:rPr>
                <w:rFonts w:eastAsiaTheme="minorEastAsia"/>
                <w:szCs w:val="22"/>
              </w:rPr>
              <w:t xml:space="preserve">from JCTVC-G366, JCTVC-G657, and JCTVC-G768 </w:t>
            </w:r>
            <w:r w:rsidR="00D62CA0" w:rsidRPr="00B22E37">
              <w:rPr>
                <w:rFonts w:eastAsiaTheme="minorEastAsia"/>
                <w:szCs w:val="22"/>
              </w:rPr>
              <w:t>on c</w:t>
            </w:r>
            <w:r w:rsidR="004D2ACC" w:rsidRPr="00B22E37">
              <w:rPr>
                <w:rFonts w:eastAsiaTheme="minorEastAsia"/>
                <w:szCs w:val="22"/>
              </w:rPr>
              <w:t>ontext reduction of significance map coding with CABAC</w:t>
            </w:r>
          </w:p>
        </w:tc>
      </w:tr>
      <w:tr w:rsidR="00E61DAC" w:rsidRPr="009953B6" w:rsidTr="00B22E37">
        <w:tc>
          <w:tcPr>
            <w:tcW w:w="1458" w:type="dxa"/>
          </w:tcPr>
          <w:p w:rsidR="00E61DAC" w:rsidRPr="00B22E37" w:rsidRDefault="00E61DAC" w:rsidP="00B22E37">
            <w:pPr>
              <w:spacing w:before="60" w:after="60"/>
              <w:rPr>
                <w:rFonts w:eastAsiaTheme="minorEastAsia"/>
                <w:i/>
                <w:szCs w:val="22"/>
              </w:rPr>
            </w:pPr>
            <w:r w:rsidRPr="00B22E37">
              <w:rPr>
                <w:rFonts w:eastAsiaTheme="minorEastAsia"/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B22E37" w:rsidRDefault="004D2ACC" w:rsidP="00B22E37">
            <w:pPr>
              <w:spacing w:before="60" w:after="60"/>
              <w:rPr>
                <w:rFonts w:eastAsiaTheme="minorEastAsia"/>
                <w:szCs w:val="22"/>
              </w:rPr>
            </w:pPr>
            <w:r w:rsidRPr="00B22E37">
              <w:rPr>
                <w:rFonts w:eastAsiaTheme="minorEastAsia"/>
                <w:szCs w:val="22"/>
              </w:rPr>
              <w:t>Input Document to JCT-VC</w:t>
            </w:r>
          </w:p>
        </w:tc>
      </w:tr>
      <w:tr w:rsidR="00E61DAC" w:rsidRPr="009953B6" w:rsidTr="00B22E37">
        <w:tc>
          <w:tcPr>
            <w:tcW w:w="1458" w:type="dxa"/>
          </w:tcPr>
          <w:p w:rsidR="00E61DAC" w:rsidRPr="00B22E37" w:rsidRDefault="00E61DAC" w:rsidP="00B22E37">
            <w:pPr>
              <w:spacing w:before="60" w:after="60"/>
              <w:rPr>
                <w:rFonts w:eastAsiaTheme="minorEastAsia"/>
                <w:i/>
                <w:szCs w:val="22"/>
              </w:rPr>
            </w:pPr>
            <w:r w:rsidRPr="00B22E37">
              <w:rPr>
                <w:rFonts w:eastAsiaTheme="minorEastAsia"/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B22E37" w:rsidRDefault="004D2ACC" w:rsidP="00B22E37">
            <w:pPr>
              <w:spacing w:before="60" w:after="60"/>
              <w:rPr>
                <w:rFonts w:eastAsiaTheme="minorEastAsia"/>
                <w:szCs w:val="22"/>
              </w:rPr>
            </w:pPr>
            <w:r w:rsidRPr="00B22E37">
              <w:rPr>
                <w:rFonts w:eastAsiaTheme="minorEastAsia"/>
                <w:szCs w:val="22"/>
              </w:rPr>
              <w:t>Proposal</w:t>
            </w:r>
          </w:p>
        </w:tc>
      </w:tr>
      <w:tr w:rsidR="00B22E37" w:rsidRPr="002B7B4B" w:rsidTr="00B22E37">
        <w:tc>
          <w:tcPr>
            <w:tcW w:w="1458" w:type="dxa"/>
          </w:tcPr>
          <w:p w:rsidR="00E61DAC" w:rsidRPr="00B22E37" w:rsidRDefault="00E61DAC" w:rsidP="00B22E37">
            <w:pPr>
              <w:spacing w:before="60" w:after="60"/>
              <w:rPr>
                <w:rFonts w:eastAsiaTheme="minorEastAsia"/>
                <w:i/>
                <w:szCs w:val="22"/>
              </w:rPr>
            </w:pPr>
            <w:r w:rsidRPr="00B22E37">
              <w:rPr>
                <w:rFonts w:eastAsiaTheme="minorEastAsia"/>
                <w:i/>
                <w:szCs w:val="22"/>
              </w:rPr>
              <w:t>Author(s) or</w:t>
            </w:r>
            <w:r w:rsidRPr="00B22E37">
              <w:rPr>
                <w:rFonts w:eastAsiaTheme="minorEastAsia"/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B22E37" w:rsidRDefault="004D2ACC" w:rsidP="00B22E37">
            <w:pPr>
              <w:spacing w:before="60" w:after="60"/>
              <w:rPr>
                <w:rFonts w:eastAsiaTheme="minorEastAsia"/>
                <w:szCs w:val="22"/>
              </w:rPr>
            </w:pPr>
            <w:r w:rsidRPr="00B22E37">
              <w:rPr>
                <w:rFonts w:eastAsia="Calibri"/>
                <w:szCs w:val="22"/>
              </w:rPr>
              <w:t>Cheung Auyeung</w:t>
            </w:r>
            <w:r w:rsidR="00D8713D" w:rsidRPr="00B22E37">
              <w:rPr>
                <w:rFonts w:eastAsia="Calibri"/>
                <w:szCs w:val="22"/>
              </w:rPr>
              <w:t>, Jun Xu</w:t>
            </w:r>
            <w:r w:rsidRPr="00B22E37">
              <w:rPr>
                <w:rFonts w:eastAsia="Calibri"/>
                <w:szCs w:val="22"/>
              </w:rPr>
              <w:br/>
              <w:t>1730 N. First Street, MD:3NW</w:t>
            </w:r>
            <w:r w:rsidRPr="00B22E37">
              <w:rPr>
                <w:rFonts w:eastAsia="Calibri"/>
                <w:szCs w:val="22"/>
              </w:rPr>
              <w:br/>
              <w:t>San Jose, CA 95112</w:t>
            </w:r>
            <w:r w:rsidRPr="00B22E37">
              <w:rPr>
                <w:rFonts w:eastAsia="Calibri"/>
                <w:szCs w:val="22"/>
              </w:rPr>
              <w:br/>
              <w:t>USA</w:t>
            </w:r>
          </w:p>
        </w:tc>
        <w:tc>
          <w:tcPr>
            <w:tcW w:w="900" w:type="dxa"/>
          </w:tcPr>
          <w:p w:rsidR="00E61DAC" w:rsidRPr="00B22E37" w:rsidRDefault="00E61DAC" w:rsidP="00B22E37">
            <w:pPr>
              <w:spacing w:before="60" w:after="60"/>
              <w:rPr>
                <w:rFonts w:eastAsiaTheme="minorEastAsia"/>
                <w:szCs w:val="22"/>
              </w:rPr>
            </w:pPr>
            <w:r w:rsidRPr="00B22E37">
              <w:rPr>
                <w:rFonts w:eastAsiaTheme="minorEastAsia"/>
                <w:szCs w:val="22"/>
              </w:rPr>
              <w:br/>
              <w:t>Tel:</w:t>
            </w:r>
            <w:r w:rsidRPr="00B22E37">
              <w:rPr>
                <w:rFonts w:eastAsiaTheme="minorEastAsia"/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2B7B4B" w:rsidRDefault="00E61DAC" w:rsidP="00B22E37">
            <w:pPr>
              <w:spacing w:before="60" w:after="60"/>
              <w:rPr>
                <w:rFonts w:eastAsia="Calibri"/>
                <w:szCs w:val="22"/>
                <w:lang w:val="fr-FR"/>
              </w:rPr>
            </w:pPr>
            <w:r w:rsidRPr="002B7B4B">
              <w:rPr>
                <w:rFonts w:eastAsiaTheme="minorEastAsia"/>
                <w:szCs w:val="22"/>
                <w:lang w:val="fr-FR"/>
              </w:rPr>
              <w:br/>
            </w:r>
            <w:r w:rsidR="004D2ACC" w:rsidRPr="002B7B4B">
              <w:rPr>
                <w:rFonts w:eastAsia="Calibri"/>
                <w:szCs w:val="22"/>
                <w:lang w:val="fr-FR"/>
              </w:rPr>
              <w:t>1-408-352-4725</w:t>
            </w:r>
            <w:r w:rsidRPr="002B7B4B">
              <w:rPr>
                <w:rFonts w:eastAsiaTheme="minorEastAsia"/>
                <w:szCs w:val="22"/>
                <w:lang w:val="fr-FR"/>
              </w:rPr>
              <w:br/>
            </w:r>
            <w:r w:rsidR="00D8713D" w:rsidRPr="002B7B4B">
              <w:rPr>
                <w:lang w:val="fr-FR"/>
              </w:rPr>
              <w:t>{</w:t>
            </w:r>
            <w:hyperlink r:id="rId10" w:history="1">
              <w:r w:rsidR="00241BF1" w:rsidRPr="002B7B4B">
                <w:rPr>
                  <w:rStyle w:val="Hyperlink"/>
                  <w:rFonts w:eastAsia="Calibri"/>
                  <w:color w:val="auto"/>
                  <w:szCs w:val="22"/>
                  <w:lang w:val="fr-FR"/>
                </w:rPr>
                <w:t>cheung.auyeung, jun.xu}@am.sony.com</w:t>
              </w:r>
            </w:hyperlink>
          </w:p>
        </w:tc>
      </w:tr>
      <w:tr w:rsidR="00B22E37" w:rsidRPr="002B7B4B" w:rsidTr="00B22E37">
        <w:tc>
          <w:tcPr>
            <w:tcW w:w="1458" w:type="dxa"/>
          </w:tcPr>
          <w:p w:rsidR="00D62CA0" w:rsidRPr="002B7B4B" w:rsidRDefault="00D62CA0" w:rsidP="00B22E37">
            <w:pPr>
              <w:spacing w:before="60" w:after="60"/>
              <w:rPr>
                <w:rFonts w:eastAsiaTheme="minorEastAsia"/>
                <w:i/>
                <w:szCs w:val="22"/>
                <w:lang w:val="fr-FR"/>
              </w:rPr>
            </w:pPr>
          </w:p>
        </w:tc>
        <w:tc>
          <w:tcPr>
            <w:tcW w:w="4050" w:type="dxa"/>
          </w:tcPr>
          <w:p w:rsidR="00E92299" w:rsidRPr="00B22E37" w:rsidRDefault="00D62CA0" w:rsidP="00B22E37">
            <w:pPr>
              <w:spacing w:before="60"/>
              <w:rPr>
                <w:rFonts w:eastAsiaTheme="minorEastAsia"/>
                <w:szCs w:val="22"/>
              </w:rPr>
            </w:pPr>
            <w:r w:rsidRPr="00B22E37">
              <w:rPr>
                <w:rFonts w:eastAsiaTheme="minorEastAsia"/>
                <w:szCs w:val="22"/>
              </w:rPr>
              <w:t xml:space="preserve">Gergely Korodi, Jinwen Zan, </w:t>
            </w:r>
            <w:proofErr w:type="spellStart"/>
            <w:r w:rsidRPr="00B22E37">
              <w:rPr>
                <w:rFonts w:eastAsiaTheme="minorEastAsia"/>
                <w:szCs w:val="22"/>
              </w:rPr>
              <w:t>Da-ke</w:t>
            </w:r>
            <w:proofErr w:type="spellEnd"/>
            <w:r w:rsidRPr="00B22E37">
              <w:rPr>
                <w:rFonts w:eastAsiaTheme="minorEastAsia"/>
                <w:szCs w:val="22"/>
              </w:rPr>
              <w:t xml:space="preserve"> He</w:t>
            </w:r>
          </w:p>
          <w:p w:rsidR="00D62CA0" w:rsidRPr="00B22E37" w:rsidRDefault="00D62CA0" w:rsidP="00B22E37">
            <w:pPr>
              <w:spacing w:before="0"/>
              <w:rPr>
                <w:rFonts w:eastAsiaTheme="minorEastAsia"/>
                <w:szCs w:val="22"/>
              </w:rPr>
            </w:pPr>
            <w:r w:rsidRPr="00B22E37">
              <w:rPr>
                <w:rFonts w:eastAsiaTheme="minorEastAsia"/>
                <w:szCs w:val="22"/>
              </w:rPr>
              <w:t>295 Phillip Street</w:t>
            </w:r>
          </w:p>
          <w:p w:rsidR="00D62CA0" w:rsidRPr="00B22E37" w:rsidRDefault="00D62CA0" w:rsidP="00B22E37">
            <w:pPr>
              <w:spacing w:before="0" w:after="100" w:afterAutospacing="1"/>
              <w:rPr>
                <w:rFonts w:eastAsiaTheme="minorEastAsia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22E37">
                  <w:rPr>
                    <w:rFonts w:eastAsiaTheme="minorEastAsia"/>
                    <w:szCs w:val="22"/>
                  </w:rPr>
                  <w:t>Waterloo</w:t>
                </w:r>
              </w:smartTag>
              <w:r w:rsidRPr="00B22E37">
                <w:rPr>
                  <w:rFonts w:eastAsiaTheme="minorEastAsia"/>
                  <w:szCs w:val="22"/>
                </w:rPr>
                <w:t xml:space="preserve">, </w:t>
              </w:r>
              <w:smartTag w:uri="urn:schemas-microsoft-com:office:smarttags" w:element="State">
                <w:r w:rsidRPr="00B22E37">
                  <w:rPr>
                    <w:rFonts w:eastAsiaTheme="minorEastAsia"/>
                    <w:szCs w:val="22"/>
                  </w:rPr>
                  <w:t>Ontario</w:t>
                </w:r>
              </w:smartTag>
              <w:r w:rsidRPr="00B22E37">
                <w:rPr>
                  <w:rFonts w:eastAsiaTheme="minorEastAsia"/>
                  <w:szCs w:val="22"/>
                </w:rPr>
                <w:t xml:space="preserve">, </w:t>
              </w:r>
              <w:smartTag w:uri="urn:schemas-microsoft-com:office:smarttags" w:element="country-region">
                <w:r w:rsidRPr="00B22E37">
                  <w:rPr>
                    <w:rFonts w:eastAsiaTheme="minorEastAsia"/>
                    <w:szCs w:val="22"/>
                  </w:rPr>
                  <w:t>Canada</w:t>
                </w:r>
              </w:smartTag>
              <w:r w:rsidRPr="00B22E37">
                <w:rPr>
                  <w:rFonts w:eastAsiaTheme="minorEastAsia"/>
                  <w:szCs w:val="22"/>
                </w:rPr>
                <w:t xml:space="preserve"> </w:t>
              </w:r>
              <w:smartTag w:uri="urn:schemas-microsoft-com:office:smarttags" w:element="PostalCode">
                <w:r w:rsidRPr="00B22E37">
                  <w:rPr>
                    <w:rFonts w:eastAsiaTheme="minorEastAsia"/>
                    <w:szCs w:val="22"/>
                  </w:rPr>
                  <w:t>N2L 3W8</w:t>
                </w:r>
              </w:smartTag>
            </w:smartTag>
          </w:p>
        </w:tc>
        <w:tc>
          <w:tcPr>
            <w:tcW w:w="900" w:type="dxa"/>
          </w:tcPr>
          <w:p w:rsidR="00D62CA0" w:rsidRPr="00B22E37" w:rsidRDefault="00D62CA0" w:rsidP="00B22E37">
            <w:pPr>
              <w:spacing w:before="60" w:after="60"/>
              <w:rPr>
                <w:rFonts w:eastAsiaTheme="minorEastAsia"/>
                <w:szCs w:val="22"/>
              </w:rPr>
            </w:pPr>
            <w:r w:rsidRPr="00B22E37">
              <w:rPr>
                <w:rFonts w:eastAsiaTheme="minorEastAsia"/>
                <w:szCs w:val="22"/>
              </w:rPr>
              <w:br/>
              <w:t>Tel:</w:t>
            </w:r>
            <w:r w:rsidRPr="00B22E37">
              <w:rPr>
                <w:rFonts w:eastAsiaTheme="minorEastAsia"/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D62CA0" w:rsidRPr="002B7B4B" w:rsidRDefault="00D62CA0" w:rsidP="00B22E37">
            <w:pPr>
              <w:spacing w:before="60" w:after="60"/>
              <w:rPr>
                <w:rFonts w:eastAsiaTheme="minorEastAsia"/>
                <w:szCs w:val="22"/>
                <w:lang w:val="fr-FR"/>
              </w:rPr>
            </w:pPr>
            <w:r w:rsidRPr="002B7B4B">
              <w:rPr>
                <w:rFonts w:eastAsiaTheme="minorEastAsia"/>
                <w:szCs w:val="22"/>
                <w:lang w:val="fr-FR"/>
              </w:rPr>
              <w:br/>
              <w:t>+1 519 888 7465</w:t>
            </w:r>
            <w:r w:rsidRPr="002B7B4B">
              <w:rPr>
                <w:rFonts w:eastAsiaTheme="minorEastAsia"/>
                <w:szCs w:val="22"/>
                <w:lang w:val="fr-FR"/>
              </w:rPr>
              <w:br/>
              <w:t>{</w:t>
            </w:r>
            <w:proofErr w:type="spellStart"/>
            <w:r w:rsidRPr="002B7B4B">
              <w:rPr>
                <w:rFonts w:eastAsiaTheme="minorEastAsia"/>
                <w:szCs w:val="22"/>
                <w:lang w:val="fr-FR"/>
              </w:rPr>
              <w:t>gkorodi</w:t>
            </w:r>
            <w:proofErr w:type="spellEnd"/>
            <w:r w:rsidRPr="002B7B4B">
              <w:rPr>
                <w:rFonts w:eastAsiaTheme="minorEastAsia"/>
                <w:szCs w:val="22"/>
                <w:lang w:val="fr-FR"/>
              </w:rPr>
              <w:t xml:space="preserve">, </w:t>
            </w:r>
            <w:proofErr w:type="spellStart"/>
            <w:r w:rsidRPr="002B7B4B">
              <w:rPr>
                <w:rFonts w:eastAsiaTheme="minorEastAsia"/>
                <w:szCs w:val="22"/>
                <w:lang w:val="fr-FR"/>
              </w:rPr>
              <w:t>jzan</w:t>
            </w:r>
            <w:proofErr w:type="spellEnd"/>
            <w:r w:rsidRPr="002B7B4B">
              <w:rPr>
                <w:rFonts w:eastAsiaTheme="minorEastAsia"/>
                <w:szCs w:val="22"/>
                <w:lang w:val="fr-FR"/>
              </w:rPr>
              <w:t xml:space="preserve">, </w:t>
            </w:r>
            <w:proofErr w:type="spellStart"/>
            <w:r w:rsidRPr="002B7B4B">
              <w:rPr>
                <w:rFonts w:eastAsiaTheme="minorEastAsia"/>
                <w:szCs w:val="22"/>
                <w:lang w:val="fr-FR"/>
              </w:rPr>
              <w:t>dhe</w:t>
            </w:r>
            <w:proofErr w:type="spellEnd"/>
            <w:r w:rsidRPr="002B7B4B">
              <w:rPr>
                <w:rFonts w:eastAsiaTheme="minorEastAsia"/>
                <w:szCs w:val="22"/>
                <w:lang w:val="fr-FR"/>
              </w:rPr>
              <w:t>}@rim.com</w:t>
            </w:r>
          </w:p>
        </w:tc>
      </w:tr>
      <w:tr w:rsidR="00B22E37" w:rsidRPr="009953B6" w:rsidTr="00B22E37">
        <w:tc>
          <w:tcPr>
            <w:tcW w:w="1458" w:type="dxa"/>
          </w:tcPr>
          <w:p w:rsidR="00C90824" w:rsidRPr="002B7B4B" w:rsidRDefault="00C90824" w:rsidP="00B22E37">
            <w:pPr>
              <w:spacing w:before="60" w:after="60"/>
              <w:rPr>
                <w:rFonts w:eastAsiaTheme="minorEastAsia"/>
                <w:i/>
                <w:szCs w:val="22"/>
                <w:lang w:val="fr-FR"/>
              </w:rPr>
            </w:pPr>
          </w:p>
        </w:tc>
        <w:tc>
          <w:tcPr>
            <w:tcW w:w="4050" w:type="dxa"/>
          </w:tcPr>
          <w:p w:rsidR="00C90824" w:rsidRPr="00B22E37" w:rsidRDefault="00C90824" w:rsidP="00B22E37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proofErr w:type="spellStart"/>
            <w:r w:rsidRPr="00B22E37">
              <w:rPr>
                <w:rFonts w:eastAsiaTheme="minorEastAsia"/>
                <w:szCs w:val="22"/>
              </w:rPr>
              <w:t>Yinji</w:t>
            </w:r>
            <w:proofErr w:type="spellEnd"/>
            <w:r w:rsidRPr="00B22E37">
              <w:rPr>
                <w:rFonts w:eastAsiaTheme="minorEastAsia"/>
                <w:szCs w:val="22"/>
              </w:rPr>
              <w:t xml:space="preserve"> </w:t>
            </w:r>
            <w:proofErr w:type="spellStart"/>
            <w:r w:rsidRPr="00B22E37">
              <w:rPr>
                <w:rFonts w:eastAsiaTheme="minorEastAsia"/>
                <w:szCs w:val="22"/>
              </w:rPr>
              <w:t>Piao</w:t>
            </w:r>
            <w:proofErr w:type="spellEnd"/>
            <w:r w:rsidRPr="00B22E37">
              <w:rPr>
                <w:rFonts w:eastAsiaTheme="minorEastAsia" w:hint="eastAsia"/>
                <w:szCs w:val="22"/>
                <w:lang w:eastAsia="ko-KR"/>
              </w:rPr>
              <w:t xml:space="preserve">, Elena </w:t>
            </w:r>
            <w:proofErr w:type="spellStart"/>
            <w:r w:rsidRPr="00B22E37">
              <w:rPr>
                <w:rFonts w:eastAsiaTheme="minorEastAsia" w:hint="eastAsia"/>
                <w:szCs w:val="22"/>
                <w:lang w:eastAsia="ko-KR"/>
              </w:rPr>
              <w:t>Alshina</w:t>
            </w:r>
            <w:proofErr w:type="spellEnd"/>
            <w:r w:rsidRPr="00B22E37">
              <w:rPr>
                <w:rFonts w:eastAsiaTheme="minorEastAsia" w:hint="eastAsia"/>
                <w:szCs w:val="22"/>
                <w:lang w:eastAsia="ko-KR"/>
              </w:rPr>
              <w:t>,</w:t>
            </w:r>
            <w:r w:rsidRPr="00B22E37">
              <w:rPr>
                <w:rFonts w:eastAsiaTheme="minorEastAsia"/>
                <w:szCs w:val="22"/>
              </w:rPr>
              <w:t xml:space="preserve"> </w:t>
            </w:r>
            <w:proofErr w:type="spellStart"/>
            <w:r w:rsidRPr="00B22E37">
              <w:rPr>
                <w:rFonts w:eastAsiaTheme="minorEastAsia"/>
                <w:szCs w:val="22"/>
              </w:rPr>
              <w:t>Junghye</w:t>
            </w:r>
            <w:proofErr w:type="spellEnd"/>
            <w:r w:rsidRPr="00B22E37">
              <w:rPr>
                <w:rFonts w:eastAsiaTheme="minorEastAsia"/>
                <w:szCs w:val="22"/>
              </w:rPr>
              <w:t xml:space="preserve"> Min</w:t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t xml:space="preserve">, </w:t>
            </w:r>
            <w:proofErr w:type="spellStart"/>
            <w:r w:rsidRPr="00B22E37">
              <w:rPr>
                <w:rFonts w:eastAsiaTheme="minorEastAsia" w:hint="eastAsia"/>
                <w:szCs w:val="22"/>
                <w:lang w:eastAsia="ko-KR"/>
              </w:rPr>
              <w:t>JeongHoon</w:t>
            </w:r>
            <w:proofErr w:type="spellEnd"/>
            <w:r w:rsidRPr="00B22E37">
              <w:rPr>
                <w:rFonts w:eastAsiaTheme="minorEastAsia" w:hint="eastAsia"/>
                <w:szCs w:val="22"/>
                <w:lang w:eastAsia="ko-KR"/>
              </w:rPr>
              <w:t xml:space="preserve"> Park</w:t>
            </w:r>
            <w:r w:rsidRPr="00B22E37">
              <w:rPr>
                <w:rFonts w:eastAsiaTheme="minorEastAsia"/>
                <w:szCs w:val="22"/>
              </w:rPr>
              <w:br/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t xml:space="preserve">416. </w:t>
            </w:r>
            <w:proofErr w:type="spellStart"/>
            <w:r w:rsidRPr="00B22E37">
              <w:rPr>
                <w:rFonts w:eastAsiaTheme="minorEastAsia" w:hint="eastAsia"/>
                <w:szCs w:val="22"/>
                <w:lang w:eastAsia="ko-KR"/>
              </w:rPr>
              <w:t>Maetan</w:t>
            </w:r>
            <w:proofErr w:type="spellEnd"/>
            <w:r w:rsidRPr="00B22E37">
              <w:rPr>
                <w:rFonts w:eastAsiaTheme="minorEastAsia" w:hint="eastAsia"/>
                <w:szCs w:val="22"/>
                <w:lang w:eastAsia="ko-KR"/>
              </w:rPr>
              <w:t xml:space="preserve"> 3-dong,Yeongtong-gu,Suwon-si,Gyeonggi-do</w:t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br/>
              <w:t>Korea</w:t>
            </w:r>
            <w:r w:rsidRPr="00B22E37">
              <w:rPr>
                <w:rFonts w:eastAsiaTheme="minorEastAsia"/>
                <w:szCs w:val="22"/>
              </w:rPr>
              <w:br/>
            </w:r>
          </w:p>
        </w:tc>
        <w:tc>
          <w:tcPr>
            <w:tcW w:w="900" w:type="dxa"/>
          </w:tcPr>
          <w:p w:rsidR="00C90824" w:rsidRPr="00B22E37" w:rsidRDefault="00C90824" w:rsidP="00B22E37">
            <w:pPr>
              <w:spacing w:before="60" w:after="60"/>
              <w:rPr>
                <w:rFonts w:eastAsiaTheme="minorEastAsia"/>
                <w:szCs w:val="22"/>
              </w:rPr>
            </w:pPr>
            <w:r w:rsidRPr="00B22E37">
              <w:rPr>
                <w:rFonts w:eastAsiaTheme="minorEastAsia"/>
                <w:szCs w:val="22"/>
              </w:rPr>
              <w:br/>
              <w:t>Tel:</w:t>
            </w:r>
            <w:r w:rsidRPr="00B22E37">
              <w:rPr>
                <w:rFonts w:eastAsiaTheme="minorEastAsia"/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C90824" w:rsidRPr="00B22E37" w:rsidRDefault="00C90824" w:rsidP="00B22E37">
            <w:pPr>
              <w:spacing w:before="60" w:after="60"/>
              <w:rPr>
                <w:rFonts w:eastAsiaTheme="minorEastAsia"/>
                <w:szCs w:val="22"/>
              </w:rPr>
            </w:pPr>
            <w:r w:rsidRPr="00B22E37">
              <w:rPr>
                <w:rFonts w:eastAsiaTheme="minorEastAsia"/>
                <w:szCs w:val="22"/>
              </w:rPr>
              <w:br/>
              <w:t>+</w:t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t>82-10-6296-4261</w:t>
            </w:r>
            <w:r w:rsidRPr="00B22E37">
              <w:rPr>
                <w:rFonts w:eastAsiaTheme="minorEastAsia"/>
                <w:szCs w:val="22"/>
              </w:rPr>
              <w:br/>
              <w:t>{</w:t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t xml:space="preserve">yj100.piao, </w:t>
            </w:r>
            <w:proofErr w:type="spellStart"/>
            <w:r w:rsidRPr="00B22E37">
              <w:rPr>
                <w:rFonts w:eastAsiaTheme="minorEastAsia" w:hint="eastAsia"/>
                <w:szCs w:val="22"/>
                <w:lang w:eastAsia="ko-KR"/>
              </w:rPr>
              <w:t>e</w:t>
            </w:r>
            <w:r w:rsidRPr="00B22E37">
              <w:rPr>
                <w:rFonts w:eastAsiaTheme="minorEastAsia"/>
                <w:szCs w:val="22"/>
                <w:lang w:eastAsia="ko-KR"/>
              </w:rPr>
              <w:t>lena</w:t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t>_a.alshina</w:t>
            </w:r>
            <w:proofErr w:type="spellEnd"/>
            <w:r w:rsidRPr="00B22E37">
              <w:rPr>
                <w:rFonts w:eastAsiaTheme="minorEastAsia"/>
                <w:szCs w:val="22"/>
              </w:rPr>
              <w:t xml:space="preserve"> </w:t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t xml:space="preserve">, </w:t>
            </w:r>
            <w:r w:rsidRPr="00B22E37">
              <w:rPr>
                <w:rFonts w:eastAsiaTheme="minorEastAsia"/>
                <w:szCs w:val="22"/>
              </w:rPr>
              <w:t>jh643</w:t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t xml:space="preserve">.min, </w:t>
            </w:r>
            <w:proofErr w:type="spellStart"/>
            <w:r w:rsidRPr="00B22E37">
              <w:rPr>
                <w:rFonts w:eastAsiaTheme="minorEastAsia" w:hint="eastAsia"/>
                <w:szCs w:val="22"/>
                <w:lang w:eastAsia="ko-KR"/>
              </w:rPr>
              <w:t>jeonghoon</w:t>
            </w:r>
            <w:proofErr w:type="spellEnd"/>
            <w:r w:rsidRPr="00B22E37">
              <w:rPr>
                <w:rFonts w:eastAsiaTheme="minorEastAsia"/>
                <w:szCs w:val="22"/>
              </w:rPr>
              <w:t xml:space="preserve"> }</w:t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t xml:space="preserve"> </w:t>
            </w:r>
            <w:r w:rsidRPr="00B22E37">
              <w:rPr>
                <w:rFonts w:eastAsiaTheme="minorEastAsia"/>
                <w:szCs w:val="22"/>
              </w:rPr>
              <w:t>@</w:t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t>samsung</w:t>
            </w:r>
            <w:r w:rsidRPr="00B22E37">
              <w:rPr>
                <w:rFonts w:eastAsiaTheme="minorEastAsia"/>
                <w:szCs w:val="22"/>
              </w:rPr>
              <w:t>.com</w:t>
            </w:r>
          </w:p>
        </w:tc>
      </w:tr>
      <w:tr w:rsidR="00C90824" w:rsidRPr="009953B6" w:rsidTr="00B22E37">
        <w:tc>
          <w:tcPr>
            <w:tcW w:w="1458" w:type="dxa"/>
          </w:tcPr>
          <w:p w:rsidR="00C90824" w:rsidRPr="00B22E37" w:rsidRDefault="00C90824" w:rsidP="00B22E37">
            <w:pPr>
              <w:spacing w:before="60" w:after="60"/>
              <w:rPr>
                <w:rFonts w:eastAsiaTheme="minorEastAsia"/>
                <w:i/>
                <w:szCs w:val="22"/>
              </w:rPr>
            </w:pPr>
            <w:r w:rsidRPr="00B22E37">
              <w:rPr>
                <w:rFonts w:eastAsiaTheme="minorEastAsia"/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C90824" w:rsidRPr="00B22E37" w:rsidRDefault="00C90824" w:rsidP="00B22E37">
            <w:pPr>
              <w:spacing w:before="60" w:after="60"/>
              <w:rPr>
                <w:rFonts w:eastAsia="Calibri"/>
                <w:szCs w:val="22"/>
              </w:rPr>
            </w:pPr>
            <w:r w:rsidRPr="00B22E37">
              <w:rPr>
                <w:rFonts w:eastAsia="Calibri"/>
                <w:szCs w:val="22"/>
              </w:rPr>
              <w:t>Sony Electronics Inc.,</w:t>
            </w:r>
            <w:r w:rsidRPr="00B22E37">
              <w:rPr>
                <w:rFonts w:eastAsiaTheme="minorEastAsia"/>
                <w:szCs w:val="22"/>
              </w:rPr>
              <w:t xml:space="preserve"> Research In Motion Limited, </w:t>
            </w:r>
            <w:r w:rsidRPr="00B22E37">
              <w:rPr>
                <w:rFonts w:eastAsiaTheme="minorEastAsia" w:hint="eastAsia"/>
                <w:szCs w:val="22"/>
                <w:lang w:eastAsia="ko-KR"/>
              </w:rPr>
              <w:t>Samsung Electronics Co., Ltd.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E92299" w:rsidRDefault="0019420F" w:rsidP="00E92299">
      <w:r>
        <w:t xml:space="preserve">This contribution </w:t>
      </w:r>
      <w:r w:rsidR="006E5949">
        <w:t xml:space="preserve">combines the contributions on </w:t>
      </w:r>
      <w:proofErr w:type="spellStart"/>
      <w:r w:rsidR="006E5949">
        <w:t>significant_coeff_flag</w:t>
      </w:r>
      <w:proofErr w:type="spellEnd"/>
      <w:r w:rsidR="006E5949">
        <w:t xml:space="preserve"> context reduction in JCTVC-G366 from Sony, JCTVC-G657 from RIM, and JCTVC-G768 from Samsung to provide 40 context reductions. The combined proposal resulted in </w:t>
      </w:r>
      <w:r w:rsidR="00F613ED">
        <w:t xml:space="preserve">an </w:t>
      </w:r>
      <w:r w:rsidR="00384D9B">
        <w:t xml:space="preserve">average </w:t>
      </w:r>
      <w:r>
        <w:t>BD-</w:t>
      </w:r>
      <w:r w:rsidR="00A243FD">
        <w:t>R</w:t>
      </w:r>
      <w:r>
        <w:t>ate of</w:t>
      </w:r>
      <w:r w:rsidR="00384D9B">
        <w:t xml:space="preserve"> </w:t>
      </w:r>
      <w:r>
        <w:t>0.0%</w:t>
      </w:r>
      <w:r w:rsidR="007D7B19">
        <w:t xml:space="preserve"> </w:t>
      </w:r>
      <w:r w:rsidR="005D63D1">
        <w:t xml:space="preserve">for </w:t>
      </w:r>
      <w:r w:rsidR="001E5376">
        <w:t>al</w:t>
      </w:r>
      <w:r w:rsidR="00F31317">
        <w:t xml:space="preserve">l test cases except I_HE at </w:t>
      </w:r>
      <w:r w:rsidR="001E5376">
        <w:t>QP</w:t>
      </w:r>
      <w:r w:rsidR="00F31317">
        <w:t>=12,17, 22, 27</w:t>
      </w:r>
      <w:r w:rsidR="001E5376">
        <w:t xml:space="preserve"> </w:t>
      </w:r>
      <w:r w:rsidR="00F31317">
        <w:t xml:space="preserve">with BD-Rate of 0.1% </w:t>
      </w:r>
      <w:r w:rsidR="001E5376">
        <w:t xml:space="preserve">as </w:t>
      </w:r>
      <w:r w:rsidR="005D63D1">
        <w:t xml:space="preserve">specified in </w:t>
      </w:r>
      <w:r w:rsidR="00BE773A">
        <w:t xml:space="preserve">the testing conditions in </w:t>
      </w:r>
      <w:r w:rsidR="005D63D1">
        <w:t>CE11 for context modeling/selection for transform coefficient related synt</w:t>
      </w:r>
      <w:r w:rsidR="001E5376">
        <w:t xml:space="preserve">ax elements. </w:t>
      </w:r>
      <w:r w:rsidR="00E92299">
        <w:t>This contribution also demonstrated that the proposed significance map context reduction can work with level context reduction suc</w:t>
      </w:r>
      <w:r w:rsidR="00F31317">
        <w:t>h as the CE11 JCTVC</w:t>
      </w:r>
      <w:r w:rsidR="00AF4BB8">
        <w:t>-G121 with</w:t>
      </w:r>
      <w:r w:rsidR="00BE773A">
        <w:t xml:space="preserve"> 0.0% BD-rate difference except 0.1</w:t>
      </w:r>
      <w:r w:rsidR="00AF4BB8">
        <w:t>% additional B</w:t>
      </w:r>
      <w:r w:rsidR="00BE773A">
        <w:t>D-Rate</w:t>
      </w:r>
      <w:r w:rsidR="00AF4BB8">
        <w:t xml:space="preserve"> </w:t>
      </w:r>
      <w:r w:rsidR="00BE773A">
        <w:t xml:space="preserve">for I_HE at </w:t>
      </w:r>
      <w:r w:rsidR="00AF4BB8">
        <w:t>Low QP</w:t>
      </w:r>
      <w:r w:rsidR="00BE773A">
        <w:t xml:space="preserve"> and RDOQ-off.</w:t>
      </w:r>
    </w:p>
    <w:p w:rsidR="001F2594" w:rsidRDefault="00745F6B" w:rsidP="009234A5">
      <w:pPr>
        <w:pStyle w:val="Heading1"/>
        <w:jc w:val="both"/>
      </w:pPr>
      <w:r w:rsidRPr="00AE341B">
        <w:t>I</w:t>
      </w:r>
      <w:r w:rsidR="00176F6F">
        <w:t>ntroduction</w:t>
      </w:r>
    </w:p>
    <w:p w:rsidR="005C152E" w:rsidRDefault="006E5949" w:rsidP="00384D9B">
      <w:r>
        <w:t>The JCTVC-</w:t>
      </w:r>
      <w:proofErr w:type="gramStart"/>
      <w:r>
        <w:t>G366[</w:t>
      </w:r>
      <w:proofErr w:type="gramEnd"/>
      <w:r>
        <w:t>1], JCTVC-G657[2], and JCT</w:t>
      </w:r>
      <w:r w:rsidR="00176F6F">
        <w:t>VC-G768[3</w:t>
      </w:r>
      <w:r>
        <w:t xml:space="preserve">] proposed </w:t>
      </w:r>
      <w:proofErr w:type="spellStart"/>
      <w:r>
        <w:t>significant_coeff_flag</w:t>
      </w:r>
      <w:proofErr w:type="spellEnd"/>
      <w:r>
        <w:t xml:space="preserve"> context reduction</w:t>
      </w:r>
      <w:r w:rsidR="00321A96">
        <w:t xml:space="preserve"> with CABAC</w:t>
      </w:r>
      <w:r>
        <w:t>. There are many commonality in the approache</w:t>
      </w:r>
      <w:r w:rsidR="00176F6F">
        <w:t xml:space="preserve">s used in these three proposals. </w:t>
      </w:r>
      <w:r>
        <w:t xml:space="preserve">In light of the </w:t>
      </w:r>
      <w:r w:rsidR="00176F6F">
        <w:t>commonalities</w:t>
      </w:r>
      <w:r>
        <w:t>, the proponents worked together to i</w:t>
      </w:r>
      <w:r w:rsidR="00176F6F">
        <w:t>dentify the combination of the three</w:t>
      </w:r>
      <w:r>
        <w:t xml:space="preserve"> proposals </w:t>
      </w:r>
      <w:r w:rsidR="00BA356F">
        <w:t>[1</w:t>
      </w:r>
      <w:proofErr w:type="gramStart"/>
      <w:r w:rsidR="00BA356F">
        <w:t>,2,3</w:t>
      </w:r>
      <w:proofErr w:type="gramEnd"/>
      <w:r w:rsidR="00BA356F">
        <w:t xml:space="preserve">] </w:t>
      </w:r>
      <w:r w:rsidR="00176F6F">
        <w:t xml:space="preserve">with minimal impact on BDR </w:t>
      </w:r>
      <w:r>
        <w:t>that resulted</w:t>
      </w:r>
      <w:r w:rsidR="00176F6F">
        <w:t xml:space="preserve"> in more </w:t>
      </w:r>
      <w:r w:rsidR="00D05717">
        <w:t xml:space="preserve">total </w:t>
      </w:r>
      <w:r w:rsidR="00176F6F">
        <w:t>context reductions than that their individual proposal achieved.</w:t>
      </w:r>
    </w:p>
    <w:p w:rsidR="005C152E" w:rsidRDefault="005C152E" w:rsidP="005C152E">
      <w:pPr>
        <w:pStyle w:val="Heading1"/>
      </w:pPr>
      <w:r>
        <w:t>Joint proposal</w:t>
      </w:r>
    </w:p>
    <w:p w:rsidR="00176F6F" w:rsidRDefault="00176F6F" w:rsidP="00384D9B">
      <w:r>
        <w:t>In particular, this contribution proposes the following combination of context reduction</w:t>
      </w:r>
      <w:r w:rsidR="005C152E">
        <w:t xml:space="preserve"> for a total of 40 context reductions</w:t>
      </w:r>
      <w:r>
        <w:t>:</w:t>
      </w:r>
    </w:p>
    <w:p w:rsidR="00176F6F" w:rsidRDefault="00176F6F" w:rsidP="00176F6F">
      <w:pPr>
        <w:numPr>
          <w:ilvl w:val="0"/>
          <w:numId w:val="20"/>
        </w:numPr>
      </w:pPr>
      <w:r>
        <w:t>15 context reduction of 4x4 blocks from JCTC-G657 [2].</w:t>
      </w:r>
    </w:p>
    <w:p w:rsidR="00176F6F" w:rsidRDefault="00176F6F" w:rsidP="00176F6F">
      <w:pPr>
        <w:numPr>
          <w:ilvl w:val="0"/>
          <w:numId w:val="20"/>
        </w:numPr>
      </w:pPr>
      <w:r>
        <w:t>10 context reduction of 8x8 blocks from JCTC-G366 [1].</w:t>
      </w:r>
    </w:p>
    <w:p w:rsidR="00BA356F" w:rsidRDefault="00176F6F" w:rsidP="00BA356F">
      <w:pPr>
        <w:numPr>
          <w:ilvl w:val="0"/>
          <w:numId w:val="20"/>
        </w:numPr>
      </w:pPr>
      <w:r>
        <w:t>15 context reduction of 16x16/32x32 blocks from JCTVC-G768 [3].</w:t>
      </w:r>
    </w:p>
    <w:p w:rsidR="00256B1B" w:rsidRDefault="00256B1B" w:rsidP="00256B1B">
      <w:pPr>
        <w:pStyle w:val="Heading1"/>
      </w:pPr>
      <w:r>
        <w:lastRenderedPageBreak/>
        <w:t>WD text</w:t>
      </w:r>
    </w:p>
    <w:p w:rsidR="00BA356F" w:rsidRDefault="00BA356F" w:rsidP="00BA356F">
      <w:r>
        <w:t xml:space="preserve">The corresponding </w:t>
      </w:r>
      <w:r w:rsidR="00872717">
        <w:t xml:space="preserve">technical and </w:t>
      </w:r>
      <w:r>
        <w:t xml:space="preserve">WD descriptions </w:t>
      </w:r>
      <w:r w:rsidR="00BE4636">
        <w:t>are in [2, 1</w:t>
      </w:r>
      <w:r>
        <w:t>, 3]</w:t>
      </w:r>
      <w:r w:rsidR="00872717">
        <w:t xml:space="preserve"> respectively</w:t>
      </w:r>
      <w:r>
        <w:t>.</w:t>
      </w:r>
    </w:p>
    <w:p w:rsidR="002A6E49" w:rsidRDefault="002A6E49" w:rsidP="002A6E49">
      <w:pPr>
        <w:pStyle w:val="Heading1"/>
      </w:pPr>
      <w:r>
        <w:t xml:space="preserve">Simulation </w:t>
      </w:r>
      <w:r w:rsidR="007D7B19">
        <w:t>r</w:t>
      </w:r>
      <w:r w:rsidR="00872717">
        <w:t>esults</w:t>
      </w:r>
    </w:p>
    <w:p w:rsidR="00302C86" w:rsidRDefault="00B23710" w:rsidP="005C152E">
      <w:pPr>
        <w:pStyle w:val="Caption"/>
        <w:rPr>
          <w:b w:val="0"/>
        </w:rPr>
      </w:pPr>
      <w:r w:rsidRPr="004E5FC6">
        <w:rPr>
          <w:b w:val="0"/>
          <w:sz w:val="22"/>
        </w:rPr>
        <w:t>The context reductions</w:t>
      </w:r>
      <w:r w:rsidR="00686EC5" w:rsidRPr="004E5FC6">
        <w:rPr>
          <w:b w:val="0"/>
          <w:sz w:val="22"/>
        </w:rPr>
        <w:t xml:space="preserve"> were integrated into HM4.0</w:t>
      </w:r>
      <w:r w:rsidR="005C152E">
        <w:rPr>
          <w:b w:val="0"/>
          <w:sz w:val="22"/>
        </w:rPr>
        <w:t xml:space="preserve"> with and without the level context reductions from </w:t>
      </w:r>
      <w:r w:rsidR="005C152E" w:rsidRPr="005C152E">
        <w:rPr>
          <w:b w:val="0"/>
        </w:rPr>
        <w:t>CE11 JCTVC-G121/F132 [4</w:t>
      </w:r>
      <w:r w:rsidR="00BE4636">
        <w:rPr>
          <w:b w:val="0"/>
        </w:rPr>
        <w:t>, 5</w:t>
      </w:r>
      <w:r w:rsidR="005C152E" w:rsidRPr="005C152E">
        <w:rPr>
          <w:b w:val="0"/>
        </w:rPr>
        <w:t>].</w:t>
      </w:r>
      <w:r w:rsidR="0016044B">
        <w:rPr>
          <w:b w:val="0"/>
        </w:rPr>
        <w:t xml:space="preserve">  </w:t>
      </w:r>
    </w:p>
    <w:p w:rsidR="0016044B" w:rsidRDefault="005C152E" w:rsidP="005C152E">
      <w:r>
        <w:t xml:space="preserve">As shown in </w:t>
      </w:r>
      <w:r w:rsidR="001E3B9D">
        <w:fldChar w:fldCharType="begin"/>
      </w:r>
      <w:r w:rsidR="00BE4636">
        <w:instrText xml:space="preserve"> REF _Ref308268561 \h </w:instrText>
      </w:r>
      <w:r w:rsidR="001E3B9D">
        <w:fldChar w:fldCharType="separate"/>
      </w:r>
      <w:r w:rsidR="00BE4636" w:rsidRPr="001E24F7">
        <w:rPr>
          <w:b/>
          <w:sz w:val="20"/>
        </w:rPr>
        <w:t xml:space="preserve">Table </w:t>
      </w:r>
      <w:r w:rsidR="00BE4636" w:rsidRPr="001E24F7">
        <w:rPr>
          <w:b/>
          <w:noProof/>
          <w:sz w:val="20"/>
        </w:rPr>
        <w:t>1</w:t>
      </w:r>
      <w:r w:rsidR="001E3B9D">
        <w:fldChar w:fldCharType="end"/>
      </w:r>
      <w:r>
        <w:t>,</w:t>
      </w:r>
      <w:r w:rsidR="0016044B">
        <w:t xml:space="preserve"> </w:t>
      </w:r>
      <w:r>
        <w:t>the combined proposal resulted in an average BD-Rate of 0.0% for</w:t>
      </w:r>
      <w:r w:rsidR="005D63D1">
        <w:t xml:space="preserve"> </w:t>
      </w:r>
      <w:r w:rsidR="00BE773A">
        <w:t xml:space="preserve">all test cases except the 0.1% BD-Rate for </w:t>
      </w:r>
      <w:r w:rsidR="005D63D1">
        <w:t>I_</w:t>
      </w:r>
      <w:r w:rsidR="00BE773A">
        <w:t>HE</w:t>
      </w:r>
      <w:r w:rsidR="005D63D1">
        <w:t xml:space="preserve"> at QP = 12, 17, 22, 27.</w:t>
      </w:r>
    </w:p>
    <w:p w:rsidR="003E3A25" w:rsidRDefault="0016044B" w:rsidP="005C152E">
      <w:r>
        <w:t>As shown in</w:t>
      </w:r>
      <w:r w:rsidR="00BE4636">
        <w:t xml:space="preserve"> </w:t>
      </w:r>
      <w:r w:rsidR="001E3B9D">
        <w:fldChar w:fldCharType="begin"/>
      </w:r>
      <w:r w:rsidR="00BE4636">
        <w:instrText xml:space="preserve"> REF _Ref308268992 \h </w:instrText>
      </w:r>
      <w:r w:rsidR="001E3B9D">
        <w:fldChar w:fldCharType="separate"/>
      </w:r>
      <w:r w:rsidR="00BE4636" w:rsidRPr="00BA7712">
        <w:rPr>
          <w:b/>
          <w:sz w:val="20"/>
        </w:rPr>
        <w:t xml:space="preserve">Table </w:t>
      </w:r>
      <w:r w:rsidR="00BE4636" w:rsidRPr="00BA7712">
        <w:rPr>
          <w:b/>
          <w:noProof/>
          <w:sz w:val="20"/>
        </w:rPr>
        <w:t>2</w:t>
      </w:r>
      <w:r w:rsidR="001E3B9D">
        <w:fldChar w:fldCharType="end"/>
      </w:r>
      <w:r w:rsidR="00BE4636">
        <w:t xml:space="preserve">, </w:t>
      </w:r>
      <w:r>
        <w:t>w</w:t>
      </w:r>
      <w:r w:rsidR="005C152E">
        <w:t>hen the proposed 40 signifi</w:t>
      </w:r>
      <w:r w:rsidR="00872717">
        <w:t>cance map context reductions were</w:t>
      </w:r>
      <w:r w:rsidR="005C152E">
        <w:t xml:space="preserve"> combined with the 36 level contexts reductions from CE11 JCTVC-G121/F132</w:t>
      </w:r>
      <w:r w:rsidR="00321A96">
        <w:t xml:space="preserve"> </w:t>
      </w:r>
      <w:r w:rsidR="005C152E">
        <w:t>[4</w:t>
      </w:r>
      <w:r w:rsidR="00321A96">
        <w:t>,5</w:t>
      </w:r>
      <w:r w:rsidR="005C152E">
        <w:t>] for a total of 76 context red</w:t>
      </w:r>
      <w:r w:rsidR="00BE773A">
        <w:t>uctions, the BD-Rate for I_HE become 0.1%, 0.2%, 0.1% for</w:t>
      </w:r>
      <w:r w:rsidR="003E3A25">
        <w:t xml:space="preserve"> normal QP, low QP and RDOQ-off respectively</w:t>
      </w:r>
      <w:r w:rsidR="00121DFA">
        <w:t xml:space="preserve">. </w:t>
      </w:r>
      <w:r w:rsidR="003E3A25">
        <w:t>The impact o</w:t>
      </w:r>
      <w:r w:rsidR="00121DFA">
        <w:t>n BDR for other test cases was less</w:t>
      </w:r>
      <w:r w:rsidR="003E3A25">
        <w:t>. In particular, t</w:t>
      </w:r>
      <w:r w:rsidR="00BE773A">
        <w:t xml:space="preserve">he BD-rate for </w:t>
      </w:r>
      <w:r w:rsidR="003E3A25">
        <w:t xml:space="preserve">RA_HE and LB_HE became 0.0%, 0.0%, 0.0% for normal QP, low QP and RDOQ-off respectively. The BD-rate for LP_HE became 0.1%, 0.0%, 0.0% for normal QP, low QP and RDOQ-off respectively. </w:t>
      </w:r>
    </w:p>
    <w:p w:rsidR="005C152E" w:rsidRDefault="0016044B" w:rsidP="005C152E">
      <w:r>
        <w:t>TI kindly agreed to</w:t>
      </w:r>
      <w:r w:rsidR="00BA7712">
        <w:t xml:space="preserve"> provide the</w:t>
      </w:r>
      <w:r>
        <w:t xml:space="preserve"> crosscheck </w:t>
      </w:r>
      <w:r w:rsidR="00BA7712">
        <w:t xml:space="preserve">for </w:t>
      </w:r>
      <w:r>
        <w:t>this joint proposal.</w:t>
      </w:r>
    </w:p>
    <w:p w:rsidR="001E5376" w:rsidRPr="001E24F7" w:rsidRDefault="00F967DD" w:rsidP="001E5376">
      <w:pPr>
        <w:rPr>
          <w:b/>
          <w:sz w:val="20"/>
        </w:rPr>
      </w:pPr>
      <w:r>
        <w:br w:type="page"/>
      </w:r>
      <w:bookmarkStart w:id="0" w:name="_Ref308268561"/>
      <w:bookmarkStart w:id="1" w:name="_Ref308268511"/>
    </w:p>
    <w:tbl>
      <w:tblPr>
        <w:tblW w:w="0" w:type="auto"/>
        <w:jc w:val="center"/>
        <w:tblInd w:w="108" w:type="dxa"/>
        <w:tblLook w:val="04A0"/>
      </w:tblPr>
      <w:tblGrid>
        <w:gridCol w:w="1247"/>
        <w:gridCol w:w="687"/>
        <w:gridCol w:w="687"/>
        <w:gridCol w:w="687"/>
        <w:gridCol w:w="860"/>
        <w:gridCol w:w="860"/>
        <w:gridCol w:w="860"/>
        <w:gridCol w:w="801"/>
        <w:gridCol w:w="878"/>
        <w:gridCol w:w="878"/>
      </w:tblGrid>
      <w:tr w:rsidR="001E5376" w:rsidRPr="001E5376" w:rsidTr="001E5376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</w:rPr>
              <w:t>All Intra (Low QP)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</w:rPr>
              <w:t>All Intra (RDOQ off)</w:t>
            </w:r>
          </w:p>
        </w:tc>
      </w:tr>
      <w:tr w:rsidR="001E5376" w:rsidRPr="001E5376" w:rsidTr="001E5376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1E5376" w:rsidRPr="001E5376" w:rsidTr="001E5376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1E5376" w:rsidRPr="001E5376" w:rsidTr="001E53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1E5376" w:rsidRPr="001E5376" w:rsidTr="001E53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1E5376" w:rsidRPr="001E5376" w:rsidTr="001E53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1E5376" w:rsidRPr="001E5376" w:rsidTr="001E53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0.3%</w:t>
            </w:r>
          </w:p>
        </w:tc>
      </w:tr>
      <w:tr w:rsidR="001E5376" w:rsidRPr="001E5376" w:rsidTr="001E53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5376" w:rsidRPr="001E5376" w:rsidTr="001E5376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1E5376" w:rsidRPr="001E5376" w:rsidTr="001E53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1E5376" w:rsidRPr="001E5376" w:rsidTr="001E53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1E5376" w:rsidRPr="001E5376" w:rsidTr="001E53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102%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1E5376" w:rsidRPr="001E5376" w:rsidTr="001E5376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E5376" w:rsidRPr="001E5376" w:rsidTr="001E5376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Random Access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Random Access  (Low QP)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Random Access(RDOQ off)</w:t>
            </w:r>
          </w:p>
        </w:tc>
      </w:tr>
      <w:tr w:rsidR="001E5376" w:rsidRPr="001E5376" w:rsidTr="001E5376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1E5376" w:rsidRPr="001E5376" w:rsidTr="001E5376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1E5376" w:rsidRPr="001E5376" w:rsidTr="001E53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1E5376" w:rsidRPr="001E5376" w:rsidTr="001E53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1E5376" w:rsidRPr="001E5376" w:rsidTr="001E53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1E5376" w:rsidRPr="001E5376" w:rsidTr="001E53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5376" w:rsidRPr="001E5376" w:rsidTr="001E53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5376" w:rsidRPr="001E5376" w:rsidTr="001E53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1E5376" w:rsidRPr="001E5376" w:rsidTr="001E53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1E5376" w:rsidRPr="001E5376" w:rsidTr="001E53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1E5376" w:rsidRPr="001E5376" w:rsidTr="001E53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97%</w:t>
            </w:r>
          </w:p>
        </w:tc>
      </w:tr>
      <w:tr w:rsidR="001E5376" w:rsidRPr="001E5376" w:rsidTr="001E5376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E5376" w:rsidRPr="001E5376" w:rsidTr="001E5376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B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B (Low QP)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B (RDOQ off)</w:t>
            </w:r>
          </w:p>
        </w:tc>
      </w:tr>
      <w:tr w:rsidR="001E5376" w:rsidRPr="001E5376" w:rsidTr="001E5376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1E5376" w:rsidRPr="001E5376" w:rsidTr="001E5376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5376" w:rsidRPr="001E5376" w:rsidTr="001E53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1E5376" w:rsidRPr="001E5376" w:rsidTr="001E53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1E5376" w:rsidRPr="001E5376" w:rsidTr="001E53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1E5376" w:rsidRPr="001E5376" w:rsidTr="001E53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0.3%</w:t>
            </w:r>
          </w:p>
        </w:tc>
      </w:tr>
      <w:tr w:rsidR="001E5376" w:rsidRPr="001E5376" w:rsidTr="001E53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5376" w:rsidRPr="001E5376" w:rsidTr="001E53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1E5376" w:rsidRPr="001E5376" w:rsidTr="001E53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-0.2%</w:t>
            </w:r>
          </w:p>
        </w:tc>
      </w:tr>
      <w:tr w:rsidR="001E5376" w:rsidRPr="001E5376" w:rsidTr="001E53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1E5376" w:rsidRPr="001E5376" w:rsidTr="001E53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1E5376" w:rsidRPr="001E5376" w:rsidTr="001E5376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E5376" w:rsidRPr="001E5376" w:rsidTr="001E5376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P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P (Low QP)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P (RDOQ off)</w:t>
            </w:r>
          </w:p>
        </w:tc>
      </w:tr>
      <w:tr w:rsidR="001E5376" w:rsidRPr="001E5376" w:rsidTr="001E5376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1E5376" w:rsidRPr="001E5376" w:rsidTr="001E5376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5376" w:rsidRPr="001E5376" w:rsidTr="001E53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1E5376" w:rsidRPr="001E5376" w:rsidTr="001E53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1E5376" w:rsidRPr="001E5376" w:rsidTr="001E53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1E5376" w:rsidRPr="001E5376" w:rsidTr="001E53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1E5376" w:rsidRPr="001E5376" w:rsidTr="001E53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5376" w:rsidRPr="001E5376" w:rsidTr="001E53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1E5376" w:rsidRPr="001E5376" w:rsidTr="001E53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-0.5%</w:t>
            </w:r>
          </w:p>
        </w:tc>
      </w:tr>
      <w:tr w:rsidR="001E5376" w:rsidRPr="001E5376" w:rsidTr="001E5376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1E5376" w:rsidRPr="001E5376" w:rsidTr="001E537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E5376" w:rsidRPr="001E5376" w:rsidRDefault="001E5376" w:rsidP="001E53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53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101%</w:t>
            </w:r>
          </w:p>
        </w:tc>
      </w:tr>
    </w:tbl>
    <w:p w:rsidR="008A4507" w:rsidRDefault="001E24F7" w:rsidP="001E5376">
      <w:pPr>
        <w:rPr>
          <w:b/>
          <w:sz w:val="20"/>
        </w:rPr>
      </w:pPr>
      <w:r w:rsidRPr="001E24F7">
        <w:rPr>
          <w:b/>
          <w:sz w:val="20"/>
        </w:rPr>
        <w:t xml:space="preserve">Table </w:t>
      </w:r>
      <w:r w:rsidR="001E3B9D" w:rsidRPr="001E24F7">
        <w:rPr>
          <w:b/>
          <w:sz w:val="20"/>
        </w:rPr>
        <w:fldChar w:fldCharType="begin"/>
      </w:r>
      <w:r w:rsidRPr="001E24F7">
        <w:rPr>
          <w:b/>
          <w:sz w:val="20"/>
        </w:rPr>
        <w:instrText xml:space="preserve"> SEQ Table \* ARABIC </w:instrText>
      </w:r>
      <w:r w:rsidR="001E3B9D" w:rsidRPr="001E24F7">
        <w:rPr>
          <w:b/>
          <w:sz w:val="20"/>
        </w:rPr>
        <w:fldChar w:fldCharType="separate"/>
      </w:r>
      <w:r w:rsidR="00F31317">
        <w:rPr>
          <w:b/>
          <w:noProof/>
          <w:sz w:val="20"/>
        </w:rPr>
        <w:t>1</w:t>
      </w:r>
      <w:r w:rsidR="001E3B9D" w:rsidRPr="001E24F7">
        <w:rPr>
          <w:b/>
          <w:sz w:val="20"/>
        </w:rPr>
        <w:fldChar w:fldCharType="end"/>
      </w:r>
      <w:bookmarkEnd w:id="0"/>
      <w:r w:rsidR="0016044B">
        <w:rPr>
          <w:b/>
          <w:sz w:val="20"/>
        </w:rPr>
        <w:t>: The 40</w:t>
      </w:r>
      <w:r w:rsidRPr="001E24F7">
        <w:rPr>
          <w:b/>
          <w:sz w:val="20"/>
        </w:rPr>
        <w:t xml:space="preserve"> context reduction proposed in this contribution resulted in average BD-</w:t>
      </w:r>
      <w:r w:rsidR="00A243FD">
        <w:rPr>
          <w:b/>
          <w:sz w:val="20"/>
        </w:rPr>
        <w:t>R</w:t>
      </w:r>
      <w:r w:rsidRPr="001E24F7">
        <w:rPr>
          <w:b/>
          <w:sz w:val="20"/>
        </w:rPr>
        <w:t>ate of 0.0% for all test cases</w:t>
      </w:r>
      <w:r w:rsidR="0016044B">
        <w:rPr>
          <w:b/>
          <w:sz w:val="20"/>
        </w:rPr>
        <w:t xml:space="preserve"> in the common test conditions</w:t>
      </w:r>
      <w:r w:rsidRPr="001E24F7">
        <w:rPr>
          <w:b/>
          <w:sz w:val="20"/>
        </w:rPr>
        <w:t>.</w:t>
      </w:r>
      <w:bookmarkEnd w:id="1"/>
    </w:p>
    <w:p w:rsidR="008A4507" w:rsidRDefault="008A4507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sz w:val="20"/>
        </w:rPr>
      </w:pPr>
      <w:r>
        <w:rPr>
          <w:b/>
          <w:sz w:val="20"/>
        </w:rPr>
        <w:br w:type="page"/>
      </w:r>
    </w:p>
    <w:tbl>
      <w:tblPr>
        <w:tblW w:w="0" w:type="auto"/>
        <w:jc w:val="center"/>
        <w:tblInd w:w="108" w:type="dxa"/>
        <w:tblLook w:val="04A0"/>
      </w:tblPr>
      <w:tblGrid>
        <w:gridCol w:w="1247"/>
        <w:gridCol w:w="687"/>
        <w:gridCol w:w="687"/>
        <w:gridCol w:w="687"/>
        <w:gridCol w:w="809"/>
        <w:gridCol w:w="885"/>
        <w:gridCol w:w="885"/>
        <w:gridCol w:w="853"/>
        <w:gridCol w:w="852"/>
        <w:gridCol w:w="852"/>
      </w:tblGrid>
      <w:tr w:rsidR="00AA6E42" w:rsidRPr="00AA6E42" w:rsidTr="00AA6E42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bookmarkStart w:id="2" w:name="_Ref308268992"/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All Intra (Low QP)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All Intra (RDOQ off)</w:t>
            </w:r>
          </w:p>
        </w:tc>
      </w:tr>
      <w:tr w:rsidR="00AA6E42" w:rsidRPr="00AA6E42" w:rsidTr="00AA6E42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A6E42" w:rsidRPr="00AA6E42" w:rsidTr="00AA6E42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0.3%</w:t>
            </w:r>
          </w:p>
        </w:tc>
      </w:tr>
      <w:tr w:rsidR="00AA6E42" w:rsidRPr="00AA6E42" w:rsidTr="00AA6E42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AA6E42" w:rsidRPr="00AA6E42" w:rsidTr="00AA6E42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AA6E42" w:rsidRPr="00AA6E42" w:rsidTr="00AA6E42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AA6E42" w:rsidRPr="00AA6E42" w:rsidTr="00AA6E42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0.3%</w:t>
            </w:r>
          </w:p>
        </w:tc>
      </w:tr>
      <w:tr w:rsidR="00AA6E42" w:rsidRPr="00AA6E42" w:rsidTr="00AA6E4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A6E42" w:rsidRPr="00AA6E42" w:rsidTr="00AA6E42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AA6E42" w:rsidRPr="00AA6E42" w:rsidTr="00AA6E4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AA6E42" w:rsidRPr="00AA6E42" w:rsidTr="00AA6E42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AA6E42" w:rsidRPr="00AA6E42" w:rsidTr="00AA6E4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AA6E42" w:rsidRPr="00AA6E42" w:rsidTr="00AA6E42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A6E42" w:rsidRPr="00AA6E42" w:rsidTr="00AA6E42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Random Access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Random Access  (Low QP)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Random Access(RDOQ off)</w:t>
            </w:r>
          </w:p>
        </w:tc>
      </w:tr>
      <w:tr w:rsidR="00AA6E42" w:rsidRPr="00AA6E42" w:rsidTr="00AA6E42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A6E42" w:rsidRPr="00AA6E42" w:rsidTr="00AA6E42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AA6E42" w:rsidRPr="00AA6E42" w:rsidTr="00AA6E42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AA6E42" w:rsidRPr="00AA6E42" w:rsidTr="00AA6E42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AA6E42" w:rsidRPr="00AA6E42" w:rsidTr="00AA6E42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AA6E42" w:rsidRPr="00AA6E42" w:rsidTr="00AA6E42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A6E42" w:rsidRPr="00AA6E42" w:rsidTr="00AA6E4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A6E42" w:rsidRPr="00AA6E42" w:rsidTr="00AA6E42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AA6E42" w:rsidRPr="00AA6E42" w:rsidTr="00AA6E4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AA6E42" w:rsidRPr="00AA6E42" w:rsidTr="00AA6E42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AA6E42" w:rsidRPr="00AA6E42" w:rsidTr="00AA6E4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97%</w:t>
            </w:r>
          </w:p>
        </w:tc>
      </w:tr>
      <w:tr w:rsidR="00AA6E42" w:rsidRPr="00AA6E42" w:rsidTr="00AA6E42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A6E42" w:rsidRPr="00AA6E42" w:rsidTr="00AA6E42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B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B (Low QP)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B (RDOQ off)</w:t>
            </w:r>
          </w:p>
        </w:tc>
      </w:tr>
      <w:tr w:rsidR="00AA6E42" w:rsidRPr="00AA6E42" w:rsidTr="00AA6E42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A6E42" w:rsidRPr="00AA6E42" w:rsidTr="00AA6E42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A6E42" w:rsidRPr="00AA6E42" w:rsidTr="00AA6E42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AA6E42" w:rsidRPr="00AA6E42" w:rsidTr="00AA6E42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AA6E42" w:rsidRPr="00AA6E42" w:rsidTr="00AA6E42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-0.7%</w:t>
            </w:r>
          </w:p>
        </w:tc>
      </w:tr>
      <w:tr w:rsidR="00AA6E42" w:rsidRPr="00AA6E42" w:rsidTr="00AA6E42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AA6E42" w:rsidRPr="00AA6E42" w:rsidTr="00AA6E4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A6E42" w:rsidRPr="00AA6E42" w:rsidTr="00AA6E42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AA6E42" w:rsidRPr="00AA6E42" w:rsidTr="00AA6E4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-0.3%</w:t>
            </w:r>
          </w:p>
        </w:tc>
      </w:tr>
      <w:tr w:rsidR="00AA6E42" w:rsidRPr="00AA6E42" w:rsidTr="00AA6E42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AA6E42" w:rsidRPr="00AA6E42" w:rsidTr="00AA6E4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AA6E42" w:rsidRPr="00AA6E42" w:rsidTr="00AA6E42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A6E42" w:rsidRPr="00AA6E42" w:rsidTr="00AA6E42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P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P (Low QP)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P (RDOQ off)</w:t>
            </w:r>
          </w:p>
        </w:tc>
      </w:tr>
      <w:tr w:rsidR="00AA6E42" w:rsidRPr="00AA6E42" w:rsidTr="00AA6E42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A6E42" w:rsidRPr="00AA6E42" w:rsidTr="00AA6E42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A6E42" w:rsidRPr="00AA6E42" w:rsidTr="00AA6E42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AA6E42" w:rsidRPr="00AA6E42" w:rsidTr="00AA6E42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AA6E42" w:rsidRPr="00AA6E42" w:rsidTr="00AA6E42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-1.1%</w:t>
            </w:r>
          </w:p>
        </w:tc>
      </w:tr>
      <w:tr w:rsidR="00AA6E42" w:rsidRPr="00AA6E42" w:rsidTr="00AA6E42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0.4%</w:t>
            </w:r>
          </w:p>
        </w:tc>
      </w:tr>
      <w:tr w:rsidR="00AA6E42" w:rsidRPr="00AA6E42" w:rsidTr="00AA6E4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A6E42" w:rsidRPr="00AA6E42" w:rsidTr="00AA6E42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AA6E42" w:rsidRPr="00AA6E42" w:rsidTr="00AA6E4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-0.4%</w:t>
            </w:r>
          </w:p>
        </w:tc>
      </w:tr>
      <w:tr w:rsidR="00AA6E42" w:rsidRPr="00AA6E42" w:rsidTr="00AA6E42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AA6E42" w:rsidRPr="00AA6E42" w:rsidTr="00AA6E4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6E42" w:rsidRPr="00AA6E42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A6E4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101%</w:t>
            </w:r>
          </w:p>
        </w:tc>
      </w:tr>
    </w:tbl>
    <w:p w:rsidR="00302C86" w:rsidRPr="00BA7712" w:rsidRDefault="00302C86" w:rsidP="0016044B">
      <w:pPr>
        <w:rPr>
          <w:b/>
          <w:sz w:val="20"/>
        </w:rPr>
      </w:pPr>
      <w:r w:rsidRPr="00BA7712">
        <w:rPr>
          <w:b/>
          <w:sz w:val="20"/>
        </w:rPr>
        <w:t xml:space="preserve">Table </w:t>
      </w:r>
      <w:r w:rsidR="001E3B9D" w:rsidRPr="00BA7712">
        <w:rPr>
          <w:b/>
          <w:sz w:val="20"/>
        </w:rPr>
        <w:fldChar w:fldCharType="begin"/>
      </w:r>
      <w:r w:rsidR="00BF4533" w:rsidRPr="00BA7712">
        <w:rPr>
          <w:b/>
          <w:sz w:val="20"/>
        </w:rPr>
        <w:instrText xml:space="preserve"> SEQ Table \* ARABIC </w:instrText>
      </w:r>
      <w:r w:rsidR="001E3B9D" w:rsidRPr="00BA7712">
        <w:rPr>
          <w:b/>
          <w:sz w:val="20"/>
        </w:rPr>
        <w:fldChar w:fldCharType="separate"/>
      </w:r>
      <w:r w:rsidR="00F31317">
        <w:rPr>
          <w:b/>
          <w:noProof/>
          <w:sz w:val="20"/>
        </w:rPr>
        <w:t>2</w:t>
      </w:r>
      <w:r w:rsidR="001E3B9D" w:rsidRPr="00BA7712">
        <w:rPr>
          <w:b/>
          <w:sz w:val="20"/>
        </w:rPr>
        <w:fldChar w:fldCharType="end"/>
      </w:r>
      <w:bookmarkEnd w:id="2"/>
      <w:r w:rsidRPr="00BA7712">
        <w:rPr>
          <w:b/>
          <w:sz w:val="20"/>
        </w:rPr>
        <w:t>: BD-</w:t>
      </w:r>
      <w:r w:rsidR="00A243FD" w:rsidRPr="00BA7712">
        <w:rPr>
          <w:b/>
          <w:sz w:val="20"/>
        </w:rPr>
        <w:t>R</w:t>
      </w:r>
      <w:r w:rsidR="0016044B" w:rsidRPr="00BA7712">
        <w:rPr>
          <w:b/>
          <w:sz w:val="20"/>
        </w:rPr>
        <w:t>ate of 76</w:t>
      </w:r>
      <w:r w:rsidRPr="00BA7712">
        <w:rPr>
          <w:b/>
          <w:sz w:val="20"/>
        </w:rPr>
        <w:t xml:space="preserve"> co</w:t>
      </w:r>
      <w:r w:rsidR="0016044B" w:rsidRPr="00BA7712">
        <w:rPr>
          <w:b/>
          <w:sz w:val="20"/>
        </w:rPr>
        <w:t>ntext reduction: the proposed 40</w:t>
      </w:r>
      <w:r w:rsidRPr="00BA7712">
        <w:rPr>
          <w:b/>
          <w:sz w:val="20"/>
        </w:rPr>
        <w:t xml:space="preserve"> significance map context reduction</w:t>
      </w:r>
      <w:r w:rsidR="00C87D27" w:rsidRPr="00BA7712">
        <w:rPr>
          <w:b/>
          <w:sz w:val="20"/>
        </w:rPr>
        <w:t>s</w:t>
      </w:r>
      <w:r w:rsidRPr="00BA7712">
        <w:rPr>
          <w:b/>
          <w:sz w:val="20"/>
        </w:rPr>
        <w:t xml:space="preserve"> combined with 36 level context reduction</w:t>
      </w:r>
      <w:r w:rsidR="00C87D27" w:rsidRPr="00BA7712">
        <w:rPr>
          <w:b/>
          <w:sz w:val="20"/>
        </w:rPr>
        <w:t>s</w:t>
      </w:r>
      <w:r w:rsidR="0016044B" w:rsidRPr="00BA7712">
        <w:rPr>
          <w:b/>
          <w:sz w:val="20"/>
        </w:rPr>
        <w:t xml:space="preserve"> from JCTVC-G121</w:t>
      </w:r>
      <w:r w:rsidRPr="00BA7712">
        <w:rPr>
          <w:b/>
          <w:sz w:val="20"/>
        </w:rPr>
        <w:t>.</w:t>
      </w:r>
    </w:p>
    <w:p w:rsidR="006059C4" w:rsidRDefault="006059C4" w:rsidP="006059C4">
      <w:pPr>
        <w:pStyle w:val="Heading1"/>
      </w:pPr>
      <w:r>
        <w:lastRenderedPageBreak/>
        <w:t>Summary</w:t>
      </w:r>
    </w:p>
    <w:p w:rsidR="00AA6E42" w:rsidRDefault="00AA6E42" w:rsidP="006059C4">
      <w:r>
        <w:t>T</w:t>
      </w:r>
      <w:r w:rsidR="0016044B">
        <w:t>his contribution reduced 40</w:t>
      </w:r>
      <w:r w:rsidR="006059C4">
        <w:t xml:space="preserve"> contexts for the coding of significance map with CABAC</w:t>
      </w:r>
      <w:r>
        <w:t xml:space="preserve"> and resulted in the average luminance BD-Rate in </w:t>
      </w:r>
      <w:r>
        <w:fldChar w:fldCharType="begin"/>
      </w:r>
      <w:r>
        <w:instrText xml:space="preserve"> REF _Ref309962653 \h </w:instrText>
      </w:r>
      <w:r>
        <w:fldChar w:fldCharType="separate"/>
      </w:r>
      <w:r>
        <w:t xml:space="preserve">Table </w:t>
      </w:r>
      <w:r>
        <w:rPr>
          <w:noProof/>
        </w:rPr>
        <w:t>3</w:t>
      </w:r>
      <w:r>
        <w:fldChar w:fldCharType="end"/>
      </w:r>
      <w:r>
        <w:t>:</w:t>
      </w:r>
    </w:p>
    <w:p w:rsidR="00AA6E42" w:rsidRDefault="00AA6E42" w:rsidP="006059C4"/>
    <w:tbl>
      <w:tblPr>
        <w:tblW w:w="0" w:type="auto"/>
        <w:jc w:val="center"/>
        <w:tblCellMar>
          <w:left w:w="0" w:type="dxa"/>
          <w:right w:w="0" w:type="dxa"/>
        </w:tblCellMar>
        <w:tblLook w:val="0420"/>
      </w:tblPr>
      <w:tblGrid>
        <w:gridCol w:w="1692"/>
        <w:gridCol w:w="676"/>
        <w:gridCol w:w="829"/>
        <w:gridCol w:w="805"/>
        <w:gridCol w:w="646"/>
      </w:tblGrid>
      <w:tr w:rsidR="00AA6E42" w:rsidRPr="00F74EE3" w:rsidTr="000D785F">
        <w:trPr>
          <w:trHeight w:val="213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A6E42" w:rsidRPr="00F74EE3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A6E42" w:rsidRPr="00F74EE3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I_HE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A6E42" w:rsidRPr="00F74EE3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RA_HE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A6E42" w:rsidRPr="00F74EE3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LB</w:t>
            </w: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_HE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6E42" w:rsidRPr="00F74EE3" w:rsidRDefault="00AA6E42" w:rsidP="000D78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Tahoma" w:hAnsi="Tahoma"/>
                <w:color w:val="000000"/>
                <w:kern w:val="24"/>
                <w:sz w:val="18"/>
                <w:szCs w:val="40"/>
              </w:rPr>
            </w:pP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LP_HE</w:t>
            </w:r>
          </w:p>
        </w:tc>
      </w:tr>
      <w:tr w:rsidR="00AA6E42" w:rsidRPr="00F74EE3" w:rsidTr="000D785F">
        <w:trPr>
          <w:trHeight w:val="213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A6E42" w:rsidRPr="00F74EE3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QP(22,27,32,37)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A6E42" w:rsidRPr="00F74EE3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A6E42" w:rsidRPr="00F74EE3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A6E42" w:rsidRPr="00F74EE3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6E42" w:rsidRPr="00F74EE3" w:rsidRDefault="00AA6E42" w:rsidP="000D78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Tahoma" w:hAnsi="Tahoma"/>
                <w:color w:val="000000"/>
                <w:kern w:val="24"/>
                <w:sz w:val="18"/>
                <w:szCs w:val="40"/>
              </w:rPr>
            </w:pP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</w:tr>
      <w:tr w:rsidR="00AA6E42" w:rsidRPr="00F74EE3" w:rsidTr="000D785F">
        <w:trPr>
          <w:trHeight w:val="213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A6E42" w:rsidRPr="00F74EE3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LQP(12,17,22,27)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A6E42" w:rsidRPr="00F74EE3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</w:t>
            </w:r>
            <w:r w:rsidR="000D785F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A6E42" w:rsidRPr="00F74EE3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A6E42" w:rsidRPr="00F74EE3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6E42" w:rsidRPr="00F74EE3" w:rsidRDefault="000D785F" w:rsidP="000D78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Tahoma" w:hAnsi="Tahoma"/>
                <w:color w:val="000000"/>
                <w:kern w:val="24"/>
                <w:sz w:val="18"/>
                <w:szCs w:val="40"/>
              </w:rPr>
            </w:pP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</w:tr>
      <w:tr w:rsidR="00AA6E42" w:rsidRPr="00F74EE3" w:rsidTr="000D785F">
        <w:trPr>
          <w:trHeight w:val="213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A6E42" w:rsidRPr="00F74EE3" w:rsidRDefault="00AA6E42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RDOQ-OFF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A6E42" w:rsidRPr="00F74EE3" w:rsidRDefault="000D785F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A6E42" w:rsidRPr="00F74EE3" w:rsidRDefault="000D785F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A6E42" w:rsidRPr="00F74EE3" w:rsidRDefault="000D785F" w:rsidP="00AA6E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6E42" w:rsidRDefault="000D785F" w:rsidP="000D78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Tahoma" w:hAnsi="Tahoma"/>
                <w:color w:val="000000"/>
                <w:kern w:val="24"/>
                <w:sz w:val="18"/>
                <w:szCs w:val="40"/>
              </w:rPr>
            </w:pP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</w:tr>
    </w:tbl>
    <w:p w:rsidR="00AA6E42" w:rsidRDefault="000D785F" w:rsidP="000D785F">
      <w:pPr>
        <w:pStyle w:val="Caption"/>
        <w:jc w:val="center"/>
      </w:pPr>
      <w:bookmarkStart w:id="3" w:name="_Ref309962653"/>
      <w:proofErr w:type="gramStart"/>
      <w:r>
        <w:t xml:space="preserve">Table </w:t>
      </w:r>
      <w:proofErr w:type="gramEnd"/>
      <w:r>
        <w:fldChar w:fldCharType="begin"/>
      </w:r>
      <w:r>
        <w:instrText xml:space="preserve"> SEQ Table \* ARABIC </w:instrText>
      </w:r>
      <w:r>
        <w:fldChar w:fldCharType="separate"/>
      </w:r>
      <w:r w:rsidR="00F31317">
        <w:rPr>
          <w:noProof/>
        </w:rPr>
        <w:t>3</w:t>
      </w:r>
      <w:r>
        <w:fldChar w:fldCharType="end"/>
      </w:r>
      <w:bookmarkEnd w:id="3"/>
      <w:proofErr w:type="gramStart"/>
      <w:r>
        <w:t>: Average BD-Rate of the proposed 40 significance map context reduction.</w:t>
      </w:r>
      <w:proofErr w:type="gramEnd"/>
    </w:p>
    <w:p w:rsidR="000D785F" w:rsidRDefault="000D785F" w:rsidP="006059C4"/>
    <w:p w:rsidR="000D785F" w:rsidRDefault="000D785F" w:rsidP="006059C4">
      <w:r>
        <w:t>When this contribution is combined with the 36 level</w:t>
      </w:r>
      <w:r>
        <w:t xml:space="preserve"> context reductions from CE11 [6] on JCTVC-G121/F132 [4, 5] for a total of 76</w:t>
      </w:r>
      <w:r>
        <w:t xml:space="preserve"> context reductions, the BD-Rate became the results in</w:t>
      </w:r>
      <w:r>
        <w:t xml:space="preserve"> </w:t>
      </w:r>
      <w:r>
        <w:fldChar w:fldCharType="begin"/>
      </w:r>
      <w:r>
        <w:instrText xml:space="preserve"> REF _Ref309982217 \h </w:instrText>
      </w:r>
      <w:r>
        <w:fldChar w:fldCharType="separate"/>
      </w:r>
      <w:r>
        <w:t xml:space="preserve">Table </w:t>
      </w:r>
      <w:r>
        <w:rPr>
          <w:noProof/>
        </w:rPr>
        <w:t>4</w:t>
      </w:r>
      <w:r>
        <w:fldChar w:fldCharType="end"/>
      </w:r>
      <w:r>
        <w:t>.</w:t>
      </w:r>
    </w:p>
    <w:p w:rsidR="000D785F" w:rsidRDefault="000D785F" w:rsidP="006059C4"/>
    <w:tbl>
      <w:tblPr>
        <w:tblW w:w="0" w:type="auto"/>
        <w:jc w:val="center"/>
        <w:tblCellMar>
          <w:left w:w="0" w:type="dxa"/>
          <w:right w:w="0" w:type="dxa"/>
        </w:tblCellMar>
        <w:tblLook w:val="0420"/>
      </w:tblPr>
      <w:tblGrid>
        <w:gridCol w:w="1692"/>
        <w:gridCol w:w="676"/>
        <w:gridCol w:w="829"/>
        <w:gridCol w:w="805"/>
        <w:gridCol w:w="646"/>
      </w:tblGrid>
      <w:tr w:rsidR="000D785F" w:rsidRPr="00F74EE3" w:rsidTr="009B62A6">
        <w:trPr>
          <w:trHeight w:val="213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85F" w:rsidRPr="00F74EE3" w:rsidRDefault="000D785F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85F" w:rsidRPr="00F74EE3" w:rsidRDefault="000D785F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I_HE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85F" w:rsidRPr="00F74EE3" w:rsidRDefault="000D785F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RA_HE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85F" w:rsidRPr="00F74EE3" w:rsidRDefault="000D785F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LB</w:t>
            </w: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_HE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85F" w:rsidRPr="00F74EE3" w:rsidRDefault="000D785F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Tahoma" w:hAnsi="Tahoma"/>
                <w:color w:val="000000"/>
                <w:kern w:val="24"/>
                <w:sz w:val="18"/>
                <w:szCs w:val="40"/>
              </w:rPr>
            </w:pP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LP_HE</w:t>
            </w:r>
          </w:p>
        </w:tc>
      </w:tr>
      <w:tr w:rsidR="000D785F" w:rsidRPr="00F74EE3" w:rsidTr="009B62A6">
        <w:trPr>
          <w:trHeight w:val="213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85F" w:rsidRPr="00F74EE3" w:rsidRDefault="000D785F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QP(22,27,32,37)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85F" w:rsidRPr="00F74EE3" w:rsidRDefault="000D785F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85F" w:rsidRPr="00F74EE3" w:rsidRDefault="000D785F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85F" w:rsidRPr="00F74EE3" w:rsidRDefault="000D785F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85F" w:rsidRPr="00F74EE3" w:rsidRDefault="000D785F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Tahoma" w:hAnsi="Tahoma"/>
                <w:color w:val="000000"/>
                <w:kern w:val="24"/>
                <w:sz w:val="18"/>
                <w:szCs w:val="40"/>
              </w:rPr>
            </w:pP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0.1</w:t>
            </w:r>
          </w:p>
        </w:tc>
      </w:tr>
      <w:tr w:rsidR="000D785F" w:rsidRPr="00F74EE3" w:rsidTr="009B62A6">
        <w:trPr>
          <w:trHeight w:val="213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85F" w:rsidRPr="00F74EE3" w:rsidRDefault="000D785F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LQP(12,17,22,27)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85F" w:rsidRPr="00F74EE3" w:rsidRDefault="000D785F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85F" w:rsidRPr="00F74EE3" w:rsidRDefault="000D785F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85F" w:rsidRPr="00F74EE3" w:rsidRDefault="000D785F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85F" w:rsidRPr="00F74EE3" w:rsidRDefault="000D785F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Tahoma" w:hAnsi="Tahoma"/>
                <w:color w:val="000000"/>
                <w:kern w:val="24"/>
                <w:sz w:val="18"/>
                <w:szCs w:val="40"/>
              </w:rPr>
            </w:pP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</w:tr>
      <w:tr w:rsidR="000D785F" w:rsidRPr="00F74EE3" w:rsidTr="009B62A6">
        <w:trPr>
          <w:trHeight w:val="213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85F" w:rsidRPr="00F74EE3" w:rsidRDefault="000D785F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RDOQ-OFF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85F" w:rsidRPr="00F74EE3" w:rsidRDefault="000D785F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85F" w:rsidRPr="00F74EE3" w:rsidRDefault="000D785F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85F" w:rsidRPr="00F74EE3" w:rsidRDefault="000D785F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785F" w:rsidRDefault="000D785F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Tahoma" w:hAnsi="Tahoma"/>
                <w:color w:val="000000"/>
                <w:kern w:val="24"/>
                <w:sz w:val="18"/>
                <w:szCs w:val="40"/>
              </w:rPr>
            </w:pP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</w:tr>
    </w:tbl>
    <w:p w:rsidR="000D785F" w:rsidRDefault="000D785F" w:rsidP="000D785F">
      <w:pPr>
        <w:pStyle w:val="Caption"/>
      </w:pPr>
      <w:bookmarkStart w:id="4" w:name="_Ref309982217"/>
      <w:r>
        <w:t xml:space="preserve">Table </w:t>
      </w:r>
      <w:fldSimple w:instr=" SEQ Table \* ARABIC ">
        <w:r w:rsidR="00F31317">
          <w:rPr>
            <w:noProof/>
          </w:rPr>
          <w:t>4</w:t>
        </w:r>
      </w:fldSimple>
      <w:bookmarkEnd w:id="4"/>
      <w:r>
        <w:t xml:space="preserve">: </w:t>
      </w:r>
      <w:r>
        <w:t>Average BD-Rate of proposed significance map context reduction combined with level context reduction from J</w:t>
      </w:r>
      <w:r>
        <w:t>CTVC-G121/F132 for a total of 76</w:t>
      </w:r>
      <w:r>
        <w:t xml:space="preserve"> context reductions.</w:t>
      </w:r>
    </w:p>
    <w:p w:rsidR="000D785F" w:rsidRDefault="00F31317" w:rsidP="000D785F">
      <w:r>
        <w:t>As reference, the BD-Rate results from JCTVC-G121</w:t>
      </w:r>
      <w:r w:rsidR="00121DFA">
        <w:t xml:space="preserve"> are</w:t>
      </w:r>
      <w:r>
        <w:t xml:space="preserve"> shown in </w:t>
      </w:r>
      <w:r w:rsidR="005D3305">
        <w:fldChar w:fldCharType="begin"/>
      </w:r>
      <w:r w:rsidR="005D3305">
        <w:instrText xml:space="preserve"> REF _Ref309982855 \h </w:instrText>
      </w:r>
      <w:r w:rsidR="005D3305">
        <w:fldChar w:fldCharType="separate"/>
      </w:r>
      <w:r w:rsidR="005D3305">
        <w:t xml:space="preserve">Table </w:t>
      </w:r>
      <w:r w:rsidR="005D3305">
        <w:rPr>
          <w:noProof/>
        </w:rPr>
        <w:t>5</w:t>
      </w:r>
      <w:r w:rsidR="005D3305">
        <w:fldChar w:fldCharType="end"/>
      </w:r>
      <w:r w:rsidR="005D3305">
        <w:t>.</w:t>
      </w:r>
    </w:p>
    <w:p w:rsidR="00F31317" w:rsidRDefault="00F31317" w:rsidP="000D785F"/>
    <w:tbl>
      <w:tblPr>
        <w:tblW w:w="4066" w:type="dxa"/>
        <w:jc w:val="center"/>
        <w:tblCellMar>
          <w:left w:w="0" w:type="dxa"/>
          <w:right w:w="0" w:type="dxa"/>
        </w:tblCellMar>
        <w:tblLook w:val="0420"/>
      </w:tblPr>
      <w:tblGrid>
        <w:gridCol w:w="1712"/>
        <w:gridCol w:w="684"/>
        <w:gridCol w:w="839"/>
        <w:gridCol w:w="831"/>
      </w:tblGrid>
      <w:tr w:rsidR="00F31317" w:rsidRPr="00F74EE3" w:rsidTr="009B62A6">
        <w:trPr>
          <w:trHeight w:val="282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1317" w:rsidRPr="00F74EE3" w:rsidRDefault="00F31317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1317" w:rsidRPr="00F74EE3" w:rsidRDefault="00F31317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I_HE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1317" w:rsidRPr="00F74EE3" w:rsidRDefault="00F31317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RA_HE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1317" w:rsidRPr="00F74EE3" w:rsidRDefault="00F31317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LD_HE</w:t>
            </w:r>
          </w:p>
        </w:tc>
      </w:tr>
      <w:tr w:rsidR="00F31317" w:rsidRPr="00F74EE3" w:rsidTr="009B62A6">
        <w:trPr>
          <w:trHeight w:val="282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1317" w:rsidRPr="00F74EE3" w:rsidRDefault="00F31317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QP(22,27,32,37)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1317" w:rsidRPr="00F74EE3" w:rsidRDefault="00F31317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1317" w:rsidRPr="00F74EE3" w:rsidRDefault="00F31317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1317" w:rsidRPr="00F74EE3" w:rsidRDefault="00F31317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</w:tr>
      <w:tr w:rsidR="00F31317" w:rsidRPr="00F74EE3" w:rsidTr="009B62A6">
        <w:trPr>
          <w:trHeight w:val="282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1317" w:rsidRPr="00F74EE3" w:rsidRDefault="00F31317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LQP(12,17,22,27)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1317" w:rsidRPr="00F74EE3" w:rsidRDefault="00F31317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1317" w:rsidRPr="00F74EE3" w:rsidRDefault="00F31317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</w:t>
            </w: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1317" w:rsidRPr="00F74EE3" w:rsidRDefault="00F31317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</w:tr>
      <w:tr w:rsidR="00F31317" w:rsidRPr="00F74EE3" w:rsidTr="009B62A6">
        <w:trPr>
          <w:trHeight w:val="22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1317" w:rsidRPr="00F74EE3" w:rsidRDefault="00F31317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RDOQ-OFF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1317" w:rsidRPr="00F74EE3" w:rsidRDefault="00F31317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1317" w:rsidRPr="00F74EE3" w:rsidRDefault="00F31317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 w:rsidRPr="00F74EE3"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1317" w:rsidRPr="00F74EE3" w:rsidRDefault="00F31317" w:rsidP="009B62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36"/>
              </w:rPr>
            </w:pPr>
            <w:r>
              <w:rPr>
                <w:rFonts w:ascii="Tahoma" w:hAnsi="Tahoma"/>
                <w:color w:val="000000"/>
                <w:kern w:val="24"/>
                <w:sz w:val="18"/>
                <w:szCs w:val="40"/>
              </w:rPr>
              <w:t>0.0</w:t>
            </w:r>
          </w:p>
        </w:tc>
      </w:tr>
    </w:tbl>
    <w:p w:rsidR="00F31317" w:rsidRDefault="00F31317" w:rsidP="00F31317">
      <w:pPr>
        <w:pStyle w:val="Caption"/>
        <w:jc w:val="center"/>
      </w:pPr>
      <w:bookmarkStart w:id="5" w:name="_Ref309982855"/>
      <w:proofErr w:type="gramStart"/>
      <w:r>
        <w:t xml:space="preserve">Table </w:t>
      </w:r>
      <w:fldSimple w:instr=" SEQ Table \* ARABIC ">
        <w:r>
          <w:rPr>
            <w:noProof/>
          </w:rPr>
          <w:t>5</w:t>
        </w:r>
      </w:fldSimple>
      <w:bookmarkEnd w:id="5"/>
      <w:r>
        <w:t xml:space="preserve">: </w:t>
      </w:r>
      <w:r>
        <w:t xml:space="preserve">Average BD-Rate of </w:t>
      </w:r>
      <w:r>
        <w:t>JCTVC-G121 for 36 level context reduction as benchmark.</w:t>
      </w:r>
      <w:proofErr w:type="gramEnd"/>
    </w:p>
    <w:p w:rsidR="00F31317" w:rsidRPr="00121DFA" w:rsidRDefault="00121DFA" w:rsidP="00F31317">
      <w:pPr>
        <w:pStyle w:val="Caption"/>
        <w:rPr>
          <w:b w:val="0"/>
        </w:rPr>
      </w:pPr>
      <w:r w:rsidRPr="00121DFA">
        <w:rPr>
          <w:b w:val="0"/>
        </w:rPr>
        <w:t>By co</w:t>
      </w:r>
      <w:r>
        <w:rPr>
          <w:b w:val="0"/>
        </w:rPr>
        <w:t xml:space="preserve">mparing the results in </w:t>
      </w:r>
      <w:r>
        <w:rPr>
          <w:b w:val="0"/>
        </w:rPr>
        <w:fldChar w:fldCharType="begin"/>
      </w:r>
      <w:r>
        <w:rPr>
          <w:b w:val="0"/>
        </w:rPr>
        <w:instrText xml:space="preserve"> REF _Ref309982217 \h </w:instrText>
      </w:r>
      <w:r>
        <w:rPr>
          <w:b w:val="0"/>
        </w:rPr>
      </w:r>
      <w:r>
        <w:rPr>
          <w:b w:val="0"/>
        </w:rPr>
        <w:fldChar w:fldCharType="separate"/>
      </w:r>
      <w:r>
        <w:t xml:space="preserve">Table </w:t>
      </w:r>
      <w:r>
        <w:rPr>
          <w:noProof/>
        </w:rPr>
        <w:t>4</w:t>
      </w:r>
      <w:r>
        <w:rPr>
          <w:b w:val="0"/>
        </w:rPr>
        <w:fldChar w:fldCharType="end"/>
      </w:r>
      <w:r>
        <w:rPr>
          <w:b w:val="0"/>
        </w:rPr>
        <w:t xml:space="preserve"> and </w:t>
      </w:r>
      <w:r>
        <w:rPr>
          <w:b w:val="0"/>
        </w:rPr>
        <w:fldChar w:fldCharType="begin"/>
      </w:r>
      <w:r>
        <w:rPr>
          <w:b w:val="0"/>
        </w:rPr>
        <w:instrText xml:space="preserve"> REF _Ref309982855 \h </w:instrText>
      </w:r>
      <w:r>
        <w:rPr>
          <w:b w:val="0"/>
        </w:rPr>
      </w:r>
      <w:r>
        <w:rPr>
          <w:b w:val="0"/>
        </w:rPr>
        <w:fldChar w:fldCharType="separate"/>
      </w:r>
      <w:r>
        <w:t xml:space="preserve">Table </w:t>
      </w:r>
      <w:r>
        <w:rPr>
          <w:noProof/>
        </w:rPr>
        <w:t>5</w:t>
      </w:r>
      <w:r>
        <w:rPr>
          <w:b w:val="0"/>
        </w:rPr>
        <w:fldChar w:fldCharType="end"/>
      </w:r>
      <w:r>
        <w:rPr>
          <w:b w:val="0"/>
        </w:rPr>
        <w:t xml:space="preserve">, this contribution demonstrated that the proposed significance </w:t>
      </w:r>
      <w:r w:rsidR="00F11893">
        <w:rPr>
          <w:b w:val="0"/>
        </w:rPr>
        <w:t>map context reduction can work with level context reduction in JCTVC-G121 with at the most 0.1% BDR in three out of 12 test cases.</w:t>
      </w:r>
    </w:p>
    <w:p w:rsidR="002A6E49" w:rsidRDefault="002A6E49" w:rsidP="002A6E49">
      <w:pPr>
        <w:pStyle w:val="Heading1"/>
      </w:pPr>
      <w:r>
        <w:t>References</w:t>
      </w:r>
    </w:p>
    <w:p w:rsidR="00BA7712" w:rsidRDefault="00BA7712" w:rsidP="00BA7712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ind w:left="720"/>
        <w:jc w:val="both"/>
        <w:rPr>
          <w:szCs w:val="22"/>
        </w:rPr>
      </w:pPr>
      <w:r w:rsidRPr="00BA7712">
        <w:rPr>
          <w:szCs w:val="22"/>
          <w:lang w:eastAsia="ja-JP"/>
        </w:rPr>
        <w:t>Cheung Auyeung and Jun Xu</w:t>
      </w:r>
      <w:r w:rsidR="00C13ADD" w:rsidRPr="00BA7712">
        <w:rPr>
          <w:szCs w:val="22"/>
          <w:lang w:eastAsia="ja-JP"/>
        </w:rPr>
        <w:t xml:space="preserve">, “Description </w:t>
      </w:r>
      <w:r w:rsidRPr="00BA7712">
        <w:rPr>
          <w:szCs w:val="22"/>
        </w:rPr>
        <w:t>Context reduction of significance map coding with CABAC</w:t>
      </w:r>
      <w:r w:rsidR="00C13ADD" w:rsidRPr="00BA7712">
        <w:rPr>
          <w:szCs w:val="22"/>
          <w:lang w:eastAsia="ja-JP"/>
        </w:rPr>
        <w:t>”,</w:t>
      </w:r>
      <w:r w:rsidRPr="00BA7712">
        <w:rPr>
          <w:szCs w:val="22"/>
        </w:rPr>
        <w:t xml:space="preserve"> JCTVC-G366</w:t>
      </w:r>
      <w:r w:rsidR="00C13ADD" w:rsidRPr="00BA7712">
        <w:rPr>
          <w:szCs w:val="22"/>
        </w:rPr>
        <w:t xml:space="preserve">, </w:t>
      </w:r>
      <w:r>
        <w:rPr>
          <w:szCs w:val="22"/>
        </w:rPr>
        <w:t>7th</w:t>
      </w:r>
      <w:r w:rsidRPr="00AE341B">
        <w:rPr>
          <w:szCs w:val="22"/>
        </w:rPr>
        <w:t xml:space="preserve"> Meeting: </w:t>
      </w:r>
      <w:r>
        <w:rPr>
          <w:szCs w:val="22"/>
        </w:rPr>
        <w:t>Geneva</w:t>
      </w:r>
      <w:r w:rsidRPr="00AE341B">
        <w:rPr>
          <w:szCs w:val="22"/>
        </w:rPr>
        <w:t xml:space="preserve">, </w:t>
      </w:r>
      <w:r>
        <w:rPr>
          <w:szCs w:val="22"/>
        </w:rPr>
        <w:t>CH</w:t>
      </w:r>
      <w:r w:rsidRPr="00AE341B">
        <w:rPr>
          <w:szCs w:val="22"/>
        </w:rPr>
        <w:t xml:space="preserve">, </w:t>
      </w:r>
      <w:r>
        <w:rPr>
          <w:szCs w:val="22"/>
        </w:rPr>
        <w:t>21</w:t>
      </w:r>
      <w:r w:rsidRPr="00AE341B">
        <w:rPr>
          <w:szCs w:val="22"/>
        </w:rPr>
        <w:t>-</w:t>
      </w:r>
      <w:r>
        <w:rPr>
          <w:szCs w:val="22"/>
        </w:rPr>
        <w:t>30</w:t>
      </w:r>
      <w:r w:rsidRPr="00AE341B">
        <w:rPr>
          <w:szCs w:val="22"/>
        </w:rPr>
        <w:t xml:space="preserve"> </w:t>
      </w:r>
      <w:r>
        <w:rPr>
          <w:szCs w:val="22"/>
        </w:rPr>
        <w:t>November</w:t>
      </w:r>
      <w:r w:rsidRPr="00AE341B">
        <w:rPr>
          <w:szCs w:val="22"/>
        </w:rPr>
        <w:t>, 201</w:t>
      </w:r>
      <w:r>
        <w:rPr>
          <w:szCs w:val="22"/>
        </w:rPr>
        <w:t>1.</w:t>
      </w:r>
    </w:p>
    <w:p w:rsidR="001F5AA9" w:rsidRDefault="001F5AA9" w:rsidP="001F5AA9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ind w:left="720"/>
        <w:jc w:val="both"/>
        <w:rPr>
          <w:szCs w:val="22"/>
        </w:rPr>
      </w:pPr>
      <w:r>
        <w:rPr>
          <w:szCs w:val="22"/>
        </w:rPr>
        <w:t xml:space="preserve">Gergely Korodi, Jinwen Zan, and </w:t>
      </w:r>
      <w:proofErr w:type="spellStart"/>
      <w:r>
        <w:rPr>
          <w:szCs w:val="22"/>
        </w:rPr>
        <w:t>Da-ke</w:t>
      </w:r>
      <w:proofErr w:type="spellEnd"/>
      <w:r>
        <w:rPr>
          <w:szCs w:val="22"/>
        </w:rPr>
        <w:t xml:space="preserve"> He, “</w:t>
      </w:r>
      <w:r w:rsidRPr="001F5AA9">
        <w:rPr>
          <w:szCs w:val="22"/>
          <w:lang w:val="en-GB"/>
        </w:rPr>
        <w:t>Encoding and decoding significant coefficient flags for small Transform Units using partition sets”,</w:t>
      </w:r>
      <w:r w:rsidRPr="001F5AA9">
        <w:rPr>
          <w:szCs w:val="22"/>
        </w:rPr>
        <w:t xml:space="preserve"> </w:t>
      </w:r>
      <w:r>
        <w:rPr>
          <w:szCs w:val="22"/>
        </w:rPr>
        <w:t>JCTVC-G657</w:t>
      </w:r>
      <w:r w:rsidRPr="00BA7712">
        <w:rPr>
          <w:szCs w:val="22"/>
        </w:rPr>
        <w:t xml:space="preserve">, </w:t>
      </w:r>
      <w:r>
        <w:rPr>
          <w:szCs w:val="22"/>
        </w:rPr>
        <w:t>7th</w:t>
      </w:r>
      <w:r w:rsidRPr="00AE341B">
        <w:rPr>
          <w:szCs w:val="22"/>
        </w:rPr>
        <w:t xml:space="preserve"> Meeting: </w:t>
      </w:r>
      <w:r>
        <w:rPr>
          <w:szCs w:val="22"/>
        </w:rPr>
        <w:t>Geneva</w:t>
      </w:r>
      <w:r w:rsidRPr="00AE341B">
        <w:rPr>
          <w:szCs w:val="22"/>
        </w:rPr>
        <w:t xml:space="preserve">, </w:t>
      </w:r>
      <w:r>
        <w:rPr>
          <w:szCs w:val="22"/>
        </w:rPr>
        <w:t>CH</w:t>
      </w:r>
      <w:r w:rsidRPr="00AE341B">
        <w:rPr>
          <w:szCs w:val="22"/>
        </w:rPr>
        <w:t xml:space="preserve">, </w:t>
      </w:r>
      <w:r>
        <w:rPr>
          <w:szCs w:val="22"/>
        </w:rPr>
        <w:t>21</w:t>
      </w:r>
      <w:r w:rsidRPr="00AE341B">
        <w:rPr>
          <w:szCs w:val="22"/>
        </w:rPr>
        <w:t>-</w:t>
      </w:r>
      <w:r>
        <w:rPr>
          <w:szCs w:val="22"/>
        </w:rPr>
        <w:t>30</w:t>
      </w:r>
      <w:r w:rsidRPr="00AE341B">
        <w:rPr>
          <w:szCs w:val="22"/>
        </w:rPr>
        <w:t xml:space="preserve"> </w:t>
      </w:r>
      <w:r>
        <w:rPr>
          <w:szCs w:val="22"/>
        </w:rPr>
        <w:t>November</w:t>
      </w:r>
      <w:r w:rsidRPr="00AE341B">
        <w:rPr>
          <w:szCs w:val="22"/>
        </w:rPr>
        <w:t>, 201</w:t>
      </w:r>
      <w:r>
        <w:rPr>
          <w:szCs w:val="22"/>
        </w:rPr>
        <w:t>1.</w:t>
      </w:r>
    </w:p>
    <w:p w:rsidR="001F5AA9" w:rsidRDefault="001F5AA9" w:rsidP="001F5AA9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ind w:left="720"/>
        <w:jc w:val="both"/>
        <w:rPr>
          <w:szCs w:val="22"/>
        </w:rPr>
      </w:pPr>
      <w:proofErr w:type="spellStart"/>
      <w:r>
        <w:rPr>
          <w:szCs w:val="22"/>
        </w:rPr>
        <w:t>Yinji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Piao</w:t>
      </w:r>
      <w:proofErr w:type="spellEnd"/>
      <w:r>
        <w:rPr>
          <w:szCs w:val="22"/>
        </w:rPr>
        <w:t xml:space="preserve">, </w:t>
      </w:r>
      <w:proofErr w:type="spellStart"/>
      <w:r>
        <w:rPr>
          <w:szCs w:val="22"/>
        </w:rPr>
        <w:t>Junghye</w:t>
      </w:r>
      <w:proofErr w:type="spellEnd"/>
      <w:r>
        <w:rPr>
          <w:szCs w:val="22"/>
        </w:rPr>
        <w:t xml:space="preserve"> Min</w:t>
      </w:r>
      <w:r>
        <w:rPr>
          <w:szCs w:val="22"/>
          <w:lang w:eastAsia="ko-KR"/>
        </w:rPr>
        <w:t xml:space="preserve">, and </w:t>
      </w:r>
      <w:proofErr w:type="spellStart"/>
      <w:r>
        <w:rPr>
          <w:rFonts w:hint="eastAsia"/>
          <w:szCs w:val="22"/>
          <w:lang w:eastAsia="ko-KR"/>
        </w:rPr>
        <w:t>JeongHoon</w:t>
      </w:r>
      <w:proofErr w:type="spellEnd"/>
      <w:r>
        <w:rPr>
          <w:rFonts w:hint="eastAsia"/>
          <w:szCs w:val="22"/>
          <w:lang w:eastAsia="ko-KR"/>
        </w:rPr>
        <w:t xml:space="preserve"> Park</w:t>
      </w:r>
      <w:r>
        <w:rPr>
          <w:szCs w:val="22"/>
          <w:lang w:eastAsia="ko-KR"/>
        </w:rPr>
        <w:t>,</w:t>
      </w:r>
      <w:r w:rsidRPr="001F5AA9">
        <w:rPr>
          <w:szCs w:val="22"/>
        </w:rPr>
        <w:t xml:space="preserve"> </w:t>
      </w:r>
      <w:r>
        <w:rPr>
          <w:szCs w:val="22"/>
        </w:rPr>
        <w:t>“</w:t>
      </w:r>
      <w:r w:rsidRPr="001F5AA9">
        <w:rPr>
          <w:szCs w:val="22"/>
          <w:lang w:eastAsia="ko-KR"/>
        </w:rPr>
        <w:t>Reduced contexts for significance map coding of large transform in CABAC</w:t>
      </w:r>
      <w:r w:rsidRPr="001F5AA9">
        <w:rPr>
          <w:szCs w:val="22"/>
        </w:rPr>
        <w:t>”</w:t>
      </w:r>
      <w:r>
        <w:rPr>
          <w:szCs w:val="22"/>
        </w:rPr>
        <w:t>, JCTVC-G768</w:t>
      </w:r>
      <w:r w:rsidRPr="00BA7712">
        <w:rPr>
          <w:szCs w:val="22"/>
        </w:rPr>
        <w:t xml:space="preserve">, </w:t>
      </w:r>
      <w:r>
        <w:rPr>
          <w:szCs w:val="22"/>
        </w:rPr>
        <w:t>7th</w:t>
      </w:r>
      <w:r w:rsidRPr="00AE341B">
        <w:rPr>
          <w:szCs w:val="22"/>
        </w:rPr>
        <w:t xml:space="preserve"> Meeting: </w:t>
      </w:r>
      <w:r>
        <w:rPr>
          <w:szCs w:val="22"/>
        </w:rPr>
        <w:t>Geneva</w:t>
      </w:r>
      <w:r w:rsidRPr="00AE341B">
        <w:rPr>
          <w:szCs w:val="22"/>
        </w:rPr>
        <w:t xml:space="preserve">, </w:t>
      </w:r>
      <w:r>
        <w:rPr>
          <w:szCs w:val="22"/>
        </w:rPr>
        <w:t>CH</w:t>
      </w:r>
      <w:r w:rsidRPr="00AE341B">
        <w:rPr>
          <w:szCs w:val="22"/>
        </w:rPr>
        <w:t xml:space="preserve">, </w:t>
      </w:r>
      <w:r>
        <w:rPr>
          <w:szCs w:val="22"/>
        </w:rPr>
        <w:t>21</w:t>
      </w:r>
      <w:r w:rsidRPr="00AE341B">
        <w:rPr>
          <w:szCs w:val="22"/>
        </w:rPr>
        <w:t>-</w:t>
      </w:r>
      <w:r>
        <w:rPr>
          <w:szCs w:val="22"/>
        </w:rPr>
        <w:t>30</w:t>
      </w:r>
      <w:r w:rsidRPr="00AE341B">
        <w:rPr>
          <w:szCs w:val="22"/>
        </w:rPr>
        <w:t xml:space="preserve"> </w:t>
      </w:r>
      <w:r>
        <w:rPr>
          <w:szCs w:val="22"/>
        </w:rPr>
        <w:t>November</w:t>
      </w:r>
      <w:r w:rsidRPr="00AE341B">
        <w:rPr>
          <w:szCs w:val="22"/>
        </w:rPr>
        <w:t>, 201</w:t>
      </w:r>
      <w:r>
        <w:rPr>
          <w:szCs w:val="22"/>
        </w:rPr>
        <w:t>1.</w:t>
      </w:r>
    </w:p>
    <w:p w:rsidR="00EF7843" w:rsidRDefault="00EF7843" w:rsidP="00EF7843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ind w:left="720"/>
        <w:jc w:val="both"/>
        <w:rPr>
          <w:szCs w:val="22"/>
        </w:rPr>
      </w:pPr>
      <w:r>
        <w:rPr>
          <w:szCs w:val="22"/>
          <w:lang w:val="de-DE"/>
        </w:rPr>
        <w:t>Vivienne Sze</w:t>
      </w:r>
      <w:r w:rsidRPr="00E93DD3">
        <w:rPr>
          <w:szCs w:val="22"/>
          <w:lang w:eastAsia="ja-JP"/>
        </w:rPr>
        <w:t>, “</w:t>
      </w:r>
      <w:r w:rsidRPr="00EF7843">
        <w:rPr>
          <w:szCs w:val="22"/>
        </w:rPr>
        <w:t xml:space="preserve">Reduction in contexts used for </w:t>
      </w:r>
      <w:proofErr w:type="spellStart"/>
      <w:r w:rsidRPr="00EF7843">
        <w:rPr>
          <w:szCs w:val="22"/>
        </w:rPr>
        <w:t>significant_coeff_flag</w:t>
      </w:r>
      <w:proofErr w:type="spellEnd"/>
      <w:r w:rsidRPr="00EF7843">
        <w:rPr>
          <w:szCs w:val="22"/>
        </w:rPr>
        <w:t xml:space="preserve"> and coefficient level</w:t>
      </w:r>
      <w:r w:rsidRPr="00E93DD3">
        <w:rPr>
          <w:szCs w:val="22"/>
          <w:lang w:eastAsia="ja-JP"/>
        </w:rPr>
        <w:t>”,</w:t>
      </w:r>
      <w:r>
        <w:rPr>
          <w:szCs w:val="22"/>
        </w:rPr>
        <w:t xml:space="preserve"> JCTVC-F132</w:t>
      </w:r>
      <w:r w:rsidRPr="00E93DD3">
        <w:rPr>
          <w:szCs w:val="22"/>
        </w:rPr>
        <w:t xml:space="preserve">, 6th Meeting: </w:t>
      </w:r>
      <w:r w:rsidRPr="005518D4">
        <w:rPr>
          <w:szCs w:val="22"/>
        </w:rPr>
        <w:t>Torino, IT, 14-22 July, 2011</w:t>
      </w:r>
      <w:r>
        <w:rPr>
          <w:szCs w:val="22"/>
        </w:rPr>
        <w:t>.</w:t>
      </w:r>
    </w:p>
    <w:p w:rsidR="00EF7843" w:rsidRDefault="004E5FC6" w:rsidP="004E5FC6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ind w:left="720"/>
        <w:jc w:val="both"/>
        <w:rPr>
          <w:szCs w:val="22"/>
        </w:rPr>
      </w:pPr>
      <w:r w:rsidRPr="004E5FC6">
        <w:rPr>
          <w:szCs w:val="22"/>
          <w:lang w:val="de-DE"/>
        </w:rPr>
        <w:t>Vivienne Sze</w:t>
      </w:r>
      <w:r w:rsidRPr="004E5FC6">
        <w:rPr>
          <w:szCs w:val="22"/>
          <w:lang w:eastAsia="ja-JP"/>
        </w:rPr>
        <w:t>, “</w:t>
      </w:r>
      <w:r w:rsidRPr="004E5FC6">
        <w:rPr>
          <w:szCs w:val="22"/>
        </w:rPr>
        <w:t>CE11: Reduction in contexts used for coefficient level</w:t>
      </w:r>
      <w:r w:rsidRPr="004E5FC6">
        <w:rPr>
          <w:szCs w:val="22"/>
          <w:lang w:eastAsia="ja-JP"/>
        </w:rPr>
        <w:t>”,</w:t>
      </w:r>
      <w:r w:rsidRPr="004E5FC6">
        <w:rPr>
          <w:szCs w:val="22"/>
        </w:rPr>
        <w:t xml:space="preserve"> JCTVC-G121, </w:t>
      </w:r>
      <w:r>
        <w:rPr>
          <w:szCs w:val="22"/>
        </w:rPr>
        <w:t>7th</w:t>
      </w:r>
      <w:r w:rsidRPr="00AE341B">
        <w:rPr>
          <w:szCs w:val="22"/>
        </w:rPr>
        <w:t xml:space="preserve"> Meeting: </w:t>
      </w:r>
      <w:r>
        <w:rPr>
          <w:szCs w:val="22"/>
        </w:rPr>
        <w:t>Geneva</w:t>
      </w:r>
      <w:r w:rsidRPr="00AE341B">
        <w:rPr>
          <w:szCs w:val="22"/>
        </w:rPr>
        <w:t xml:space="preserve">, </w:t>
      </w:r>
      <w:r>
        <w:rPr>
          <w:szCs w:val="22"/>
        </w:rPr>
        <w:t>CH</w:t>
      </w:r>
      <w:r w:rsidRPr="00AE341B">
        <w:rPr>
          <w:szCs w:val="22"/>
        </w:rPr>
        <w:t xml:space="preserve">, </w:t>
      </w:r>
      <w:r>
        <w:rPr>
          <w:szCs w:val="22"/>
        </w:rPr>
        <w:t>21</w:t>
      </w:r>
      <w:r w:rsidRPr="00AE341B">
        <w:rPr>
          <w:szCs w:val="22"/>
        </w:rPr>
        <w:t>-</w:t>
      </w:r>
      <w:r>
        <w:rPr>
          <w:szCs w:val="22"/>
        </w:rPr>
        <w:t>30</w:t>
      </w:r>
      <w:r w:rsidRPr="00AE341B">
        <w:rPr>
          <w:szCs w:val="22"/>
        </w:rPr>
        <w:t xml:space="preserve"> </w:t>
      </w:r>
      <w:r>
        <w:rPr>
          <w:szCs w:val="22"/>
        </w:rPr>
        <w:t>November</w:t>
      </w:r>
      <w:r w:rsidRPr="00AE341B">
        <w:rPr>
          <w:szCs w:val="22"/>
        </w:rPr>
        <w:t>, 201</w:t>
      </w:r>
      <w:r>
        <w:rPr>
          <w:szCs w:val="22"/>
        </w:rPr>
        <w:t>1.</w:t>
      </w:r>
    </w:p>
    <w:p w:rsidR="00F31317" w:rsidRPr="00F31317" w:rsidRDefault="00F31317" w:rsidP="00F31317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ind w:left="720"/>
        <w:jc w:val="both"/>
        <w:rPr>
          <w:szCs w:val="22"/>
        </w:rPr>
      </w:pPr>
      <w:r w:rsidRPr="00E93DD3">
        <w:rPr>
          <w:szCs w:val="22"/>
          <w:lang w:eastAsia="ja-JP"/>
        </w:rPr>
        <w:lastRenderedPageBreak/>
        <w:t xml:space="preserve">Vivienne Sze, Tung Nguyen, </w:t>
      </w:r>
      <w:proofErr w:type="spellStart"/>
      <w:r w:rsidRPr="00E93DD3">
        <w:rPr>
          <w:szCs w:val="22"/>
          <w:lang w:eastAsia="ja-JP"/>
        </w:rPr>
        <w:t>Jianle</w:t>
      </w:r>
      <w:proofErr w:type="spellEnd"/>
      <w:r w:rsidRPr="00E93DD3">
        <w:rPr>
          <w:szCs w:val="22"/>
          <w:lang w:eastAsia="ja-JP"/>
        </w:rPr>
        <w:t xml:space="preserve"> Chen, Joel Sole, </w:t>
      </w:r>
      <w:proofErr w:type="spellStart"/>
      <w:r w:rsidRPr="00E93DD3">
        <w:rPr>
          <w:szCs w:val="22"/>
          <w:lang w:eastAsia="ja-JP"/>
        </w:rPr>
        <w:t>Krit</w:t>
      </w:r>
      <w:proofErr w:type="spellEnd"/>
      <w:r w:rsidRPr="00E93DD3">
        <w:rPr>
          <w:szCs w:val="22"/>
          <w:lang w:eastAsia="ja-JP"/>
        </w:rPr>
        <w:t xml:space="preserve"> </w:t>
      </w:r>
      <w:proofErr w:type="spellStart"/>
      <w:r w:rsidRPr="00E93DD3">
        <w:rPr>
          <w:szCs w:val="22"/>
          <w:lang w:eastAsia="ja-JP"/>
        </w:rPr>
        <w:t>Panusopone</w:t>
      </w:r>
      <w:proofErr w:type="spellEnd"/>
      <w:r w:rsidRPr="00E93DD3">
        <w:rPr>
          <w:szCs w:val="22"/>
          <w:lang w:eastAsia="ja-JP"/>
        </w:rPr>
        <w:t>, “Description of Core Experiment (CE11): Coefficient scanning and coding”,</w:t>
      </w:r>
      <w:r>
        <w:rPr>
          <w:szCs w:val="22"/>
        </w:rPr>
        <w:t xml:space="preserve"> JCTVC-F911</w:t>
      </w:r>
      <w:r w:rsidRPr="00E93DD3">
        <w:rPr>
          <w:szCs w:val="22"/>
        </w:rPr>
        <w:t xml:space="preserve">, 6th Meeting: </w:t>
      </w:r>
      <w:r w:rsidRPr="005518D4">
        <w:rPr>
          <w:szCs w:val="22"/>
        </w:rPr>
        <w:t>Torino, IT, 14-22 July, 2011</w:t>
      </w:r>
      <w:r>
        <w:rPr>
          <w:szCs w:val="22"/>
        </w:rPr>
        <w:t>.</w:t>
      </w:r>
    </w:p>
    <w:p w:rsidR="001F2594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BA7712" w:rsidRDefault="002A6E49" w:rsidP="009234A5">
      <w:pPr>
        <w:jc w:val="both"/>
        <w:rPr>
          <w:b/>
          <w:szCs w:val="22"/>
        </w:rPr>
      </w:pPr>
      <w:r>
        <w:rPr>
          <w:b/>
          <w:szCs w:val="22"/>
        </w:rPr>
        <w:t>Sony Electronics Inc.</w:t>
      </w:r>
      <w:r w:rsidRPr="00A01439">
        <w:rPr>
          <w:b/>
          <w:szCs w:val="22"/>
        </w:rPr>
        <w:t xml:space="preserve"> </w:t>
      </w:r>
      <w:r w:rsidR="001F2594" w:rsidRPr="00A01439">
        <w:rPr>
          <w:b/>
          <w:szCs w:val="22"/>
        </w:rPr>
        <w:t xml:space="preserve">may have </w:t>
      </w:r>
      <w:r w:rsidR="0098551D">
        <w:rPr>
          <w:b/>
          <w:szCs w:val="22"/>
        </w:rPr>
        <w:t>current or pending</w:t>
      </w:r>
      <w:r w:rsidR="001F2594" w:rsidRPr="00A01439">
        <w:rPr>
          <w:b/>
          <w:szCs w:val="22"/>
        </w:rPr>
        <w:t xml:space="preserve"> </w:t>
      </w:r>
      <w:r w:rsidR="0098551D">
        <w:rPr>
          <w:b/>
          <w:szCs w:val="22"/>
        </w:rPr>
        <w:t xml:space="preserve">patent rights </w:t>
      </w:r>
      <w:r w:rsidR="001F2594" w:rsidRPr="00A01439">
        <w:rPr>
          <w:b/>
          <w:szCs w:val="22"/>
        </w:rPr>
        <w:t xml:space="preserve">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BA7712" w:rsidRDefault="00BA7712" w:rsidP="009234A5">
      <w:pPr>
        <w:jc w:val="both"/>
        <w:rPr>
          <w:b/>
          <w:szCs w:val="22"/>
        </w:rPr>
      </w:pPr>
    </w:p>
    <w:p w:rsidR="002B7B4B" w:rsidRPr="009234A5" w:rsidRDefault="002B7B4B" w:rsidP="002B7B4B">
      <w:pPr>
        <w:rPr>
          <w:szCs w:val="22"/>
        </w:rPr>
      </w:pPr>
      <w:r w:rsidRPr="00207D98">
        <w:rPr>
          <w:b/>
          <w:szCs w:val="22"/>
        </w:rPr>
        <w:t>Research In Motion</w:t>
      </w:r>
      <w:r>
        <w:rPr>
          <w:b/>
          <w:szCs w:val="22"/>
        </w:rPr>
        <w:t xml:space="preserve"> Ltd. </w:t>
      </w:r>
      <w:r w:rsidRPr="00A01439">
        <w:rPr>
          <w:b/>
          <w:szCs w:val="22"/>
        </w:rPr>
        <w:t xml:space="preserve">may have </w:t>
      </w:r>
      <w:r>
        <w:rPr>
          <w:b/>
          <w:szCs w:val="22"/>
        </w:rPr>
        <w:t>current or pending</w:t>
      </w:r>
      <w:r w:rsidRPr="00A01439">
        <w:rPr>
          <w:b/>
          <w:szCs w:val="22"/>
        </w:rPr>
        <w:t xml:space="preserve"> </w:t>
      </w:r>
      <w:r>
        <w:rPr>
          <w:b/>
          <w:szCs w:val="22"/>
        </w:rPr>
        <w:t xml:space="preserve">patent rights </w:t>
      </w:r>
      <w:r w:rsidRPr="00A01439">
        <w:rPr>
          <w:b/>
          <w:szCs w:val="22"/>
        </w:rPr>
        <w:t xml:space="preserve">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1F5AA9" w:rsidRDefault="001F5AA9" w:rsidP="001F5AA9">
      <w:pPr>
        <w:jc w:val="both"/>
        <w:rPr>
          <w:b/>
          <w:szCs w:val="22"/>
          <w:lang w:eastAsia="ko-KR"/>
        </w:rPr>
      </w:pPr>
    </w:p>
    <w:p w:rsidR="001F5AA9" w:rsidRDefault="001F5AA9" w:rsidP="001F5AA9">
      <w:pPr>
        <w:jc w:val="both"/>
        <w:rPr>
          <w:b/>
          <w:szCs w:val="22"/>
          <w:lang w:eastAsia="ko-KR"/>
        </w:rPr>
      </w:pPr>
      <w:r w:rsidRPr="00F354ED">
        <w:rPr>
          <w:rFonts w:hint="eastAsia"/>
          <w:b/>
          <w:szCs w:val="22"/>
          <w:lang w:eastAsia="ko-KR"/>
        </w:rPr>
        <w:t>Samsung Elect</w:t>
      </w:r>
      <w:r>
        <w:rPr>
          <w:rFonts w:hint="eastAsia"/>
          <w:b/>
          <w:szCs w:val="22"/>
          <w:lang w:eastAsia="ko-KR"/>
        </w:rPr>
        <w:t>r</w:t>
      </w:r>
      <w:r w:rsidRPr="00F354ED">
        <w:rPr>
          <w:rFonts w:hint="eastAsia"/>
          <w:b/>
          <w:szCs w:val="22"/>
          <w:lang w:eastAsia="ko-KR"/>
        </w:rPr>
        <w:t xml:space="preserve">onics Co., Ltd. </w:t>
      </w:r>
      <w:r w:rsidRPr="00A01439">
        <w:rPr>
          <w:b/>
          <w:szCs w:val="22"/>
        </w:rPr>
        <w:t xml:space="preserve">may have </w:t>
      </w:r>
      <w:r>
        <w:rPr>
          <w:b/>
          <w:szCs w:val="22"/>
        </w:rPr>
        <w:t>current or pending</w:t>
      </w:r>
      <w:r w:rsidRPr="00A01439">
        <w:rPr>
          <w:b/>
          <w:szCs w:val="22"/>
        </w:rPr>
        <w:t xml:space="preserve"> </w:t>
      </w:r>
      <w:r>
        <w:rPr>
          <w:b/>
          <w:szCs w:val="22"/>
        </w:rPr>
        <w:t xml:space="preserve">patent rights </w:t>
      </w:r>
      <w:r w:rsidRPr="00A01439">
        <w:rPr>
          <w:b/>
          <w:szCs w:val="22"/>
        </w:rPr>
        <w:t xml:space="preserve">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1F5AA9" w:rsidRDefault="001F5AA9" w:rsidP="001F5AA9">
      <w:pPr>
        <w:jc w:val="both"/>
        <w:rPr>
          <w:b/>
          <w:szCs w:val="22"/>
          <w:lang w:eastAsia="ko-KR"/>
        </w:rPr>
      </w:pPr>
    </w:p>
    <w:sectPr w:rsidR="001F5AA9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250" w:rsidRDefault="00281250">
      <w:r>
        <w:separator/>
      </w:r>
    </w:p>
  </w:endnote>
  <w:endnote w:type="continuationSeparator" w:id="0">
    <w:p w:rsidR="00281250" w:rsidRDefault="00281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E42" w:rsidRDefault="00AA6E42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11893"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2011-11-25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250" w:rsidRDefault="00281250">
      <w:r>
        <w:separator/>
      </w:r>
    </w:p>
  </w:footnote>
  <w:footnote w:type="continuationSeparator" w:id="0">
    <w:p w:rsidR="00281250" w:rsidRDefault="002812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8B4796"/>
    <w:multiLevelType w:val="hybridMultilevel"/>
    <w:tmpl w:val="16761F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FF5F1B"/>
    <w:multiLevelType w:val="hybridMultilevel"/>
    <w:tmpl w:val="C1D0EE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E9A3F40"/>
    <w:multiLevelType w:val="hybridMultilevel"/>
    <w:tmpl w:val="62420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767CECF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66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sz w:val="28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6292F69"/>
    <w:multiLevelType w:val="hybridMultilevel"/>
    <w:tmpl w:val="3D624080"/>
    <w:lvl w:ilvl="0" w:tplc="FFFFFFFF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A84ACE"/>
    <w:multiLevelType w:val="hybridMultilevel"/>
    <w:tmpl w:val="F7204ACC"/>
    <w:lvl w:ilvl="0" w:tplc="CCE277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08001C"/>
    <w:multiLevelType w:val="hybridMultilevel"/>
    <w:tmpl w:val="76147BB6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785C7B"/>
    <w:multiLevelType w:val="hybridMultilevel"/>
    <w:tmpl w:val="4C5CC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7B44F7"/>
    <w:multiLevelType w:val="hybridMultilevel"/>
    <w:tmpl w:val="0160132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4"/>
  </w:num>
  <w:num w:numId="4">
    <w:abstractNumId w:val="11"/>
  </w:num>
  <w:num w:numId="5">
    <w:abstractNumId w:val="12"/>
  </w:num>
  <w:num w:numId="6">
    <w:abstractNumId w:val="6"/>
  </w:num>
  <w:num w:numId="7">
    <w:abstractNumId w:val="8"/>
  </w:num>
  <w:num w:numId="8">
    <w:abstractNumId w:val="6"/>
  </w:num>
  <w:num w:numId="9">
    <w:abstractNumId w:val="2"/>
  </w:num>
  <w:num w:numId="10">
    <w:abstractNumId w:val="5"/>
  </w:num>
  <w:num w:numId="11">
    <w:abstractNumId w:val="7"/>
  </w:num>
  <w:num w:numId="12">
    <w:abstractNumId w:val="9"/>
  </w:num>
  <w:num w:numId="13">
    <w:abstractNumId w:val="1"/>
  </w:num>
  <w:num w:numId="14">
    <w:abstractNumId w:val="3"/>
  </w:num>
  <w:num w:numId="15">
    <w:abstractNumId w:val="4"/>
  </w:num>
  <w:num w:numId="16">
    <w:abstractNumId w:val="15"/>
  </w:num>
  <w:num w:numId="17">
    <w:abstractNumId w:val="10"/>
  </w:num>
  <w:num w:numId="18">
    <w:abstractNumId w:val="6"/>
    <w:lvlOverride w:ilvl="0">
      <w:startOverride w:val="9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</w:num>
  <w:num w:numId="19">
    <w:abstractNumId w:val="6"/>
    <w:lvlOverride w:ilvl="0">
      <w:startOverride w:val="9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3561E"/>
    <w:rsid w:val="000458BC"/>
    <w:rsid w:val="00045C41"/>
    <w:rsid w:val="00046C03"/>
    <w:rsid w:val="00067969"/>
    <w:rsid w:val="0007614F"/>
    <w:rsid w:val="000B1C6B"/>
    <w:rsid w:val="000C09AC"/>
    <w:rsid w:val="000D13A6"/>
    <w:rsid w:val="000D785F"/>
    <w:rsid w:val="000E00F3"/>
    <w:rsid w:val="000F158C"/>
    <w:rsid w:val="00102F3D"/>
    <w:rsid w:val="00121DFA"/>
    <w:rsid w:val="00124E38"/>
    <w:rsid w:val="0012580B"/>
    <w:rsid w:val="0013526E"/>
    <w:rsid w:val="0016044B"/>
    <w:rsid w:val="00167D61"/>
    <w:rsid w:val="00171371"/>
    <w:rsid w:val="00175A24"/>
    <w:rsid w:val="00176F6F"/>
    <w:rsid w:val="00187E58"/>
    <w:rsid w:val="0019420F"/>
    <w:rsid w:val="001A297E"/>
    <w:rsid w:val="001A368E"/>
    <w:rsid w:val="001A7329"/>
    <w:rsid w:val="001B4E28"/>
    <w:rsid w:val="001C3525"/>
    <w:rsid w:val="001D1BD2"/>
    <w:rsid w:val="001E02BE"/>
    <w:rsid w:val="001E24F7"/>
    <w:rsid w:val="001E3B37"/>
    <w:rsid w:val="001E3B9D"/>
    <w:rsid w:val="001E5376"/>
    <w:rsid w:val="001F2594"/>
    <w:rsid w:val="001F5AA9"/>
    <w:rsid w:val="002055A6"/>
    <w:rsid w:val="00206460"/>
    <w:rsid w:val="002069B4"/>
    <w:rsid w:val="00215DFC"/>
    <w:rsid w:val="002212DF"/>
    <w:rsid w:val="00227BA7"/>
    <w:rsid w:val="00241BF1"/>
    <w:rsid w:val="0025675E"/>
    <w:rsid w:val="00256B1B"/>
    <w:rsid w:val="00263398"/>
    <w:rsid w:val="00265F70"/>
    <w:rsid w:val="00270956"/>
    <w:rsid w:val="0027194B"/>
    <w:rsid w:val="00275BCF"/>
    <w:rsid w:val="00281250"/>
    <w:rsid w:val="00292257"/>
    <w:rsid w:val="002A3EF5"/>
    <w:rsid w:val="002A54E0"/>
    <w:rsid w:val="002A6E49"/>
    <w:rsid w:val="002B1595"/>
    <w:rsid w:val="002B191D"/>
    <w:rsid w:val="002B2DEB"/>
    <w:rsid w:val="002B7B4B"/>
    <w:rsid w:val="002D0AF6"/>
    <w:rsid w:val="002F164D"/>
    <w:rsid w:val="00302C86"/>
    <w:rsid w:val="00306206"/>
    <w:rsid w:val="00317D85"/>
    <w:rsid w:val="00321A96"/>
    <w:rsid w:val="00327C56"/>
    <w:rsid w:val="003315A1"/>
    <w:rsid w:val="003373EC"/>
    <w:rsid w:val="00342FF4"/>
    <w:rsid w:val="003559F5"/>
    <w:rsid w:val="003706CC"/>
    <w:rsid w:val="00384421"/>
    <w:rsid w:val="00384D9B"/>
    <w:rsid w:val="003A2D8E"/>
    <w:rsid w:val="003C20E4"/>
    <w:rsid w:val="003D1CB3"/>
    <w:rsid w:val="003E3A25"/>
    <w:rsid w:val="003E6F90"/>
    <w:rsid w:val="003F42C9"/>
    <w:rsid w:val="003F5D0F"/>
    <w:rsid w:val="00412D2D"/>
    <w:rsid w:val="00414101"/>
    <w:rsid w:val="00426A18"/>
    <w:rsid w:val="00433DDB"/>
    <w:rsid w:val="00437619"/>
    <w:rsid w:val="00444DE3"/>
    <w:rsid w:val="004A2A63"/>
    <w:rsid w:val="004B18E0"/>
    <w:rsid w:val="004B210C"/>
    <w:rsid w:val="004D2ACC"/>
    <w:rsid w:val="004D405F"/>
    <w:rsid w:val="004E072D"/>
    <w:rsid w:val="004E4F4F"/>
    <w:rsid w:val="004E5FC6"/>
    <w:rsid w:val="004E6789"/>
    <w:rsid w:val="004F61E3"/>
    <w:rsid w:val="00503AC4"/>
    <w:rsid w:val="0051015C"/>
    <w:rsid w:val="00516CF1"/>
    <w:rsid w:val="005244AF"/>
    <w:rsid w:val="00531AE9"/>
    <w:rsid w:val="00550A66"/>
    <w:rsid w:val="00562CD2"/>
    <w:rsid w:val="0056322C"/>
    <w:rsid w:val="00567EC7"/>
    <w:rsid w:val="00570013"/>
    <w:rsid w:val="005801A2"/>
    <w:rsid w:val="005820C5"/>
    <w:rsid w:val="005952A5"/>
    <w:rsid w:val="0059713A"/>
    <w:rsid w:val="005A33A1"/>
    <w:rsid w:val="005A4A7D"/>
    <w:rsid w:val="005C152E"/>
    <w:rsid w:val="005C385F"/>
    <w:rsid w:val="005D3305"/>
    <w:rsid w:val="005D63D1"/>
    <w:rsid w:val="005E0F4E"/>
    <w:rsid w:val="005E390B"/>
    <w:rsid w:val="005F6F1B"/>
    <w:rsid w:val="006059C4"/>
    <w:rsid w:val="00610734"/>
    <w:rsid w:val="00624B33"/>
    <w:rsid w:val="00630AA2"/>
    <w:rsid w:val="00646707"/>
    <w:rsid w:val="00654595"/>
    <w:rsid w:val="00662E58"/>
    <w:rsid w:val="00664DCF"/>
    <w:rsid w:val="00686EC5"/>
    <w:rsid w:val="006908D3"/>
    <w:rsid w:val="00692B27"/>
    <w:rsid w:val="006C5C41"/>
    <w:rsid w:val="006C5D39"/>
    <w:rsid w:val="006C7B8E"/>
    <w:rsid w:val="006E2810"/>
    <w:rsid w:val="006E5417"/>
    <w:rsid w:val="006E5949"/>
    <w:rsid w:val="00710C21"/>
    <w:rsid w:val="00712F60"/>
    <w:rsid w:val="00716E14"/>
    <w:rsid w:val="0071720A"/>
    <w:rsid w:val="00720E3B"/>
    <w:rsid w:val="00730C97"/>
    <w:rsid w:val="00745F6B"/>
    <w:rsid w:val="007500BC"/>
    <w:rsid w:val="0075585E"/>
    <w:rsid w:val="00770571"/>
    <w:rsid w:val="00774B77"/>
    <w:rsid w:val="007757DA"/>
    <w:rsid w:val="007768FF"/>
    <w:rsid w:val="007824D3"/>
    <w:rsid w:val="00792C95"/>
    <w:rsid w:val="00796EE3"/>
    <w:rsid w:val="007A64E9"/>
    <w:rsid w:val="007A7D29"/>
    <w:rsid w:val="007B1A15"/>
    <w:rsid w:val="007B4AB8"/>
    <w:rsid w:val="007D7B19"/>
    <w:rsid w:val="007E3C0C"/>
    <w:rsid w:val="007F1F8B"/>
    <w:rsid w:val="007F3239"/>
    <w:rsid w:val="007F67A1"/>
    <w:rsid w:val="007F75B2"/>
    <w:rsid w:val="008206C8"/>
    <w:rsid w:val="00836996"/>
    <w:rsid w:val="00842D57"/>
    <w:rsid w:val="00870922"/>
    <w:rsid w:val="00872717"/>
    <w:rsid w:val="00874A6C"/>
    <w:rsid w:val="008754D9"/>
    <w:rsid w:val="00876C65"/>
    <w:rsid w:val="008A4507"/>
    <w:rsid w:val="008A4B4C"/>
    <w:rsid w:val="008C239F"/>
    <w:rsid w:val="008E480C"/>
    <w:rsid w:val="008F0AC6"/>
    <w:rsid w:val="008F66C4"/>
    <w:rsid w:val="00907757"/>
    <w:rsid w:val="009101F2"/>
    <w:rsid w:val="00920906"/>
    <w:rsid w:val="00920AB3"/>
    <w:rsid w:val="009212B0"/>
    <w:rsid w:val="009234A5"/>
    <w:rsid w:val="009336F7"/>
    <w:rsid w:val="009374A7"/>
    <w:rsid w:val="00953B2B"/>
    <w:rsid w:val="00956DC9"/>
    <w:rsid w:val="00967D9C"/>
    <w:rsid w:val="0098551D"/>
    <w:rsid w:val="0099518F"/>
    <w:rsid w:val="009953B6"/>
    <w:rsid w:val="009A415C"/>
    <w:rsid w:val="009A523D"/>
    <w:rsid w:val="009B4CE9"/>
    <w:rsid w:val="009D1B41"/>
    <w:rsid w:val="009E4CB9"/>
    <w:rsid w:val="009E58A0"/>
    <w:rsid w:val="009F496B"/>
    <w:rsid w:val="009F5D19"/>
    <w:rsid w:val="00A01439"/>
    <w:rsid w:val="00A02E61"/>
    <w:rsid w:val="00A05CFF"/>
    <w:rsid w:val="00A243FD"/>
    <w:rsid w:val="00A24A2E"/>
    <w:rsid w:val="00A4618C"/>
    <w:rsid w:val="00A56B97"/>
    <w:rsid w:val="00A6093D"/>
    <w:rsid w:val="00A62BA7"/>
    <w:rsid w:val="00A76A6D"/>
    <w:rsid w:val="00A83253"/>
    <w:rsid w:val="00AA6E42"/>
    <w:rsid w:val="00AA6E84"/>
    <w:rsid w:val="00AB1DF4"/>
    <w:rsid w:val="00AB651A"/>
    <w:rsid w:val="00AB7D2F"/>
    <w:rsid w:val="00AC5DD7"/>
    <w:rsid w:val="00AE341B"/>
    <w:rsid w:val="00AE555B"/>
    <w:rsid w:val="00AF4BB8"/>
    <w:rsid w:val="00B07CA7"/>
    <w:rsid w:val="00B10588"/>
    <w:rsid w:val="00B1279A"/>
    <w:rsid w:val="00B22E37"/>
    <w:rsid w:val="00B23710"/>
    <w:rsid w:val="00B261F4"/>
    <w:rsid w:val="00B3633D"/>
    <w:rsid w:val="00B4094B"/>
    <w:rsid w:val="00B5222E"/>
    <w:rsid w:val="00B61C96"/>
    <w:rsid w:val="00B67815"/>
    <w:rsid w:val="00B73A2A"/>
    <w:rsid w:val="00B94B06"/>
    <w:rsid w:val="00B94C28"/>
    <w:rsid w:val="00BA356F"/>
    <w:rsid w:val="00BA7712"/>
    <w:rsid w:val="00BC10BA"/>
    <w:rsid w:val="00BC5AFD"/>
    <w:rsid w:val="00BE4636"/>
    <w:rsid w:val="00BE773A"/>
    <w:rsid w:val="00BF4533"/>
    <w:rsid w:val="00C04F43"/>
    <w:rsid w:val="00C0609D"/>
    <w:rsid w:val="00C115AB"/>
    <w:rsid w:val="00C13ADD"/>
    <w:rsid w:val="00C30249"/>
    <w:rsid w:val="00C3723B"/>
    <w:rsid w:val="00C40FBB"/>
    <w:rsid w:val="00C43875"/>
    <w:rsid w:val="00C606C9"/>
    <w:rsid w:val="00C61547"/>
    <w:rsid w:val="00C62056"/>
    <w:rsid w:val="00C87D27"/>
    <w:rsid w:val="00C90650"/>
    <w:rsid w:val="00C90824"/>
    <w:rsid w:val="00C97D78"/>
    <w:rsid w:val="00CA2B6B"/>
    <w:rsid w:val="00CC2AAE"/>
    <w:rsid w:val="00CC5A42"/>
    <w:rsid w:val="00CD0EAB"/>
    <w:rsid w:val="00CF34DB"/>
    <w:rsid w:val="00CF558F"/>
    <w:rsid w:val="00D05717"/>
    <w:rsid w:val="00D06368"/>
    <w:rsid w:val="00D073E2"/>
    <w:rsid w:val="00D446EC"/>
    <w:rsid w:val="00D46F57"/>
    <w:rsid w:val="00D51BF0"/>
    <w:rsid w:val="00D55942"/>
    <w:rsid w:val="00D62CA0"/>
    <w:rsid w:val="00D807BF"/>
    <w:rsid w:val="00D82063"/>
    <w:rsid w:val="00D8713D"/>
    <w:rsid w:val="00DA0176"/>
    <w:rsid w:val="00DA7887"/>
    <w:rsid w:val="00DB10AE"/>
    <w:rsid w:val="00DB2C26"/>
    <w:rsid w:val="00DB4BD6"/>
    <w:rsid w:val="00DD49EA"/>
    <w:rsid w:val="00DE6B43"/>
    <w:rsid w:val="00E11923"/>
    <w:rsid w:val="00E137BE"/>
    <w:rsid w:val="00E262D4"/>
    <w:rsid w:val="00E36250"/>
    <w:rsid w:val="00E5333E"/>
    <w:rsid w:val="00E536B9"/>
    <w:rsid w:val="00E54511"/>
    <w:rsid w:val="00E61DAC"/>
    <w:rsid w:val="00E75FE3"/>
    <w:rsid w:val="00E92299"/>
    <w:rsid w:val="00E92472"/>
    <w:rsid w:val="00EA2FF4"/>
    <w:rsid w:val="00EB7AB1"/>
    <w:rsid w:val="00EC7A9E"/>
    <w:rsid w:val="00EE3AE0"/>
    <w:rsid w:val="00EF48CC"/>
    <w:rsid w:val="00EF7843"/>
    <w:rsid w:val="00F11893"/>
    <w:rsid w:val="00F20456"/>
    <w:rsid w:val="00F31317"/>
    <w:rsid w:val="00F613ED"/>
    <w:rsid w:val="00F65058"/>
    <w:rsid w:val="00F73032"/>
    <w:rsid w:val="00F74EE3"/>
    <w:rsid w:val="00F848FC"/>
    <w:rsid w:val="00F9282A"/>
    <w:rsid w:val="00F967DD"/>
    <w:rsid w:val="00F96BAD"/>
    <w:rsid w:val="00FB0E84"/>
    <w:rsid w:val="00FD01C2"/>
    <w:rsid w:val="00FD77DE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City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42D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42D5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42D5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4D2A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1"/>
    <w:unhideWhenUsed/>
    <w:qFormat/>
    <w:rsid w:val="00EA2FF4"/>
    <w:rPr>
      <w:b/>
      <w:bCs/>
      <w:sz w:val="20"/>
    </w:rPr>
  </w:style>
  <w:style w:type="paragraph" w:styleId="NormalWeb">
    <w:name w:val="Normal (Web)"/>
    <w:basedOn w:val="Normal"/>
    <w:uiPriority w:val="99"/>
    <w:unhideWhenUsed/>
    <w:rsid w:val="00C6154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CaptionChar1">
    <w:name w:val="Caption Char1"/>
    <w:link w:val="Caption"/>
    <w:locked/>
    <w:rsid w:val="00B261F4"/>
    <w:rPr>
      <w:b/>
      <w:bCs/>
    </w:rPr>
  </w:style>
  <w:style w:type="table" w:styleId="TableSimple2">
    <w:name w:val="Table Simple 2"/>
    <w:basedOn w:val="TableNormal"/>
    <w:rsid w:val="009E58A0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CaptionChar">
    <w:name w:val="Caption Char"/>
    <w:locked/>
    <w:rsid w:val="004E5FC6"/>
    <w:rPr>
      <w:rFonts w:eastAsia="SimSun"/>
      <w:b/>
      <w:bCs/>
      <w:lang w:val="en-US" w:eastAsia="en-US" w:bidi="ar-SA"/>
    </w:rPr>
  </w:style>
  <w:style w:type="table" w:styleId="TableTheme">
    <w:name w:val="Table Theme"/>
    <w:basedOn w:val="TableNormal"/>
    <w:rsid w:val="00E92299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cheung.auyeung,%20jun.xu%7d@am.sony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03C0EF0-8D45-49E4-8EDA-12ACAEB8F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1811</Words>
  <Characters>10329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12116</CharactersWithSpaces>
  <SharedDoc>false</SharedDoc>
  <HLinks>
    <vt:vector size="12" baseType="variant">
      <vt:variant>
        <vt:i4>7274590</vt:i4>
      </vt:variant>
      <vt:variant>
        <vt:i4>3</vt:i4>
      </vt:variant>
      <vt:variant>
        <vt:i4>0</vt:i4>
      </vt:variant>
      <vt:variant>
        <vt:i4>5</vt:i4>
      </vt:variant>
      <vt:variant>
        <vt:lpwstr>mailto:jun.xu@am.sony.com</vt:lpwstr>
      </vt:variant>
      <vt:variant>
        <vt:lpwstr/>
      </vt:variant>
      <vt:variant>
        <vt:i4>2818048</vt:i4>
      </vt:variant>
      <vt:variant>
        <vt:i4>0</vt:i4>
      </vt:variant>
      <vt:variant>
        <vt:i4>0</vt:i4>
      </vt:variant>
      <vt:variant>
        <vt:i4>5</vt:i4>
      </vt:variant>
      <vt:variant>
        <vt:lpwstr>mailto:cheung.auyeung@am.sony.com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Cheung Auyeung</cp:lastModifiedBy>
  <cp:revision>6</cp:revision>
  <cp:lastPrinted>2011-11-08T02:33:00Z</cp:lastPrinted>
  <dcterms:created xsi:type="dcterms:W3CDTF">2011-11-25T08:32:00Z</dcterms:created>
  <dcterms:modified xsi:type="dcterms:W3CDTF">2011-11-25T10:44:00Z</dcterms:modified>
</cp:coreProperties>
</file>