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2D165F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22896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22896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342FF4" w:rsidP="00342FF4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7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CH</w:t>
            </w:r>
            <w:r w:rsidR="00A6093D" w:rsidRPr="00AE341B">
              <w:rPr>
                <w:szCs w:val="22"/>
              </w:rPr>
              <w:t>,</w:t>
            </w:r>
            <w:r w:rsidR="00664DCF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21</w:t>
            </w:r>
            <w:r w:rsidR="00171371" w:rsidRPr="00AE341B">
              <w:rPr>
                <w:szCs w:val="22"/>
              </w:rPr>
              <w:t>-</w:t>
            </w:r>
            <w:r>
              <w:rPr>
                <w:szCs w:val="22"/>
              </w:rPr>
              <w:t>30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November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077D05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342FF4">
              <w:t>G</w:t>
            </w:r>
            <w:r w:rsidR="00077D05">
              <w:t>065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4D4BC2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Improved Weighted Prediction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Proposal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4D4BC2" w:rsidRDefault="004D4BC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Yan Ye</w:t>
            </w:r>
          </w:p>
          <w:p w:rsidR="004D4BC2" w:rsidRDefault="00046C8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Eun</w:t>
            </w:r>
            <w:r>
              <w:rPr>
                <w:rFonts w:hint="eastAsia"/>
                <w:szCs w:val="22"/>
                <w:lang w:eastAsia="ko-KR"/>
              </w:rPr>
              <w:t>-Seok</w:t>
            </w:r>
            <w:r w:rsidR="004D4BC2">
              <w:rPr>
                <w:szCs w:val="22"/>
              </w:rPr>
              <w:t xml:space="preserve"> Ryu</w:t>
            </w:r>
          </w:p>
          <w:p w:rsidR="00E61DAC" w:rsidRPr="00AE341B" w:rsidRDefault="00A92B4B">
            <w:pPr>
              <w:spacing w:before="60" w:after="60"/>
              <w:rPr>
                <w:szCs w:val="22"/>
                <w:lang w:eastAsia="ko-KR"/>
              </w:rPr>
            </w:pPr>
            <w:r>
              <w:rPr>
                <w:rFonts w:hint="eastAsia"/>
                <w:szCs w:val="22"/>
                <w:lang w:eastAsia="ko-KR"/>
              </w:rPr>
              <w:t>9</w:t>
            </w:r>
            <w:r>
              <w:rPr>
                <w:szCs w:val="22"/>
              </w:rPr>
              <w:t xml:space="preserve">710 </w:t>
            </w:r>
            <w:r w:rsidR="004D4BC2">
              <w:rPr>
                <w:szCs w:val="22"/>
              </w:rPr>
              <w:t>Scranton Rd, Suite 250</w:t>
            </w:r>
            <w:r w:rsidR="004D4BC2">
              <w:rPr>
                <w:szCs w:val="22"/>
              </w:rPr>
              <w:br/>
              <w:t>San Diego, CA 92121</w:t>
            </w:r>
            <w:r w:rsidR="00851960">
              <w:rPr>
                <w:rFonts w:hint="eastAsia"/>
                <w:szCs w:val="22"/>
                <w:lang w:eastAsia="ko-KR"/>
              </w:rPr>
              <w:t>, USA</w:t>
            </w:r>
          </w:p>
        </w:tc>
        <w:tc>
          <w:tcPr>
            <w:tcW w:w="900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  <w:t>Tel:</w:t>
            </w: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Default="00E61DAC" w:rsidP="004D4BC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</w:r>
            <w:r w:rsidR="004D4BC2">
              <w:rPr>
                <w:szCs w:val="22"/>
              </w:rPr>
              <w:t>+1-858-210-4803</w:t>
            </w:r>
            <w:r w:rsidRPr="00AE341B">
              <w:rPr>
                <w:szCs w:val="22"/>
              </w:rPr>
              <w:br/>
            </w:r>
            <w:hyperlink r:id="rId9" w:history="1">
              <w:r w:rsidR="004D4BC2" w:rsidRPr="00356081">
                <w:rPr>
                  <w:rStyle w:val="Hyperlink"/>
                  <w:szCs w:val="22"/>
                </w:rPr>
                <w:t>yan.ye@interdigital.com</w:t>
              </w:r>
            </w:hyperlink>
          </w:p>
          <w:p w:rsidR="004D4BC2" w:rsidRPr="00AE341B" w:rsidRDefault="002D165F" w:rsidP="004D4BC2">
            <w:pPr>
              <w:spacing w:before="60" w:after="60"/>
              <w:rPr>
                <w:szCs w:val="22"/>
              </w:rPr>
            </w:pPr>
            <w:hyperlink r:id="rId10" w:history="1">
              <w:r w:rsidR="00322896" w:rsidRPr="004072DD">
                <w:rPr>
                  <w:rStyle w:val="Hyperlink"/>
                  <w:rFonts w:hint="eastAsia"/>
                  <w:szCs w:val="22"/>
                  <w:lang w:eastAsia="ko-KR"/>
                </w:rPr>
                <w:t>e</w:t>
              </w:r>
              <w:r w:rsidR="00322896" w:rsidRPr="004072DD">
                <w:rPr>
                  <w:rStyle w:val="Hyperlink"/>
                  <w:szCs w:val="22"/>
                </w:rPr>
                <w:t>un.ryu@interdigital.com</w:t>
              </w:r>
            </w:hyperlink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4D4BC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InterDigital Communications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F5485F" w:rsidRDefault="004D4BC2" w:rsidP="00F5485F">
      <w:pPr>
        <w:jc w:val="both"/>
      </w:pPr>
      <w:r>
        <w:t xml:space="preserve">This contribution presents a </w:t>
      </w:r>
      <w:r w:rsidR="00321CDF">
        <w:t xml:space="preserve">modified </w:t>
      </w:r>
      <w:r>
        <w:t>weighted prediction process for bi-prediction. T</w:t>
      </w:r>
      <w:r w:rsidR="00321CDF">
        <w:t xml:space="preserve">he modified </w:t>
      </w:r>
      <w:r w:rsidR="00835BD8">
        <w:t xml:space="preserve">WP </w:t>
      </w:r>
      <w:r w:rsidR="00321CDF">
        <w:t xml:space="preserve">process improves </w:t>
      </w:r>
      <w:r w:rsidR="00835BD8">
        <w:t>accuracy by performing rounding operation only once for bi-prediction</w:t>
      </w:r>
      <w:r>
        <w:t xml:space="preserve">. </w:t>
      </w:r>
      <w:r w:rsidR="00835BD8">
        <w:t xml:space="preserve">Using the fading sequences provided by the weighted prediction </w:t>
      </w:r>
      <w:proofErr w:type="spellStart"/>
      <w:r w:rsidR="00835BD8">
        <w:t>AhG</w:t>
      </w:r>
      <w:proofErr w:type="spellEnd"/>
      <w:r w:rsidR="00835BD8">
        <w:t xml:space="preserve"> at the July meeting, i</w:t>
      </w:r>
      <w:r>
        <w:t>t is reported that</w:t>
      </w:r>
      <w:r w:rsidR="00835BD8">
        <w:t>, in the</w:t>
      </w:r>
      <w:r w:rsidR="005F6F08">
        <w:t xml:space="preserve"> RA_LC setting, </w:t>
      </w:r>
      <w:r w:rsidR="00835BD8">
        <w:t>on average 0.3 to 0.6</w:t>
      </w:r>
      <w:r>
        <w:t xml:space="preserve">% of </w:t>
      </w:r>
      <w:r w:rsidR="00321CDF">
        <w:t xml:space="preserve">BD rate reduction </w:t>
      </w:r>
      <w:r w:rsidR="00835BD8">
        <w:t xml:space="preserve">is achieved for </w:t>
      </w:r>
      <w:proofErr w:type="spellStart"/>
      <w:r w:rsidR="00835BD8">
        <w:t>luma</w:t>
      </w:r>
      <w:proofErr w:type="spellEnd"/>
      <w:r w:rsidR="00835BD8">
        <w:t>, and 1.1</w:t>
      </w:r>
      <w:r w:rsidR="005C4007">
        <w:t xml:space="preserve">% </w:t>
      </w:r>
      <w:r w:rsidR="00835BD8">
        <w:t>to 1.5</w:t>
      </w:r>
      <w:r w:rsidR="005C4007">
        <w:t xml:space="preserve">% of BD rate reduction for </w:t>
      </w:r>
      <w:proofErr w:type="spellStart"/>
      <w:r w:rsidR="00835BD8">
        <w:t>chroma</w:t>
      </w:r>
      <w:proofErr w:type="spellEnd"/>
      <w:r w:rsidR="00835BD8">
        <w:t>; in the LD_LC setting,</w:t>
      </w:r>
      <w:r w:rsidR="005C4007">
        <w:t xml:space="preserve"> </w:t>
      </w:r>
      <w:r w:rsidR="00835BD8">
        <w:t xml:space="preserve">on average 0.6 to 0.8% of BD rate reduction is achieved for </w:t>
      </w:r>
      <w:proofErr w:type="spellStart"/>
      <w:r w:rsidR="00835BD8">
        <w:t>luma</w:t>
      </w:r>
      <w:proofErr w:type="spellEnd"/>
      <w:r w:rsidR="00835BD8">
        <w:t xml:space="preserve">, and 3.6 to 4.6% of BD rate reduction for </w:t>
      </w:r>
      <w:proofErr w:type="spellStart"/>
      <w:r w:rsidR="00835BD8">
        <w:t>chroma</w:t>
      </w:r>
      <w:proofErr w:type="spellEnd"/>
      <w:r>
        <w:t xml:space="preserve">. </w:t>
      </w:r>
      <w:r w:rsidR="005F6F08">
        <w:t xml:space="preserve">The proposed modification does not affect the weighted prediction process for input signal </w:t>
      </w:r>
      <w:r w:rsidR="00835BD8">
        <w:t>with bit depth larger</w:t>
      </w:r>
      <w:r w:rsidR="005F6F08">
        <w:t xml:space="preserve"> than 8 bits.</w:t>
      </w:r>
    </w:p>
    <w:p w:rsidR="001F2594" w:rsidRPr="00870E25" w:rsidRDefault="00745F6B" w:rsidP="009234A5">
      <w:pPr>
        <w:pStyle w:val="Heading1"/>
        <w:jc w:val="both"/>
        <w:rPr>
          <w:szCs w:val="22"/>
        </w:rPr>
      </w:pPr>
      <w:r w:rsidRPr="00AE341B">
        <w:t xml:space="preserve">Introduction </w:t>
      </w:r>
    </w:p>
    <w:p w:rsidR="001F2594" w:rsidRDefault="00870E25" w:rsidP="009234A5">
      <w:pPr>
        <w:jc w:val="both"/>
        <w:rPr>
          <w:szCs w:val="22"/>
        </w:rPr>
      </w:pPr>
      <w:bookmarkStart w:id="0" w:name="OLE_LINK1"/>
      <w:bookmarkStart w:id="1" w:name="OLE_LINK2"/>
      <w:r>
        <w:rPr>
          <w:szCs w:val="22"/>
        </w:rPr>
        <w:t xml:space="preserve">Weighted prediction </w:t>
      </w:r>
      <w:r w:rsidR="002D165F">
        <w:rPr>
          <w:szCs w:val="22"/>
        </w:rPr>
        <w:fldChar w:fldCharType="begin"/>
      </w:r>
      <w:r w:rsidR="003019B5">
        <w:rPr>
          <w:szCs w:val="22"/>
        </w:rPr>
        <w:instrText xml:space="preserve"> REF _Ref305684517 \r \h </w:instrText>
      </w:r>
      <w:r w:rsidR="002D165F">
        <w:rPr>
          <w:szCs w:val="22"/>
        </w:rPr>
      </w:r>
      <w:r w:rsidR="002D165F">
        <w:rPr>
          <w:szCs w:val="22"/>
        </w:rPr>
        <w:fldChar w:fldCharType="separate"/>
      </w:r>
      <w:r w:rsidR="000C70FB">
        <w:rPr>
          <w:szCs w:val="22"/>
        </w:rPr>
        <w:t>[2</w:t>
      </w:r>
      <w:proofErr w:type="gramStart"/>
      <w:r w:rsidR="000C70FB">
        <w:rPr>
          <w:szCs w:val="22"/>
        </w:rPr>
        <w:t>]</w:t>
      </w:r>
      <w:proofErr w:type="gramEnd"/>
      <w:r w:rsidR="002D165F">
        <w:rPr>
          <w:szCs w:val="22"/>
        </w:rPr>
        <w:fldChar w:fldCharType="end"/>
      </w:r>
      <w:r w:rsidR="002D165F">
        <w:rPr>
          <w:szCs w:val="22"/>
        </w:rPr>
        <w:fldChar w:fldCharType="begin"/>
      </w:r>
      <w:r w:rsidR="003019B5">
        <w:rPr>
          <w:szCs w:val="22"/>
        </w:rPr>
        <w:instrText xml:space="preserve"> REF _Ref308101941 \r \h </w:instrText>
      </w:r>
      <w:r w:rsidR="002D165F">
        <w:rPr>
          <w:szCs w:val="22"/>
        </w:rPr>
      </w:r>
      <w:r w:rsidR="002D165F">
        <w:rPr>
          <w:szCs w:val="22"/>
        </w:rPr>
        <w:fldChar w:fldCharType="separate"/>
      </w:r>
      <w:r w:rsidR="000C70FB">
        <w:rPr>
          <w:szCs w:val="22"/>
        </w:rPr>
        <w:t>[3]</w:t>
      </w:r>
      <w:r w:rsidR="002D165F">
        <w:rPr>
          <w:szCs w:val="22"/>
        </w:rPr>
        <w:fldChar w:fldCharType="end"/>
      </w:r>
      <w:r w:rsidR="002D165F">
        <w:rPr>
          <w:szCs w:val="22"/>
        </w:rPr>
        <w:fldChar w:fldCharType="begin"/>
      </w:r>
      <w:r w:rsidR="003019B5">
        <w:rPr>
          <w:szCs w:val="22"/>
        </w:rPr>
        <w:instrText xml:space="preserve"> REF _Ref305684516 \r \h </w:instrText>
      </w:r>
      <w:r w:rsidR="002D165F">
        <w:rPr>
          <w:szCs w:val="22"/>
        </w:rPr>
      </w:r>
      <w:r w:rsidR="002D165F">
        <w:rPr>
          <w:szCs w:val="22"/>
        </w:rPr>
        <w:fldChar w:fldCharType="separate"/>
      </w:r>
      <w:r w:rsidR="000C70FB">
        <w:rPr>
          <w:szCs w:val="22"/>
        </w:rPr>
        <w:t>[4]</w:t>
      </w:r>
      <w:r w:rsidR="002D165F">
        <w:rPr>
          <w:szCs w:val="22"/>
        </w:rPr>
        <w:fldChar w:fldCharType="end"/>
      </w:r>
      <w:r w:rsidR="003019B5">
        <w:rPr>
          <w:szCs w:val="22"/>
        </w:rPr>
        <w:t xml:space="preserve"> </w:t>
      </w:r>
      <w:r>
        <w:rPr>
          <w:szCs w:val="22"/>
        </w:rPr>
        <w:t>was adopted in the July 2011 meeting</w:t>
      </w:r>
      <w:r w:rsidR="00FD0E0F">
        <w:rPr>
          <w:szCs w:val="22"/>
        </w:rPr>
        <w:t>,</w:t>
      </w:r>
      <w:r>
        <w:rPr>
          <w:szCs w:val="22"/>
        </w:rPr>
        <w:t xml:space="preserve"> </w:t>
      </w:r>
      <w:r w:rsidR="00C70E88">
        <w:rPr>
          <w:szCs w:val="22"/>
        </w:rPr>
        <w:t xml:space="preserve">with essentially the same </w:t>
      </w:r>
      <w:r w:rsidR="00FD0E0F">
        <w:rPr>
          <w:szCs w:val="22"/>
        </w:rPr>
        <w:t xml:space="preserve">WP </w:t>
      </w:r>
      <w:r w:rsidR="00C70E88">
        <w:rPr>
          <w:szCs w:val="22"/>
        </w:rPr>
        <w:t xml:space="preserve">process as in H.264. </w:t>
      </w:r>
      <w:r w:rsidR="00111F22">
        <w:rPr>
          <w:szCs w:val="22"/>
        </w:rPr>
        <w:t>Specifically, t</w:t>
      </w:r>
      <w:r>
        <w:rPr>
          <w:szCs w:val="22"/>
        </w:rPr>
        <w:t xml:space="preserve">he weighted </w:t>
      </w:r>
      <w:r w:rsidRPr="00840A33">
        <w:rPr>
          <w:szCs w:val="22"/>
        </w:rPr>
        <w:t>predicti</w:t>
      </w:r>
      <w:r w:rsidR="005B0326" w:rsidRPr="00840A33">
        <w:rPr>
          <w:szCs w:val="22"/>
        </w:rPr>
        <w:t xml:space="preserve">on process for bi-prediction </w:t>
      </w:r>
      <w:r w:rsidR="00C70E88">
        <w:rPr>
          <w:szCs w:val="22"/>
        </w:rPr>
        <w:t>is</w:t>
      </w:r>
      <w:r w:rsidR="005B0326" w:rsidRPr="00840A33">
        <w:rPr>
          <w:szCs w:val="22"/>
        </w:rPr>
        <w:t xml:space="preserve"> described as follows: </w:t>
      </w:r>
    </w:p>
    <w:bookmarkEnd w:id="0"/>
    <w:bookmarkEnd w:id="1"/>
    <w:p w:rsidR="00C70E88" w:rsidRPr="00840A33" w:rsidRDefault="00C70E88" w:rsidP="009234A5">
      <w:pPr>
        <w:jc w:val="both"/>
        <w:rPr>
          <w:szCs w:val="22"/>
        </w:rPr>
      </w:pPr>
    </w:p>
    <w:p w:rsidR="00840A33" w:rsidRPr="00111F22" w:rsidRDefault="00111F22" w:rsidP="00111F22">
      <w:pPr>
        <w:pStyle w:val="DisclosureText"/>
        <w:spacing w:line="360" w:lineRule="auto"/>
        <w:ind w:firstLine="360"/>
        <w:rPr>
          <w:rFonts w:asciiTheme="minorHAnsi" w:hAnsiTheme="minorHAnsi"/>
          <w:color w:val="auto"/>
          <w:sz w:val="22"/>
          <w:szCs w:val="22"/>
        </w:rPr>
      </w:pPr>
      <w:r w:rsidRPr="00840A33">
        <w:rPr>
          <w:rFonts w:asciiTheme="minorHAnsi" w:hAnsiTheme="minorHAnsi"/>
          <w:color w:val="auto"/>
          <w:position w:val="-30"/>
          <w:sz w:val="22"/>
          <w:szCs w:val="22"/>
        </w:rPr>
        <w:object w:dxaOrig="670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5.25pt;height:36.75pt" o:ole="" o:preferrelative="f">
            <v:imagedata r:id="rId11" o:title=""/>
            <o:lock v:ext="edit" aspectratio="f"/>
          </v:shape>
          <o:OLEObject Type="Embed" ProgID="Equation.3" ShapeID="_x0000_i1025" DrawAspect="Content" ObjectID="_1382192416" r:id="rId12"/>
        </w:object>
      </w:r>
      <w:r w:rsidR="00840A33">
        <w:rPr>
          <w:rFonts w:asciiTheme="minorHAnsi" w:hAnsiTheme="minorHAnsi"/>
          <w:color w:val="auto"/>
          <w:position w:val="-12"/>
          <w:sz w:val="22"/>
          <w:szCs w:val="22"/>
        </w:rPr>
        <w:tab/>
      </w:r>
      <w:r>
        <w:rPr>
          <w:rFonts w:asciiTheme="minorHAnsi" w:hAnsiTheme="minorHAnsi"/>
          <w:color w:val="auto"/>
          <w:position w:val="-12"/>
          <w:sz w:val="22"/>
          <w:szCs w:val="22"/>
        </w:rPr>
        <w:tab/>
      </w:r>
      <w:r w:rsidR="00840A33" w:rsidRPr="00840A33">
        <w:rPr>
          <w:color w:val="auto"/>
          <w:sz w:val="22"/>
          <w:szCs w:val="22"/>
        </w:rPr>
        <w:t>(</w:t>
      </w:r>
      <w:r w:rsidR="002D165F" w:rsidRPr="00840A33">
        <w:rPr>
          <w:color w:val="auto"/>
          <w:sz w:val="22"/>
          <w:szCs w:val="22"/>
        </w:rPr>
        <w:fldChar w:fldCharType="begin"/>
      </w:r>
      <w:r w:rsidR="00840A33" w:rsidRPr="00840A33">
        <w:rPr>
          <w:color w:val="auto"/>
          <w:sz w:val="22"/>
          <w:szCs w:val="22"/>
        </w:rPr>
        <w:instrText xml:space="preserve"> SEQ Equation  \* ARABIC </w:instrText>
      </w:r>
      <w:r w:rsidR="002D165F" w:rsidRPr="00840A33">
        <w:rPr>
          <w:color w:val="auto"/>
          <w:sz w:val="22"/>
          <w:szCs w:val="22"/>
        </w:rPr>
        <w:fldChar w:fldCharType="separate"/>
      </w:r>
      <w:r w:rsidR="000C70FB">
        <w:rPr>
          <w:noProof/>
          <w:color w:val="auto"/>
          <w:sz w:val="22"/>
          <w:szCs w:val="22"/>
        </w:rPr>
        <w:t>1</w:t>
      </w:r>
      <w:r w:rsidR="002D165F" w:rsidRPr="00840A33">
        <w:rPr>
          <w:color w:val="auto"/>
          <w:sz w:val="22"/>
          <w:szCs w:val="22"/>
        </w:rPr>
        <w:fldChar w:fldCharType="end"/>
      </w:r>
      <w:r w:rsidR="00840A33" w:rsidRPr="00840A33">
        <w:rPr>
          <w:color w:val="auto"/>
          <w:sz w:val="22"/>
          <w:szCs w:val="22"/>
        </w:rPr>
        <w:t>)</w:t>
      </w:r>
    </w:p>
    <w:p w:rsidR="00C70E88" w:rsidRDefault="00C70E88" w:rsidP="00C70E88">
      <w:pPr>
        <w:pStyle w:val="Heading1"/>
      </w:pPr>
      <w:r>
        <w:t>Proposed modifications</w:t>
      </w:r>
    </w:p>
    <w:p w:rsidR="00840A33" w:rsidRPr="00840A33" w:rsidRDefault="00111F22" w:rsidP="00840A33">
      <w:pPr>
        <w:jc w:val="both"/>
        <w:rPr>
          <w:szCs w:val="22"/>
        </w:rPr>
      </w:pPr>
      <w:r>
        <w:rPr>
          <w:szCs w:val="22"/>
        </w:rPr>
        <w:t xml:space="preserve">The weighted bi-prediction as in (1) may create a forced round-up in some cases. As described below: </w:t>
      </w:r>
    </w:p>
    <w:p w:rsidR="00C70E88" w:rsidRPr="00C70E88" w:rsidRDefault="00111F22" w:rsidP="00111F22">
      <w:pPr>
        <w:pStyle w:val="DisclosureText"/>
        <w:spacing w:line="360" w:lineRule="auto"/>
        <w:ind w:firstLine="720"/>
        <w:rPr>
          <w:color w:val="auto"/>
          <w:sz w:val="22"/>
          <w:szCs w:val="22"/>
        </w:rPr>
      </w:pPr>
      <w:r w:rsidRPr="00111F22">
        <w:rPr>
          <w:color w:val="auto"/>
          <w:position w:val="-128"/>
          <w:sz w:val="22"/>
          <w:szCs w:val="22"/>
        </w:rPr>
        <w:object w:dxaOrig="5940" w:dyaOrig="2680">
          <v:shape id="_x0000_i1026" type="#_x0000_t75" style="width:297.75pt;height:140.25pt" o:ole="" o:preferrelative="f">
            <v:imagedata r:id="rId13" o:title=""/>
            <o:lock v:ext="edit" aspectratio="f"/>
          </v:shape>
          <o:OLEObject Type="Embed" ProgID="Equation.3" ShapeID="_x0000_i1026" DrawAspect="Content" ObjectID="_1382192417" r:id="rId14"/>
        </w:object>
      </w:r>
      <w:r w:rsidR="00C70E88" w:rsidRPr="00C70E88">
        <w:rPr>
          <w:color w:val="auto"/>
          <w:sz w:val="22"/>
          <w:szCs w:val="22"/>
        </w:rPr>
        <w:tab/>
      </w:r>
      <w:r w:rsidR="00C70E88" w:rsidRPr="00C70E88">
        <w:rPr>
          <w:color w:val="auto"/>
          <w:sz w:val="22"/>
          <w:szCs w:val="22"/>
        </w:rPr>
        <w:tab/>
        <w:t>(</w:t>
      </w:r>
      <w:r w:rsidR="002D165F" w:rsidRPr="00C70E88">
        <w:rPr>
          <w:color w:val="auto"/>
          <w:sz w:val="22"/>
          <w:szCs w:val="22"/>
        </w:rPr>
        <w:fldChar w:fldCharType="begin"/>
      </w:r>
      <w:r w:rsidR="00C70E88" w:rsidRPr="00C70E88">
        <w:rPr>
          <w:color w:val="auto"/>
          <w:sz w:val="22"/>
          <w:szCs w:val="22"/>
        </w:rPr>
        <w:instrText xml:space="preserve"> SEQ Equation  \* ARABIC </w:instrText>
      </w:r>
      <w:r w:rsidR="002D165F" w:rsidRPr="00C70E88">
        <w:rPr>
          <w:color w:val="auto"/>
          <w:sz w:val="22"/>
          <w:szCs w:val="22"/>
        </w:rPr>
        <w:fldChar w:fldCharType="separate"/>
      </w:r>
      <w:r w:rsidR="000C70FB">
        <w:rPr>
          <w:noProof/>
          <w:color w:val="auto"/>
          <w:sz w:val="22"/>
          <w:szCs w:val="22"/>
        </w:rPr>
        <w:t>2</w:t>
      </w:r>
      <w:r w:rsidR="002D165F" w:rsidRPr="00C70E88">
        <w:rPr>
          <w:color w:val="auto"/>
          <w:sz w:val="22"/>
          <w:szCs w:val="22"/>
        </w:rPr>
        <w:fldChar w:fldCharType="end"/>
      </w:r>
      <w:r w:rsidR="00C70E88" w:rsidRPr="00C70E88">
        <w:rPr>
          <w:color w:val="auto"/>
          <w:sz w:val="22"/>
          <w:szCs w:val="22"/>
        </w:rPr>
        <w:t>)</w:t>
      </w:r>
    </w:p>
    <w:p w:rsidR="00C70E88" w:rsidRDefault="00111F22" w:rsidP="00C70E88">
      <w:pPr>
        <w:jc w:val="both"/>
        <w:rPr>
          <w:szCs w:val="22"/>
        </w:rPr>
      </w:pPr>
      <w:r>
        <w:rPr>
          <w:szCs w:val="22"/>
        </w:rPr>
        <w:t xml:space="preserve">To alleviate such cases when a round-up operation </w:t>
      </w:r>
      <w:r w:rsidR="00FD0E0F">
        <w:rPr>
          <w:szCs w:val="22"/>
        </w:rPr>
        <w:t>is</w:t>
      </w:r>
      <w:r>
        <w:rPr>
          <w:szCs w:val="22"/>
        </w:rPr>
        <w:t xml:space="preserve"> forced,</w:t>
      </w:r>
      <w:r w:rsidR="00C70E88">
        <w:rPr>
          <w:szCs w:val="22"/>
        </w:rPr>
        <w:t xml:space="preserve"> </w:t>
      </w:r>
      <w:r w:rsidR="00FD0E0F">
        <w:rPr>
          <w:szCs w:val="22"/>
        </w:rPr>
        <w:t xml:space="preserve">it </w:t>
      </w:r>
      <w:r w:rsidR="00C70E88">
        <w:rPr>
          <w:szCs w:val="22"/>
        </w:rPr>
        <w:t xml:space="preserve">is proposed to </w:t>
      </w:r>
      <w:r>
        <w:rPr>
          <w:szCs w:val="22"/>
        </w:rPr>
        <w:t xml:space="preserve">replace (2) </w:t>
      </w:r>
      <w:r w:rsidR="00FD0E0F">
        <w:rPr>
          <w:szCs w:val="22"/>
        </w:rPr>
        <w:t xml:space="preserve">with the following process in (3), </w:t>
      </w:r>
      <w:r>
        <w:rPr>
          <w:szCs w:val="22"/>
        </w:rPr>
        <w:t>such that rounding can be applied in the usual manner</w:t>
      </w:r>
      <w:r w:rsidR="00C70E88">
        <w:rPr>
          <w:szCs w:val="22"/>
        </w:rPr>
        <w:t xml:space="preserve">: </w:t>
      </w:r>
    </w:p>
    <w:p w:rsidR="00840A33" w:rsidRPr="00840A33" w:rsidRDefault="003728EC" w:rsidP="00111F22">
      <w:pPr>
        <w:pStyle w:val="DisclosureText"/>
        <w:spacing w:line="360" w:lineRule="auto"/>
        <w:ind w:firstLine="720"/>
        <w:rPr>
          <w:color w:val="auto"/>
          <w:sz w:val="22"/>
          <w:szCs w:val="22"/>
        </w:rPr>
      </w:pPr>
      <w:r w:rsidRPr="003728EC">
        <w:rPr>
          <w:color w:val="auto"/>
          <w:position w:val="-50"/>
          <w:sz w:val="22"/>
          <w:szCs w:val="22"/>
        </w:rPr>
        <w:object w:dxaOrig="6580" w:dyaOrig="1120">
          <v:shape id="_x0000_i1027" type="#_x0000_t75" style="width:330pt;height:59.25pt" o:ole="" o:preferrelative="f">
            <v:imagedata r:id="rId15" o:title=""/>
            <o:lock v:ext="edit" aspectratio="f"/>
          </v:shape>
          <o:OLEObject Type="Embed" ProgID="Equation.3" ShapeID="_x0000_i1027" DrawAspect="Content" ObjectID="_1382192418" r:id="rId16"/>
        </w:object>
      </w:r>
      <w:r w:rsidR="00840A33" w:rsidRPr="00840A33">
        <w:rPr>
          <w:color w:val="auto"/>
          <w:sz w:val="22"/>
          <w:szCs w:val="22"/>
        </w:rPr>
        <w:tab/>
        <w:t>(</w:t>
      </w:r>
      <w:r w:rsidR="002D165F" w:rsidRPr="00840A33">
        <w:rPr>
          <w:color w:val="auto"/>
          <w:sz w:val="22"/>
          <w:szCs w:val="22"/>
        </w:rPr>
        <w:fldChar w:fldCharType="begin"/>
      </w:r>
      <w:r w:rsidR="00840A33" w:rsidRPr="00840A33">
        <w:rPr>
          <w:color w:val="auto"/>
          <w:sz w:val="22"/>
          <w:szCs w:val="22"/>
        </w:rPr>
        <w:instrText xml:space="preserve"> SEQ Equation  \* ARABIC </w:instrText>
      </w:r>
      <w:r w:rsidR="002D165F" w:rsidRPr="00840A33">
        <w:rPr>
          <w:color w:val="auto"/>
          <w:sz w:val="22"/>
          <w:szCs w:val="22"/>
        </w:rPr>
        <w:fldChar w:fldCharType="separate"/>
      </w:r>
      <w:r w:rsidR="000C70FB">
        <w:rPr>
          <w:noProof/>
          <w:color w:val="auto"/>
          <w:sz w:val="22"/>
          <w:szCs w:val="22"/>
        </w:rPr>
        <w:t>3</w:t>
      </w:r>
      <w:r w:rsidR="002D165F" w:rsidRPr="00840A33">
        <w:rPr>
          <w:color w:val="auto"/>
          <w:sz w:val="22"/>
          <w:szCs w:val="22"/>
        </w:rPr>
        <w:fldChar w:fldCharType="end"/>
      </w:r>
      <w:r w:rsidR="00840A33" w:rsidRPr="00840A33">
        <w:rPr>
          <w:color w:val="auto"/>
          <w:sz w:val="22"/>
          <w:szCs w:val="22"/>
        </w:rPr>
        <w:t>)</w:t>
      </w:r>
    </w:p>
    <w:p w:rsidR="004D22ED" w:rsidRDefault="00111F22" w:rsidP="004D22ED">
      <w:pPr>
        <w:jc w:val="both"/>
        <w:rPr>
          <w:szCs w:val="22"/>
        </w:rPr>
      </w:pPr>
      <w:r>
        <w:rPr>
          <w:szCs w:val="22"/>
        </w:rPr>
        <w:t xml:space="preserve">Note that equation (3) is not equivalent to </w:t>
      </w:r>
      <w:r w:rsidR="00FD0E0F">
        <w:rPr>
          <w:szCs w:val="22"/>
        </w:rPr>
        <w:t xml:space="preserve">the following </w:t>
      </w:r>
      <w:r>
        <w:rPr>
          <w:szCs w:val="22"/>
        </w:rPr>
        <w:t>equation (4)</w:t>
      </w:r>
      <w:r w:rsidR="00D87269">
        <w:rPr>
          <w:szCs w:val="22"/>
        </w:rPr>
        <w:t>,</w:t>
      </w:r>
      <w:r>
        <w:rPr>
          <w:szCs w:val="22"/>
        </w:rPr>
        <w:t xml:space="preserve"> which is less accurate and </w:t>
      </w:r>
      <w:r w:rsidR="00D87269">
        <w:rPr>
          <w:szCs w:val="22"/>
        </w:rPr>
        <w:t xml:space="preserve">also </w:t>
      </w:r>
      <w:r>
        <w:rPr>
          <w:szCs w:val="22"/>
        </w:rPr>
        <w:t>shown by simulation</w:t>
      </w:r>
      <w:r w:rsidR="00FD0E0F">
        <w:rPr>
          <w:szCs w:val="22"/>
        </w:rPr>
        <w:t>s</w:t>
      </w:r>
      <w:r>
        <w:rPr>
          <w:szCs w:val="22"/>
        </w:rPr>
        <w:t xml:space="preserve"> to be less efficient</w:t>
      </w:r>
      <w:r w:rsidR="00D87269">
        <w:rPr>
          <w:szCs w:val="22"/>
        </w:rPr>
        <w:t xml:space="preserve">. </w:t>
      </w:r>
    </w:p>
    <w:p w:rsidR="00111F22" w:rsidRPr="00111F22" w:rsidRDefault="00D87269" w:rsidP="00111F22">
      <w:pPr>
        <w:pStyle w:val="DisclosureText"/>
        <w:spacing w:line="360" w:lineRule="auto"/>
        <w:ind w:firstLine="720"/>
        <w:rPr>
          <w:color w:val="auto"/>
          <w:sz w:val="22"/>
          <w:szCs w:val="22"/>
        </w:rPr>
      </w:pPr>
      <w:r w:rsidRPr="00111F22">
        <w:rPr>
          <w:color w:val="auto"/>
          <w:position w:val="-30"/>
          <w:sz w:val="22"/>
          <w:szCs w:val="22"/>
        </w:rPr>
        <w:object w:dxaOrig="6480" w:dyaOrig="720">
          <v:shape id="_x0000_i1028" type="#_x0000_t75" style="width:324.75pt;height:36.75pt" o:ole="" o:preferrelative="f">
            <v:imagedata r:id="rId17" o:title=""/>
            <o:lock v:ext="edit" aspectratio="f"/>
          </v:shape>
          <o:OLEObject Type="Embed" ProgID="Equation.3" ShapeID="_x0000_i1028" DrawAspect="Content" ObjectID="_1382192419" r:id="rId18"/>
        </w:object>
      </w:r>
      <w:r w:rsidR="00111F22">
        <w:rPr>
          <w:color w:val="auto"/>
          <w:sz w:val="22"/>
          <w:szCs w:val="22"/>
        </w:rPr>
        <w:tab/>
      </w:r>
      <w:r w:rsidR="00111F22" w:rsidRPr="00840A33">
        <w:rPr>
          <w:color w:val="auto"/>
          <w:sz w:val="22"/>
          <w:szCs w:val="22"/>
        </w:rPr>
        <w:t>(</w:t>
      </w:r>
      <w:r w:rsidR="002D165F" w:rsidRPr="00840A33">
        <w:rPr>
          <w:color w:val="auto"/>
          <w:sz w:val="22"/>
          <w:szCs w:val="22"/>
        </w:rPr>
        <w:fldChar w:fldCharType="begin"/>
      </w:r>
      <w:r w:rsidR="00111F22" w:rsidRPr="00840A33">
        <w:rPr>
          <w:color w:val="auto"/>
          <w:sz w:val="22"/>
          <w:szCs w:val="22"/>
        </w:rPr>
        <w:instrText xml:space="preserve"> SEQ Equation  \* ARABIC </w:instrText>
      </w:r>
      <w:r w:rsidR="002D165F" w:rsidRPr="00840A33">
        <w:rPr>
          <w:color w:val="auto"/>
          <w:sz w:val="22"/>
          <w:szCs w:val="22"/>
        </w:rPr>
        <w:fldChar w:fldCharType="separate"/>
      </w:r>
      <w:r w:rsidR="000C70FB">
        <w:rPr>
          <w:noProof/>
          <w:color w:val="auto"/>
          <w:sz w:val="22"/>
          <w:szCs w:val="22"/>
        </w:rPr>
        <w:t>4</w:t>
      </w:r>
      <w:r w:rsidR="002D165F" w:rsidRPr="00840A33">
        <w:rPr>
          <w:color w:val="auto"/>
          <w:sz w:val="22"/>
          <w:szCs w:val="22"/>
        </w:rPr>
        <w:fldChar w:fldCharType="end"/>
      </w:r>
      <w:r w:rsidR="00111F22" w:rsidRPr="00840A33">
        <w:rPr>
          <w:color w:val="auto"/>
          <w:sz w:val="22"/>
          <w:szCs w:val="22"/>
        </w:rPr>
        <w:t>)</w:t>
      </w:r>
    </w:p>
    <w:p w:rsidR="00111F22" w:rsidRDefault="00111F22" w:rsidP="00111F22">
      <w:pPr>
        <w:pStyle w:val="Heading1"/>
      </w:pPr>
      <w:r>
        <w:t>Change to WD</w:t>
      </w:r>
    </w:p>
    <w:p w:rsidR="00111F22" w:rsidRDefault="00111F22" w:rsidP="004D22ED">
      <w:pPr>
        <w:jc w:val="both"/>
        <w:rPr>
          <w:szCs w:val="22"/>
        </w:rPr>
      </w:pPr>
      <w:r>
        <w:rPr>
          <w:szCs w:val="22"/>
        </w:rPr>
        <w:t xml:space="preserve">The </w:t>
      </w:r>
      <w:r w:rsidR="008F027A">
        <w:rPr>
          <w:szCs w:val="22"/>
        </w:rPr>
        <w:t xml:space="preserve">current </w:t>
      </w:r>
      <w:r>
        <w:rPr>
          <w:szCs w:val="22"/>
        </w:rPr>
        <w:t>weighted prediction proce</w:t>
      </w:r>
      <w:r w:rsidR="00D87269">
        <w:rPr>
          <w:szCs w:val="22"/>
        </w:rPr>
        <w:t xml:space="preserve">ss in WD4 (not yet available in F803 </w:t>
      </w:r>
      <w:r w:rsidR="002D165F">
        <w:rPr>
          <w:szCs w:val="22"/>
        </w:rPr>
        <w:fldChar w:fldCharType="begin"/>
      </w:r>
      <w:r w:rsidR="003019B5">
        <w:rPr>
          <w:szCs w:val="22"/>
        </w:rPr>
        <w:instrText xml:space="preserve"> REF _Ref295304048 \r \h </w:instrText>
      </w:r>
      <w:r w:rsidR="002D165F">
        <w:rPr>
          <w:szCs w:val="22"/>
        </w:rPr>
      </w:r>
      <w:r w:rsidR="002D165F">
        <w:rPr>
          <w:szCs w:val="22"/>
        </w:rPr>
        <w:fldChar w:fldCharType="separate"/>
      </w:r>
      <w:r w:rsidR="000C70FB">
        <w:rPr>
          <w:szCs w:val="22"/>
        </w:rPr>
        <w:t>[1]</w:t>
      </w:r>
      <w:r w:rsidR="002D165F">
        <w:rPr>
          <w:szCs w:val="22"/>
        </w:rPr>
        <w:fldChar w:fldCharType="end"/>
      </w:r>
      <w:r w:rsidR="003019B5">
        <w:rPr>
          <w:szCs w:val="22"/>
        </w:rPr>
        <w:t xml:space="preserve"> </w:t>
      </w:r>
      <w:r w:rsidR="00D87269">
        <w:rPr>
          <w:szCs w:val="22"/>
        </w:rPr>
        <w:t>at the time when this document is written)</w:t>
      </w:r>
    </w:p>
    <w:p w:rsidR="00840A33" w:rsidRDefault="00840A33" w:rsidP="00840A33">
      <w:pPr>
        <w:jc w:val="both"/>
        <w:rPr>
          <w:szCs w:val="22"/>
        </w:rPr>
      </w:pPr>
      <w:r w:rsidRPr="00840A33">
        <w:rPr>
          <w:rFonts w:hint="eastAsia"/>
          <w:szCs w:val="22"/>
          <w:lang w:eastAsia="ja-JP"/>
        </w:rPr>
        <w:tab/>
      </w:r>
      <w:r w:rsidRPr="00840A33">
        <w:rPr>
          <w:rFonts w:hint="eastAsia"/>
          <w:szCs w:val="22"/>
          <w:lang w:eastAsia="ja-JP"/>
        </w:rPr>
        <w:tab/>
      </w:r>
      <w:r w:rsidRPr="00840A33">
        <w:rPr>
          <w:szCs w:val="22"/>
          <w:lang w:eastAsia="ja-JP"/>
        </w:rPr>
        <w:t>predPart</w:t>
      </w:r>
      <w:r w:rsidRPr="00840A33">
        <w:rPr>
          <w:szCs w:val="22"/>
          <w:vertAlign w:val="subscript"/>
          <w:lang w:eastAsia="ja-JP"/>
        </w:rPr>
        <w:t>C</w:t>
      </w:r>
      <w:r w:rsidRPr="00840A33">
        <w:rPr>
          <w:szCs w:val="22"/>
          <w:lang w:eastAsia="ja-JP"/>
        </w:rPr>
        <w:t xml:space="preserve">[ x, y ] </w:t>
      </w:r>
      <w:r w:rsidRPr="00840A33">
        <w:rPr>
          <w:szCs w:val="22"/>
        </w:rPr>
        <w:t xml:space="preserve">= ( ( </w:t>
      </w:r>
      <w:r w:rsidRPr="00840A33">
        <w:rPr>
          <w:szCs w:val="22"/>
          <w:lang w:eastAsia="ja-JP"/>
        </w:rPr>
        <w:t>predPartL0</w:t>
      </w:r>
      <w:r w:rsidRPr="00840A33">
        <w:rPr>
          <w:szCs w:val="22"/>
          <w:vertAlign w:val="subscript"/>
          <w:lang w:eastAsia="ja-JP"/>
        </w:rPr>
        <w:t>C</w:t>
      </w:r>
      <w:r w:rsidRPr="00840A33">
        <w:rPr>
          <w:szCs w:val="22"/>
          <w:lang w:eastAsia="ja-JP"/>
        </w:rPr>
        <w:t xml:space="preserve">[ x, y ] </w:t>
      </w:r>
      <w:r w:rsidRPr="00840A33">
        <w:rPr>
          <w:szCs w:val="22"/>
        </w:rPr>
        <w:t xml:space="preserve">* </w:t>
      </w:r>
      <w:r w:rsidRPr="00840A33">
        <w:rPr>
          <w:iCs/>
          <w:szCs w:val="22"/>
        </w:rPr>
        <w:t>w</w:t>
      </w:r>
      <w:r w:rsidRPr="00840A33">
        <w:rPr>
          <w:iCs/>
          <w:szCs w:val="22"/>
          <w:vertAlign w:val="subscript"/>
        </w:rPr>
        <w:t>0</w:t>
      </w:r>
      <w:r w:rsidRPr="00840A33">
        <w:rPr>
          <w:szCs w:val="22"/>
        </w:rPr>
        <w:t xml:space="preserve">  + </w:t>
      </w:r>
      <w:r w:rsidRPr="00840A33">
        <w:rPr>
          <w:szCs w:val="22"/>
          <w:lang w:eastAsia="ja-JP"/>
        </w:rPr>
        <w:t>predPartL1</w:t>
      </w:r>
      <w:r w:rsidRPr="00840A33">
        <w:rPr>
          <w:szCs w:val="22"/>
          <w:vertAlign w:val="subscript"/>
          <w:lang w:eastAsia="ja-JP"/>
        </w:rPr>
        <w:t>C</w:t>
      </w:r>
      <w:r w:rsidRPr="00840A33">
        <w:rPr>
          <w:szCs w:val="22"/>
          <w:lang w:eastAsia="ja-JP"/>
        </w:rPr>
        <w:t xml:space="preserve">[ x, y ] </w:t>
      </w:r>
      <w:r w:rsidRPr="00840A33">
        <w:rPr>
          <w:szCs w:val="22"/>
        </w:rPr>
        <w:t xml:space="preserve">* </w:t>
      </w:r>
      <w:r w:rsidRPr="00840A33">
        <w:rPr>
          <w:iCs/>
          <w:szCs w:val="22"/>
        </w:rPr>
        <w:t>w</w:t>
      </w:r>
      <w:r w:rsidRPr="00840A33">
        <w:rPr>
          <w:iCs/>
          <w:szCs w:val="22"/>
          <w:vertAlign w:val="subscript"/>
        </w:rPr>
        <w:t>1</w:t>
      </w:r>
      <w:r w:rsidRPr="00840A33">
        <w:rPr>
          <w:szCs w:val="22"/>
        </w:rPr>
        <w:t xml:space="preserve"> + </w:t>
      </w:r>
      <w:r w:rsidR="00D87269">
        <w:rPr>
          <w:szCs w:val="22"/>
        </w:rPr>
        <w:t xml:space="preserve">(1 &lt;&lt; </w:t>
      </w:r>
      <w:r w:rsidRPr="00840A33">
        <w:rPr>
          <w:rFonts w:hint="eastAsia"/>
          <w:szCs w:val="22"/>
          <w:lang w:eastAsia="ja-JP"/>
        </w:rPr>
        <w:t>w</w:t>
      </w:r>
      <w:r w:rsidRPr="00840A33">
        <w:rPr>
          <w:szCs w:val="22"/>
        </w:rPr>
        <w:t>shift</w:t>
      </w:r>
      <w:r w:rsidR="00D87269">
        <w:rPr>
          <w:szCs w:val="22"/>
        </w:rPr>
        <w:t xml:space="preserve"> ) ) </w:t>
      </w:r>
      <w:r w:rsidRPr="00840A33">
        <w:rPr>
          <w:szCs w:val="22"/>
        </w:rPr>
        <w:t xml:space="preserve"> </w:t>
      </w:r>
      <w:r w:rsidRPr="00840A33">
        <w:rPr>
          <w:szCs w:val="22"/>
        </w:rPr>
        <w:br/>
      </w:r>
      <w:r w:rsidRPr="00840A33">
        <w:rPr>
          <w:szCs w:val="22"/>
        </w:rPr>
        <w:tab/>
      </w:r>
      <w:r w:rsidRPr="00840A33">
        <w:rPr>
          <w:szCs w:val="22"/>
        </w:rPr>
        <w:tab/>
      </w:r>
      <w:r w:rsidRPr="00840A33">
        <w:rPr>
          <w:szCs w:val="22"/>
        </w:rPr>
        <w:tab/>
      </w:r>
      <w:r w:rsidRPr="00840A33">
        <w:rPr>
          <w:rFonts w:hint="eastAsia"/>
          <w:szCs w:val="22"/>
          <w:lang w:eastAsia="ja-JP"/>
        </w:rPr>
        <w:tab/>
      </w:r>
      <w:r w:rsidRPr="00840A33">
        <w:rPr>
          <w:rFonts w:hint="eastAsia"/>
          <w:szCs w:val="22"/>
          <w:lang w:eastAsia="ja-JP"/>
        </w:rPr>
        <w:tab/>
      </w:r>
      <w:r w:rsidR="00D87269">
        <w:rPr>
          <w:szCs w:val="22"/>
          <w:lang w:eastAsia="ja-JP"/>
        </w:rPr>
        <w:t xml:space="preserve">&gt;&gt; </w:t>
      </w:r>
      <w:r w:rsidRPr="00840A33">
        <w:rPr>
          <w:szCs w:val="22"/>
        </w:rPr>
        <w:t xml:space="preserve">( </w:t>
      </w:r>
      <w:r w:rsidRPr="00840A33">
        <w:rPr>
          <w:rFonts w:hint="eastAsia"/>
          <w:szCs w:val="22"/>
          <w:lang w:eastAsia="ja-JP"/>
        </w:rPr>
        <w:t>w</w:t>
      </w:r>
      <w:r w:rsidRPr="00840A33">
        <w:rPr>
          <w:iCs/>
          <w:szCs w:val="22"/>
        </w:rPr>
        <w:t xml:space="preserve">shift </w:t>
      </w:r>
      <w:r w:rsidRPr="00840A33">
        <w:rPr>
          <w:szCs w:val="22"/>
        </w:rPr>
        <w:t>+ 1 ) ) + ( ( o</w:t>
      </w:r>
      <w:r w:rsidRPr="00840A33">
        <w:rPr>
          <w:szCs w:val="22"/>
          <w:vertAlign w:val="subscript"/>
        </w:rPr>
        <w:t>0</w:t>
      </w:r>
      <w:r w:rsidRPr="00840A33">
        <w:rPr>
          <w:szCs w:val="22"/>
        </w:rPr>
        <w:t xml:space="preserve"> + o</w:t>
      </w:r>
      <w:r w:rsidRPr="00840A33">
        <w:rPr>
          <w:szCs w:val="22"/>
          <w:vertAlign w:val="subscript"/>
        </w:rPr>
        <w:t>1</w:t>
      </w:r>
      <w:r w:rsidRPr="00840A33">
        <w:rPr>
          <w:szCs w:val="22"/>
        </w:rPr>
        <w:t xml:space="preserve"> + 1 ) &gt;&gt; 1 )</w:t>
      </w:r>
    </w:p>
    <w:p w:rsidR="00D87269" w:rsidRDefault="003019B5" w:rsidP="00840A33">
      <w:pPr>
        <w:jc w:val="both"/>
        <w:rPr>
          <w:szCs w:val="22"/>
        </w:rPr>
      </w:pPr>
      <w:r>
        <w:rPr>
          <w:szCs w:val="22"/>
        </w:rPr>
        <w:t>is</w:t>
      </w:r>
      <w:r w:rsidR="00D87269">
        <w:rPr>
          <w:szCs w:val="22"/>
        </w:rPr>
        <w:t xml:space="preserve"> changed to </w:t>
      </w:r>
    </w:p>
    <w:p w:rsidR="00D87269" w:rsidRDefault="00D87269" w:rsidP="00D87269">
      <w:pPr>
        <w:jc w:val="both"/>
        <w:rPr>
          <w:szCs w:val="22"/>
        </w:rPr>
      </w:pPr>
      <w:r w:rsidRPr="00840A33">
        <w:rPr>
          <w:rFonts w:hint="eastAsia"/>
          <w:szCs w:val="22"/>
          <w:lang w:eastAsia="ja-JP"/>
        </w:rPr>
        <w:tab/>
      </w:r>
      <w:r w:rsidRPr="00840A33">
        <w:rPr>
          <w:rFonts w:hint="eastAsia"/>
          <w:szCs w:val="22"/>
          <w:lang w:eastAsia="ja-JP"/>
        </w:rPr>
        <w:tab/>
      </w:r>
      <w:r w:rsidRPr="00840A33">
        <w:rPr>
          <w:szCs w:val="22"/>
          <w:lang w:eastAsia="ja-JP"/>
        </w:rPr>
        <w:t>predPart</w:t>
      </w:r>
      <w:r w:rsidRPr="00840A33">
        <w:rPr>
          <w:szCs w:val="22"/>
          <w:vertAlign w:val="subscript"/>
          <w:lang w:eastAsia="ja-JP"/>
        </w:rPr>
        <w:t>C</w:t>
      </w:r>
      <w:r w:rsidRPr="00840A33">
        <w:rPr>
          <w:szCs w:val="22"/>
          <w:lang w:eastAsia="ja-JP"/>
        </w:rPr>
        <w:t xml:space="preserve">[ x, y ] </w:t>
      </w:r>
      <w:r w:rsidR="003728EC">
        <w:rPr>
          <w:szCs w:val="22"/>
        </w:rPr>
        <w:t xml:space="preserve">= </w:t>
      </w:r>
      <w:r w:rsidRPr="00840A33">
        <w:rPr>
          <w:szCs w:val="22"/>
        </w:rPr>
        <w:t xml:space="preserve"> ( </w:t>
      </w:r>
      <w:r w:rsidRPr="00840A33">
        <w:rPr>
          <w:szCs w:val="22"/>
          <w:lang w:eastAsia="ja-JP"/>
        </w:rPr>
        <w:t>predPartL0</w:t>
      </w:r>
      <w:r w:rsidRPr="00840A33">
        <w:rPr>
          <w:szCs w:val="22"/>
          <w:vertAlign w:val="subscript"/>
          <w:lang w:eastAsia="ja-JP"/>
        </w:rPr>
        <w:t>C</w:t>
      </w:r>
      <w:r w:rsidRPr="00840A33">
        <w:rPr>
          <w:szCs w:val="22"/>
          <w:lang w:eastAsia="ja-JP"/>
        </w:rPr>
        <w:t xml:space="preserve">[ x, y ] </w:t>
      </w:r>
      <w:r w:rsidRPr="00840A33">
        <w:rPr>
          <w:szCs w:val="22"/>
        </w:rPr>
        <w:t xml:space="preserve">* </w:t>
      </w:r>
      <w:r w:rsidRPr="00840A33">
        <w:rPr>
          <w:iCs/>
          <w:szCs w:val="22"/>
        </w:rPr>
        <w:t>w</w:t>
      </w:r>
      <w:r w:rsidRPr="00840A33">
        <w:rPr>
          <w:iCs/>
          <w:szCs w:val="22"/>
          <w:vertAlign w:val="subscript"/>
        </w:rPr>
        <w:t>0</w:t>
      </w:r>
      <w:r w:rsidRPr="00840A33">
        <w:rPr>
          <w:szCs w:val="22"/>
        </w:rPr>
        <w:t xml:space="preserve">  + </w:t>
      </w:r>
      <w:r w:rsidRPr="00840A33">
        <w:rPr>
          <w:szCs w:val="22"/>
          <w:lang w:eastAsia="ja-JP"/>
        </w:rPr>
        <w:t>predPartL1</w:t>
      </w:r>
      <w:r w:rsidRPr="00840A33">
        <w:rPr>
          <w:szCs w:val="22"/>
          <w:vertAlign w:val="subscript"/>
          <w:lang w:eastAsia="ja-JP"/>
        </w:rPr>
        <w:t>C</w:t>
      </w:r>
      <w:r w:rsidRPr="00840A33">
        <w:rPr>
          <w:szCs w:val="22"/>
          <w:lang w:eastAsia="ja-JP"/>
        </w:rPr>
        <w:t xml:space="preserve">[ x, y ] </w:t>
      </w:r>
      <w:r w:rsidRPr="00840A33">
        <w:rPr>
          <w:szCs w:val="22"/>
        </w:rPr>
        <w:t xml:space="preserve">* </w:t>
      </w:r>
      <w:r w:rsidRPr="00840A33">
        <w:rPr>
          <w:iCs/>
          <w:szCs w:val="22"/>
        </w:rPr>
        <w:t>w</w:t>
      </w:r>
      <w:r w:rsidRPr="00840A33">
        <w:rPr>
          <w:iCs/>
          <w:szCs w:val="22"/>
          <w:vertAlign w:val="subscript"/>
        </w:rPr>
        <w:t>1</w:t>
      </w:r>
      <w:r w:rsidRPr="00840A33">
        <w:rPr>
          <w:szCs w:val="22"/>
        </w:rPr>
        <w:t xml:space="preserve"> + </w:t>
      </w:r>
    </w:p>
    <w:p w:rsidR="00D87269" w:rsidRDefault="00D87269" w:rsidP="00D87269">
      <w:pPr>
        <w:jc w:val="both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3728EC">
        <w:rPr>
          <w:szCs w:val="22"/>
        </w:rPr>
        <w:t xml:space="preserve">( </w:t>
      </w:r>
      <w:r w:rsidRPr="003728EC">
        <w:rPr>
          <w:szCs w:val="22"/>
          <w:highlight w:val="yellow"/>
        </w:rPr>
        <w:t>( o</w:t>
      </w:r>
      <w:r w:rsidRPr="003728EC">
        <w:rPr>
          <w:szCs w:val="22"/>
          <w:highlight w:val="yellow"/>
          <w:vertAlign w:val="subscript"/>
        </w:rPr>
        <w:t>0</w:t>
      </w:r>
      <w:r w:rsidRPr="003728EC">
        <w:rPr>
          <w:szCs w:val="22"/>
          <w:highlight w:val="yellow"/>
        </w:rPr>
        <w:t xml:space="preserve"> + o</w:t>
      </w:r>
      <w:r w:rsidRPr="003728EC">
        <w:rPr>
          <w:szCs w:val="22"/>
          <w:highlight w:val="yellow"/>
          <w:vertAlign w:val="subscript"/>
        </w:rPr>
        <w:t>1</w:t>
      </w:r>
      <w:r w:rsidRPr="003728EC">
        <w:rPr>
          <w:szCs w:val="22"/>
          <w:highlight w:val="yellow"/>
        </w:rPr>
        <w:t xml:space="preserve"> + 1)</w:t>
      </w:r>
      <w:r>
        <w:rPr>
          <w:szCs w:val="22"/>
        </w:rPr>
        <w:t xml:space="preserve"> &lt;&lt; </w:t>
      </w:r>
      <w:r w:rsidRPr="00840A33">
        <w:rPr>
          <w:rFonts w:hint="eastAsia"/>
          <w:szCs w:val="22"/>
          <w:lang w:eastAsia="ja-JP"/>
        </w:rPr>
        <w:t>w</w:t>
      </w:r>
      <w:r w:rsidRPr="00840A33">
        <w:rPr>
          <w:szCs w:val="22"/>
        </w:rPr>
        <w:t>shift</w:t>
      </w:r>
      <w:r>
        <w:rPr>
          <w:szCs w:val="22"/>
        </w:rPr>
        <w:t xml:space="preserve"> ) </w:t>
      </w:r>
      <w:r w:rsidR="003728EC">
        <w:rPr>
          <w:szCs w:val="22"/>
        </w:rPr>
        <w:t xml:space="preserve">) </w:t>
      </w:r>
      <w:r>
        <w:rPr>
          <w:szCs w:val="22"/>
        </w:rPr>
        <w:t xml:space="preserve">&gt;&gt; </w:t>
      </w:r>
      <w:r w:rsidRPr="00840A33">
        <w:rPr>
          <w:szCs w:val="22"/>
        </w:rPr>
        <w:t xml:space="preserve">( </w:t>
      </w:r>
      <w:r w:rsidRPr="00840A33">
        <w:rPr>
          <w:rFonts w:hint="eastAsia"/>
          <w:szCs w:val="22"/>
          <w:lang w:eastAsia="ja-JP"/>
        </w:rPr>
        <w:t>w</w:t>
      </w:r>
      <w:r w:rsidRPr="00840A33">
        <w:rPr>
          <w:iCs/>
          <w:szCs w:val="22"/>
        </w:rPr>
        <w:t xml:space="preserve">shift </w:t>
      </w:r>
      <w:r w:rsidRPr="00840A33">
        <w:rPr>
          <w:szCs w:val="22"/>
        </w:rPr>
        <w:t xml:space="preserve">+ 1 ) </w:t>
      </w:r>
    </w:p>
    <w:p w:rsidR="00D87269" w:rsidRPr="00840A33" w:rsidRDefault="00D87269" w:rsidP="00840A33">
      <w:pPr>
        <w:jc w:val="both"/>
        <w:rPr>
          <w:szCs w:val="22"/>
        </w:rPr>
      </w:pPr>
    </w:p>
    <w:p w:rsidR="005B0326" w:rsidRDefault="005B0326" w:rsidP="005B0326">
      <w:pPr>
        <w:pStyle w:val="Heading1"/>
      </w:pPr>
      <w:r>
        <w:t>Simulation Results</w:t>
      </w:r>
    </w:p>
    <w:p w:rsidR="007A51B5" w:rsidRPr="007A51B5" w:rsidRDefault="004D22ED" w:rsidP="007A51B5">
      <w:pPr>
        <w:jc w:val="both"/>
        <w:rPr>
          <w:szCs w:val="22"/>
        </w:rPr>
      </w:pPr>
      <w:r>
        <w:rPr>
          <w:szCs w:val="22"/>
        </w:rPr>
        <w:t xml:space="preserve">The proposed modification is implemented in the </w:t>
      </w:r>
      <w:r w:rsidR="003019B5">
        <w:rPr>
          <w:szCs w:val="22"/>
        </w:rPr>
        <w:t xml:space="preserve">HM4.0 </w:t>
      </w:r>
      <w:r>
        <w:rPr>
          <w:szCs w:val="22"/>
        </w:rPr>
        <w:t xml:space="preserve">branch </w:t>
      </w:r>
      <w:r w:rsidR="007A51B5">
        <w:rPr>
          <w:szCs w:val="22"/>
        </w:rPr>
        <w:t>HM-4.0-dev-weighted-prediction</w:t>
      </w:r>
      <w:r w:rsidR="00060BC4">
        <w:rPr>
          <w:rFonts w:eastAsia="Batang" w:hint="eastAsia"/>
          <w:szCs w:val="22"/>
          <w:lang w:eastAsia="ko-KR"/>
        </w:rPr>
        <w:t xml:space="preserve"> under the macro WEIGHT_PRED_IMP</w:t>
      </w:r>
      <w:r w:rsidR="00FD0E0F">
        <w:rPr>
          <w:szCs w:val="22"/>
        </w:rPr>
        <w:t>. Simulation results were gathered</w:t>
      </w:r>
      <w:r w:rsidR="003019B5">
        <w:rPr>
          <w:szCs w:val="22"/>
        </w:rPr>
        <w:t xml:space="preserve"> with t</w:t>
      </w:r>
      <w:r w:rsidR="007A51B5">
        <w:rPr>
          <w:szCs w:val="22"/>
        </w:rPr>
        <w:t>wo macros</w:t>
      </w:r>
      <w:r w:rsidR="003019B5">
        <w:rPr>
          <w:szCs w:val="22"/>
        </w:rPr>
        <w:t xml:space="preserve"> (OL_USE_WPP and TILES) disabled. </w:t>
      </w:r>
    </w:p>
    <w:p w:rsidR="003019B5" w:rsidRDefault="004D22ED" w:rsidP="009234A5">
      <w:pPr>
        <w:jc w:val="both"/>
        <w:rPr>
          <w:szCs w:val="22"/>
          <w:lang w:eastAsia="ko-KR"/>
        </w:rPr>
      </w:pPr>
      <w:proofErr w:type="gramStart"/>
      <w:r>
        <w:rPr>
          <w:szCs w:val="22"/>
        </w:rPr>
        <w:t xml:space="preserve">Table </w:t>
      </w:r>
      <w:r w:rsidR="0069078D">
        <w:rPr>
          <w:rFonts w:hint="eastAsia"/>
          <w:szCs w:val="22"/>
          <w:lang w:eastAsia="ko-KR"/>
        </w:rPr>
        <w:t>1</w:t>
      </w:r>
      <w:r>
        <w:rPr>
          <w:szCs w:val="22"/>
        </w:rPr>
        <w:t xml:space="preserve"> t</w:t>
      </w:r>
      <w:r w:rsidR="007A51B5">
        <w:rPr>
          <w:szCs w:val="22"/>
        </w:rPr>
        <w:t xml:space="preserve">o Table </w:t>
      </w:r>
      <w:r w:rsidR="0069078D">
        <w:rPr>
          <w:rFonts w:hint="eastAsia"/>
          <w:szCs w:val="22"/>
          <w:lang w:eastAsia="ko-KR"/>
        </w:rPr>
        <w:t>3</w:t>
      </w:r>
      <w:r w:rsidR="007A51B5">
        <w:rPr>
          <w:szCs w:val="22"/>
        </w:rPr>
        <w:t xml:space="preserve"> </w:t>
      </w:r>
      <w:r>
        <w:rPr>
          <w:szCs w:val="22"/>
        </w:rPr>
        <w:t>summarize</w:t>
      </w:r>
      <w:proofErr w:type="gramEnd"/>
      <w:r>
        <w:rPr>
          <w:szCs w:val="22"/>
        </w:rPr>
        <w:t xml:space="preserve"> the simulation results according to the common testing conditions</w:t>
      </w:r>
      <w:r w:rsidR="00FD0E0F" w:rsidRPr="00FD0E0F">
        <w:rPr>
          <w:szCs w:val="22"/>
        </w:rPr>
        <w:t xml:space="preserve"> </w:t>
      </w:r>
      <w:r w:rsidR="002D165F">
        <w:rPr>
          <w:szCs w:val="22"/>
        </w:rPr>
        <w:fldChar w:fldCharType="begin"/>
      </w:r>
      <w:r w:rsidR="00FD0E0F">
        <w:rPr>
          <w:szCs w:val="22"/>
        </w:rPr>
        <w:instrText xml:space="preserve"> REF _Ref308101946 \r \h </w:instrText>
      </w:r>
      <w:r w:rsidR="002D165F">
        <w:rPr>
          <w:szCs w:val="22"/>
        </w:rPr>
      </w:r>
      <w:r w:rsidR="002D165F">
        <w:rPr>
          <w:szCs w:val="22"/>
        </w:rPr>
        <w:fldChar w:fldCharType="separate"/>
      </w:r>
      <w:r w:rsidR="000C70FB">
        <w:rPr>
          <w:szCs w:val="22"/>
        </w:rPr>
        <w:t>[5]</w:t>
      </w:r>
      <w:r w:rsidR="002D165F">
        <w:rPr>
          <w:szCs w:val="22"/>
        </w:rPr>
        <w:fldChar w:fldCharType="end"/>
      </w:r>
      <w:r w:rsidR="00FD0E0F">
        <w:rPr>
          <w:szCs w:val="22"/>
        </w:rPr>
        <w:t>,</w:t>
      </w:r>
      <w:r>
        <w:rPr>
          <w:szCs w:val="22"/>
        </w:rPr>
        <w:t xml:space="preserve"> for black-fade, white-fade, and regular HEVC test sequences. The black-fade and white-fade sequences were generated using the fading tools provided by weighted prediction </w:t>
      </w:r>
      <w:proofErr w:type="spellStart"/>
      <w:r>
        <w:rPr>
          <w:szCs w:val="22"/>
        </w:rPr>
        <w:t>AhG</w:t>
      </w:r>
      <w:proofErr w:type="spellEnd"/>
      <w:r>
        <w:rPr>
          <w:szCs w:val="22"/>
        </w:rPr>
        <w:t xml:space="preserve"> </w:t>
      </w:r>
      <w:r w:rsidR="002D165F">
        <w:rPr>
          <w:szCs w:val="22"/>
        </w:rPr>
        <w:fldChar w:fldCharType="begin"/>
      </w:r>
      <w:r w:rsidR="00491BA8">
        <w:rPr>
          <w:szCs w:val="22"/>
        </w:rPr>
        <w:instrText xml:space="preserve"> REF _Ref305684517 \r \h </w:instrText>
      </w:r>
      <w:r w:rsidR="002D165F">
        <w:rPr>
          <w:szCs w:val="22"/>
        </w:rPr>
      </w:r>
      <w:r w:rsidR="002D165F">
        <w:rPr>
          <w:szCs w:val="22"/>
        </w:rPr>
        <w:fldChar w:fldCharType="separate"/>
      </w:r>
      <w:r w:rsidR="000C70FB">
        <w:rPr>
          <w:szCs w:val="22"/>
        </w:rPr>
        <w:t>[2]</w:t>
      </w:r>
      <w:r w:rsidR="002D165F">
        <w:rPr>
          <w:szCs w:val="22"/>
        </w:rPr>
        <w:fldChar w:fldCharType="end"/>
      </w:r>
      <w:r w:rsidR="00491BA8">
        <w:rPr>
          <w:szCs w:val="22"/>
        </w:rPr>
        <w:t xml:space="preserve"> </w:t>
      </w:r>
      <w:r>
        <w:rPr>
          <w:szCs w:val="22"/>
        </w:rPr>
        <w:t xml:space="preserve">at </w:t>
      </w:r>
      <w:r w:rsidR="00FD0E0F">
        <w:rPr>
          <w:szCs w:val="22"/>
        </w:rPr>
        <w:t xml:space="preserve">the </w:t>
      </w:r>
      <w:r w:rsidR="00491BA8">
        <w:rPr>
          <w:szCs w:val="22"/>
        </w:rPr>
        <w:t>July</w:t>
      </w:r>
      <w:r>
        <w:rPr>
          <w:szCs w:val="22"/>
        </w:rPr>
        <w:t xml:space="preserve"> meeting. </w:t>
      </w:r>
      <w:r w:rsidR="00F162C9">
        <w:rPr>
          <w:szCs w:val="22"/>
        </w:rPr>
        <w:t>Only random access and low-delay B cases are included as the proposed modification does not change weighted uni-prediction.</w:t>
      </w:r>
    </w:p>
    <w:p w:rsidR="0069078D" w:rsidRDefault="0069078D" w:rsidP="009234A5">
      <w:pPr>
        <w:jc w:val="both"/>
        <w:rPr>
          <w:szCs w:val="22"/>
          <w:lang w:eastAsia="ko-KR"/>
        </w:rPr>
      </w:pPr>
    </w:p>
    <w:p w:rsidR="00F5485F" w:rsidRDefault="0069078D" w:rsidP="00F5485F">
      <w:pPr>
        <w:jc w:val="center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>Table 1. BD-Rate[%] and relative encoding/decoding time[%] for black-fade sequences</w:t>
      </w:r>
    </w:p>
    <w:tbl>
      <w:tblPr>
        <w:tblW w:w="7920" w:type="dxa"/>
        <w:jc w:val="center"/>
        <w:tblInd w:w="108" w:type="dxa"/>
        <w:tblLook w:val="04A0"/>
      </w:tblPr>
      <w:tblGrid>
        <w:gridCol w:w="1560"/>
        <w:gridCol w:w="1069"/>
        <w:gridCol w:w="1043"/>
        <w:gridCol w:w="1068"/>
        <w:gridCol w:w="1068"/>
        <w:gridCol w:w="1045"/>
        <w:gridCol w:w="1067"/>
      </w:tblGrid>
      <w:tr w:rsidR="0069078D" w:rsidRPr="0069078D" w:rsidTr="00D20826">
        <w:trPr>
          <w:trHeight w:val="24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  <w:t>Random Access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  <w:t>Random Access LC</w:t>
            </w:r>
          </w:p>
        </w:tc>
      </w:tr>
      <w:tr w:rsidR="0069078D" w:rsidRPr="0069078D" w:rsidTr="00D20826">
        <w:trPr>
          <w:trHeight w:val="255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V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V</w:t>
            </w:r>
          </w:p>
        </w:tc>
      </w:tr>
      <w:tr w:rsidR="0069078D" w:rsidRPr="0069078D" w:rsidTr="00D20826">
        <w:trPr>
          <w:trHeight w:val="240"/>
          <w:jc w:val="center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Class A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-0.8%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-1.8%</w:t>
            </w:r>
          </w:p>
        </w:tc>
      </w:tr>
      <w:tr w:rsidR="0069078D" w:rsidRPr="0069078D" w:rsidTr="00D20826">
        <w:trPr>
          <w:trHeight w:val="240"/>
          <w:jc w:val="center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Class B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-0.4%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-1.6%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-1.0%</w:t>
            </w:r>
          </w:p>
        </w:tc>
      </w:tr>
      <w:tr w:rsidR="0069078D" w:rsidRPr="0069078D" w:rsidTr="00D20826">
        <w:trPr>
          <w:trHeight w:val="240"/>
          <w:jc w:val="center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Class C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-0.4%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-1.2%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-0.7%</w:t>
            </w:r>
          </w:p>
        </w:tc>
      </w:tr>
      <w:tr w:rsidR="0069078D" w:rsidRPr="0069078D" w:rsidTr="00D20826">
        <w:trPr>
          <w:trHeight w:val="240"/>
          <w:jc w:val="center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Class D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-0.2%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-1.9%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-2.0%</w:t>
            </w:r>
          </w:p>
        </w:tc>
      </w:tr>
      <w:tr w:rsidR="0069078D" w:rsidRPr="0069078D" w:rsidTr="00D20826">
        <w:trPr>
          <w:trHeight w:val="255"/>
          <w:jc w:val="center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Class E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</w:tr>
      <w:tr w:rsidR="0069078D" w:rsidRPr="0069078D" w:rsidTr="00D20826">
        <w:trPr>
          <w:trHeight w:val="240"/>
          <w:jc w:val="center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  <w:t>Overall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-0.3%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-1.4%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-1.3%</w:t>
            </w:r>
          </w:p>
        </w:tc>
      </w:tr>
      <w:tr w:rsidR="0069078D" w:rsidRPr="0069078D" w:rsidTr="00D20826">
        <w:trPr>
          <w:trHeight w:val="240"/>
          <w:jc w:val="center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94%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99%</w:t>
            </w:r>
          </w:p>
        </w:tc>
      </w:tr>
      <w:tr w:rsidR="0069078D" w:rsidRPr="0069078D" w:rsidTr="00D20826">
        <w:trPr>
          <w:trHeight w:val="255"/>
          <w:jc w:val="center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96%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102%</w:t>
            </w:r>
          </w:p>
        </w:tc>
      </w:tr>
      <w:tr w:rsidR="0069078D" w:rsidRPr="0069078D" w:rsidTr="00D20826">
        <w:trPr>
          <w:trHeight w:val="255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</w:tr>
      <w:tr w:rsidR="0069078D" w:rsidRPr="0069078D" w:rsidTr="00D20826">
        <w:trPr>
          <w:trHeight w:val="24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  <w:t>Low delay B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  <w:t>Low delay B LC</w:t>
            </w:r>
          </w:p>
        </w:tc>
      </w:tr>
      <w:tr w:rsidR="0069078D" w:rsidRPr="0069078D" w:rsidTr="00D20826">
        <w:trPr>
          <w:trHeight w:val="255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V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V</w:t>
            </w:r>
          </w:p>
        </w:tc>
      </w:tr>
      <w:tr w:rsidR="0069078D" w:rsidRPr="0069078D" w:rsidTr="00D20826">
        <w:trPr>
          <w:trHeight w:val="240"/>
          <w:jc w:val="center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Class A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</w:tr>
      <w:tr w:rsidR="0069078D" w:rsidRPr="0069078D" w:rsidTr="00D20826">
        <w:trPr>
          <w:trHeight w:val="240"/>
          <w:jc w:val="center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Class B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-0.5%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20"/>
                <w:lang w:eastAsia="ko-KR"/>
              </w:rPr>
            </w:pPr>
            <w:r w:rsidRPr="0069078D">
              <w:rPr>
                <w:rFonts w:eastAsia="Times New Roman"/>
                <w:sz w:val="20"/>
                <w:lang w:eastAsia="ko-KR"/>
              </w:rPr>
              <w:t>-5.0%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20"/>
                <w:lang w:eastAsia="ko-KR"/>
              </w:rPr>
            </w:pPr>
            <w:r w:rsidRPr="0069078D">
              <w:rPr>
                <w:rFonts w:eastAsia="Times New Roman"/>
                <w:sz w:val="20"/>
                <w:lang w:eastAsia="ko-KR"/>
              </w:rPr>
              <w:t>-7.6%</w:t>
            </w:r>
          </w:p>
        </w:tc>
      </w:tr>
      <w:tr w:rsidR="0069078D" w:rsidRPr="0069078D" w:rsidTr="00D20826">
        <w:trPr>
          <w:trHeight w:val="240"/>
          <w:jc w:val="center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Class C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-0.9%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-1.3%</w:t>
            </w:r>
          </w:p>
        </w:tc>
      </w:tr>
      <w:tr w:rsidR="0069078D" w:rsidRPr="0069078D" w:rsidTr="00D20826">
        <w:trPr>
          <w:trHeight w:val="240"/>
          <w:jc w:val="center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lastRenderedPageBreak/>
              <w:t>Class D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-0.2%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20"/>
                <w:lang w:eastAsia="ko-KR"/>
              </w:rPr>
            </w:pPr>
            <w:r w:rsidRPr="0069078D">
              <w:rPr>
                <w:rFonts w:eastAsia="Times New Roman"/>
                <w:sz w:val="20"/>
                <w:lang w:eastAsia="ko-KR"/>
              </w:rPr>
              <w:t>-3.9%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-2.2%</w:t>
            </w:r>
          </w:p>
        </w:tc>
      </w:tr>
      <w:tr w:rsidR="0069078D" w:rsidRPr="0069078D" w:rsidTr="00D20826">
        <w:trPr>
          <w:trHeight w:val="255"/>
          <w:jc w:val="center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Class E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-2.0%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20"/>
                <w:lang w:eastAsia="ko-KR"/>
              </w:rPr>
            </w:pPr>
            <w:r w:rsidRPr="0069078D">
              <w:rPr>
                <w:rFonts w:eastAsia="Times New Roman"/>
                <w:sz w:val="20"/>
                <w:lang w:eastAsia="ko-KR"/>
              </w:rPr>
              <w:t>-5.2%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20"/>
                <w:lang w:eastAsia="ko-KR"/>
              </w:rPr>
            </w:pPr>
            <w:r w:rsidRPr="0069078D">
              <w:rPr>
                <w:rFonts w:eastAsia="Times New Roman"/>
                <w:sz w:val="20"/>
                <w:lang w:eastAsia="ko-KR"/>
              </w:rPr>
              <w:t>-6.9%</w:t>
            </w:r>
          </w:p>
        </w:tc>
      </w:tr>
      <w:tr w:rsidR="0069078D" w:rsidRPr="0069078D" w:rsidTr="00D20826">
        <w:trPr>
          <w:trHeight w:val="240"/>
          <w:jc w:val="center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  <w:t>Overall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-0.6%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20"/>
                <w:lang w:eastAsia="ko-KR"/>
              </w:rPr>
            </w:pPr>
            <w:r w:rsidRPr="0069078D">
              <w:rPr>
                <w:rFonts w:eastAsia="Times New Roman"/>
                <w:sz w:val="20"/>
                <w:lang w:eastAsia="ko-KR"/>
              </w:rPr>
              <w:t>-3.7%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20"/>
                <w:lang w:eastAsia="ko-KR"/>
              </w:rPr>
            </w:pPr>
            <w:r w:rsidRPr="0069078D">
              <w:rPr>
                <w:rFonts w:eastAsia="Times New Roman"/>
                <w:sz w:val="20"/>
                <w:lang w:eastAsia="ko-KR"/>
              </w:rPr>
              <w:t>-4.5%</w:t>
            </w:r>
          </w:p>
        </w:tc>
      </w:tr>
      <w:tr w:rsidR="0069078D" w:rsidRPr="0069078D" w:rsidTr="00D20826">
        <w:trPr>
          <w:trHeight w:val="240"/>
          <w:jc w:val="center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98%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95%</w:t>
            </w:r>
          </w:p>
        </w:tc>
      </w:tr>
      <w:tr w:rsidR="0069078D" w:rsidRPr="0069078D" w:rsidTr="00D20826">
        <w:trPr>
          <w:trHeight w:val="255"/>
          <w:jc w:val="center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078D" w:rsidRPr="0069078D" w:rsidRDefault="0069078D" w:rsidP="00D208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078D">
              <w:rPr>
                <w:rFonts w:eastAsia="Times New Roman"/>
                <w:color w:val="000000"/>
                <w:sz w:val="20"/>
                <w:lang w:eastAsia="ko-KR"/>
              </w:rPr>
              <w:t>100%</w:t>
            </w:r>
          </w:p>
        </w:tc>
      </w:tr>
    </w:tbl>
    <w:p w:rsidR="0069078D" w:rsidRDefault="0069078D" w:rsidP="0069078D">
      <w:pPr>
        <w:jc w:val="both"/>
        <w:rPr>
          <w:szCs w:val="22"/>
          <w:lang w:eastAsia="ko-KR"/>
        </w:rPr>
      </w:pPr>
    </w:p>
    <w:p w:rsidR="0069078D" w:rsidRDefault="0093766C" w:rsidP="0069078D">
      <w:pPr>
        <w:jc w:val="center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Table </w:t>
      </w:r>
      <w:r w:rsidR="0069078D">
        <w:rPr>
          <w:rFonts w:hint="eastAsia"/>
          <w:szCs w:val="22"/>
          <w:lang w:eastAsia="ko-KR"/>
        </w:rPr>
        <w:t>2</w:t>
      </w:r>
      <w:r>
        <w:rPr>
          <w:rFonts w:hint="eastAsia"/>
          <w:szCs w:val="22"/>
          <w:lang w:eastAsia="ko-KR"/>
        </w:rPr>
        <w:t xml:space="preserve">. </w:t>
      </w:r>
      <w:r w:rsidR="0069078D">
        <w:rPr>
          <w:rFonts w:hint="eastAsia"/>
          <w:szCs w:val="22"/>
          <w:lang w:eastAsia="ko-KR"/>
        </w:rPr>
        <w:t>BD-Rate[%] and relative encoding/decoding time[%] for white-fade sequences</w:t>
      </w:r>
    </w:p>
    <w:tbl>
      <w:tblPr>
        <w:tblW w:w="7968" w:type="dxa"/>
        <w:jc w:val="center"/>
        <w:tblInd w:w="108" w:type="dxa"/>
        <w:tblLook w:val="04A0"/>
      </w:tblPr>
      <w:tblGrid>
        <w:gridCol w:w="1608"/>
        <w:gridCol w:w="1069"/>
        <w:gridCol w:w="1043"/>
        <w:gridCol w:w="1068"/>
        <w:gridCol w:w="1068"/>
        <w:gridCol w:w="1045"/>
        <w:gridCol w:w="1067"/>
      </w:tblGrid>
      <w:tr w:rsidR="0093766C" w:rsidRPr="0093766C" w:rsidTr="0093766C">
        <w:trPr>
          <w:trHeight w:val="240"/>
          <w:jc w:val="center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93766C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  <w:t>Random Access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  <w:t>Random Access LC</w:t>
            </w:r>
          </w:p>
        </w:tc>
      </w:tr>
      <w:tr w:rsidR="0093766C" w:rsidRPr="0093766C" w:rsidTr="0093766C">
        <w:trPr>
          <w:trHeight w:val="255"/>
          <w:jc w:val="center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93766C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V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V</w:t>
            </w:r>
          </w:p>
        </w:tc>
      </w:tr>
      <w:tr w:rsidR="0093766C" w:rsidRPr="0093766C" w:rsidTr="0093766C">
        <w:trPr>
          <w:trHeight w:val="240"/>
          <w:jc w:val="center"/>
        </w:trPr>
        <w:tc>
          <w:tcPr>
            <w:tcW w:w="16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485F" w:rsidRPr="00F5485F" w:rsidRDefault="00F5485F" w:rsidP="00F548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Class A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-0.4%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-1.3%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-1.2%</w:t>
            </w:r>
          </w:p>
        </w:tc>
      </w:tr>
      <w:tr w:rsidR="0093766C" w:rsidRPr="0093766C" w:rsidTr="0093766C">
        <w:trPr>
          <w:trHeight w:val="240"/>
          <w:jc w:val="center"/>
        </w:trPr>
        <w:tc>
          <w:tcPr>
            <w:tcW w:w="16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485F" w:rsidRPr="00F5485F" w:rsidRDefault="00F5485F" w:rsidP="00F548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Class B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-0.9%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-1.1%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-2.1%</w:t>
            </w:r>
          </w:p>
        </w:tc>
      </w:tr>
      <w:tr w:rsidR="0093766C" w:rsidRPr="0093766C" w:rsidTr="0093766C">
        <w:trPr>
          <w:trHeight w:val="240"/>
          <w:jc w:val="center"/>
        </w:trPr>
        <w:tc>
          <w:tcPr>
            <w:tcW w:w="16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485F" w:rsidRPr="00F5485F" w:rsidRDefault="00F5485F" w:rsidP="00F548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Class C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-0.4%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-0.8%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-1.2%</w:t>
            </w:r>
          </w:p>
        </w:tc>
      </w:tr>
      <w:tr w:rsidR="0093766C" w:rsidRPr="0093766C" w:rsidTr="0093766C">
        <w:trPr>
          <w:trHeight w:val="240"/>
          <w:jc w:val="center"/>
        </w:trPr>
        <w:tc>
          <w:tcPr>
            <w:tcW w:w="16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485F" w:rsidRPr="00F5485F" w:rsidRDefault="00F5485F" w:rsidP="00F548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Class D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-0.5%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-1.2%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-1.2%</w:t>
            </w:r>
          </w:p>
        </w:tc>
      </w:tr>
      <w:tr w:rsidR="0093766C" w:rsidRPr="0093766C" w:rsidTr="0093766C">
        <w:trPr>
          <w:trHeight w:val="255"/>
          <w:jc w:val="center"/>
        </w:trPr>
        <w:tc>
          <w:tcPr>
            <w:tcW w:w="1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485F" w:rsidRPr="00F5485F" w:rsidRDefault="00F5485F" w:rsidP="00F548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Class E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 </w:t>
            </w:r>
          </w:p>
        </w:tc>
      </w:tr>
      <w:tr w:rsidR="0093766C" w:rsidRPr="0093766C" w:rsidTr="0093766C">
        <w:trPr>
          <w:trHeight w:val="240"/>
          <w:jc w:val="center"/>
        </w:trPr>
        <w:tc>
          <w:tcPr>
            <w:tcW w:w="1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485F" w:rsidRPr="00F5485F" w:rsidRDefault="00F5485F" w:rsidP="00F548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  <w:t>Overall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-0.6%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-1.1%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-1.5%</w:t>
            </w:r>
          </w:p>
        </w:tc>
      </w:tr>
      <w:tr w:rsidR="0093766C" w:rsidRPr="0093766C" w:rsidTr="0093766C">
        <w:trPr>
          <w:trHeight w:val="240"/>
          <w:jc w:val="center"/>
        </w:trPr>
        <w:tc>
          <w:tcPr>
            <w:tcW w:w="16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106%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102%</w:t>
            </w:r>
          </w:p>
        </w:tc>
      </w:tr>
      <w:tr w:rsidR="0093766C" w:rsidRPr="0093766C" w:rsidTr="0093766C">
        <w:trPr>
          <w:trHeight w:val="255"/>
          <w:jc w:val="center"/>
        </w:trPr>
        <w:tc>
          <w:tcPr>
            <w:tcW w:w="1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113%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124%</w:t>
            </w:r>
          </w:p>
        </w:tc>
      </w:tr>
      <w:tr w:rsidR="0093766C" w:rsidRPr="0093766C" w:rsidTr="0093766C">
        <w:trPr>
          <w:trHeight w:val="255"/>
          <w:jc w:val="center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93766C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93766C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93766C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93766C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93766C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93766C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93766C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</w:tr>
      <w:tr w:rsidR="0093766C" w:rsidRPr="0093766C" w:rsidTr="0093766C">
        <w:trPr>
          <w:trHeight w:val="240"/>
          <w:jc w:val="center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93766C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  <w:t>Low delay B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  <w:t>Low delay B LC</w:t>
            </w:r>
          </w:p>
        </w:tc>
      </w:tr>
      <w:tr w:rsidR="0093766C" w:rsidRPr="0093766C" w:rsidTr="0093766C">
        <w:trPr>
          <w:trHeight w:val="255"/>
          <w:jc w:val="center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93766C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V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V</w:t>
            </w:r>
          </w:p>
        </w:tc>
      </w:tr>
      <w:tr w:rsidR="0093766C" w:rsidRPr="0093766C" w:rsidTr="0093766C">
        <w:trPr>
          <w:trHeight w:val="240"/>
          <w:jc w:val="center"/>
        </w:trPr>
        <w:tc>
          <w:tcPr>
            <w:tcW w:w="16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485F" w:rsidRPr="00F5485F" w:rsidRDefault="00F5485F" w:rsidP="00F548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Class A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 </w:t>
            </w:r>
          </w:p>
        </w:tc>
      </w:tr>
      <w:tr w:rsidR="0093766C" w:rsidRPr="0093766C" w:rsidTr="0093766C">
        <w:trPr>
          <w:trHeight w:val="240"/>
          <w:jc w:val="center"/>
        </w:trPr>
        <w:tc>
          <w:tcPr>
            <w:tcW w:w="16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485F" w:rsidRPr="00F5485F" w:rsidRDefault="00F5485F" w:rsidP="00F548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Class B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-0.9%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20"/>
                <w:lang w:eastAsia="ko-KR"/>
              </w:rPr>
            </w:pPr>
            <w:r w:rsidRPr="00F5485F">
              <w:rPr>
                <w:rFonts w:eastAsia="Times New Roman"/>
                <w:sz w:val="20"/>
                <w:lang w:eastAsia="ko-KR"/>
              </w:rPr>
              <w:t>-5.3%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20"/>
                <w:lang w:eastAsia="ko-KR"/>
              </w:rPr>
            </w:pPr>
            <w:r w:rsidRPr="00F5485F">
              <w:rPr>
                <w:rFonts w:eastAsia="Times New Roman"/>
                <w:sz w:val="20"/>
                <w:lang w:eastAsia="ko-KR"/>
              </w:rPr>
              <w:t>-8.5%</w:t>
            </w:r>
          </w:p>
        </w:tc>
      </w:tr>
      <w:tr w:rsidR="0093766C" w:rsidRPr="0093766C" w:rsidTr="0093766C">
        <w:trPr>
          <w:trHeight w:val="240"/>
          <w:jc w:val="center"/>
        </w:trPr>
        <w:tc>
          <w:tcPr>
            <w:tcW w:w="16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485F" w:rsidRPr="00F5485F" w:rsidRDefault="00F5485F" w:rsidP="00F548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Class C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-0.8%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-0.8%</w:t>
            </w:r>
          </w:p>
        </w:tc>
      </w:tr>
      <w:tr w:rsidR="0093766C" w:rsidRPr="0093766C" w:rsidTr="0093766C">
        <w:trPr>
          <w:trHeight w:val="240"/>
          <w:jc w:val="center"/>
        </w:trPr>
        <w:tc>
          <w:tcPr>
            <w:tcW w:w="16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485F" w:rsidRPr="00F5485F" w:rsidRDefault="00F5485F" w:rsidP="00F548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Class D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20"/>
                <w:lang w:eastAsia="ko-KR"/>
              </w:rPr>
            </w:pPr>
            <w:r w:rsidRPr="00F5485F">
              <w:rPr>
                <w:rFonts w:eastAsia="Times New Roman"/>
                <w:sz w:val="20"/>
                <w:lang w:eastAsia="ko-KR"/>
              </w:rPr>
              <w:t>-3.2%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-2.1%</w:t>
            </w:r>
          </w:p>
        </w:tc>
      </w:tr>
      <w:tr w:rsidR="0093766C" w:rsidRPr="0093766C" w:rsidTr="0093766C">
        <w:trPr>
          <w:trHeight w:val="255"/>
          <w:jc w:val="center"/>
        </w:trPr>
        <w:tc>
          <w:tcPr>
            <w:tcW w:w="1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485F" w:rsidRPr="00F5485F" w:rsidRDefault="00F5485F" w:rsidP="00F548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Class E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-1.7%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20"/>
                <w:lang w:eastAsia="ko-KR"/>
              </w:rPr>
            </w:pPr>
            <w:r w:rsidRPr="00F5485F">
              <w:rPr>
                <w:rFonts w:eastAsia="Times New Roman"/>
                <w:sz w:val="20"/>
                <w:lang w:eastAsia="ko-KR"/>
              </w:rPr>
              <w:t>-5.2%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20"/>
                <w:lang w:eastAsia="ko-KR"/>
              </w:rPr>
            </w:pPr>
            <w:r w:rsidRPr="00F5485F">
              <w:rPr>
                <w:rFonts w:eastAsia="Times New Roman"/>
                <w:sz w:val="20"/>
                <w:lang w:eastAsia="ko-KR"/>
              </w:rPr>
              <w:t>-6.8%</w:t>
            </w:r>
          </w:p>
        </w:tc>
      </w:tr>
      <w:tr w:rsidR="0093766C" w:rsidRPr="0093766C" w:rsidTr="0093766C">
        <w:trPr>
          <w:trHeight w:val="240"/>
          <w:jc w:val="center"/>
        </w:trPr>
        <w:tc>
          <w:tcPr>
            <w:tcW w:w="160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485F" w:rsidRPr="00F5485F" w:rsidRDefault="00F5485F" w:rsidP="00F548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  <w:t>Overall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-0.8%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000000" w:fill="CCFFCC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20"/>
                <w:lang w:eastAsia="ko-KR"/>
              </w:rPr>
            </w:pPr>
            <w:r w:rsidRPr="00F5485F">
              <w:rPr>
                <w:rFonts w:eastAsia="Times New Roman"/>
                <w:sz w:val="20"/>
                <w:lang w:eastAsia="ko-KR"/>
              </w:rPr>
              <w:t>-3.6%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20"/>
                <w:lang w:eastAsia="ko-KR"/>
              </w:rPr>
            </w:pPr>
            <w:r w:rsidRPr="00F5485F">
              <w:rPr>
                <w:rFonts w:eastAsia="Times New Roman"/>
                <w:sz w:val="20"/>
                <w:lang w:eastAsia="ko-KR"/>
              </w:rPr>
              <w:t>-4.6%</w:t>
            </w:r>
          </w:p>
        </w:tc>
      </w:tr>
      <w:tr w:rsidR="0093766C" w:rsidRPr="0093766C" w:rsidTr="0093766C">
        <w:trPr>
          <w:trHeight w:val="240"/>
          <w:jc w:val="center"/>
        </w:trPr>
        <w:tc>
          <w:tcPr>
            <w:tcW w:w="1608" w:type="dxa"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105%</w:t>
            </w:r>
          </w:p>
        </w:tc>
        <w:tc>
          <w:tcPr>
            <w:tcW w:w="318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105%</w:t>
            </w:r>
          </w:p>
        </w:tc>
      </w:tr>
      <w:tr w:rsidR="0093766C" w:rsidRPr="0093766C" w:rsidTr="0093766C">
        <w:trPr>
          <w:trHeight w:val="255"/>
          <w:jc w:val="center"/>
        </w:trPr>
        <w:tc>
          <w:tcPr>
            <w:tcW w:w="1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109%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3766C" w:rsidRPr="0093766C" w:rsidRDefault="00F5485F" w:rsidP="009376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121%</w:t>
            </w:r>
          </w:p>
        </w:tc>
      </w:tr>
    </w:tbl>
    <w:p w:rsidR="0093766C" w:rsidRDefault="0093766C" w:rsidP="009234A5">
      <w:pPr>
        <w:jc w:val="both"/>
        <w:rPr>
          <w:szCs w:val="22"/>
          <w:lang w:eastAsia="ko-KR"/>
        </w:rPr>
      </w:pPr>
    </w:p>
    <w:p w:rsidR="00E118F8" w:rsidRDefault="00E118F8" w:rsidP="00E118F8">
      <w:pPr>
        <w:jc w:val="center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>Table 3. BD-Rate[%] and relative encoding/decoding time[%] for common test sequences</w:t>
      </w:r>
    </w:p>
    <w:tbl>
      <w:tblPr>
        <w:tblW w:w="7938" w:type="dxa"/>
        <w:jc w:val="center"/>
        <w:tblInd w:w="-162" w:type="dxa"/>
        <w:tblLook w:val="04A0"/>
      </w:tblPr>
      <w:tblGrid>
        <w:gridCol w:w="1578"/>
        <w:gridCol w:w="1069"/>
        <w:gridCol w:w="1043"/>
        <w:gridCol w:w="1068"/>
        <w:gridCol w:w="975"/>
        <w:gridCol w:w="1091"/>
        <w:gridCol w:w="1114"/>
      </w:tblGrid>
      <w:tr w:rsidR="00E118F8" w:rsidRPr="0093766C" w:rsidTr="000C70FB">
        <w:trPr>
          <w:trHeight w:val="240"/>
          <w:jc w:val="center"/>
        </w:trPr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  <w:t>Random Access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  <w:t>Random Access LC</w:t>
            </w:r>
          </w:p>
        </w:tc>
      </w:tr>
      <w:tr w:rsidR="00E118F8" w:rsidRPr="0093766C" w:rsidTr="000C70FB">
        <w:trPr>
          <w:trHeight w:val="255"/>
          <w:jc w:val="center"/>
        </w:trPr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V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Y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U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V</w:t>
            </w:r>
          </w:p>
        </w:tc>
      </w:tr>
      <w:tr w:rsidR="00E118F8" w:rsidRPr="0093766C" w:rsidTr="000C70FB">
        <w:trPr>
          <w:trHeight w:val="240"/>
          <w:jc w:val="center"/>
        </w:trPr>
        <w:tc>
          <w:tcPr>
            <w:tcW w:w="157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Class A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-0.5%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-0.2%</w:t>
            </w:r>
          </w:p>
        </w:tc>
      </w:tr>
      <w:tr w:rsidR="00E118F8" w:rsidRPr="0093766C" w:rsidTr="000C70FB">
        <w:trPr>
          <w:trHeight w:val="240"/>
          <w:jc w:val="center"/>
        </w:trPr>
        <w:tc>
          <w:tcPr>
            <w:tcW w:w="15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Class B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</w:tr>
      <w:tr w:rsidR="00E118F8" w:rsidRPr="0093766C" w:rsidTr="000C70FB">
        <w:trPr>
          <w:trHeight w:val="240"/>
          <w:jc w:val="center"/>
        </w:trPr>
        <w:tc>
          <w:tcPr>
            <w:tcW w:w="15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Class C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</w:tr>
      <w:tr w:rsidR="00E118F8" w:rsidRPr="0093766C" w:rsidTr="000C70FB">
        <w:trPr>
          <w:trHeight w:val="240"/>
          <w:jc w:val="center"/>
        </w:trPr>
        <w:tc>
          <w:tcPr>
            <w:tcW w:w="15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Class D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-0.1%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</w:tr>
      <w:tr w:rsidR="00E118F8" w:rsidRPr="0093766C" w:rsidTr="000C70FB">
        <w:trPr>
          <w:trHeight w:val="255"/>
          <w:jc w:val="center"/>
        </w:trPr>
        <w:tc>
          <w:tcPr>
            <w:tcW w:w="15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Class E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 </w:t>
            </w:r>
          </w:p>
        </w:tc>
      </w:tr>
      <w:tr w:rsidR="00E118F8" w:rsidRPr="0093766C" w:rsidTr="000C70FB">
        <w:trPr>
          <w:trHeight w:val="240"/>
          <w:jc w:val="center"/>
        </w:trPr>
        <w:tc>
          <w:tcPr>
            <w:tcW w:w="1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  <w:t>Overall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-0.1%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-0.1%</w:t>
            </w:r>
          </w:p>
        </w:tc>
      </w:tr>
      <w:tr w:rsidR="00E118F8" w:rsidRPr="0093766C" w:rsidTr="000C70FB">
        <w:trPr>
          <w:trHeight w:val="240"/>
          <w:jc w:val="center"/>
        </w:trPr>
        <w:tc>
          <w:tcPr>
            <w:tcW w:w="157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93%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100%</w:t>
            </w:r>
          </w:p>
        </w:tc>
      </w:tr>
      <w:tr w:rsidR="00E118F8" w:rsidRPr="0093766C" w:rsidTr="000C70FB">
        <w:trPr>
          <w:trHeight w:val="255"/>
          <w:jc w:val="center"/>
        </w:trPr>
        <w:tc>
          <w:tcPr>
            <w:tcW w:w="15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79%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119%</w:t>
            </w:r>
          </w:p>
        </w:tc>
      </w:tr>
      <w:tr w:rsidR="00E118F8" w:rsidRPr="0093766C" w:rsidTr="000C70FB">
        <w:trPr>
          <w:trHeight w:val="255"/>
          <w:jc w:val="center"/>
        </w:trPr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</w:tr>
      <w:tr w:rsidR="00E118F8" w:rsidRPr="0093766C" w:rsidTr="000C70FB">
        <w:trPr>
          <w:trHeight w:val="240"/>
          <w:jc w:val="center"/>
        </w:trPr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  <w:t>Low delay B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  <w:t>Low delay B LC</w:t>
            </w:r>
          </w:p>
        </w:tc>
      </w:tr>
      <w:tr w:rsidR="00E118F8" w:rsidRPr="0093766C" w:rsidTr="000C70FB">
        <w:trPr>
          <w:trHeight w:val="255"/>
          <w:jc w:val="center"/>
        </w:trPr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V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Y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U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V</w:t>
            </w:r>
          </w:p>
        </w:tc>
      </w:tr>
      <w:tr w:rsidR="00E118F8" w:rsidRPr="0093766C" w:rsidTr="000C70FB">
        <w:trPr>
          <w:trHeight w:val="240"/>
          <w:jc w:val="center"/>
        </w:trPr>
        <w:tc>
          <w:tcPr>
            <w:tcW w:w="157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Class A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 </w:t>
            </w:r>
          </w:p>
        </w:tc>
      </w:tr>
      <w:tr w:rsidR="00E118F8" w:rsidRPr="0093766C" w:rsidTr="000C70FB">
        <w:trPr>
          <w:trHeight w:val="240"/>
          <w:jc w:val="center"/>
        </w:trPr>
        <w:tc>
          <w:tcPr>
            <w:tcW w:w="15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Class B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0.1%</w:t>
            </w:r>
          </w:p>
        </w:tc>
      </w:tr>
      <w:tr w:rsidR="00E118F8" w:rsidRPr="0093766C" w:rsidTr="000C70FB">
        <w:trPr>
          <w:trHeight w:val="240"/>
          <w:jc w:val="center"/>
        </w:trPr>
        <w:tc>
          <w:tcPr>
            <w:tcW w:w="15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Class C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-0.3%</w:t>
            </w:r>
          </w:p>
        </w:tc>
      </w:tr>
      <w:tr w:rsidR="00E118F8" w:rsidRPr="0093766C" w:rsidTr="000C70FB">
        <w:trPr>
          <w:trHeight w:val="240"/>
          <w:jc w:val="center"/>
        </w:trPr>
        <w:tc>
          <w:tcPr>
            <w:tcW w:w="15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Class D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-0.1%</w:t>
            </w:r>
          </w:p>
        </w:tc>
      </w:tr>
      <w:tr w:rsidR="00E118F8" w:rsidRPr="0093766C" w:rsidTr="000C70FB">
        <w:trPr>
          <w:trHeight w:val="255"/>
          <w:jc w:val="center"/>
        </w:trPr>
        <w:tc>
          <w:tcPr>
            <w:tcW w:w="15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Class E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</w:tr>
      <w:tr w:rsidR="00E118F8" w:rsidRPr="0093766C" w:rsidTr="000C70FB">
        <w:trPr>
          <w:trHeight w:val="240"/>
          <w:jc w:val="center"/>
        </w:trPr>
        <w:tc>
          <w:tcPr>
            <w:tcW w:w="1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  <w:t>Overall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0.1%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-0.1%</w:t>
            </w:r>
          </w:p>
        </w:tc>
      </w:tr>
      <w:tr w:rsidR="00E118F8" w:rsidRPr="0093766C" w:rsidTr="000C70FB">
        <w:trPr>
          <w:trHeight w:val="240"/>
          <w:jc w:val="center"/>
        </w:trPr>
        <w:tc>
          <w:tcPr>
            <w:tcW w:w="157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102%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89%</w:t>
            </w:r>
          </w:p>
        </w:tc>
      </w:tr>
      <w:tr w:rsidR="00E118F8" w:rsidRPr="0093766C" w:rsidTr="000C70FB">
        <w:trPr>
          <w:trHeight w:val="255"/>
          <w:jc w:val="center"/>
        </w:trPr>
        <w:tc>
          <w:tcPr>
            <w:tcW w:w="15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18F8" w:rsidRPr="0093766C" w:rsidRDefault="00E118F8" w:rsidP="000C70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69741D">
              <w:rPr>
                <w:rFonts w:eastAsia="Times New Roman"/>
                <w:color w:val="000000"/>
                <w:sz w:val="20"/>
                <w:lang w:eastAsia="ko-KR"/>
              </w:rPr>
              <w:t>72%</w:t>
            </w:r>
          </w:p>
        </w:tc>
      </w:tr>
    </w:tbl>
    <w:p w:rsidR="00E118F8" w:rsidRDefault="00E118F8" w:rsidP="00E118F8">
      <w:pPr>
        <w:jc w:val="both"/>
        <w:rPr>
          <w:szCs w:val="22"/>
          <w:lang w:eastAsia="ko-KR"/>
        </w:rPr>
      </w:pPr>
    </w:p>
    <w:p w:rsidR="0093766C" w:rsidRDefault="0093766C" w:rsidP="009234A5">
      <w:pPr>
        <w:jc w:val="both"/>
        <w:rPr>
          <w:szCs w:val="22"/>
          <w:lang w:eastAsia="ko-KR"/>
        </w:rPr>
      </w:pPr>
    </w:p>
    <w:p w:rsidR="00870E25" w:rsidRDefault="007A51B5" w:rsidP="009234A5">
      <w:pPr>
        <w:jc w:val="both"/>
        <w:rPr>
          <w:szCs w:val="22"/>
        </w:rPr>
      </w:pPr>
      <w:r>
        <w:rPr>
          <w:szCs w:val="22"/>
        </w:rPr>
        <w:t>Under common testing</w:t>
      </w:r>
      <w:r w:rsidR="00FD0E0F">
        <w:rPr>
          <w:szCs w:val="22"/>
        </w:rPr>
        <w:t xml:space="preserve"> conditions,</w:t>
      </w:r>
      <w:r>
        <w:rPr>
          <w:szCs w:val="22"/>
        </w:rPr>
        <w:t xml:space="preserve"> the high efficiency </w:t>
      </w:r>
      <w:r w:rsidR="00FD0E0F">
        <w:rPr>
          <w:szCs w:val="22"/>
        </w:rPr>
        <w:t xml:space="preserve">(HE) </w:t>
      </w:r>
      <w:r>
        <w:rPr>
          <w:szCs w:val="22"/>
        </w:rPr>
        <w:t>settings enc</w:t>
      </w:r>
      <w:r w:rsidR="00FD0E0F">
        <w:rPr>
          <w:szCs w:val="22"/>
        </w:rPr>
        <w:t xml:space="preserve">ode video sequences at 10 bits. For these &gt;8 bits video, since </w:t>
      </w:r>
      <w:r>
        <w:rPr>
          <w:szCs w:val="22"/>
        </w:rPr>
        <w:t xml:space="preserve">the </w:t>
      </w:r>
      <w:r w:rsidR="00956F16">
        <w:rPr>
          <w:szCs w:val="22"/>
        </w:rPr>
        <w:t xml:space="preserve">weighted prediction </w:t>
      </w:r>
      <w:r>
        <w:rPr>
          <w:szCs w:val="22"/>
        </w:rPr>
        <w:t xml:space="preserve">offsets </w:t>
      </w:r>
      <w:r w:rsidR="00FD0E0F">
        <w:rPr>
          <w:szCs w:val="22"/>
        </w:rPr>
        <w:t xml:space="preserve">in </w:t>
      </w:r>
      <w:r w:rsidR="00956F16">
        <w:rPr>
          <w:szCs w:val="22"/>
        </w:rPr>
        <w:t xml:space="preserve">HEVC </w:t>
      </w:r>
      <w:r>
        <w:rPr>
          <w:szCs w:val="22"/>
        </w:rPr>
        <w:t>are calculated as</w:t>
      </w:r>
      <w:r w:rsidR="00FD0E0F">
        <w:rPr>
          <w:szCs w:val="22"/>
        </w:rPr>
        <w:t xml:space="preserve"> in (5)</w:t>
      </w:r>
      <w:r>
        <w:rPr>
          <w:szCs w:val="22"/>
        </w:rPr>
        <w:t>, the proposed modification obtains identical results as in HM-4.0-dev-weighted-prediction.</w:t>
      </w:r>
    </w:p>
    <w:p w:rsidR="004D22ED" w:rsidRDefault="007A51B5" w:rsidP="007A51B5">
      <w:pPr>
        <w:ind w:left="720"/>
        <w:jc w:val="both"/>
        <w:rPr>
          <w:szCs w:val="22"/>
        </w:rPr>
      </w:pPr>
      <w:r w:rsidRPr="005F52F3">
        <w:rPr>
          <w:position w:val="-30"/>
        </w:rPr>
        <w:object w:dxaOrig="1219" w:dyaOrig="720">
          <v:shape id="_x0000_i1029" type="#_x0000_t75" style="width:61.5pt;height:36.75pt" o:ole="">
            <v:imagedata r:id="rId19" o:title=""/>
          </v:shape>
          <o:OLEObject Type="Embed" ProgID="Equation.3" ShapeID="_x0000_i1029" DrawAspect="Content" ObjectID="_1382192420" r:id="rId20"/>
        </w:objec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840A33">
        <w:rPr>
          <w:szCs w:val="22"/>
        </w:rPr>
        <w:t>(</w:t>
      </w:r>
      <w:r w:rsidR="002D165F" w:rsidRPr="00840A33">
        <w:rPr>
          <w:szCs w:val="22"/>
        </w:rPr>
        <w:fldChar w:fldCharType="begin"/>
      </w:r>
      <w:r w:rsidRPr="00840A33">
        <w:rPr>
          <w:szCs w:val="22"/>
        </w:rPr>
        <w:instrText xml:space="preserve"> SEQ Equation  \* ARABIC </w:instrText>
      </w:r>
      <w:r w:rsidR="002D165F" w:rsidRPr="00840A33">
        <w:rPr>
          <w:szCs w:val="22"/>
        </w:rPr>
        <w:fldChar w:fldCharType="separate"/>
      </w:r>
      <w:r w:rsidR="000C70FB">
        <w:rPr>
          <w:noProof/>
          <w:szCs w:val="22"/>
        </w:rPr>
        <w:t>5</w:t>
      </w:r>
      <w:r w:rsidR="002D165F" w:rsidRPr="00840A33">
        <w:rPr>
          <w:szCs w:val="22"/>
        </w:rPr>
        <w:fldChar w:fldCharType="end"/>
      </w:r>
      <w:r w:rsidRPr="00840A33">
        <w:rPr>
          <w:szCs w:val="22"/>
        </w:rPr>
        <w:t>)</w:t>
      </w:r>
    </w:p>
    <w:p w:rsidR="00FD0E0F" w:rsidRDefault="00FD0E0F" w:rsidP="00FD0E0F">
      <w:pPr>
        <w:jc w:val="both"/>
        <w:rPr>
          <w:szCs w:val="22"/>
          <w:lang w:eastAsia="ko-KR"/>
        </w:rPr>
      </w:pPr>
      <w:r>
        <w:rPr>
          <w:szCs w:val="22"/>
        </w:rPr>
        <w:t>To further validate the proposed modification, the RA_HE and LD_HE settings were kept the same except to set InternalBitDepth = 8. Simulations were repeated for RA_HE and LD_HE</w:t>
      </w:r>
      <w:r w:rsidR="00F162C9">
        <w:rPr>
          <w:szCs w:val="22"/>
        </w:rPr>
        <w:t xml:space="preserve"> with 8-bit signal</w:t>
      </w:r>
      <w:r>
        <w:rPr>
          <w:szCs w:val="22"/>
        </w:rPr>
        <w:t xml:space="preserve">, and the results are summarized in Table </w:t>
      </w:r>
      <w:r w:rsidR="009A2B76">
        <w:rPr>
          <w:rFonts w:hint="eastAsia"/>
          <w:szCs w:val="22"/>
          <w:lang w:eastAsia="ko-KR"/>
        </w:rPr>
        <w:t>4</w:t>
      </w:r>
      <w:r>
        <w:rPr>
          <w:szCs w:val="22"/>
        </w:rPr>
        <w:t xml:space="preserve"> and Table </w:t>
      </w:r>
      <w:r w:rsidR="009A2B76">
        <w:rPr>
          <w:rFonts w:hint="eastAsia"/>
          <w:szCs w:val="22"/>
          <w:lang w:eastAsia="ko-KR"/>
        </w:rPr>
        <w:t>5</w:t>
      </w:r>
      <w:r>
        <w:rPr>
          <w:szCs w:val="22"/>
        </w:rPr>
        <w:t>.</w:t>
      </w:r>
      <w:r w:rsidR="00956F16">
        <w:rPr>
          <w:szCs w:val="22"/>
        </w:rPr>
        <w:t xml:space="preserve"> As shown, the proposed modification achieves similar BD rate reductions in high efficiency setting and low complexity setting</w:t>
      </w:r>
      <w:r w:rsidR="004D38CC">
        <w:rPr>
          <w:szCs w:val="22"/>
        </w:rPr>
        <w:t xml:space="preserve"> for 8-bit input video</w:t>
      </w:r>
      <w:r w:rsidR="00956F16">
        <w:rPr>
          <w:szCs w:val="22"/>
        </w:rPr>
        <w:t>.</w:t>
      </w:r>
    </w:p>
    <w:p w:rsidR="009A2B76" w:rsidRDefault="009A2B76" w:rsidP="00FD0E0F">
      <w:pPr>
        <w:jc w:val="both"/>
        <w:rPr>
          <w:szCs w:val="22"/>
          <w:lang w:eastAsia="ko-KR"/>
        </w:rPr>
      </w:pPr>
    </w:p>
    <w:p w:rsidR="00F5485F" w:rsidRDefault="009A2B76" w:rsidP="00F5485F">
      <w:pPr>
        <w:jc w:val="center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>Table 4. BD-Rate[%] and relative encoding/decoding time[%] for black-fade sequences</w:t>
      </w:r>
    </w:p>
    <w:tbl>
      <w:tblPr>
        <w:tblW w:w="4740" w:type="dxa"/>
        <w:jc w:val="center"/>
        <w:tblInd w:w="108" w:type="dxa"/>
        <w:tblLook w:val="04A0"/>
      </w:tblPr>
      <w:tblGrid>
        <w:gridCol w:w="1560"/>
        <w:gridCol w:w="1068"/>
        <w:gridCol w:w="1045"/>
        <w:gridCol w:w="1067"/>
      </w:tblGrid>
      <w:tr w:rsidR="00E118F8" w:rsidRPr="007B6F43" w:rsidTr="00E118F8">
        <w:trPr>
          <w:trHeight w:val="24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18F8" w:rsidRPr="00E118F8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  <w:t>Random Access HE</w:t>
            </w:r>
            <w:r>
              <w:rPr>
                <w:rFonts w:hint="eastAsia"/>
                <w:b/>
                <w:bCs/>
                <w:color w:val="000000"/>
                <w:sz w:val="20"/>
                <w:lang w:eastAsia="ko-KR"/>
              </w:rPr>
              <w:t>-8bit</w:t>
            </w:r>
          </w:p>
        </w:tc>
      </w:tr>
      <w:tr w:rsidR="00E118F8" w:rsidRPr="007B6F43" w:rsidTr="00E118F8">
        <w:trPr>
          <w:trHeight w:val="255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V</w:t>
            </w:r>
          </w:p>
        </w:tc>
      </w:tr>
      <w:tr w:rsidR="00E118F8" w:rsidRPr="007B6F43" w:rsidTr="00E118F8">
        <w:trPr>
          <w:trHeight w:val="240"/>
          <w:jc w:val="center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F5485F" w:rsidRDefault="00E118F8" w:rsidP="00F548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Class A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-0.7%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-1.5%</w:t>
            </w:r>
          </w:p>
        </w:tc>
      </w:tr>
      <w:tr w:rsidR="00E118F8" w:rsidRPr="007B6F43" w:rsidTr="00E118F8">
        <w:trPr>
          <w:trHeight w:val="240"/>
          <w:jc w:val="center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F5485F" w:rsidRDefault="00E118F8" w:rsidP="00F548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-1.4%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-0.5%</w:t>
            </w:r>
          </w:p>
        </w:tc>
      </w:tr>
      <w:tr w:rsidR="00E118F8" w:rsidRPr="007B6F43" w:rsidTr="00E118F8">
        <w:trPr>
          <w:trHeight w:val="240"/>
          <w:jc w:val="center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F5485F" w:rsidRDefault="00E118F8" w:rsidP="00F548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-0.2%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-0.9%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-0.4%</w:t>
            </w:r>
          </w:p>
        </w:tc>
      </w:tr>
      <w:tr w:rsidR="00E118F8" w:rsidRPr="007B6F43" w:rsidTr="00E118F8">
        <w:trPr>
          <w:trHeight w:val="240"/>
          <w:jc w:val="center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F5485F" w:rsidRDefault="00E118F8" w:rsidP="00F548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-1.1%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-1.4%</w:t>
            </w:r>
          </w:p>
        </w:tc>
      </w:tr>
      <w:tr w:rsidR="00E118F8" w:rsidRPr="007B6F43" w:rsidTr="00E118F8">
        <w:trPr>
          <w:trHeight w:val="255"/>
          <w:jc w:val="center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F5485F" w:rsidRDefault="00E118F8" w:rsidP="00F548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E118F8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</w:p>
        </w:tc>
      </w:tr>
      <w:tr w:rsidR="00E118F8" w:rsidRPr="007B6F43" w:rsidTr="00E118F8">
        <w:trPr>
          <w:trHeight w:val="240"/>
          <w:jc w:val="center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F5485F" w:rsidRDefault="00E118F8" w:rsidP="00F548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-0.2%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-1.0%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-0.9%</w:t>
            </w:r>
          </w:p>
        </w:tc>
      </w:tr>
      <w:tr w:rsidR="00E118F8" w:rsidRPr="007B6F43" w:rsidTr="00E118F8">
        <w:trPr>
          <w:trHeight w:val="240"/>
          <w:jc w:val="center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101%</w:t>
            </w:r>
          </w:p>
        </w:tc>
      </w:tr>
      <w:tr w:rsidR="00E118F8" w:rsidRPr="007B6F43" w:rsidTr="00E118F8">
        <w:trPr>
          <w:trHeight w:val="255"/>
          <w:jc w:val="center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103%</w:t>
            </w:r>
          </w:p>
        </w:tc>
      </w:tr>
      <w:tr w:rsidR="00E118F8" w:rsidRPr="007B6F43" w:rsidTr="00E118F8">
        <w:trPr>
          <w:trHeight w:val="255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E118F8" w:rsidRPr="007B6F43" w:rsidTr="00E118F8">
        <w:trPr>
          <w:trHeight w:val="24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18F8" w:rsidRPr="00E118F8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  <w:t>Low delay B HE</w:t>
            </w:r>
            <w:r>
              <w:rPr>
                <w:rFonts w:hint="eastAsia"/>
                <w:b/>
                <w:bCs/>
                <w:color w:val="000000"/>
                <w:sz w:val="20"/>
                <w:lang w:eastAsia="ko-KR"/>
              </w:rPr>
              <w:t>-8bit</w:t>
            </w:r>
          </w:p>
        </w:tc>
      </w:tr>
      <w:tr w:rsidR="00E118F8" w:rsidRPr="007B6F43" w:rsidTr="00E118F8">
        <w:trPr>
          <w:trHeight w:val="255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V</w:t>
            </w:r>
          </w:p>
        </w:tc>
      </w:tr>
      <w:tr w:rsidR="00E118F8" w:rsidRPr="007B6F43" w:rsidTr="00E118F8">
        <w:trPr>
          <w:trHeight w:val="240"/>
          <w:jc w:val="center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F5485F" w:rsidRDefault="00E118F8" w:rsidP="00F548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Class A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E118F8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E118F8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</w:p>
        </w:tc>
      </w:tr>
      <w:tr w:rsidR="00E118F8" w:rsidRPr="007B6F43" w:rsidTr="00E118F8">
        <w:trPr>
          <w:trHeight w:val="240"/>
          <w:jc w:val="center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F5485F" w:rsidRDefault="00E118F8" w:rsidP="00F548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-0.6%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20"/>
                <w:lang w:eastAsia="ko-KR"/>
              </w:rPr>
            </w:pPr>
            <w:r w:rsidRPr="00F5485F">
              <w:rPr>
                <w:rFonts w:eastAsia="Times New Roman"/>
                <w:sz w:val="20"/>
                <w:lang w:eastAsia="ko-KR"/>
              </w:rPr>
              <w:t>-4.9%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20"/>
                <w:lang w:eastAsia="ko-KR"/>
              </w:rPr>
            </w:pPr>
            <w:r w:rsidRPr="00F5485F">
              <w:rPr>
                <w:rFonts w:eastAsia="Times New Roman"/>
                <w:sz w:val="20"/>
                <w:lang w:eastAsia="ko-KR"/>
              </w:rPr>
              <w:t>-7.6%</w:t>
            </w:r>
          </w:p>
        </w:tc>
      </w:tr>
      <w:tr w:rsidR="00E118F8" w:rsidRPr="007B6F43" w:rsidTr="00E118F8">
        <w:trPr>
          <w:trHeight w:val="240"/>
          <w:jc w:val="center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F5485F" w:rsidRDefault="00E118F8" w:rsidP="00F548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-0.2%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-0.7%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-0.8%</w:t>
            </w:r>
          </w:p>
        </w:tc>
      </w:tr>
      <w:tr w:rsidR="00E118F8" w:rsidRPr="007B6F43" w:rsidTr="00E118F8">
        <w:trPr>
          <w:trHeight w:val="240"/>
          <w:jc w:val="center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F5485F" w:rsidRDefault="00E118F8" w:rsidP="00F548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20"/>
                <w:lang w:eastAsia="ko-KR"/>
              </w:rPr>
            </w:pPr>
            <w:r w:rsidRPr="00F5485F">
              <w:rPr>
                <w:rFonts w:eastAsia="Times New Roman"/>
                <w:sz w:val="20"/>
                <w:lang w:eastAsia="ko-KR"/>
              </w:rPr>
              <w:t>-3.8%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-2.8%</w:t>
            </w:r>
          </w:p>
        </w:tc>
      </w:tr>
      <w:tr w:rsidR="00E118F8" w:rsidRPr="007B6F43" w:rsidTr="00E118F8">
        <w:trPr>
          <w:trHeight w:val="255"/>
          <w:jc w:val="center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F5485F" w:rsidRDefault="00E118F8" w:rsidP="00F548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-1.8%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20"/>
                <w:lang w:eastAsia="ko-KR"/>
              </w:rPr>
            </w:pPr>
            <w:r w:rsidRPr="00F5485F">
              <w:rPr>
                <w:rFonts w:eastAsia="Times New Roman"/>
                <w:sz w:val="20"/>
                <w:lang w:eastAsia="ko-KR"/>
              </w:rPr>
              <w:t>-4.9%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20"/>
                <w:lang w:eastAsia="ko-KR"/>
              </w:rPr>
            </w:pPr>
            <w:r w:rsidRPr="00F5485F">
              <w:rPr>
                <w:rFonts w:eastAsia="Times New Roman"/>
                <w:sz w:val="20"/>
                <w:lang w:eastAsia="ko-KR"/>
              </w:rPr>
              <w:t>-7.1%</w:t>
            </w:r>
          </w:p>
        </w:tc>
      </w:tr>
      <w:tr w:rsidR="00E118F8" w:rsidRPr="007B6F43" w:rsidTr="00E118F8">
        <w:trPr>
          <w:trHeight w:val="240"/>
          <w:jc w:val="center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F5485F" w:rsidRDefault="00E118F8" w:rsidP="00F548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  <w:t>Overall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-0.6%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20"/>
                <w:lang w:eastAsia="ko-KR"/>
              </w:rPr>
            </w:pPr>
            <w:r w:rsidRPr="00F5485F">
              <w:rPr>
                <w:rFonts w:eastAsia="Times New Roman"/>
                <w:sz w:val="20"/>
                <w:lang w:eastAsia="ko-KR"/>
              </w:rPr>
              <w:t>-3.6%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20"/>
                <w:lang w:eastAsia="ko-KR"/>
              </w:rPr>
            </w:pPr>
            <w:r w:rsidRPr="00F5485F">
              <w:rPr>
                <w:rFonts w:eastAsia="Times New Roman"/>
                <w:sz w:val="20"/>
                <w:lang w:eastAsia="ko-KR"/>
              </w:rPr>
              <w:t>-4.6%</w:t>
            </w:r>
          </w:p>
        </w:tc>
      </w:tr>
      <w:tr w:rsidR="00E118F8" w:rsidRPr="007B6F43" w:rsidTr="00E118F8">
        <w:trPr>
          <w:trHeight w:val="240"/>
          <w:jc w:val="center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101%</w:t>
            </w:r>
          </w:p>
        </w:tc>
      </w:tr>
      <w:tr w:rsidR="00E118F8" w:rsidRPr="007B6F43" w:rsidTr="00E118F8">
        <w:trPr>
          <w:trHeight w:val="255"/>
          <w:jc w:val="center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18F8" w:rsidRPr="007B6F43" w:rsidRDefault="00E118F8" w:rsidP="007B6F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5485F">
              <w:rPr>
                <w:rFonts w:eastAsia="Times New Roman"/>
                <w:color w:val="000000"/>
                <w:sz w:val="20"/>
                <w:lang w:eastAsia="ko-KR"/>
              </w:rPr>
              <w:t>101%</w:t>
            </w:r>
          </w:p>
        </w:tc>
      </w:tr>
    </w:tbl>
    <w:p w:rsidR="00F5485F" w:rsidRDefault="00F5485F" w:rsidP="00F5485F">
      <w:pPr>
        <w:jc w:val="center"/>
        <w:rPr>
          <w:szCs w:val="22"/>
          <w:lang w:eastAsia="ko-KR"/>
        </w:rPr>
      </w:pPr>
    </w:p>
    <w:p w:rsidR="00F5485F" w:rsidRDefault="009A2B76" w:rsidP="00F5485F">
      <w:pPr>
        <w:jc w:val="center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>Table 5. BD-Rate[%] and relative encoding/decoding time[%] for white-fade sequences</w:t>
      </w:r>
    </w:p>
    <w:tbl>
      <w:tblPr>
        <w:tblW w:w="4740" w:type="dxa"/>
        <w:jc w:val="center"/>
        <w:tblInd w:w="108" w:type="dxa"/>
        <w:tblLook w:val="04A0"/>
      </w:tblPr>
      <w:tblGrid>
        <w:gridCol w:w="1560"/>
        <w:gridCol w:w="1068"/>
        <w:gridCol w:w="1045"/>
        <w:gridCol w:w="1067"/>
      </w:tblGrid>
      <w:tr w:rsidR="00E118F8" w:rsidRPr="00E118F8" w:rsidTr="00E118F8">
        <w:trPr>
          <w:trHeight w:val="24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E118F8" w:rsidRDefault="00E118F8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18F8" w:rsidRPr="00E118F8" w:rsidRDefault="00D607D5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  <w:t>Random Access HE</w:t>
            </w:r>
            <w:r w:rsidRPr="00D607D5">
              <w:rPr>
                <w:b/>
                <w:bCs/>
                <w:color w:val="000000"/>
                <w:sz w:val="20"/>
                <w:lang w:eastAsia="ko-KR"/>
              </w:rPr>
              <w:t>-8bit</w:t>
            </w:r>
          </w:p>
        </w:tc>
      </w:tr>
      <w:tr w:rsidR="00E118F8" w:rsidRPr="00E118F8" w:rsidTr="00E118F8">
        <w:trPr>
          <w:trHeight w:val="255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E118F8" w:rsidRDefault="00E118F8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E118F8" w:rsidRDefault="00D607D5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E118F8" w:rsidRDefault="00D607D5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E118F8" w:rsidRDefault="00D607D5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t>V</w:t>
            </w:r>
          </w:p>
        </w:tc>
      </w:tr>
      <w:tr w:rsidR="00E118F8" w:rsidRPr="00E118F8" w:rsidTr="00E118F8">
        <w:trPr>
          <w:trHeight w:val="240"/>
          <w:jc w:val="center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70FB" w:rsidRDefault="00D607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t>Class A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E118F8" w:rsidRDefault="00D607D5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t>-0.4%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E118F8" w:rsidRDefault="00D607D5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t>-1.0%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E118F8" w:rsidRDefault="00D607D5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t>-0.8%</w:t>
            </w:r>
          </w:p>
        </w:tc>
      </w:tr>
      <w:tr w:rsidR="00E118F8" w:rsidRPr="00E118F8" w:rsidTr="00E118F8">
        <w:trPr>
          <w:trHeight w:val="240"/>
          <w:jc w:val="center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70FB" w:rsidRDefault="00D607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E118F8" w:rsidRDefault="00D607D5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t>-0.7%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E118F8" w:rsidRDefault="00D607D5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t>-1.1%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E118F8" w:rsidRDefault="00D607D5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t>-1.5%</w:t>
            </w:r>
          </w:p>
        </w:tc>
      </w:tr>
      <w:tr w:rsidR="00E118F8" w:rsidRPr="00E118F8" w:rsidTr="00E118F8">
        <w:trPr>
          <w:trHeight w:val="240"/>
          <w:jc w:val="center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70FB" w:rsidRDefault="00D607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E118F8" w:rsidRDefault="00D607D5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E118F8" w:rsidRDefault="00D607D5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t>-1.1%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E118F8" w:rsidRDefault="00D607D5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t>-0.9%</w:t>
            </w:r>
          </w:p>
        </w:tc>
      </w:tr>
      <w:tr w:rsidR="00E118F8" w:rsidRPr="00E118F8" w:rsidTr="00E118F8">
        <w:trPr>
          <w:trHeight w:val="240"/>
          <w:jc w:val="center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70FB" w:rsidRDefault="00D607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E118F8" w:rsidRDefault="00D607D5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t>-0.5%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E118F8" w:rsidRDefault="00D607D5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t>-1.4%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E118F8" w:rsidRDefault="00D607D5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t>-1.6%</w:t>
            </w:r>
          </w:p>
        </w:tc>
      </w:tr>
      <w:tr w:rsidR="00E118F8" w:rsidRPr="00E118F8" w:rsidTr="00E118F8">
        <w:trPr>
          <w:trHeight w:val="255"/>
          <w:jc w:val="center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70FB" w:rsidRDefault="00D607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E118F8" w:rsidRDefault="00E118F8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E118F8" w:rsidRDefault="00E118F8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E118F8" w:rsidRDefault="00E118F8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ko-KR"/>
              </w:rPr>
            </w:pPr>
          </w:p>
        </w:tc>
      </w:tr>
      <w:tr w:rsidR="00E118F8" w:rsidRPr="00E118F8" w:rsidTr="00E118F8">
        <w:trPr>
          <w:trHeight w:val="240"/>
          <w:jc w:val="center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70FB" w:rsidRDefault="00D607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E118F8" w:rsidRDefault="00D607D5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t>-0.5%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E118F8" w:rsidRDefault="00D607D5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t>-1.2%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E118F8" w:rsidRDefault="00D607D5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t>-1.2%</w:t>
            </w:r>
          </w:p>
        </w:tc>
      </w:tr>
      <w:tr w:rsidR="00E118F8" w:rsidRPr="00E118F8" w:rsidTr="00E118F8">
        <w:trPr>
          <w:trHeight w:val="240"/>
          <w:jc w:val="center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70FB" w:rsidRDefault="00D607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18F8" w:rsidRPr="00E118F8" w:rsidRDefault="00D607D5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t>104%</w:t>
            </w:r>
          </w:p>
        </w:tc>
      </w:tr>
      <w:tr w:rsidR="00E118F8" w:rsidRPr="00E118F8" w:rsidTr="00E118F8">
        <w:trPr>
          <w:trHeight w:val="255"/>
          <w:jc w:val="center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70FB" w:rsidRDefault="00D607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18F8" w:rsidRPr="00E118F8" w:rsidRDefault="00D607D5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t>104%</w:t>
            </w:r>
          </w:p>
        </w:tc>
      </w:tr>
      <w:tr w:rsidR="00E118F8" w:rsidRPr="00E118F8" w:rsidTr="00E118F8">
        <w:trPr>
          <w:trHeight w:val="255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E118F8" w:rsidRDefault="00E118F8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E118F8" w:rsidRDefault="00E118F8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E118F8" w:rsidRDefault="00E118F8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E118F8" w:rsidRDefault="00E118F8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</w:tr>
      <w:tr w:rsidR="00E118F8" w:rsidRPr="00E118F8" w:rsidTr="00E118F8">
        <w:trPr>
          <w:trHeight w:val="24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E118F8" w:rsidRDefault="00E118F8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18F8" w:rsidRPr="00E118F8" w:rsidRDefault="00D607D5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  <w:t>Low delay B HE</w:t>
            </w:r>
            <w:r w:rsidRPr="00D607D5">
              <w:rPr>
                <w:b/>
                <w:bCs/>
                <w:color w:val="000000"/>
                <w:sz w:val="20"/>
                <w:lang w:eastAsia="ko-KR"/>
              </w:rPr>
              <w:t>-8bit</w:t>
            </w:r>
          </w:p>
        </w:tc>
      </w:tr>
      <w:tr w:rsidR="00E118F8" w:rsidRPr="00E118F8" w:rsidTr="00E118F8">
        <w:trPr>
          <w:trHeight w:val="255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E118F8" w:rsidRDefault="00E118F8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E118F8" w:rsidRDefault="00D607D5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E118F8" w:rsidRDefault="00D607D5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E118F8" w:rsidRDefault="00D607D5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t>V</w:t>
            </w:r>
          </w:p>
        </w:tc>
      </w:tr>
      <w:tr w:rsidR="00E118F8" w:rsidRPr="00E118F8" w:rsidTr="00E118F8">
        <w:trPr>
          <w:trHeight w:val="240"/>
          <w:jc w:val="center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70FB" w:rsidRDefault="00D607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t>Class A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E118F8" w:rsidRDefault="00D607D5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E118F8" w:rsidRDefault="00D607D5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E118F8" w:rsidRDefault="00D607D5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t> </w:t>
            </w:r>
          </w:p>
        </w:tc>
      </w:tr>
      <w:tr w:rsidR="00E118F8" w:rsidRPr="00E118F8" w:rsidTr="00E118F8">
        <w:trPr>
          <w:trHeight w:val="240"/>
          <w:jc w:val="center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70FB" w:rsidRDefault="00D607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E118F8" w:rsidRDefault="00D607D5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t>-0.9%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E118F8" w:rsidRPr="00E118F8" w:rsidRDefault="00D607D5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20"/>
                <w:lang w:eastAsia="ko-KR"/>
              </w:rPr>
            </w:pPr>
            <w:r w:rsidRPr="00D607D5">
              <w:rPr>
                <w:rFonts w:eastAsia="Times New Roman"/>
                <w:sz w:val="20"/>
                <w:lang w:eastAsia="ko-KR"/>
              </w:rPr>
              <w:t>-4.5%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E118F8" w:rsidRPr="00E118F8" w:rsidRDefault="00D607D5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20"/>
                <w:lang w:eastAsia="ko-KR"/>
              </w:rPr>
            </w:pPr>
            <w:r w:rsidRPr="00D607D5">
              <w:rPr>
                <w:rFonts w:eastAsia="Times New Roman"/>
                <w:sz w:val="20"/>
                <w:lang w:eastAsia="ko-KR"/>
              </w:rPr>
              <w:t>-8.5%</w:t>
            </w:r>
          </w:p>
        </w:tc>
      </w:tr>
      <w:tr w:rsidR="00E118F8" w:rsidRPr="00E118F8" w:rsidTr="00E118F8">
        <w:trPr>
          <w:trHeight w:val="240"/>
          <w:jc w:val="center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70FB" w:rsidRDefault="00D607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lastRenderedPageBreak/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E118F8" w:rsidRDefault="00D607D5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t>-0.4%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E118F8" w:rsidRDefault="00D607D5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t>-1.0%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18F8" w:rsidRPr="00E118F8" w:rsidRDefault="00D607D5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t>-1.1%</w:t>
            </w:r>
          </w:p>
        </w:tc>
      </w:tr>
      <w:tr w:rsidR="00E118F8" w:rsidRPr="00E118F8" w:rsidTr="00E118F8">
        <w:trPr>
          <w:trHeight w:val="240"/>
          <w:jc w:val="center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70FB" w:rsidRPr="00F66250" w:rsidRDefault="00D607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66250">
              <w:rPr>
                <w:rFonts w:eastAsia="Times New Roman"/>
                <w:color w:val="000000"/>
                <w:sz w:val="20"/>
                <w:lang w:eastAsia="ko-KR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8F8" w:rsidRPr="00F66250" w:rsidRDefault="00D607D5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F66250">
              <w:rPr>
                <w:rFonts w:eastAsia="Times New Roman"/>
                <w:color w:val="000000"/>
                <w:sz w:val="20"/>
                <w:lang w:eastAsia="ko-KR"/>
              </w:rPr>
              <w:t>-0.4%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E118F8" w:rsidRPr="00F66250" w:rsidRDefault="00D607D5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20"/>
                <w:lang w:eastAsia="ko-KR"/>
              </w:rPr>
            </w:pPr>
            <w:r w:rsidRPr="00F66250">
              <w:rPr>
                <w:rFonts w:eastAsia="Times New Roman"/>
                <w:sz w:val="20"/>
                <w:lang w:eastAsia="ko-KR"/>
              </w:rPr>
              <w:t>-3.6%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E118F8" w:rsidRPr="00F66250" w:rsidRDefault="00D607D5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20"/>
                <w:lang w:eastAsia="ko-KR"/>
              </w:rPr>
            </w:pPr>
            <w:r w:rsidRPr="00F66250">
              <w:rPr>
                <w:rFonts w:eastAsia="Times New Roman"/>
                <w:sz w:val="20"/>
                <w:lang w:eastAsia="ko-KR"/>
              </w:rPr>
              <w:t>-3.3%</w:t>
            </w:r>
          </w:p>
        </w:tc>
      </w:tr>
      <w:tr w:rsidR="00F66250" w:rsidRPr="00E118F8" w:rsidTr="00F66250">
        <w:trPr>
          <w:trHeight w:val="255"/>
          <w:jc w:val="center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250" w:rsidRPr="00F66250" w:rsidRDefault="009520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952041">
              <w:rPr>
                <w:color w:val="000000"/>
                <w:sz w:val="20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6250" w:rsidRPr="00F66250" w:rsidRDefault="00952041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952041">
              <w:rPr>
                <w:color w:val="000000"/>
                <w:sz w:val="20"/>
              </w:rPr>
              <w:t>-2.0%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66250" w:rsidRPr="00F66250" w:rsidRDefault="00952041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20"/>
                <w:lang w:eastAsia="ko-KR"/>
              </w:rPr>
            </w:pPr>
            <w:r w:rsidRPr="00952041">
              <w:rPr>
                <w:sz w:val="20"/>
              </w:rPr>
              <w:t>-5.8%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66250" w:rsidRPr="00F66250" w:rsidRDefault="00952041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20"/>
                <w:lang w:eastAsia="ko-KR"/>
              </w:rPr>
            </w:pPr>
            <w:r w:rsidRPr="00952041">
              <w:rPr>
                <w:sz w:val="20"/>
              </w:rPr>
              <w:t>-6.6%</w:t>
            </w:r>
          </w:p>
        </w:tc>
      </w:tr>
      <w:tr w:rsidR="00F66250" w:rsidRPr="00E118F8" w:rsidTr="00F66250">
        <w:trPr>
          <w:trHeight w:val="240"/>
          <w:jc w:val="center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081D" w:rsidRDefault="009520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</w:pPr>
            <w:r w:rsidRPr="00952041">
              <w:rPr>
                <w:b/>
                <w:bCs/>
                <w:color w:val="000000"/>
                <w:sz w:val="20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081D" w:rsidRDefault="009520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952041">
              <w:rPr>
                <w:color w:val="000000"/>
                <w:sz w:val="20"/>
              </w:rPr>
              <w:t>-0.9%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:rsidR="0060081D" w:rsidRDefault="009520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20"/>
                <w:lang w:eastAsia="ko-KR"/>
              </w:rPr>
            </w:pPr>
            <w:r w:rsidRPr="00952041">
              <w:rPr>
                <w:sz w:val="20"/>
              </w:rPr>
              <w:t>-3.7%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60081D" w:rsidRDefault="00F6625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outlineLvl w:val="2"/>
              <w:rPr>
                <w:rFonts w:eastAsia="Times New Roman"/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-5.0%</w:t>
            </w:r>
          </w:p>
        </w:tc>
      </w:tr>
      <w:tr w:rsidR="00E118F8" w:rsidRPr="00E118F8" w:rsidTr="00E118F8">
        <w:trPr>
          <w:trHeight w:val="240"/>
          <w:jc w:val="center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70FB" w:rsidRDefault="00D607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18F8" w:rsidRPr="00E118F8" w:rsidRDefault="00D607D5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t>98%</w:t>
            </w:r>
          </w:p>
        </w:tc>
      </w:tr>
      <w:tr w:rsidR="00E118F8" w:rsidRPr="00E118F8" w:rsidTr="00E118F8">
        <w:trPr>
          <w:trHeight w:val="255"/>
          <w:jc w:val="center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70FB" w:rsidRDefault="00D607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18F8" w:rsidRPr="00E118F8" w:rsidRDefault="00D607D5" w:rsidP="00E118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20"/>
                <w:lang w:eastAsia="ko-KR"/>
              </w:rPr>
            </w:pPr>
            <w:r w:rsidRPr="00D607D5">
              <w:rPr>
                <w:rFonts w:eastAsia="Times New Roman"/>
                <w:color w:val="000000"/>
                <w:sz w:val="20"/>
                <w:lang w:eastAsia="ko-KR"/>
              </w:rPr>
              <w:t>98%</w:t>
            </w:r>
          </w:p>
        </w:tc>
      </w:tr>
    </w:tbl>
    <w:p w:rsidR="00F5485F" w:rsidRDefault="00F5485F" w:rsidP="00F5485F">
      <w:pPr>
        <w:jc w:val="center"/>
        <w:rPr>
          <w:szCs w:val="22"/>
          <w:lang w:eastAsia="ko-KR"/>
        </w:rPr>
      </w:pPr>
    </w:p>
    <w:p w:rsidR="00077D05" w:rsidRPr="00A74FE6" w:rsidRDefault="00077D05" w:rsidP="00077D05">
      <w:pPr>
        <w:pStyle w:val="Heading1"/>
        <w:numPr>
          <w:ilvl w:val="0"/>
          <w:numId w:val="0"/>
        </w:numPr>
        <w:jc w:val="both"/>
        <w:rPr>
          <w:rFonts w:cs="Times New Roman"/>
        </w:rPr>
      </w:pPr>
      <w:r w:rsidRPr="00A74FE6">
        <w:rPr>
          <w:rFonts w:cs="Times New Roman"/>
          <w:lang w:eastAsia="ja-JP"/>
        </w:rPr>
        <w:t>References</w:t>
      </w:r>
    </w:p>
    <w:p w:rsidR="00077D05" w:rsidRPr="00E23026" w:rsidRDefault="00077D05" w:rsidP="00077D05">
      <w:pPr>
        <w:pStyle w:val="References"/>
        <w:jc w:val="both"/>
        <w:rPr>
          <w:sz w:val="22"/>
          <w:szCs w:val="22"/>
        </w:rPr>
      </w:pPr>
      <w:bookmarkStart w:id="2" w:name="_Ref295304048"/>
      <w:bookmarkStart w:id="3" w:name="_Ref305686033"/>
      <w:bookmarkStart w:id="4" w:name="_Ref169423174"/>
      <w:bookmarkStart w:id="5" w:name="_Ref241395457"/>
      <w:r w:rsidRPr="004B0573">
        <w:rPr>
          <w:sz w:val="22"/>
          <w:szCs w:val="22"/>
        </w:rPr>
        <w:t>B. Bross</w:t>
      </w:r>
      <w:r w:rsidRPr="00E23026">
        <w:rPr>
          <w:sz w:val="22"/>
          <w:szCs w:val="22"/>
        </w:rPr>
        <w:t xml:space="preserve">, </w:t>
      </w:r>
      <w:r w:rsidRPr="004B0573">
        <w:rPr>
          <w:sz w:val="22"/>
          <w:szCs w:val="22"/>
        </w:rPr>
        <w:t>W.-J. Han</w:t>
      </w:r>
      <w:r w:rsidRPr="00E23026">
        <w:rPr>
          <w:sz w:val="22"/>
          <w:szCs w:val="22"/>
        </w:rPr>
        <w:t xml:space="preserve">, </w:t>
      </w:r>
      <w:r w:rsidRPr="004B0573">
        <w:rPr>
          <w:sz w:val="22"/>
          <w:szCs w:val="22"/>
        </w:rPr>
        <w:t>J.-R. Ohm</w:t>
      </w:r>
      <w:r w:rsidRPr="00E23026">
        <w:rPr>
          <w:sz w:val="22"/>
          <w:szCs w:val="22"/>
        </w:rPr>
        <w:t xml:space="preserve">, </w:t>
      </w:r>
      <w:r w:rsidRPr="004B0573">
        <w:rPr>
          <w:sz w:val="22"/>
          <w:szCs w:val="22"/>
        </w:rPr>
        <w:t>G. J. Sullivan</w:t>
      </w:r>
      <w:r w:rsidRPr="00E23026">
        <w:rPr>
          <w:sz w:val="22"/>
          <w:szCs w:val="22"/>
        </w:rPr>
        <w:t xml:space="preserve">, </w:t>
      </w:r>
      <w:r w:rsidRPr="004B0573">
        <w:rPr>
          <w:sz w:val="22"/>
          <w:szCs w:val="22"/>
        </w:rPr>
        <w:t>T. Wiegand</w:t>
      </w:r>
      <w:r w:rsidRPr="00E23026">
        <w:rPr>
          <w:sz w:val="22"/>
          <w:szCs w:val="22"/>
        </w:rPr>
        <w:t>. WD4: Working Draft 4 of High-Efficiency Video Coding. Document no JCTVC-F803. July 2011.</w:t>
      </w:r>
      <w:bookmarkStart w:id="6" w:name="_Ref295304050"/>
      <w:bookmarkEnd w:id="2"/>
      <w:bookmarkEnd w:id="3"/>
    </w:p>
    <w:p w:rsidR="00077D05" w:rsidRDefault="00077D05" w:rsidP="00077D05">
      <w:pPr>
        <w:pStyle w:val="References"/>
        <w:jc w:val="both"/>
        <w:rPr>
          <w:sz w:val="22"/>
          <w:szCs w:val="22"/>
        </w:rPr>
      </w:pPr>
      <w:bookmarkStart w:id="7" w:name="_Ref305684517"/>
      <w:bookmarkStart w:id="8" w:name="_Ref305684589"/>
      <w:bookmarkStart w:id="9" w:name="_Ref237166995"/>
      <w:bookmarkStart w:id="10" w:name="_Ref248052523"/>
      <w:bookmarkEnd w:id="4"/>
      <w:bookmarkEnd w:id="5"/>
      <w:bookmarkEnd w:id="6"/>
      <w:r w:rsidRPr="00E23026">
        <w:rPr>
          <w:sz w:val="22"/>
          <w:szCs w:val="22"/>
        </w:rPr>
        <w:t>P. Bordes, T.K. Tan, “JCT-VC AHG report: Weighted prediction (AHG 18)”, Document no JCTVC-F018, July 2011.</w:t>
      </w:r>
      <w:bookmarkEnd w:id="7"/>
      <w:r w:rsidRPr="00E23026">
        <w:rPr>
          <w:sz w:val="22"/>
          <w:szCs w:val="22"/>
        </w:rPr>
        <w:t xml:space="preserve">  </w:t>
      </w:r>
    </w:p>
    <w:p w:rsidR="00077D05" w:rsidRPr="00E23026" w:rsidRDefault="00077D05" w:rsidP="00077D05">
      <w:pPr>
        <w:pStyle w:val="References"/>
        <w:jc w:val="both"/>
        <w:rPr>
          <w:sz w:val="22"/>
          <w:szCs w:val="22"/>
        </w:rPr>
      </w:pPr>
      <w:bookmarkStart w:id="11" w:name="_Ref308101941"/>
      <w:r w:rsidRPr="00E23026">
        <w:rPr>
          <w:sz w:val="22"/>
          <w:szCs w:val="22"/>
        </w:rPr>
        <w:t>A. Tanizawa, T. Chujoh, T. Yamakage, “Explicit Weighted Prediction with simple WP parameter estimation”, Document no JCTVC-F326, July 2011.</w:t>
      </w:r>
      <w:bookmarkEnd w:id="8"/>
      <w:bookmarkEnd w:id="11"/>
      <w:r w:rsidRPr="00E23026">
        <w:rPr>
          <w:sz w:val="22"/>
          <w:szCs w:val="22"/>
        </w:rPr>
        <w:t xml:space="preserve"> </w:t>
      </w:r>
    </w:p>
    <w:p w:rsidR="00077D05" w:rsidRPr="00E23026" w:rsidRDefault="00077D05" w:rsidP="00077D05">
      <w:pPr>
        <w:pStyle w:val="References"/>
        <w:jc w:val="both"/>
        <w:rPr>
          <w:sz w:val="22"/>
          <w:szCs w:val="22"/>
        </w:rPr>
      </w:pPr>
      <w:bookmarkStart w:id="12" w:name="_Ref305684516"/>
      <w:r w:rsidRPr="00E23026">
        <w:rPr>
          <w:sz w:val="22"/>
          <w:szCs w:val="22"/>
        </w:rPr>
        <w:t>P. Bordes, “Weighted Prediction”, Document no JCTVC-F265, July 2011.</w:t>
      </w:r>
      <w:bookmarkEnd w:id="12"/>
    </w:p>
    <w:p w:rsidR="00077D05" w:rsidRPr="00E23026" w:rsidRDefault="00077D05" w:rsidP="00077D05">
      <w:pPr>
        <w:pStyle w:val="References"/>
        <w:jc w:val="both"/>
        <w:rPr>
          <w:sz w:val="22"/>
          <w:szCs w:val="22"/>
        </w:rPr>
      </w:pPr>
      <w:bookmarkStart w:id="13" w:name="_Ref308101946"/>
      <w:bookmarkEnd w:id="9"/>
      <w:bookmarkEnd w:id="10"/>
      <w:r w:rsidRPr="00E23026">
        <w:rPr>
          <w:sz w:val="22"/>
          <w:szCs w:val="22"/>
          <w:lang w:eastAsia="ja-JP"/>
        </w:rPr>
        <w:t>F. Bossen</w:t>
      </w:r>
      <w:r>
        <w:rPr>
          <w:sz w:val="22"/>
          <w:szCs w:val="22"/>
          <w:lang w:eastAsia="ja-JP"/>
        </w:rPr>
        <w:t>, “</w:t>
      </w:r>
      <w:r w:rsidRPr="00E23026">
        <w:rPr>
          <w:sz w:val="22"/>
          <w:szCs w:val="22"/>
          <w:lang w:eastAsia="ja-JP"/>
        </w:rPr>
        <w:t>Common test conditions and software reference configurations</w:t>
      </w:r>
      <w:r>
        <w:rPr>
          <w:sz w:val="22"/>
          <w:szCs w:val="22"/>
          <w:lang w:eastAsia="ja-JP"/>
        </w:rPr>
        <w:t>”</w:t>
      </w:r>
      <w:r w:rsidRPr="00E23026">
        <w:rPr>
          <w:sz w:val="22"/>
          <w:szCs w:val="22"/>
          <w:lang w:eastAsia="ja-JP"/>
        </w:rPr>
        <w:t xml:space="preserve">, </w:t>
      </w:r>
      <w:r>
        <w:rPr>
          <w:sz w:val="22"/>
          <w:szCs w:val="22"/>
          <w:lang w:eastAsia="ja-JP"/>
        </w:rPr>
        <w:t>Document no J</w:t>
      </w:r>
      <w:r w:rsidRPr="00E23026">
        <w:rPr>
          <w:sz w:val="22"/>
          <w:szCs w:val="22"/>
          <w:lang w:eastAsia="ja-JP"/>
        </w:rPr>
        <w:t>VC</w:t>
      </w:r>
      <w:r>
        <w:rPr>
          <w:sz w:val="22"/>
          <w:szCs w:val="22"/>
          <w:lang w:eastAsia="ja-JP"/>
        </w:rPr>
        <w:t>VC</w:t>
      </w:r>
      <w:r w:rsidRPr="00E23026">
        <w:rPr>
          <w:sz w:val="22"/>
          <w:szCs w:val="22"/>
          <w:lang w:eastAsia="ja-JP"/>
        </w:rPr>
        <w:t>-</w:t>
      </w:r>
      <w:r>
        <w:rPr>
          <w:sz w:val="22"/>
          <w:szCs w:val="22"/>
          <w:lang w:eastAsia="ja-JP"/>
        </w:rPr>
        <w:t>F9</w:t>
      </w:r>
      <w:r w:rsidRPr="00E23026">
        <w:rPr>
          <w:rFonts w:hint="eastAsia"/>
          <w:sz w:val="22"/>
          <w:szCs w:val="22"/>
          <w:lang w:eastAsia="ja-JP"/>
        </w:rPr>
        <w:t>00</w:t>
      </w:r>
      <w:r w:rsidRPr="00E23026">
        <w:rPr>
          <w:sz w:val="22"/>
          <w:szCs w:val="22"/>
          <w:lang w:eastAsia="ja-JP"/>
        </w:rPr>
        <w:t xml:space="preserve">, </w:t>
      </w:r>
      <w:r>
        <w:rPr>
          <w:sz w:val="22"/>
          <w:szCs w:val="22"/>
          <w:lang w:eastAsia="ja-JP"/>
        </w:rPr>
        <w:t>Torino,</w:t>
      </w:r>
      <w:r w:rsidRPr="00E23026">
        <w:rPr>
          <w:sz w:val="22"/>
          <w:szCs w:val="22"/>
          <w:lang w:eastAsia="ja-JP"/>
        </w:rPr>
        <w:t xml:space="preserve"> </w:t>
      </w:r>
      <w:r>
        <w:rPr>
          <w:sz w:val="22"/>
          <w:szCs w:val="22"/>
          <w:lang w:eastAsia="ja-JP"/>
        </w:rPr>
        <w:t>July</w:t>
      </w:r>
      <w:r w:rsidRPr="00E23026">
        <w:rPr>
          <w:rFonts w:hint="eastAsia"/>
          <w:sz w:val="22"/>
          <w:szCs w:val="22"/>
          <w:lang w:eastAsia="ja-JP"/>
        </w:rPr>
        <w:t xml:space="preserve"> </w:t>
      </w:r>
      <w:r w:rsidRPr="00E23026">
        <w:rPr>
          <w:sz w:val="22"/>
          <w:szCs w:val="22"/>
          <w:lang w:eastAsia="ja-JP"/>
        </w:rPr>
        <w:t>201</w:t>
      </w:r>
      <w:r w:rsidRPr="00E23026">
        <w:rPr>
          <w:rFonts w:hint="eastAsia"/>
          <w:sz w:val="22"/>
          <w:szCs w:val="22"/>
          <w:lang w:eastAsia="ja-JP"/>
        </w:rPr>
        <w:t>1</w:t>
      </w:r>
      <w:r w:rsidRPr="00E23026">
        <w:rPr>
          <w:sz w:val="22"/>
          <w:szCs w:val="22"/>
          <w:lang w:eastAsia="ja-JP"/>
        </w:rPr>
        <w:t>.</w:t>
      </w:r>
      <w:bookmarkEnd w:id="13"/>
    </w:p>
    <w:p w:rsidR="001F2594" w:rsidRDefault="001F2594" w:rsidP="00E11923">
      <w:pPr>
        <w:pStyle w:val="Heading1"/>
      </w:pPr>
      <w:r w:rsidRPr="00E11923">
        <w:t>Patent</w:t>
      </w:r>
      <w:r w:rsidRPr="002B191D">
        <w:t xml:space="preserve"> rights declaration</w:t>
      </w:r>
      <w:r w:rsidR="00B94B06" w:rsidRPr="002B191D">
        <w:t>(s)</w:t>
      </w:r>
    </w:p>
    <w:p w:rsidR="00342FF4" w:rsidRPr="009234A5" w:rsidRDefault="00870E25" w:rsidP="009234A5">
      <w:pPr>
        <w:jc w:val="both"/>
        <w:rPr>
          <w:szCs w:val="22"/>
        </w:rPr>
      </w:pPr>
      <w:r>
        <w:rPr>
          <w:b/>
          <w:szCs w:val="22"/>
        </w:rPr>
        <w:t>InterDigital Communications</w:t>
      </w:r>
      <w:r w:rsidR="001F2594" w:rsidRPr="00A01439">
        <w:rPr>
          <w:b/>
          <w:szCs w:val="22"/>
        </w:rPr>
        <w:t xml:space="preserve"> may have </w:t>
      </w:r>
      <w:r w:rsidR="0098551D">
        <w:rPr>
          <w:b/>
          <w:szCs w:val="22"/>
        </w:rPr>
        <w:t>current or pending</w:t>
      </w:r>
      <w:r w:rsidR="001F2594" w:rsidRPr="00A01439">
        <w:rPr>
          <w:b/>
          <w:szCs w:val="22"/>
        </w:rPr>
        <w:t xml:space="preserve"> </w:t>
      </w:r>
      <w:r w:rsidR="0098551D">
        <w:rPr>
          <w:b/>
          <w:szCs w:val="22"/>
        </w:rPr>
        <w:t xml:space="preserve">patent rights </w:t>
      </w:r>
      <w:r w:rsidR="001F2594" w:rsidRPr="00A01439">
        <w:rPr>
          <w:b/>
          <w:szCs w:val="22"/>
        </w:rPr>
        <w:t xml:space="preserve">relating to the technology described </w:t>
      </w:r>
      <w:r w:rsidR="002F164D">
        <w:rPr>
          <w:b/>
          <w:szCs w:val="22"/>
        </w:rPr>
        <w:t xml:space="preserve">in </w:t>
      </w:r>
      <w:r w:rsidR="001F2594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>
        <w:rPr>
          <w:b/>
          <w:szCs w:val="22"/>
        </w:rPr>
        <w:t xml:space="preserve"> | ISO/IEC </w:t>
      </w:r>
      <w:r w:rsidR="00A83253">
        <w:rPr>
          <w:b/>
          <w:szCs w:val="22"/>
        </w:rPr>
        <w:t xml:space="preserve">International </w:t>
      </w:r>
      <w:r w:rsidR="002F164D">
        <w:rPr>
          <w:b/>
          <w:szCs w:val="22"/>
        </w:rPr>
        <w:t>Standard</w:t>
      </w:r>
      <w:r w:rsidR="001F2594" w:rsidRPr="00A01439">
        <w:rPr>
          <w:b/>
          <w:szCs w:val="22"/>
        </w:rPr>
        <w:t xml:space="preserve"> (per box 2 of the ITU-T/ITU-R/ISO/IEC patent statement and licensing declaration form).</w:t>
      </w:r>
    </w:p>
    <w:sectPr w:rsidR="00342FF4" w:rsidRPr="009234A5" w:rsidSect="00A01439">
      <w:footerReference w:type="default" r:id="rId2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520" w:rsidRDefault="00004520">
      <w:r>
        <w:separator/>
      </w:r>
    </w:p>
  </w:endnote>
  <w:endnote w:type="continuationSeparator" w:id="0">
    <w:p w:rsidR="00004520" w:rsidRDefault="000045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altName w:val="바탕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Ericsson Capital T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atang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0FB" w:rsidRDefault="000C70FB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2D165F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2D165F">
      <w:rPr>
        <w:rStyle w:val="PageNumber"/>
      </w:rPr>
      <w:fldChar w:fldCharType="separate"/>
    </w:r>
    <w:r w:rsidR="00B669BD">
      <w:rPr>
        <w:rStyle w:val="PageNumber"/>
        <w:noProof/>
      </w:rPr>
      <w:t>5</w:t>
    </w:r>
    <w:r w:rsidR="002D165F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2D165F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2D165F">
      <w:rPr>
        <w:rStyle w:val="PageNumber"/>
      </w:rPr>
      <w:fldChar w:fldCharType="separate"/>
    </w:r>
    <w:r w:rsidR="00046C82">
      <w:rPr>
        <w:rStyle w:val="PageNumber"/>
        <w:noProof/>
      </w:rPr>
      <w:t>2011-11-07</w:t>
    </w:r>
    <w:r w:rsidR="002D165F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520" w:rsidRDefault="00004520">
      <w:r>
        <w:separator/>
      </w:r>
    </w:p>
  </w:footnote>
  <w:footnote w:type="continuationSeparator" w:id="0">
    <w:p w:rsidR="00004520" w:rsidRDefault="000045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3"/>
  </w:num>
  <w:num w:numId="9">
    <w:abstractNumId w:val="1"/>
  </w:num>
  <w:num w:numId="10">
    <w:abstractNumId w:val="2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4520"/>
    <w:rsid w:val="000458BC"/>
    <w:rsid w:val="00045C41"/>
    <w:rsid w:val="00046C03"/>
    <w:rsid w:val="00046C82"/>
    <w:rsid w:val="0004785D"/>
    <w:rsid w:val="00060BC4"/>
    <w:rsid w:val="0007614F"/>
    <w:rsid w:val="00077D05"/>
    <w:rsid w:val="0008371D"/>
    <w:rsid w:val="000B1C6B"/>
    <w:rsid w:val="000C09AC"/>
    <w:rsid w:val="000C70FB"/>
    <w:rsid w:val="000E00F3"/>
    <w:rsid w:val="000F158C"/>
    <w:rsid w:val="00102F3D"/>
    <w:rsid w:val="00111F22"/>
    <w:rsid w:val="00124E38"/>
    <w:rsid w:val="0012580B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541D4"/>
    <w:rsid w:val="00263398"/>
    <w:rsid w:val="00275BCF"/>
    <w:rsid w:val="00292257"/>
    <w:rsid w:val="00293544"/>
    <w:rsid w:val="002A4B63"/>
    <w:rsid w:val="002A54E0"/>
    <w:rsid w:val="002B1595"/>
    <w:rsid w:val="002B191D"/>
    <w:rsid w:val="002D0AF6"/>
    <w:rsid w:val="002D165F"/>
    <w:rsid w:val="002F164D"/>
    <w:rsid w:val="003019B5"/>
    <w:rsid w:val="00306206"/>
    <w:rsid w:val="00317D85"/>
    <w:rsid w:val="00321CDF"/>
    <w:rsid w:val="00322896"/>
    <w:rsid w:val="00327C56"/>
    <w:rsid w:val="003315A1"/>
    <w:rsid w:val="003373EC"/>
    <w:rsid w:val="00342FF4"/>
    <w:rsid w:val="003706CC"/>
    <w:rsid w:val="00370DF4"/>
    <w:rsid w:val="003728EC"/>
    <w:rsid w:val="003A2D8E"/>
    <w:rsid w:val="003C20E4"/>
    <w:rsid w:val="003E6F90"/>
    <w:rsid w:val="003F5D0F"/>
    <w:rsid w:val="00414101"/>
    <w:rsid w:val="00433DDB"/>
    <w:rsid w:val="00437619"/>
    <w:rsid w:val="0045089A"/>
    <w:rsid w:val="004553CA"/>
    <w:rsid w:val="00491BA8"/>
    <w:rsid w:val="004A2A63"/>
    <w:rsid w:val="004A3727"/>
    <w:rsid w:val="004B0573"/>
    <w:rsid w:val="004B210C"/>
    <w:rsid w:val="004D22ED"/>
    <w:rsid w:val="004D38CC"/>
    <w:rsid w:val="004D405F"/>
    <w:rsid w:val="004D4BC2"/>
    <w:rsid w:val="004E4F4F"/>
    <w:rsid w:val="004E6789"/>
    <w:rsid w:val="004F61E3"/>
    <w:rsid w:val="004F700A"/>
    <w:rsid w:val="0051015C"/>
    <w:rsid w:val="00516CF1"/>
    <w:rsid w:val="00531AE9"/>
    <w:rsid w:val="00550A66"/>
    <w:rsid w:val="00567EC7"/>
    <w:rsid w:val="00570013"/>
    <w:rsid w:val="005801A2"/>
    <w:rsid w:val="005952A5"/>
    <w:rsid w:val="005A33A1"/>
    <w:rsid w:val="005B0326"/>
    <w:rsid w:val="005C385F"/>
    <w:rsid w:val="005C4007"/>
    <w:rsid w:val="005F6F08"/>
    <w:rsid w:val="005F6F1B"/>
    <w:rsid w:val="0060081D"/>
    <w:rsid w:val="00624B33"/>
    <w:rsid w:val="00630AA2"/>
    <w:rsid w:val="00646707"/>
    <w:rsid w:val="00647905"/>
    <w:rsid w:val="00662E58"/>
    <w:rsid w:val="00664DCF"/>
    <w:rsid w:val="0069078D"/>
    <w:rsid w:val="006C5D39"/>
    <w:rsid w:val="006E2810"/>
    <w:rsid w:val="006E5417"/>
    <w:rsid w:val="006F1B2A"/>
    <w:rsid w:val="00712F60"/>
    <w:rsid w:val="00720E3B"/>
    <w:rsid w:val="00745F6B"/>
    <w:rsid w:val="0075585E"/>
    <w:rsid w:val="00770571"/>
    <w:rsid w:val="007768FF"/>
    <w:rsid w:val="007824D3"/>
    <w:rsid w:val="00791BE8"/>
    <w:rsid w:val="00796EE3"/>
    <w:rsid w:val="007A51B5"/>
    <w:rsid w:val="007A7D29"/>
    <w:rsid w:val="007B4AB8"/>
    <w:rsid w:val="007B6F43"/>
    <w:rsid w:val="007C2C1E"/>
    <w:rsid w:val="007F1F8B"/>
    <w:rsid w:val="007F67A1"/>
    <w:rsid w:val="008206C8"/>
    <w:rsid w:val="00835BD8"/>
    <w:rsid w:val="00840A33"/>
    <w:rsid w:val="00851960"/>
    <w:rsid w:val="00870E25"/>
    <w:rsid w:val="00874A6C"/>
    <w:rsid w:val="00876C65"/>
    <w:rsid w:val="008A4B4C"/>
    <w:rsid w:val="008A7A84"/>
    <w:rsid w:val="008C239F"/>
    <w:rsid w:val="008E480C"/>
    <w:rsid w:val="008E52D3"/>
    <w:rsid w:val="008F027A"/>
    <w:rsid w:val="00907757"/>
    <w:rsid w:val="009212B0"/>
    <w:rsid w:val="009234A5"/>
    <w:rsid w:val="009336F7"/>
    <w:rsid w:val="009374A7"/>
    <w:rsid w:val="0093766C"/>
    <w:rsid w:val="00952041"/>
    <w:rsid w:val="00956F16"/>
    <w:rsid w:val="0097674E"/>
    <w:rsid w:val="0098551D"/>
    <w:rsid w:val="0099518F"/>
    <w:rsid w:val="009A2B76"/>
    <w:rsid w:val="009A523D"/>
    <w:rsid w:val="009E721D"/>
    <w:rsid w:val="009F496B"/>
    <w:rsid w:val="00A01439"/>
    <w:rsid w:val="00A02E61"/>
    <w:rsid w:val="00A05CFF"/>
    <w:rsid w:val="00A56B97"/>
    <w:rsid w:val="00A6093D"/>
    <w:rsid w:val="00A76A6D"/>
    <w:rsid w:val="00A83253"/>
    <w:rsid w:val="00A92B4B"/>
    <w:rsid w:val="00AA6E84"/>
    <w:rsid w:val="00AE341B"/>
    <w:rsid w:val="00AF5E3E"/>
    <w:rsid w:val="00B0413C"/>
    <w:rsid w:val="00B07CA7"/>
    <w:rsid w:val="00B1279A"/>
    <w:rsid w:val="00B317CD"/>
    <w:rsid w:val="00B5222E"/>
    <w:rsid w:val="00B61C96"/>
    <w:rsid w:val="00B649AB"/>
    <w:rsid w:val="00B669BD"/>
    <w:rsid w:val="00B73A2A"/>
    <w:rsid w:val="00B94B06"/>
    <w:rsid w:val="00B94C28"/>
    <w:rsid w:val="00BB12D7"/>
    <w:rsid w:val="00BB41EA"/>
    <w:rsid w:val="00BC10BA"/>
    <w:rsid w:val="00BC5AFD"/>
    <w:rsid w:val="00BD2BE1"/>
    <w:rsid w:val="00C04F43"/>
    <w:rsid w:val="00C0609D"/>
    <w:rsid w:val="00C115AB"/>
    <w:rsid w:val="00C14CD5"/>
    <w:rsid w:val="00C30249"/>
    <w:rsid w:val="00C3723B"/>
    <w:rsid w:val="00C52E1C"/>
    <w:rsid w:val="00C606C9"/>
    <w:rsid w:val="00C70E88"/>
    <w:rsid w:val="00C90650"/>
    <w:rsid w:val="00C97D78"/>
    <w:rsid w:val="00CA30A8"/>
    <w:rsid w:val="00CC2AAE"/>
    <w:rsid w:val="00CC5A42"/>
    <w:rsid w:val="00CD0EAB"/>
    <w:rsid w:val="00CF34DB"/>
    <w:rsid w:val="00CF558F"/>
    <w:rsid w:val="00D073E2"/>
    <w:rsid w:val="00D20826"/>
    <w:rsid w:val="00D446EC"/>
    <w:rsid w:val="00D51BF0"/>
    <w:rsid w:val="00D55942"/>
    <w:rsid w:val="00D607D5"/>
    <w:rsid w:val="00D8079C"/>
    <w:rsid w:val="00D807BF"/>
    <w:rsid w:val="00D87269"/>
    <w:rsid w:val="00DA7887"/>
    <w:rsid w:val="00DB2C26"/>
    <w:rsid w:val="00DB698F"/>
    <w:rsid w:val="00DE3685"/>
    <w:rsid w:val="00DE6B43"/>
    <w:rsid w:val="00E118F8"/>
    <w:rsid w:val="00E11923"/>
    <w:rsid w:val="00E23026"/>
    <w:rsid w:val="00E262D4"/>
    <w:rsid w:val="00E36250"/>
    <w:rsid w:val="00E54511"/>
    <w:rsid w:val="00E61DAC"/>
    <w:rsid w:val="00E75FE3"/>
    <w:rsid w:val="00EB7AB1"/>
    <w:rsid w:val="00EF48CC"/>
    <w:rsid w:val="00F162C9"/>
    <w:rsid w:val="00F5485F"/>
    <w:rsid w:val="00F66250"/>
    <w:rsid w:val="00F73032"/>
    <w:rsid w:val="00F848FC"/>
    <w:rsid w:val="00F9282A"/>
    <w:rsid w:val="00F96BAD"/>
    <w:rsid w:val="00FB0E84"/>
    <w:rsid w:val="00FD01C2"/>
    <w:rsid w:val="00FD0E0F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B698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B698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B698F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DisclosureText">
    <w:name w:val="Disclosure Text"/>
    <w:basedOn w:val="Normal"/>
    <w:rsid w:val="005B032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120"/>
      <w:ind w:firstLine="288"/>
      <w:jc w:val="both"/>
      <w:textAlignment w:val="auto"/>
    </w:pPr>
    <w:rPr>
      <w:color w:val="0000FF"/>
      <w:sz w:val="24"/>
      <w:szCs w:val="24"/>
    </w:rPr>
  </w:style>
  <w:style w:type="paragraph" w:customStyle="1" w:styleId="References">
    <w:name w:val="References"/>
    <w:basedOn w:val="Normal"/>
    <w:rsid w:val="00E23026"/>
    <w:pPr>
      <w:numPr>
        <w:numId w:val="11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sz w:val="24"/>
      <w:szCs w:val="24"/>
    </w:rPr>
  </w:style>
  <w:style w:type="character" w:styleId="CommentReference">
    <w:name w:val="annotation reference"/>
    <w:basedOn w:val="DefaultParagraphFont"/>
    <w:rsid w:val="00F162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F162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F162C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162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162C9"/>
    <w:rPr>
      <w:b/>
      <w:bCs/>
    </w:rPr>
  </w:style>
  <w:style w:type="paragraph" w:styleId="Revision">
    <w:name w:val="Revision"/>
    <w:hidden/>
    <w:uiPriority w:val="99"/>
    <w:semiHidden/>
    <w:rsid w:val="00F162C9"/>
    <w:rPr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9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wmf"/><Relationship Id="rId18" Type="http://schemas.openxmlformats.org/officeDocument/2006/relationships/oleObject" Target="embeddings/oleObject4.bin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theme" Target="theme/theme1.xml"/><Relationship Id="rId10" Type="http://schemas.openxmlformats.org/officeDocument/2006/relationships/hyperlink" Target="mailto:eun.ryu@interdigital.com" TargetMode="External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hyperlink" Target="mailto:yan.ye@interdigital.com" TargetMode="External"/><Relationship Id="rId14" Type="http://schemas.openxmlformats.org/officeDocument/2006/relationships/oleObject" Target="embeddings/oleObject2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1268</Words>
  <Characters>7228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8480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ryues</cp:lastModifiedBy>
  <cp:revision>11</cp:revision>
  <cp:lastPrinted>2011-11-07T21:40:00Z</cp:lastPrinted>
  <dcterms:created xsi:type="dcterms:W3CDTF">2011-11-07T23:59:00Z</dcterms:created>
  <dcterms:modified xsi:type="dcterms:W3CDTF">2011-11-08T01:32:00Z</dcterms:modified>
</cp:coreProperties>
</file>