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453523" w:rsidRPr="009A1A01" w:rsidTr="00BA48C8">
        <w:tc>
          <w:tcPr>
            <w:tcW w:w="6408" w:type="dxa"/>
          </w:tcPr>
          <w:p w:rsidR="00453523" w:rsidRPr="00AE341B" w:rsidRDefault="00453523" w:rsidP="00BA48C8">
            <w:pPr>
              <w:tabs>
                <w:tab w:val="left" w:pos="7200"/>
              </w:tabs>
              <w:spacing w:before="0"/>
              <w:rPr>
                <w:b/>
                <w:szCs w:val="22"/>
              </w:rPr>
            </w:pPr>
            <w:r>
              <w:rPr>
                <w:noProof/>
                <w:lang w:val="en-GB" w:eastAsia="en-GB"/>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251658752;visibility:visible">
                  <v:imagedata r:id="rId7" o:title=""/>
                </v:shape>
              </w:pict>
            </w:r>
            <w:r>
              <w:rPr>
                <w:noProof/>
                <w:lang w:val="en-GB" w:eastAsia="en-GB"/>
              </w:rPr>
              <w:pict>
                <v:shape id="Picture 26" o:spid="_x0000_s1051" type="#_x0000_t75" style="position:absolute;margin-left:21.15pt;margin-top:-25.1pt;width:23.2pt;height:21.05pt;z-index:251657728;visibility:visible">
                  <v:imagedata r:id="rId8" o:title=""/>
                </v:shape>
              </w:pict>
            </w:r>
            <w:r w:rsidRPr="00AE341B">
              <w:rPr>
                <w:b/>
                <w:szCs w:val="22"/>
              </w:rPr>
              <w:t>Joint Collaborative Team on Video Coding (JCT-VC)</w:t>
            </w:r>
          </w:p>
          <w:p w:rsidR="00453523" w:rsidRPr="00AE341B" w:rsidRDefault="00453523" w:rsidP="00BA48C8">
            <w:pPr>
              <w:tabs>
                <w:tab w:val="left" w:pos="7200"/>
              </w:tabs>
              <w:spacing w:before="0"/>
              <w:rPr>
                <w:b/>
                <w:szCs w:val="22"/>
              </w:rPr>
            </w:pPr>
            <w:r>
              <w:rPr>
                <w:b/>
                <w:szCs w:val="22"/>
              </w:rPr>
              <w:t xml:space="preserve">of </w:t>
            </w:r>
            <w:r w:rsidRPr="00AE341B">
              <w:rPr>
                <w:b/>
                <w:szCs w:val="22"/>
              </w:rPr>
              <w:t>ITU-T SG16 WP3 and ISO/IEC JTC1/SC29/WG11</w:t>
            </w:r>
          </w:p>
          <w:p w:rsidR="00453523" w:rsidRPr="00AE341B" w:rsidRDefault="00453523" w:rsidP="00BA48C8">
            <w:pPr>
              <w:tabs>
                <w:tab w:val="left" w:pos="7200"/>
              </w:tabs>
              <w:spacing w:before="0"/>
              <w:rPr>
                <w:b/>
                <w:szCs w:val="22"/>
              </w:rPr>
            </w:pPr>
            <w:r>
              <w:rPr>
                <w:szCs w:val="22"/>
              </w:rPr>
              <w:t>6th</w:t>
            </w:r>
            <w:r w:rsidRPr="00AE341B">
              <w:rPr>
                <w:szCs w:val="22"/>
              </w:rPr>
              <w:t xml:space="preserve"> Meeting: </w:t>
            </w:r>
            <w:smartTag w:uri="urn:schemas-microsoft-com:office:smarttags" w:element="place">
              <w:r>
                <w:rPr>
                  <w:szCs w:val="22"/>
                </w:rPr>
                <w:t>Torino</w:t>
              </w:r>
            </w:smartTag>
            <w:r w:rsidRPr="00AE341B">
              <w:rPr>
                <w:szCs w:val="22"/>
              </w:rPr>
              <w:t xml:space="preserve">, </w:t>
            </w:r>
            <w:r>
              <w:rPr>
                <w:szCs w:val="22"/>
              </w:rPr>
              <w:t>IT</w:t>
            </w:r>
            <w:r w:rsidRPr="00AE341B">
              <w:rPr>
                <w:szCs w:val="22"/>
              </w:rPr>
              <w:t xml:space="preserve">, </w:t>
            </w:r>
            <w:r>
              <w:rPr>
                <w:szCs w:val="22"/>
              </w:rPr>
              <w:t>14</w:t>
            </w:r>
            <w:r w:rsidRPr="00AE341B">
              <w:rPr>
                <w:szCs w:val="22"/>
              </w:rPr>
              <w:t>-</w:t>
            </w:r>
            <w:r>
              <w:rPr>
                <w:szCs w:val="22"/>
              </w:rPr>
              <w:t>22</w:t>
            </w:r>
            <w:r w:rsidRPr="00AE341B">
              <w:rPr>
                <w:szCs w:val="22"/>
              </w:rPr>
              <w:t xml:space="preserve"> </w:t>
            </w:r>
            <w:r>
              <w:rPr>
                <w:szCs w:val="22"/>
              </w:rPr>
              <w:t>July</w:t>
            </w:r>
            <w:r w:rsidRPr="00AE341B">
              <w:rPr>
                <w:szCs w:val="22"/>
              </w:rPr>
              <w:t>, 201</w:t>
            </w:r>
            <w:r>
              <w:rPr>
                <w:szCs w:val="22"/>
              </w:rPr>
              <w:t>1</w:t>
            </w:r>
          </w:p>
        </w:tc>
        <w:tc>
          <w:tcPr>
            <w:tcW w:w="3168" w:type="dxa"/>
          </w:tcPr>
          <w:p w:rsidR="00453523" w:rsidRPr="00630AA2" w:rsidRDefault="00453523" w:rsidP="00BA48C8">
            <w:pPr>
              <w:tabs>
                <w:tab w:val="left" w:pos="7200"/>
              </w:tabs>
              <w:rPr>
                <w:u w:val="single"/>
              </w:rPr>
            </w:pPr>
            <w:r w:rsidRPr="00AE341B">
              <w:t>Document: JCTVC-</w:t>
            </w:r>
            <w:r>
              <w:t>F</w:t>
            </w:r>
            <w:r>
              <w:rPr>
                <w:u w:val="single"/>
              </w:rPr>
              <w:t>551</w:t>
            </w:r>
          </w:p>
        </w:tc>
      </w:tr>
    </w:tbl>
    <w:p w:rsidR="00453523" w:rsidRPr="00AE341B" w:rsidRDefault="00453523" w:rsidP="008533DF">
      <w:pPr>
        <w:spacing w:before="0"/>
      </w:pPr>
    </w:p>
    <w:tbl>
      <w:tblPr>
        <w:tblW w:w="0" w:type="auto"/>
        <w:tblLayout w:type="fixed"/>
        <w:tblLook w:val="0000"/>
      </w:tblPr>
      <w:tblGrid>
        <w:gridCol w:w="1458"/>
        <w:gridCol w:w="3753"/>
        <w:gridCol w:w="993"/>
        <w:gridCol w:w="3372"/>
      </w:tblGrid>
      <w:tr w:rsidR="00453523" w:rsidRPr="009A1A01" w:rsidTr="00BA48C8">
        <w:tc>
          <w:tcPr>
            <w:tcW w:w="1458" w:type="dxa"/>
          </w:tcPr>
          <w:p w:rsidR="00453523" w:rsidRPr="009A1A01" w:rsidRDefault="00453523" w:rsidP="00BA48C8">
            <w:pPr>
              <w:spacing w:before="60" w:after="60"/>
              <w:rPr>
                <w:i/>
                <w:szCs w:val="22"/>
              </w:rPr>
            </w:pPr>
            <w:r w:rsidRPr="009A1A01">
              <w:rPr>
                <w:i/>
                <w:szCs w:val="22"/>
              </w:rPr>
              <w:t>Title:</w:t>
            </w:r>
          </w:p>
        </w:tc>
        <w:tc>
          <w:tcPr>
            <w:tcW w:w="8118" w:type="dxa"/>
            <w:gridSpan w:val="3"/>
          </w:tcPr>
          <w:p w:rsidR="00453523" w:rsidRPr="009A1A01" w:rsidRDefault="00453523" w:rsidP="00BA48C8">
            <w:pPr>
              <w:spacing w:before="60" w:after="60"/>
              <w:rPr>
                <w:b/>
                <w:szCs w:val="22"/>
                <w:lang w:eastAsia="zh-TW"/>
              </w:rPr>
            </w:pPr>
            <w:r>
              <w:rPr>
                <w:b/>
                <w:szCs w:val="22"/>
                <w:lang w:eastAsia="zh-TW"/>
              </w:rPr>
              <w:t>Cross-check report for F158 on resolution switching</w:t>
            </w:r>
          </w:p>
        </w:tc>
      </w:tr>
      <w:tr w:rsidR="00453523" w:rsidRPr="009A1A01" w:rsidTr="00BA48C8">
        <w:tc>
          <w:tcPr>
            <w:tcW w:w="1458" w:type="dxa"/>
          </w:tcPr>
          <w:p w:rsidR="00453523" w:rsidRPr="009A1A01" w:rsidRDefault="00453523" w:rsidP="00BA48C8">
            <w:pPr>
              <w:spacing w:before="60" w:after="60"/>
              <w:rPr>
                <w:i/>
                <w:szCs w:val="22"/>
              </w:rPr>
            </w:pPr>
            <w:r w:rsidRPr="009A1A01">
              <w:rPr>
                <w:i/>
                <w:szCs w:val="22"/>
              </w:rPr>
              <w:t>Status:</w:t>
            </w:r>
          </w:p>
        </w:tc>
        <w:tc>
          <w:tcPr>
            <w:tcW w:w="8118" w:type="dxa"/>
            <w:gridSpan w:val="3"/>
          </w:tcPr>
          <w:p w:rsidR="00453523" w:rsidRPr="009A1A01" w:rsidRDefault="00453523" w:rsidP="00BA48C8">
            <w:pPr>
              <w:spacing w:before="60" w:after="60"/>
              <w:rPr>
                <w:szCs w:val="22"/>
              </w:rPr>
            </w:pPr>
            <w:r w:rsidRPr="002B3E20">
              <w:rPr>
                <w:szCs w:val="22"/>
              </w:rPr>
              <w:t>Input Document to JCT-VC</w:t>
            </w:r>
          </w:p>
        </w:tc>
      </w:tr>
      <w:tr w:rsidR="00453523" w:rsidRPr="009A1A01" w:rsidTr="00BA48C8">
        <w:tc>
          <w:tcPr>
            <w:tcW w:w="1458" w:type="dxa"/>
          </w:tcPr>
          <w:p w:rsidR="00453523" w:rsidRPr="009A1A01" w:rsidRDefault="00453523" w:rsidP="00BA48C8">
            <w:pPr>
              <w:spacing w:before="60" w:after="60"/>
              <w:rPr>
                <w:i/>
                <w:szCs w:val="22"/>
              </w:rPr>
            </w:pPr>
            <w:r w:rsidRPr="009A1A01">
              <w:rPr>
                <w:i/>
                <w:szCs w:val="22"/>
              </w:rPr>
              <w:t>Purpose:</w:t>
            </w:r>
          </w:p>
        </w:tc>
        <w:tc>
          <w:tcPr>
            <w:tcW w:w="8118" w:type="dxa"/>
            <w:gridSpan w:val="3"/>
          </w:tcPr>
          <w:p w:rsidR="00453523" w:rsidRPr="009A1A01" w:rsidRDefault="00453523" w:rsidP="00BA48C8">
            <w:pPr>
              <w:spacing w:before="60" w:after="60"/>
              <w:rPr>
                <w:szCs w:val="22"/>
                <w:lang w:eastAsia="zh-TW"/>
              </w:rPr>
            </w:pPr>
            <w:r>
              <w:rPr>
                <w:szCs w:val="22"/>
                <w:lang w:eastAsia="zh-TW"/>
              </w:rPr>
              <w:t>Information</w:t>
            </w:r>
          </w:p>
        </w:tc>
      </w:tr>
      <w:tr w:rsidR="00453523" w:rsidRPr="009A1A01" w:rsidTr="00BA48C8">
        <w:tc>
          <w:tcPr>
            <w:tcW w:w="1458" w:type="dxa"/>
          </w:tcPr>
          <w:p w:rsidR="00453523" w:rsidRPr="009A1A01" w:rsidRDefault="00453523" w:rsidP="00BA48C8">
            <w:pPr>
              <w:spacing w:before="60" w:after="60"/>
              <w:rPr>
                <w:i/>
                <w:szCs w:val="22"/>
              </w:rPr>
            </w:pPr>
            <w:r w:rsidRPr="002B3E20">
              <w:rPr>
                <w:i/>
                <w:szCs w:val="22"/>
              </w:rPr>
              <w:t>Author(s) or</w:t>
            </w:r>
            <w:r w:rsidRPr="002B3E20">
              <w:rPr>
                <w:i/>
                <w:szCs w:val="22"/>
              </w:rPr>
              <w:br/>
              <w:t>Contact(s):</w:t>
            </w:r>
          </w:p>
        </w:tc>
        <w:tc>
          <w:tcPr>
            <w:tcW w:w="3753" w:type="dxa"/>
          </w:tcPr>
          <w:p w:rsidR="00453523" w:rsidRDefault="00453523" w:rsidP="00BA48C8">
            <w:pPr>
              <w:spacing w:before="60" w:after="60"/>
              <w:rPr>
                <w:szCs w:val="22"/>
                <w:lang w:eastAsia="zh-TW"/>
              </w:rPr>
            </w:pPr>
            <w:r>
              <w:rPr>
                <w:szCs w:val="22"/>
                <w:lang w:eastAsia="zh-TW"/>
              </w:rPr>
              <w:t xml:space="preserve">Andrea Gabriellini and </w:t>
            </w:r>
            <w:smartTag w:uri="urn:schemas-microsoft-com:office:smarttags" w:element="PersonName">
              <w:r>
                <w:rPr>
                  <w:szCs w:val="22"/>
                  <w:lang w:eastAsia="zh-TW"/>
                </w:rPr>
                <w:t>Marta Mrak</w:t>
              </w:r>
            </w:smartTag>
            <w:r>
              <w:rPr>
                <w:szCs w:val="22"/>
                <w:lang w:eastAsia="zh-TW"/>
              </w:rPr>
              <w:t xml:space="preserve"> </w:t>
            </w:r>
          </w:p>
          <w:p w:rsidR="00453523" w:rsidRDefault="00453523" w:rsidP="00BA48C8">
            <w:pPr>
              <w:spacing w:before="60" w:after="60"/>
              <w:rPr>
                <w:szCs w:val="22"/>
                <w:lang w:eastAsia="zh-TW"/>
              </w:rPr>
            </w:pPr>
            <w:r>
              <w:rPr>
                <w:szCs w:val="22"/>
                <w:lang w:eastAsia="zh-TW"/>
              </w:rPr>
              <w:t>Centre House</w:t>
            </w:r>
          </w:p>
          <w:p w:rsidR="00453523" w:rsidRDefault="00453523" w:rsidP="00BA48C8">
            <w:pPr>
              <w:spacing w:before="60" w:after="60"/>
              <w:rPr>
                <w:szCs w:val="22"/>
                <w:lang w:eastAsia="zh-TW"/>
              </w:rPr>
            </w:pPr>
            <w:smartTag w:uri="urn:schemas-microsoft-com:office:smarttags" w:element="address">
              <w:smartTag w:uri="urn:schemas-microsoft-com:office:smarttags" w:element="Street">
                <w:r>
                  <w:rPr>
                    <w:szCs w:val="22"/>
                    <w:lang w:eastAsia="zh-TW"/>
                  </w:rPr>
                  <w:t>56 Wood Lane</w:t>
                </w:r>
              </w:smartTag>
            </w:smartTag>
          </w:p>
          <w:p w:rsidR="00453523" w:rsidRPr="009A1A01" w:rsidRDefault="00453523" w:rsidP="00BA48C8">
            <w:pPr>
              <w:spacing w:before="60" w:after="60"/>
              <w:rPr>
                <w:szCs w:val="22"/>
                <w:lang w:eastAsia="zh-TW"/>
              </w:rPr>
            </w:pPr>
            <w:r>
              <w:rPr>
                <w:szCs w:val="22"/>
                <w:lang w:eastAsia="zh-TW"/>
              </w:rPr>
              <w:t xml:space="preserve">W12 7SB, </w:t>
            </w:r>
            <w:smartTag w:uri="urn:schemas-microsoft-com:office:smarttags" w:element="City">
              <w:smartTag w:uri="urn:schemas-microsoft-com:office:smarttags" w:element="place">
                <w:smartTag w:uri="urn:schemas-microsoft-com:office:smarttags" w:element="City">
                  <w:r>
                    <w:rPr>
                      <w:szCs w:val="22"/>
                      <w:lang w:eastAsia="zh-TW"/>
                    </w:rPr>
                    <w:t>London</w:t>
                  </w:r>
                </w:smartTag>
                <w:r>
                  <w:rPr>
                    <w:szCs w:val="22"/>
                    <w:lang w:eastAsia="zh-TW"/>
                  </w:rPr>
                  <w:t xml:space="preserve">, </w:t>
                </w:r>
                <w:smartTag w:uri="urn:schemas-microsoft-com:office:smarttags" w:element="country-region">
                  <w:r>
                    <w:rPr>
                      <w:szCs w:val="22"/>
                      <w:lang w:eastAsia="zh-TW"/>
                    </w:rPr>
                    <w:t>UK</w:t>
                  </w:r>
                </w:smartTag>
              </w:smartTag>
            </w:smartTag>
          </w:p>
        </w:tc>
        <w:tc>
          <w:tcPr>
            <w:tcW w:w="993" w:type="dxa"/>
          </w:tcPr>
          <w:p w:rsidR="00453523" w:rsidRPr="009A1A01" w:rsidRDefault="00453523" w:rsidP="00BA48C8">
            <w:pPr>
              <w:spacing w:before="60" w:after="60"/>
              <w:rPr>
                <w:i/>
                <w:szCs w:val="22"/>
              </w:rPr>
            </w:pPr>
            <w:r w:rsidRPr="00BC7370">
              <w:rPr>
                <w:i/>
                <w:szCs w:val="22"/>
              </w:rPr>
              <w:t>Email:</w:t>
            </w:r>
          </w:p>
        </w:tc>
        <w:tc>
          <w:tcPr>
            <w:tcW w:w="3372" w:type="dxa"/>
          </w:tcPr>
          <w:p w:rsidR="00453523" w:rsidRPr="009A1A01" w:rsidRDefault="00453523" w:rsidP="00BA48C8">
            <w:pPr>
              <w:spacing w:before="60" w:after="60"/>
              <w:rPr>
                <w:szCs w:val="22"/>
                <w:lang w:eastAsia="zh-TW"/>
              </w:rPr>
            </w:pPr>
            <w:r>
              <w:rPr>
                <w:szCs w:val="22"/>
                <w:lang w:eastAsia="zh-TW"/>
              </w:rPr>
              <w:t>marta.mrak@bbc.co.uk</w:t>
            </w:r>
            <w:r w:rsidDel="00E6053B">
              <w:rPr>
                <w:szCs w:val="22"/>
                <w:lang w:eastAsia="zh-TW"/>
              </w:rPr>
              <w:t xml:space="preserve"> </w:t>
            </w:r>
          </w:p>
        </w:tc>
      </w:tr>
      <w:tr w:rsidR="00453523" w:rsidRPr="009A1A01" w:rsidTr="00BA48C8">
        <w:tc>
          <w:tcPr>
            <w:tcW w:w="1458" w:type="dxa"/>
          </w:tcPr>
          <w:p w:rsidR="00453523" w:rsidRPr="009A1A01" w:rsidRDefault="00453523" w:rsidP="00BA48C8">
            <w:pPr>
              <w:spacing w:before="60" w:after="60"/>
              <w:rPr>
                <w:i/>
                <w:szCs w:val="22"/>
              </w:rPr>
            </w:pPr>
            <w:r w:rsidRPr="009A1A01">
              <w:rPr>
                <w:i/>
                <w:szCs w:val="22"/>
              </w:rPr>
              <w:t>Source:</w:t>
            </w:r>
          </w:p>
        </w:tc>
        <w:tc>
          <w:tcPr>
            <w:tcW w:w="8118" w:type="dxa"/>
            <w:gridSpan w:val="3"/>
          </w:tcPr>
          <w:p w:rsidR="00453523" w:rsidRPr="009A1A01" w:rsidRDefault="00453523" w:rsidP="00BA48C8">
            <w:pPr>
              <w:spacing w:before="60" w:after="60"/>
              <w:rPr>
                <w:szCs w:val="22"/>
                <w:lang w:eastAsia="zh-TW"/>
              </w:rPr>
            </w:pPr>
            <w:r w:rsidRPr="00854626">
              <w:rPr>
                <w:szCs w:val="22"/>
              </w:rPr>
              <w:t>British Broadcasting Corporation</w:t>
            </w:r>
          </w:p>
        </w:tc>
      </w:tr>
    </w:tbl>
    <w:p w:rsidR="00453523" w:rsidRPr="00AE341B" w:rsidRDefault="00453523" w:rsidP="008533DF">
      <w:pPr>
        <w:tabs>
          <w:tab w:val="left" w:pos="1800"/>
          <w:tab w:val="right" w:pos="9360"/>
        </w:tabs>
        <w:spacing w:before="120" w:after="240"/>
        <w:jc w:val="center"/>
        <w:rPr>
          <w:szCs w:val="22"/>
        </w:rPr>
      </w:pPr>
      <w:r w:rsidRPr="00AE341B">
        <w:rPr>
          <w:szCs w:val="22"/>
          <w:u w:val="single"/>
        </w:rPr>
        <w:t>_____________________________</w:t>
      </w:r>
    </w:p>
    <w:p w:rsidR="00453523" w:rsidRPr="002B191D" w:rsidRDefault="00453523" w:rsidP="008533DF">
      <w:pPr>
        <w:pStyle w:val="Heading1"/>
        <w:numPr>
          <w:ilvl w:val="0"/>
          <w:numId w:val="0"/>
        </w:numPr>
        <w:ind w:left="432" w:hanging="432"/>
      </w:pPr>
      <w:r w:rsidRPr="002B191D">
        <w:t>Abstract</w:t>
      </w:r>
    </w:p>
    <w:p w:rsidR="00453523" w:rsidRDefault="00453523" w:rsidP="008533DF">
      <w:pPr>
        <w:jc w:val="both"/>
        <w:rPr>
          <w:lang w:eastAsia="zh-TW"/>
        </w:rPr>
      </w:pPr>
      <w:r>
        <w:rPr>
          <w:lang w:eastAsia="zh-TW"/>
        </w:rPr>
        <w:t>This document reports the evaluation of the proposal [F158] on resolution switching for coding efficiency and error resilience. The results confirm the proponent’s BD-rates. The running times are close to the proponents’ and within the range of variability associated with the cluster used for the experiments. The proponents’ code has also been analysed and found to match the proponents’ stated aim.</w:t>
      </w:r>
    </w:p>
    <w:p w:rsidR="00453523" w:rsidRDefault="00453523" w:rsidP="008533DF">
      <w:pPr>
        <w:pStyle w:val="StyleHeading1Justified"/>
      </w:pPr>
      <w:r>
        <w:t>Results</w:t>
      </w:r>
    </w:p>
    <w:p w:rsidR="00453523" w:rsidRDefault="00453523" w:rsidP="00A61048">
      <w:pPr>
        <w:spacing w:after="120"/>
        <w:jc w:val="both"/>
      </w:pPr>
      <w:r>
        <w:t>Three tests were run, each comparing two different configurations. Four test points were used, low delay and low delay P, high efficiency and low complexity. The tables below summarise the results. The complete set of results can be found in the associated Excel spreadsheets.</w:t>
      </w:r>
    </w:p>
    <w:tbl>
      <w:tblPr>
        <w:tblW w:w="7240" w:type="dxa"/>
        <w:tblInd w:w="93" w:type="dxa"/>
        <w:tblLook w:val="0000"/>
      </w:tblPr>
      <w:tblGrid>
        <w:gridCol w:w="1360"/>
        <w:gridCol w:w="980"/>
        <w:gridCol w:w="980"/>
        <w:gridCol w:w="980"/>
        <w:gridCol w:w="980"/>
        <w:gridCol w:w="980"/>
        <w:gridCol w:w="980"/>
      </w:tblGrid>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-10.2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-5.1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-9.9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-10.5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-4.2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-4.1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-4.3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-3.7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-1.7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-5.7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-4.3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-1.6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-2.0 </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-2.8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-16.4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-27.7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-33.3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-15.6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-31.1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-36.6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-5.7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-10.8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-11.8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-5.4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-10.5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-11.8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r>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-4.9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-9.8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-11.4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-5.1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-10.2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-11.3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-4.4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-3.9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-5.1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-4.6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-1.6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-7.2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-5.4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-1.7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-3.0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-3.1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-16.5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-29.0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-35.3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-16.3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-32.8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-38.2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-5.6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-11.4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-12.5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-5.6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-11.4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-12.6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bl>
    <w:p w:rsidR="00453523" w:rsidRDefault="00453523" w:rsidP="00824C6D">
      <w:pPr>
        <w:pStyle w:val="Caption"/>
      </w:pPr>
      <w:r>
        <w:t xml:space="preserve">Table </w:t>
      </w:r>
      <w:fldSimple w:instr=" SEQ Table \* ARABIC ">
        <w:r>
          <w:rPr>
            <w:noProof/>
          </w:rPr>
          <w:t>1</w:t>
        </w:r>
      </w:fldSimple>
      <w:r>
        <w:t xml:space="preserve"> - Common conditions comparison (configs 1 and 2)</w:t>
      </w:r>
    </w:p>
    <w:tbl>
      <w:tblPr>
        <w:tblW w:w="7240" w:type="dxa"/>
        <w:tblInd w:w="93" w:type="dxa"/>
        <w:tblLook w:val="0000"/>
      </w:tblPr>
      <w:tblGrid>
        <w:gridCol w:w="1360"/>
        <w:gridCol w:w="980"/>
        <w:gridCol w:w="980"/>
        <w:gridCol w:w="980"/>
        <w:gridCol w:w="980"/>
        <w:gridCol w:w="980"/>
        <w:gridCol w:w="980"/>
      </w:tblGrid>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-6.4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-11.9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-12.5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-6.3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-11.5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-11.7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-2.7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-5.6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-5.0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-2.5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-5.6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-5.1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-6.6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-5.4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-1.9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-2.7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-3.9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-21.3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-30.0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-36.6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-20.5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-31.9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-38.6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-7.2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-12.4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-13.4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-6.9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-11.7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-13.1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95%</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96%</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95%</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96%</w:t>
            </w:r>
          </w:p>
        </w:tc>
      </w:tr>
      <w:tr w:rsidR="00453523" w:rsidRPr="00092402" w:rsidTr="00092402">
        <w:trPr>
          <w:trHeight w:val="270"/>
        </w:trPr>
        <w:tc>
          <w:tcPr>
            <w:tcW w:w="136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r>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-6.0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-11.9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-13.0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-11.4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-12.1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-2.6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-5.4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-4.9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-2.5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-5.8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-4.9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-2.0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-5.9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-5.6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-1.9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-2.8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-3.9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-21.4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-32.5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-38.5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-32.7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-40.7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-7.0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-12.6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-13.9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-7.1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-11.8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-13.6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95%</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95%</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96%</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96%</w:t>
            </w:r>
          </w:p>
        </w:tc>
      </w:tr>
    </w:tbl>
    <w:p w:rsidR="00453523" w:rsidRDefault="00453523" w:rsidP="00824C6D">
      <w:pPr>
        <w:pStyle w:val="Caption"/>
      </w:pPr>
      <w:r>
        <w:t xml:space="preserve">Table </w:t>
      </w:r>
      <w:fldSimple w:instr=" SEQ Table \* ARABIC ">
        <w:r>
          <w:rPr>
            <w:noProof/>
          </w:rPr>
          <w:t>2</w:t>
        </w:r>
      </w:fldSimple>
      <w:r>
        <w:t xml:space="preserve"> –Reduced intra-frame quality comparison (configs 3 and 4)</w:t>
      </w:r>
    </w:p>
    <w:p w:rsidR="00453523" w:rsidRPr="00824C6D" w:rsidRDefault="00453523" w:rsidP="00824C6D"/>
    <w:tbl>
      <w:tblPr>
        <w:tblW w:w="7240" w:type="dxa"/>
        <w:tblInd w:w="93" w:type="dxa"/>
        <w:tblLook w:val="0000"/>
      </w:tblPr>
      <w:tblGrid>
        <w:gridCol w:w="1360"/>
        <w:gridCol w:w="980"/>
        <w:gridCol w:w="980"/>
        <w:gridCol w:w="980"/>
        <w:gridCol w:w="980"/>
        <w:gridCol w:w="980"/>
        <w:gridCol w:w="980"/>
      </w:tblGrid>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B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-6.6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-12.3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-12.8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-6.7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-12.0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-12.0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-2.9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-6.0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-5.6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-2.8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-5.8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-5.2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-2.2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-7.0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-6.3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-2.3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-4.4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-5.0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-30.5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-37.3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-20.9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-33.6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-39.9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-7.4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-12.8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-14.0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-7.3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-12.6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-13.8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99%</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r>
      <w:tr w:rsidR="00453523" w:rsidRPr="00092402" w:rsidTr="00092402">
        <w:trPr>
          <w:trHeight w:val="270"/>
        </w:trPr>
        <w:tc>
          <w:tcPr>
            <w:tcW w:w="1360" w:type="dxa"/>
            <w:tcBorders>
              <w:top w:val="single" w:sz="8" w:space="0" w:color="auto"/>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HE</w:t>
            </w:r>
          </w:p>
        </w:tc>
        <w:tc>
          <w:tcPr>
            <w:tcW w:w="2940" w:type="dxa"/>
            <w:gridSpan w:val="3"/>
            <w:tcBorders>
              <w:top w:val="single" w:sz="8" w:space="0" w:color="auto"/>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Low delay P LC</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Y</w:t>
            </w:r>
          </w:p>
        </w:tc>
        <w:tc>
          <w:tcPr>
            <w:tcW w:w="980" w:type="dxa"/>
            <w:tcBorders>
              <w:top w:val="nil"/>
              <w:left w:val="nil"/>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U</w:t>
            </w:r>
          </w:p>
        </w:tc>
        <w:tc>
          <w:tcPr>
            <w:tcW w:w="980" w:type="dxa"/>
            <w:tcBorders>
              <w:top w:val="nil"/>
              <w:left w:val="nil"/>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V</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A</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single" w:sz="8" w:space="0" w:color="auto"/>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nil"/>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c>
          <w:tcPr>
            <w:tcW w:w="980" w:type="dxa"/>
            <w:tcBorders>
              <w:top w:val="nil"/>
              <w:left w:val="nil"/>
              <w:bottom w:val="nil"/>
              <w:right w:val="single" w:sz="8" w:space="0" w:color="auto"/>
            </w:tcBorders>
            <w:shd w:val="clear" w:color="auto" w:fill="C0C0C0"/>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B</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-6.4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-12.3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-13.0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-6.6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-12.2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-12.4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C</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-2.7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-5.7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-5.4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-2.8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-6.4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-5.4 </w:t>
            </w:r>
          </w:p>
        </w:tc>
      </w:tr>
      <w:tr w:rsidR="00453523" w:rsidRPr="00092402" w:rsidTr="00092402">
        <w:trPr>
          <w:trHeight w:val="255"/>
        </w:trPr>
        <w:tc>
          <w:tcPr>
            <w:tcW w:w="1360" w:type="dxa"/>
            <w:tcBorders>
              <w:top w:val="nil"/>
              <w:left w:val="single" w:sz="8" w:space="0" w:color="auto"/>
              <w:bottom w:val="nil"/>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D</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-2.3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-5.8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-7.4 </w:t>
            </w:r>
          </w:p>
        </w:tc>
        <w:tc>
          <w:tcPr>
            <w:tcW w:w="980" w:type="dxa"/>
            <w:tcBorders>
              <w:top w:val="nil"/>
              <w:left w:val="nil"/>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-2.3 </w:t>
            </w:r>
          </w:p>
        </w:tc>
        <w:tc>
          <w:tcPr>
            <w:tcW w:w="980" w:type="dxa"/>
            <w:tcBorders>
              <w:top w:val="nil"/>
              <w:left w:val="nil"/>
              <w:bottom w:val="nil"/>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-4.1 </w:t>
            </w:r>
          </w:p>
        </w:tc>
        <w:tc>
          <w:tcPr>
            <w:tcW w:w="980" w:type="dxa"/>
            <w:tcBorders>
              <w:top w:val="nil"/>
              <w:left w:val="nil"/>
              <w:bottom w:val="nil"/>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-4.8 </w:t>
            </w:r>
          </w:p>
        </w:tc>
      </w:tr>
      <w:tr w:rsidR="00453523" w:rsidRPr="00092402" w:rsidTr="00092402">
        <w:trPr>
          <w:trHeight w:val="255"/>
        </w:trPr>
        <w:tc>
          <w:tcPr>
            <w:tcW w:w="1360" w:type="dxa"/>
            <w:tcBorders>
              <w:top w:val="nil"/>
              <w:left w:val="single" w:sz="8" w:space="0" w:color="auto"/>
              <w:bottom w:val="single" w:sz="4"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Class E</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-21.5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-32.4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-40.2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-21.6 </w:t>
            </w:r>
          </w:p>
        </w:tc>
        <w:tc>
          <w:tcPr>
            <w:tcW w:w="980" w:type="dxa"/>
            <w:tcBorders>
              <w:top w:val="nil"/>
              <w:left w:val="nil"/>
              <w:bottom w:val="single" w:sz="4"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-35.1 </w:t>
            </w:r>
          </w:p>
        </w:tc>
        <w:tc>
          <w:tcPr>
            <w:tcW w:w="980" w:type="dxa"/>
            <w:tcBorders>
              <w:top w:val="nil"/>
              <w:left w:val="nil"/>
              <w:bottom w:val="single" w:sz="4"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 xml:space="preserve">-42.0 </w:t>
            </w:r>
          </w:p>
        </w:tc>
      </w:tr>
      <w:tr w:rsidR="00453523" w:rsidRPr="00092402" w:rsidTr="00092402">
        <w:trPr>
          <w:trHeight w:val="270"/>
        </w:trPr>
        <w:tc>
          <w:tcPr>
            <w:tcW w:w="1360" w:type="dxa"/>
            <w:tcBorders>
              <w:top w:val="nil"/>
              <w:left w:val="single" w:sz="8" w:space="0" w:color="auto"/>
              <w:bottom w:val="single" w:sz="8" w:space="0" w:color="auto"/>
              <w:right w:val="single" w:sz="8" w:space="0" w:color="auto"/>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Overall</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-7.3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-12.8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-14.8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-7.4 </w:t>
            </w:r>
          </w:p>
        </w:tc>
        <w:tc>
          <w:tcPr>
            <w:tcW w:w="980" w:type="dxa"/>
            <w:tcBorders>
              <w:top w:val="nil"/>
              <w:left w:val="nil"/>
              <w:bottom w:val="single" w:sz="8" w:space="0" w:color="auto"/>
              <w:right w:val="nil"/>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-13.0 </w:t>
            </w:r>
          </w:p>
        </w:tc>
        <w:tc>
          <w:tcPr>
            <w:tcW w:w="980" w:type="dxa"/>
            <w:tcBorders>
              <w:top w:val="nil"/>
              <w:left w:val="nil"/>
              <w:bottom w:val="single" w:sz="8" w:space="0" w:color="auto"/>
              <w:right w:val="single" w:sz="8" w:space="0" w:color="auto"/>
            </w:tcBorders>
            <w:shd w:val="clear" w:color="auto" w:fill="CCFFCC"/>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092402">
              <w:rPr>
                <w:rFonts w:ascii="Arial" w:eastAsia="Times New Roman" w:hAnsi="Arial" w:cs="Arial"/>
                <w:b/>
                <w:bCs/>
                <w:sz w:val="20"/>
                <w:lang w:val="en-GB" w:eastAsia="en-GB"/>
              </w:rPr>
              <w:t xml:space="preserve">-14.3 </w:t>
            </w:r>
          </w:p>
        </w:tc>
      </w:tr>
      <w:tr w:rsidR="00453523" w:rsidRPr="00092402" w:rsidTr="00092402">
        <w:trPr>
          <w:trHeight w:val="255"/>
        </w:trPr>
        <w:tc>
          <w:tcPr>
            <w:tcW w:w="1360" w:type="dxa"/>
            <w:tcBorders>
              <w:top w:val="nil"/>
              <w:left w:val="single" w:sz="8" w:space="0" w:color="auto"/>
              <w:bottom w:val="nil"/>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Enc Time[%]</w:t>
            </w:r>
          </w:p>
        </w:tc>
        <w:tc>
          <w:tcPr>
            <w:tcW w:w="2940" w:type="dxa"/>
            <w:gridSpan w:val="3"/>
            <w:tcBorders>
              <w:top w:val="single" w:sz="8" w:space="0" w:color="auto"/>
              <w:left w:val="single" w:sz="8" w:space="0" w:color="auto"/>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single" w:sz="8" w:space="0" w:color="auto"/>
              <w:left w:val="nil"/>
              <w:bottom w:val="nil"/>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r w:rsidR="00453523" w:rsidRPr="00092402" w:rsidTr="00092402">
        <w:trPr>
          <w:trHeight w:val="270"/>
        </w:trPr>
        <w:tc>
          <w:tcPr>
            <w:tcW w:w="1360" w:type="dxa"/>
            <w:tcBorders>
              <w:top w:val="nil"/>
              <w:left w:val="single" w:sz="8" w:space="0" w:color="auto"/>
              <w:bottom w:val="single" w:sz="8" w:space="0" w:color="auto"/>
              <w:right w:val="nil"/>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Dec Time[%]</w:t>
            </w:r>
          </w:p>
        </w:tc>
        <w:tc>
          <w:tcPr>
            <w:tcW w:w="2940" w:type="dxa"/>
            <w:gridSpan w:val="3"/>
            <w:tcBorders>
              <w:top w:val="nil"/>
              <w:left w:val="single" w:sz="8" w:space="0" w:color="auto"/>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c>
          <w:tcPr>
            <w:tcW w:w="2940" w:type="dxa"/>
            <w:gridSpan w:val="3"/>
            <w:tcBorders>
              <w:top w:val="nil"/>
              <w:left w:val="nil"/>
              <w:bottom w:val="single" w:sz="8" w:space="0" w:color="auto"/>
              <w:right w:val="single" w:sz="8" w:space="0" w:color="000000"/>
            </w:tcBorders>
            <w:noWrap/>
            <w:vAlign w:val="bottom"/>
          </w:tcPr>
          <w:p w:rsidR="00453523" w:rsidRPr="00092402" w:rsidRDefault="00453523" w:rsidP="0009240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092402">
              <w:rPr>
                <w:rFonts w:ascii="Arial" w:eastAsia="Times New Roman" w:hAnsi="Arial" w:cs="Arial"/>
                <w:sz w:val="20"/>
                <w:lang w:val="en-GB" w:eastAsia="en-GB"/>
              </w:rPr>
              <w:t>100%</w:t>
            </w:r>
          </w:p>
        </w:tc>
      </w:tr>
    </w:tbl>
    <w:p w:rsidR="00453523" w:rsidRDefault="00453523" w:rsidP="00824C6D">
      <w:pPr>
        <w:pStyle w:val="Caption"/>
      </w:pPr>
      <w:r>
        <w:t xml:space="preserve">Table </w:t>
      </w:r>
      <w:fldSimple w:instr=" SEQ Table \* ARABIC ">
        <w:r>
          <w:rPr>
            <w:noProof/>
          </w:rPr>
          <w:t>3</w:t>
        </w:r>
      </w:fldSimple>
      <w:r>
        <w:t xml:space="preserve"> –Intra QP+12 (configs 5 and 6)</w:t>
      </w:r>
    </w:p>
    <w:p w:rsidR="00453523" w:rsidRDefault="00453523" w:rsidP="008533DF">
      <w:pPr>
        <w:pStyle w:val="Heading1"/>
        <w:jc w:val="both"/>
        <w:rPr>
          <w:lang w:eastAsia="zh-TW"/>
        </w:rPr>
      </w:pPr>
      <w:bookmarkStart w:id="0" w:name="_Ref281325884"/>
      <w:bookmarkStart w:id="1" w:name="_Ref282527336"/>
      <w:r>
        <w:rPr>
          <w:lang w:eastAsia="zh-TW"/>
        </w:rPr>
        <w:t>Conclusion</w:t>
      </w:r>
      <w:bookmarkEnd w:id="0"/>
      <w:r>
        <w:rPr>
          <w:lang w:eastAsia="zh-TW"/>
        </w:rPr>
        <w:t>s</w:t>
      </w:r>
      <w:bookmarkEnd w:id="1"/>
    </w:p>
    <w:p w:rsidR="00453523" w:rsidRDefault="00453523" w:rsidP="008533DF">
      <w:pPr>
        <w:jc w:val="both"/>
        <w:rPr>
          <w:lang w:eastAsia="zh-TW"/>
        </w:rPr>
      </w:pPr>
      <w:r>
        <w:rPr>
          <w:lang w:eastAsia="zh-TW"/>
        </w:rPr>
        <w:t>This document reports the evaluation of the proposal [F158].</w:t>
      </w:r>
      <w:r w:rsidRPr="00A61048">
        <w:rPr>
          <w:lang w:eastAsia="zh-TW"/>
        </w:rPr>
        <w:t xml:space="preserve"> </w:t>
      </w:r>
      <w:r>
        <w:rPr>
          <w:lang w:eastAsia="zh-TW"/>
        </w:rPr>
        <w:t>on resolution switching for coding efficiency and error resilience. The results confirm the proponent’s BD-rates. The running times are close and within the range of variability of the cluster used for the experiments. The proponents’ code has also been analysed and has been deemed to match the proponents’ stated aim.</w:t>
      </w:r>
    </w:p>
    <w:p w:rsidR="00453523" w:rsidRDefault="00453523" w:rsidP="008533DF">
      <w:pPr>
        <w:pStyle w:val="Heading1"/>
        <w:numPr>
          <w:ilvl w:val="0"/>
          <w:numId w:val="0"/>
        </w:numPr>
        <w:jc w:val="both"/>
        <w:rPr>
          <w:lang w:eastAsia="zh-TW"/>
        </w:rPr>
      </w:pPr>
      <w:r>
        <w:t>References</w:t>
      </w:r>
    </w:p>
    <w:p w:rsidR="00453523" w:rsidRPr="005366F4" w:rsidRDefault="00453523" w:rsidP="006B75D2">
      <w:pPr>
        <w:tabs>
          <w:tab w:val="clear" w:pos="360"/>
          <w:tab w:val="clear" w:pos="720"/>
          <w:tab w:val="clear" w:pos="1080"/>
          <w:tab w:val="clear" w:pos="1440"/>
        </w:tabs>
        <w:spacing w:before="0"/>
        <w:ind w:left="400"/>
        <w:jc w:val="both"/>
        <w:rPr>
          <w:lang w:eastAsia="zh-TW"/>
        </w:rPr>
      </w:pPr>
      <w:bookmarkStart w:id="2" w:name="_Ref287367810"/>
      <w:r>
        <w:rPr>
          <w:szCs w:val="22"/>
          <w:lang w:eastAsia="zh-TW"/>
        </w:rPr>
        <w:t>[E700]</w:t>
      </w:r>
      <w:r w:rsidRPr="0086445F">
        <w:rPr>
          <w:szCs w:val="22"/>
          <w:lang w:eastAsia="zh-TW"/>
        </w:rPr>
        <w:t>Frank Bossen, “Common test conditions and software reference configurations”</w:t>
      </w:r>
      <w:r>
        <w:rPr>
          <w:szCs w:val="22"/>
          <w:lang w:eastAsia="zh-TW"/>
        </w:rPr>
        <w:t>, JCTVC-E7</w:t>
      </w:r>
      <w:r w:rsidRPr="0086445F">
        <w:rPr>
          <w:szCs w:val="22"/>
          <w:lang w:eastAsia="zh-TW"/>
        </w:rPr>
        <w:t xml:space="preserve">00, Joint Collaborative Team on Video Coding (JCT-VC) of ITU-T VCEG and ISO/IEC MPEG, </w:t>
      </w:r>
      <w:r>
        <w:rPr>
          <w:szCs w:val="22"/>
          <w:lang w:eastAsia="zh-TW"/>
        </w:rPr>
        <w:t>Geneva</w:t>
      </w:r>
      <w:r w:rsidRPr="0086445F">
        <w:rPr>
          <w:szCs w:val="22"/>
          <w:lang w:eastAsia="zh-TW"/>
        </w:rPr>
        <w:t xml:space="preserve">, </w:t>
      </w:r>
      <w:r>
        <w:rPr>
          <w:szCs w:val="22"/>
          <w:lang w:eastAsia="zh-TW"/>
        </w:rPr>
        <w:t>CH</w:t>
      </w:r>
      <w:r w:rsidRPr="0086445F">
        <w:rPr>
          <w:szCs w:val="22"/>
          <w:lang w:eastAsia="zh-TW"/>
        </w:rPr>
        <w:t xml:space="preserve">, </w:t>
      </w:r>
      <w:r>
        <w:rPr>
          <w:szCs w:val="22"/>
          <w:lang w:eastAsia="zh-TW"/>
        </w:rPr>
        <w:t>March. 2011</w:t>
      </w:r>
      <w:r>
        <w:rPr>
          <w:lang w:eastAsia="zh-TW"/>
        </w:rPr>
        <w:t>.</w:t>
      </w:r>
      <w:bookmarkEnd w:id="2"/>
    </w:p>
    <w:p w:rsidR="00453523" w:rsidRPr="006B75D2" w:rsidRDefault="00453523" w:rsidP="006B75D2">
      <w:pPr>
        <w:ind w:left="400"/>
        <w:jc w:val="both"/>
        <w:rPr>
          <w:szCs w:val="22"/>
          <w:lang w:eastAsia="zh-TW"/>
        </w:rPr>
      </w:pPr>
      <w:r>
        <w:rPr>
          <w:szCs w:val="22"/>
          <w:lang w:val="fr-FR" w:eastAsia="zh-TW"/>
        </w:rPr>
        <w:t>[F158]</w:t>
      </w:r>
      <w:r>
        <w:rPr>
          <w:szCs w:val="22"/>
          <w:lang w:val="fr-FR" w:eastAsia="zh-TW"/>
        </w:rPr>
        <w:tab/>
        <w:t>Thomas Davies</w:t>
      </w:r>
      <w:r w:rsidRPr="0086445F">
        <w:rPr>
          <w:szCs w:val="22"/>
          <w:lang w:val="fr-FR" w:eastAsia="zh-TW"/>
        </w:rPr>
        <w:t>,</w:t>
      </w:r>
      <w:r w:rsidRPr="0086445F">
        <w:rPr>
          <w:szCs w:val="22"/>
          <w:lang w:eastAsia="zh-TW"/>
        </w:rPr>
        <w:t xml:space="preserve"> “</w:t>
      </w:r>
      <w:r>
        <w:rPr>
          <w:szCs w:val="22"/>
          <w:lang w:eastAsia="zh-TW"/>
        </w:rPr>
        <w:t>Resolution switching for coding efficiency and error resilience</w:t>
      </w:r>
      <w:r w:rsidRPr="0086445F">
        <w:rPr>
          <w:szCs w:val="22"/>
          <w:lang w:eastAsia="zh-TW"/>
        </w:rPr>
        <w:t xml:space="preserve">”, </w:t>
      </w:r>
      <w:r>
        <w:rPr>
          <w:szCs w:val="22"/>
          <w:lang w:eastAsia="zh-TW"/>
        </w:rPr>
        <w:t>JCTVC-F158</w:t>
      </w:r>
      <w:r w:rsidRPr="0086445F">
        <w:rPr>
          <w:szCs w:val="22"/>
          <w:lang w:eastAsia="zh-TW"/>
        </w:rPr>
        <w:t xml:space="preserve">, Joint Collaborative Team on Video Coding (JCT-VC) of ITU-T VCEG and ISO/IEC MPEG, </w:t>
      </w:r>
      <w:r>
        <w:rPr>
          <w:szCs w:val="22"/>
          <w:lang w:eastAsia="zh-TW"/>
        </w:rPr>
        <w:t>Torino</w:t>
      </w:r>
      <w:r w:rsidRPr="0086445F">
        <w:rPr>
          <w:szCs w:val="22"/>
          <w:lang w:eastAsia="zh-TW"/>
        </w:rPr>
        <w:t xml:space="preserve">, </w:t>
      </w:r>
      <w:r>
        <w:rPr>
          <w:szCs w:val="22"/>
          <w:lang w:eastAsia="zh-TW"/>
        </w:rPr>
        <w:t>IT</w:t>
      </w:r>
      <w:r w:rsidRPr="0086445F">
        <w:rPr>
          <w:szCs w:val="22"/>
          <w:lang w:eastAsia="zh-TW"/>
        </w:rPr>
        <w:t xml:space="preserve">, </w:t>
      </w:r>
      <w:r>
        <w:rPr>
          <w:szCs w:val="22"/>
          <w:lang w:eastAsia="zh-TW"/>
        </w:rPr>
        <w:t>July. 2011</w:t>
      </w:r>
      <w:r>
        <w:rPr>
          <w:lang w:eastAsia="zh-TW"/>
        </w:rPr>
        <w:t>.</w:t>
      </w:r>
    </w:p>
    <w:p w:rsidR="00453523" w:rsidRDefault="00453523"/>
    <w:sectPr w:rsidR="00453523"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523" w:rsidRDefault="00453523" w:rsidP="002412D4">
      <w:pPr>
        <w:spacing w:before="0"/>
      </w:pPr>
      <w:r>
        <w:separator/>
      </w:r>
    </w:p>
  </w:endnote>
  <w:endnote w:type="continuationSeparator" w:id="0">
    <w:p w:rsidR="00453523" w:rsidRDefault="00453523" w:rsidP="002412D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Arial Unicode MS"/>
    <w:panose1 w:val="02010601000101010101"/>
    <w:charset w:val="88"/>
    <w:family w:val="auto"/>
    <w:notTrueType/>
    <w:pitch w:val="variable"/>
    <w:sig w:usb0="00000001" w:usb1="08080000" w:usb2="00000010" w:usb3="00000000" w:csb0="001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523" w:rsidRDefault="0045352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523" w:rsidRDefault="00453523" w:rsidP="002412D4">
      <w:pPr>
        <w:spacing w:before="0"/>
      </w:pPr>
      <w:r>
        <w:separator/>
      </w:r>
    </w:p>
  </w:footnote>
  <w:footnote w:type="continuationSeparator" w:id="0">
    <w:p w:rsidR="00453523" w:rsidRDefault="00453523" w:rsidP="002412D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3E6B6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F8FC5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EFE34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06636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90C8E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D82B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5A81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D1C79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00A8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DEC860"/>
    <w:lvl w:ilvl="0">
      <w:start w:val="1"/>
      <w:numFmt w:val="bullet"/>
      <w:lvlText w:val=""/>
      <w:lvlJc w:val="left"/>
      <w:pPr>
        <w:tabs>
          <w:tab w:val="num" w:pos="360"/>
        </w:tabs>
        <w:ind w:left="360" w:hanging="360"/>
      </w:pPr>
      <w:rPr>
        <w:rFonts w:ascii="Symbol" w:hAnsi="Symbol" w:hint="default"/>
      </w:rPr>
    </w:lvl>
  </w:abstractNum>
  <w:abstractNum w:abstractNumId="10">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29027CA5"/>
    <w:multiLevelType w:val="hybridMultilevel"/>
    <w:tmpl w:val="50880BF8"/>
    <w:lvl w:ilvl="0" w:tplc="F148F97A">
      <w:start w:val="1"/>
      <w:numFmt w:val="decimal"/>
      <w:lvlText w:val="[%1]"/>
      <w:lvlJc w:val="left"/>
      <w:pPr>
        <w:ind w:left="800" w:hanging="400"/>
      </w:pPr>
      <w:rPr>
        <w:rFonts w:cs="Times New Roman" w:hint="eastAsia"/>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DF"/>
    <w:rsid w:val="00062A48"/>
    <w:rsid w:val="0009048E"/>
    <w:rsid w:val="00092402"/>
    <w:rsid w:val="000946B0"/>
    <w:rsid w:val="001A2B7D"/>
    <w:rsid w:val="001B0AFD"/>
    <w:rsid w:val="00237258"/>
    <w:rsid w:val="002412D4"/>
    <w:rsid w:val="00243ED6"/>
    <w:rsid w:val="00245B70"/>
    <w:rsid w:val="002461F2"/>
    <w:rsid w:val="0027454D"/>
    <w:rsid w:val="002908CF"/>
    <w:rsid w:val="002A4096"/>
    <w:rsid w:val="002B191D"/>
    <w:rsid w:val="002B3E20"/>
    <w:rsid w:val="002C156C"/>
    <w:rsid w:val="002C288D"/>
    <w:rsid w:val="003822E4"/>
    <w:rsid w:val="004046F4"/>
    <w:rsid w:val="00453523"/>
    <w:rsid w:val="004B37A7"/>
    <w:rsid w:val="005261CA"/>
    <w:rsid w:val="005366F4"/>
    <w:rsid w:val="00587AD7"/>
    <w:rsid w:val="005C062A"/>
    <w:rsid w:val="00630AA2"/>
    <w:rsid w:val="00695248"/>
    <w:rsid w:val="006B75D2"/>
    <w:rsid w:val="00744332"/>
    <w:rsid w:val="00777DD6"/>
    <w:rsid w:val="00824C6D"/>
    <w:rsid w:val="00845A98"/>
    <w:rsid w:val="008533DF"/>
    <w:rsid w:val="00854626"/>
    <w:rsid w:val="0086445F"/>
    <w:rsid w:val="0087013D"/>
    <w:rsid w:val="008E2E69"/>
    <w:rsid w:val="009A1A01"/>
    <w:rsid w:val="009C31C2"/>
    <w:rsid w:val="009F6A3B"/>
    <w:rsid w:val="00A01439"/>
    <w:rsid w:val="00A61048"/>
    <w:rsid w:val="00A65B3C"/>
    <w:rsid w:val="00AE341B"/>
    <w:rsid w:val="00B711AE"/>
    <w:rsid w:val="00B76B83"/>
    <w:rsid w:val="00BA48C8"/>
    <w:rsid w:val="00BC7370"/>
    <w:rsid w:val="00C0740B"/>
    <w:rsid w:val="00C8767B"/>
    <w:rsid w:val="00CD05A4"/>
    <w:rsid w:val="00D36580"/>
    <w:rsid w:val="00D55942"/>
    <w:rsid w:val="00DB6BB2"/>
    <w:rsid w:val="00DC62D8"/>
    <w:rsid w:val="00E6053B"/>
    <w:rsid w:val="00EA7669"/>
    <w:rsid w:val="00EB4F6B"/>
    <w:rsid w:val="00F6604F"/>
    <w:rsid w:val="00F911D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533DF"/>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PMingLiU" w:hAnsi="Times New Roman"/>
      <w:szCs w:val="20"/>
      <w:lang w:val="en-US" w:eastAsia="en-US"/>
    </w:rPr>
  </w:style>
  <w:style w:type="paragraph" w:styleId="Heading1">
    <w:name w:val="heading 1"/>
    <w:basedOn w:val="Normal"/>
    <w:next w:val="Normal"/>
    <w:link w:val="Heading1Char"/>
    <w:uiPriority w:val="99"/>
    <w:qFormat/>
    <w:rsid w:val="008533DF"/>
    <w:pPr>
      <w:keepNext/>
      <w:numPr>
        <w:numId w:val="1"/>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uiPriority w:val="99"/>
    <w:qFormat/>
    <w:rsid w:val="008533DF"/>
    <w:pPr>
      <w:keepNext/>
      <w:numPr>
        <w:ilvl w:val="1"/>
        <w:numId w:val="1"/>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uiPriority w:val="99"/>
    <w:qFormat/>
    <w:rsid w:val="008533DF"/>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9"/>
    <w:qFormat/>
    <w:rsid w:val="008533DF"/>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8533DF"/>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8533DF"/>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8533DF"/>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8533DF"/>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DF"/>
    <w:rPr>
      <w:rFonts w:ascii="Times New Roman Bold" w:eastAsia="PMingLiU" w:hAnsi="Times New Roman Bold" w:cs="Arial"/>
      <w:b/>
      <w:bCs/>
      <w:kern w:val="32"/>
      <w:sz w:val="32"/>
      <w:szCs w:val="32"/>
      <w:lang w:val="en-US"/>
    </w:rPr>
  </w:style>
  <w:style w:type="character" w:customStyle="1" w:styleId="Heading2Char">
    <w:name w:val="Heading 2 Char"/>
    <w:basedOn w:val="DefaultParagraphFont"/>
    <w:link w:val="Heading2"/>
    <w:uiPriority w:val="99"/>
    <w:locked/>
    <w:rsid w:val="008533DF"/>
    <w:rPr>
      <w:rFonts w:ascii="Times New Roman Bold" w:eastAsia="PMingLiU" w:hAnsi="Times New Roman Bold" w:cs="Times New Roman"/>
      <w:b/>
      <w:bCs/>
      <w:i/>
      <w:iCs/>
      <w:sz w:val="28"/>
      <w:szCs w:val="28"/>
      <w:lang w:val="en-US"/>
    </w:rPr>
  </w:style>
  <w:style w:type="character" w:customStyle="1" w:styleId="Heading3Char">
    <w:name w:val="Heading 3 Char"/>
    <w:basedOn w:val="DefaultParagraphFont"/>
    <w:link w:val="Heading3"/>
    <w:uiPriority w:val="99"/>
    <w:locked/>
    <w:rsid w:val="008533DF"/>
    <w:rPr>
      <w:rFonts w:ascii="Times New Roman" w:eastAsia="PMingLiU" w:hAnsi="Times New Roman" w:cs="Times New Roman"/>
      <w:b/>
      <w:bCs/>
      <w:sz w:val="26"/>
      <w:szCs w:val="26"/>
      <w:lang w:val="en-US"/>
    </w:rPr>
  </w:style>
  <w:style w:type="character" w:customStyle="1" w:styleId="Heading4Char">
    <w:name w:val="Heading 4 Char"/>
    <w:basedOn w:val="DefaultParagraphFont"/>
    <w:link w:val="Heading4"/>
    <w:uiPriority w:val="99"/>
    <w:locked/>
    <w:rsid w:val="008533DF"/>
    <w:rPr>
      <w:rFonts w:ascii="Times New Roman" w:eastAsia="PMingLiU" w:hAnsi="Times New Roman" w:cs="Times New Roman"/>
      <w:b/>
      <w:bCs/>
      <w:sz w:val="28"/>
      <w:szCs w:val="28"/>
      <w:lang w:val="en-US"/>
    </w:rPr>
  </w:style>
  <w:style w:type="character" w:customStyle="1" w:styleId="Heading5Char">
    <w:name w:val="Heading 5 Char"/>
    <w:basedOn w:val="DefaultParagraphFont"/>
    <w:link w:val="Heading5"/>
    <w:uiPriority w:val="99"/>
    <w:locked/>
    <w:rsid w:val="008533DF"/>
    <w:rPr>
      <w:rFonts w:ascii="Times New Roman" w:eastAsia="PMingLiU" w:hAnsi="Times New Roman" w:cs="Times New Roman"/>
      <w:b/>
      <w:bCs/>
      <w:i/>
      <w:iCs/>
      <w:sz w:val="26"/>
      <w:szCs w:val="26"/>
      <w:lang w:val="en-US"/>
    </w:rPr>
  </w:style>
  <w:style w:type="character" w:customStyle="1" w:styleId="Heading6Char">
    <w:name w:val="Heading 6 Char"/>
    <w:basedOn w:val="DefaultParagraphFont"/>
    <w:link w:val="Heading6"/>
    <w:uiPriority w:val="99"/>
    <w:locked/>
    <w:rsid w:val="008533DF"/>
    <w:rPr>
      <w:rFonts w:ascii="Times New Roman" w:eastAsia="PMingLiU" w:hAnsi="Times New Roman" w:cs="Times New Roman"/>
      <w:b/>
      <w:bCs/>
      <w:lang w:val="en-US"/>
    </w:rPr>
  </w:style>
  <w:style w:type="character" w:customStyle="1" w:styleId="Heading7Char">
    <w:name w:val="Heading 7 Char"/>
    <w:basedOn w:val="DefaultParagraphFont"/>
    <w:link w:val="Heading7"/>
    <w:uiPriority w:val="99"/>
    <w:locked/>
    <w:rsid w:val="008533DF"/>
    <w:rPr>
      <w:rFonts w:ascii="Times New Roman" w:eastAsia="PMingLiU" w:hAnsi="Times New Roman" w:cs="Times New Roman"/>
      <w:sz w:val="24"/>
      <w:szCs w:val="24"/>
      <w:lang w:val="en-US"/>
    </w:rPr>
  </w:style>
  <w:style w:type="character" w:customStyle="1" w:styleId="Heading8Char">
    <w:name w:val="Heading 8 Char"/>
    <w:basedOn w:val="DefaultParagraphFont"/>
    <w:link w:val="Heading8"/>
    <w:uiPriority w:val="99"/>
    <w:locked/>
    <w:rsid w:val="008533DF"/>
    <w:rPr>
      <w:rFonts w:ascii="Times New Roman" w:eastAsia="PMingLiU" w:hAnsi="Times New Roman" w:cs="Times New Roman"/>
      <w:i/>
      <w:iCs/>
      <w:sz w:val="24"/>
      <w:szCs w:val="24"/>
      <w:lang w:val="en-US"/>
    </w:rPr>
  </w:style>
  <w:style w:type="paragraph" w:styleId="Footer">
    <w:name w:val="footer"/>
    <w:basedOn w:val="Normal"/>
    <w:link w:val="FooterChar"/>
    <w:uiPriority w:val="99"/>
    <w:rsid w:val="008533DF"/>
    <w:pPr>
      <w:tabs>
        <w:tab w:val="center" w:pos="4320"/>
        <w:tab w:val="right" w:pos="8640"/>
      </w:tabs>
    </w:pPr>
  </w:style>
  <w:style w:type="character" w:customStyle="1" w:styleId="FooterChar">
    <w:name w:val="Footer Char"/>
    <w:basedOn w:val="DefaultParagraphFont"/>
    <w:link w:val="Footer"/>
    <w:uiPriority w:val="99"/>
    <w:locked/>
    <w:rsid w:val="008533DF"/>
    <w:rPr>
      <w:rFonts w:ascii="Times New Roman" w:eastAsia="PMingLiU" w:hAnsi="Times New Roman" w:cs="Times New Roman"/>
      <w:sz w:val="20"/>
      <w:szCs w:val="20"/>
      <w:lang w:val="en-US"/>
    </w:rPr>
  </w:style>
  <w:style w:type="character" w:styleId="PageNumber">
    <w:name w:val="page number"/>
    <w:basedOn w:val="DefaultParagraphFont"/>
    <w:uiPriority w:val="99"/>
    <w:rsid w:val="008533DF"/>
    <w:rPr>
      <w:rFonts w:cs="Times New Roman"/>
    </w:rPr>
  </w:style>
  <w:style w:type="paragraph" w:customStyle="1" w:styleId="StyleHeading1Justified">
    <w:name w:val="Style Heading 1 + Justified"/>
    <w:basedOn w:val="Heading1"/>
    <w:uiPriority w:val="99"/>
    <w:rsid w:val="008533DF"/>
    <w:pPr>
      <w:jc w:val="both"/>
    </w:pPr>
    <w:rPr>
      <w:rFonts w:cs="Times New Roman"/>
      <w:szCs w:val="20"/>
    </w:rPr>
  </w:style>
  <w:style w:type="paragraph" w:styleId="Caption">
    <w:name w:val="caption"/>
    <w:basedOn w:val="Normal"/>
    <w:next w:val="Normal"/>
    <w:uiPriority w:val="99"/>
    <w:qFormat/>
    <w:rsid w:val="008533DF"/>
    <w:rPr>
      <w:sz w:val="20"/>
    </w:rPr>
  </w:style>
  <w:style w:type="character" w:styleId="CommentReference">
    <w:name w:val="annotation reference"/>
    <w:basedOn w:val="DefaultParagraphFont"/>
    <w:uiPriority w:val="99"/>
    <w:rsid w:val="008533DF"/>
    <w:rPr>
      <w:rFonts w:cs="Times New Roman"/>
      <w:sz w:val="16"/>
      <w:szCs w:val="16"/>
    </w:rPr>
  </w:style>
  <w:style w:type="paragraph" w:styleId="CommentText">
    <w:name w:val="annotation text"/>
    <w:basedOn w:val="Normal"/>
    <w:link w:val="CommentTextChar"/>
    <w:uiPriority w:val="99"/>
    <w:rsid w:val="008533DF"/>
    <w:rPr>
      <w:sz w:val="20"/>
    </w:rPr>
  </w:style>
  <w:style w:type="character" w:customStyle="1" w:styleId="CommentTextChar">
    <w:name w:val="Comment Text Char"/>
    <w:basedOn w:val="DefaultParagraphFont"/>
    <w:link w:val="CommentText"/>
    <w:uiPriority w:val="99"/>
    <w:locked/>
    <w:rsid w:val="008533DF"/>
    <w:rPr>
      <w:rFonts w:ascii="Times New Roman" w:eastAsia="PMingLiU" w:hAnsi="Times New Roman" w:cs="Times New Roman"/>
      <w:sz w:val="20"/>
      <w:szCs w:val="20"/>
      <w:lang w:val="en-US"/>
    </w:rPr>
  </w:style>
  <w:style w:type="paragraph" w:styleId="BalloonText">
    <w:name w:val="Balloon Text"/>
    <w:basedOn w:val="Normal"/>
    <w:link w:val="BalloonTextChar"/>
    <w:uiPriority w:val="99"/>
    <w:semiHidden/>
    <w:rsid w:val="008533D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33DF"/>
    <w:rPr>
      <w:rFonts w:ascii="Tahoma" w:eastAsia="PMingLiU"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976257067">
      <w:marLeft w:val="0"/>
      <w:marRight w:val="0"/>
      <w:marTop w:val="0"/>
      <w:marBottom w:val="0"/>
      <w:divBdr>
        <w:top w:val="none" w:sz="0" w:space="0" w:color="auto"/>
        <w:left w:val="none" w:sz="0" w:space="0" w:color="auto"/>
        <w:bottom w:val="none" w:sz="0" w:space="0" w:color="auto"/>
        <w:right w:val="none" w:sz="0" w:space="0" w:color="auto"/>
      </w:divBdr>
    </w:div>
    <w:div w:id="1976257068">
      <w:marLeft w:val="0"/>
      <w:marRight w:val="0"/>
      <w:marTop w:val="0"/>
      <w:marBottom w:val="0"/>
      <w:divBdr>
        <w:top w:val="none" w:sz="0" w:space="0" w:color="auto"/>
        <w:left w:val="none" w:sz="0" w:space="0" w:color="auto"/>
        <w:bottom w:val="none" w:sz="0" w:space="0" w:color="auto"/>
        <w:right w:val="none" w:sz="0" w:space="0" w:color="auto"/>
      </w:divBdr>
    </w:div>
    <w:div w:id="1976257069">
      <w:marLeft w:val="0"/>
      <w:marRight w:val="0"/>
      <w:marTop w:val="0"/>
      <w:marBottom w:val="0"/>
      <w:divBdr>
        <w:top w:val="none" w:sz="0" w:space="0" w:color="auto"/>
        <w:left w:val="none" w:sz="0" w:space="0" w:color="auto"/>
        <w:bottom w:val="none" w:sz="0" w:space="0" w:color="auto"/>
        <w:right w:val="none" w:sz="0" w:space="0" w:color="auto"/>
      </w:divBdr>
    </w:div>
    <w:div w:id="1976257070">
      <w:marLeft w:val="0"/>
      <w:marRight w:val="0"/>
      <w:marTop w:val="0"/>
      <w:marBottom w:val="0"/>
      <w:divBdr>
        <w:top w:val="none" w:sz="0" w:space="0" w:color="auto"/>
        <w:left w:val="none" w:sz="0" w:space="0" w:color="auto"/>
        <w:bottom w:val="none" w:sz="0" w:space="0" w:color="auto"/>
        <w:right w:val="none" w:sz="0" w:space="0" w:color="auto"/>
      </w:divBdr>
    </w:div>
    <w:div w:id="1976257071">
      <w:marLeft w:val="0"/>
      <w:marRight w:val="0"/>
      <w:marTop w:val="0"/>
      <w:marBottom w:val="0"/>
      <w:divBdr>
        <w:top w:val="none" w:sz="0" w:space="0" w:color="auto"/>
        <w:left w:val="none" w:sz="0" w:space="0" w:color="auto"/>
        <w:bottom w:val="none" w:sz="0" w:space="0" w:color="auto"/>
        <w:right w:val="none" w:sz="0" w:space="0" w:color="auto"/>
      </w:divBdr>
    </w:div>
    <w:div w:id="1976257072">
      <w:marLeft w:val="0"/>
      <w:marRight w:val="0"/>
      <w:marTop w:val="0"/>
      <w:marBottom w:val="0"/>
      <w:divBdr>
        <w:top w:val="none" w:sz="0" w:space="0" w:color="auto"/>
        <w:left w:val="none" w:sz="0" w:space="0" w:color="auto"/>
        <w:bottom w:val="none" w:sz="0" w:space="0" w:color="auto"/>
        <w:right w:val="none" w:sz="0" w:space="0" w:color="auto"/>
      </w:divBdr>
    </w:div>
    <w:div w:id="1976257073">
      <w:marLeft w:val="0"/>
      <w:marRight w:val="0"/>
      <w:marTop w:val="0"/>
      <w:marBottom w:val="0"/>
      <w:divBdr>
        <w:top w:val="none" w:sz="0" w:space="0" w:color="auto"/>
        <w:left w:val="none" w:sz="0" w:space="0" w:color="auto"/>
        <w:bottom w:val="none" w:sz="0" w:space="0" w:color="auto"/>
        <w:right w:val="none" w:sz="0" w:space="0" w:color="auto"/>
      </w:divBdr>
    </w:div>
    <w:div w:id="1976257074">
      <w:marLeft w:val="0"/>
      <w:marRight w:val="0"/>
      <w:marTop w:val="0"/>
      <w:marBottom w:val="0"/>
      <w:divBdr>
        <w:top w:val="none" w:sz="0" w:space="0" w:color="auto"/>
        <w:left w:val="none" w:sz="0" w:space="0" w:color="auto"/>
        <w:bottom w:val="none" w:sz="0" w:space="0" w:color="auto"/>
        <w:right w:val="none" w:sz="0" w:space="0" w:color="auto"/>
      </w:divBdr>
    </w:div>
    <w:div w:id="1976257075">
      <w:marLeft w:val="0"/>
      <w:marRight w:val="0"/>
      <w:marTop w:val="0"/>
      <w:marBottom w:val="0"/>
      <w:divBdr>
        <w:top w:val="none" w:sz="0" w:space="0" w:color="auto"/>
        <w:left w:val="none" w:sz="0" w:space="0" w:color="auto"/>
        <w:bottom w:val="none" w:sz="0" w:space="0" w:color="auto"/>
        <w:right w:val="none" w:sz="0" w:space="0" w:color="auto"/>
      </w:divBdr>
    </w:div>
    <w:div w:id="1976257076">
      <w:marLeft w:val="0"/>
      <w:marRight w:val="0"/>
      <w:marTop w:val="0"/>
      <w:marBottom w:val="0"/>
      <w:divBdr>
        <w:top w:val="none" w:sz="0" w:space="0" w:color="auto"/>
        <w:left w:val="none" w:sz="0" w:space="0" w:color="auto"/>
        <w:bottom w:val="none" w:sz="0" w:space="0" w:color="auto"/>
        <w:right w:val="none" w:sz="0" w:space="0" w:color="auto"/>
      </w:divBdr>
    </w:div>
    <w:div w:id="1976257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3</Pages>
  <Words>652</Words>
  <Characters>3718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subject/>
  <dc:creator>martam</dc:creator>
  <cp:keywords/>
  <dc:description/>
  <cp:lastModifiedBy>Andrea Gabriellini</cp:lastModifiedBy>
  <cp:revision>5</cp:revision>
  <dcterms:created xsi:type="dcterms:W3CDTF">2011-07-04T10:12:00Z</dcterms:created>
  <dcterms:modified xsi:type="dcterms:W3CDTF">2011-07-05T10:31:00Z</dcterms:modified>
</cp:coreProperties>
</file>