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36661B" w:rsidRPr="00AE341B">
        <w:tc>
          <w:tcPr>
            <w:tcW w:w="6408" w:type="dxa"/>
          </w:tcPr>
          <w:p w:rsidR="0036661B" w:rsidRPr="00B92F46" w:rsidRDefault="00C32C68" w:rsidP="005443FA">
            <w:pPr>
              <w:tabs>
                <w:tab w:val="left" w:pos="7200"/>
              </w:tabs>
              <w:spacing w:before="0"/>
              <w:jc w:val="left"/>
              <w:rPr>
                <w:rFonts w:eastAsia="PMingLiU"/>
                <w:b/>
              </w:rPr>
            </w:pPr>
            <w:r>
              <w:rPr>
                <w:rFonts w:eastAsia="PMingLiU"/>
                <w:b/>
                <w:noProof/>
              </w:rPr>
              <w:pict>
                <v:group id="_x0000_s1078" style="position:absolute;margin-left:-4.15pt;margin-top:-27.5pt;width:23.3pt;height:24.6pt;z-index:251658240" coordorigin="9,2" coordsize="466,492">
                  <v:line id="_x0000_s1079" style="position:absolute" from="9,9" to="10,489" strokecolor="white" strokeweight="36e-5mm"/>
                  <v:line id="_x0000_s1080" style="position:absolute" from="9,493" to="474,494" strokecolor="white" strokeweight="36e-5mm"/>
                  <v:line id="_x0000_s1081" style="position:absolute;flip:y" from="474,9" to="475,493" strokecolor="white" strokeweight="36e-5mm"/>
                  <v:line id="_x0000_s1082" style="position:absolute;flip:x" from="9,9" to="471,10" strokecolor="white" strokeweight="36e-5mm"/>
                  <v:line id="_x0000_s1083" style="position:absolute" from="9,9" to="10,10" strokecolor="white" strokeweight="36e-5mm"/>
                  <v:shape id="_x0000_s1084"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85"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86"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87"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88"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89"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90"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91"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92"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93"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94"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95"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96"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97"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98" style="position:absolute;left:68;top:181;width:65;height:143" coordsize="65,143" path="m56,124r,2l56,126r,4l65,130r,13l,143,,130r10,l10,126r,l10,126r3,l13,15r-3,l10,15r,l10,15,,15,,,65,r,15l56,15r,l56,15r,109xe" stroked="f">
                    <v:path arrowok="t"/>
                  </v:shape>
                  <v:shape id="_x0000_s1099"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100"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101"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6661B">
              <w:rPr>
                <w:rFonts w:eastAsia="PMingLiU"/>
                <w:b/>
                <w:noProof/>
              </w:rPr>
              <w:drawing>
                <wp:anchor distT="0" distB="0" distL="114300" distR="114300" simplePos="0" relativeHeight="25166284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3"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36661B">
              <w:rPr>
                <w:rFonts w:eastAsia="PMingLiU"/>
                <w:b/>
                <w:noProof/>
              </w:rPr>
              <w:drawing>
                <wp:anchor distT="0" distB="0" distL="114300" distR="114300" simplePos="0" relativeHeight="251661824"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4"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36661B" w:rsidRPr="00B92F46">
              <w:rPr>
                <w:rFonts w:eastAsia="PMingLiU"/>
                <w:b/>
              </w:rPr>
              <w:t>Joint Collaborative Team on Video Coding (JCT-VC)</w:t>
            </w:r>
          </w:p>
          <w:p w:rsidR="0036661B" w:rsidRDefault="0036661B" w:rsidP="005443FA">
            <w:pPr>
              <w:tabs>
                <w:tab w:val="left" w:pos="7200"/>
              </w:tabs>
              <w:spacing w:before="0"/>
              <w:jc w:val="left"/>
              <w:rPr>
                <w:rFonts w:eastAsia="PMingLiU"/>
                <w:b/>
              </w:rPr>
            </w:pPr>
            <w:r w:rsidRPr="00B92F46">
              <w:rPr>
                <w:rFonts w:eastAsia="PMingLiU"/>
                <w:b/>
              </w:rPr>
              <w:t>of ITU-T SG16 WP3 and ISO/IEC JTC1/SC29/WG11</w:t>
            </w:r>
          </w:p>
          <w:p w:rsidR="0036661B" w:rsidRPr="001733F8" w:rsidRDefault="0036661B" w:rsidP="005443FA">
            <w:pPr>
              <w:tabs>
                <w:tab w:val="left" w:pos="7200"/>
              </w:tabs>
              <w:spacing w:before="0"/>
              <w:jc w:val="left"/>
              <w:rPr>
                <w:rFonts w:eastAsia="PMingLiU"/>
                <w:b/>
              </w:rPr>
            </w:pPr>
            <w:r w:rsidRPr="00B92F46">
              <w:rPr>
                <w:rFonts w:eastAsia="PMingLiU"/>
              </w:rPr>
              <w:t>6th Meeting: Torino, IT, 14-22 July, 2011</w:t>
            </w:r>
          </w:p>
        </w:tc>
        <w:tc>
          <w:tcPr>
            <w:tcW w:w="3168" w:type="dxa"/>
          </w:tcPr>
          <w:p w:rsidR="0036661B" w:rsidRPr="00630AA2" w:rsidRDefault="0036661B" w:rsidP="0036661B">
            <w:pPr>
              <w:rPr>
                <w:u w:val="single"/>
              </w:rPr>
            </w:pPr>
            <w:r w:rsidRPr="00AE341B">
              <w:t>Document: JCTVC-</w:t>
            </w:r>
            <w:r>
              <w:t>F525</w:t>
            </w:r>
          </w:p>
        </w:tc>
      </w:tr>
    </w:tbl>
    <w:p w:rsidR="00E61DAC" w:rsidRPr="00AE341B" w:rsidRDefault="00E61DAC" w:rsidP="00BA0DF7"/>
    <w:tbl>
      <w:tblPr>
        <w:tblW w:w="0" w:type="auto"/>
        <w:tblLayout w:type="fixed"/>
        <w:tblLook w:val="0000"/>
      </w:tblPr>
      <w:tblGrid>
        <w:gridCol w:w="1458"/>
        <w:gridCol w:w="4050"/>
        <w:gridCol w:w="3832"/>
        <w:gridCol w:w="236"/>
      </w:tblGrid>
      <w:tr w:rsidR="00E61DAC" w:rsidRPr="00AE341B">
        <w:tc>
          <w:tcPr>
            <w:tcW w:w="1458" w:type="dxa"/>
          </w:tcPr>
          <w:p w:rsidR="00E61DAC" w:rsidRPr="0036661B" w:rsidRDefault="00E61DAC" w:rsidP="00BA0DF7">
            <w:pPr>
              <w:rPr>
                <w:i/>
              </w:rPr>
            </w:pPr>
            <w:r w:rsidRPr="0036661B">
              <w:rPr>
                <w:i/>
              </w:rPr>
              <w:t>Title:</w:t>
            </w:r>
          </w:p>
        </w:tc>
        <w:tc>
          <w:tcPr>
            <w:tcW w:w="8118" w:type="dxa"/>
            <w:gridSpan w:val="3"/>
          </w:tcPr>
          <w:p w:rsidR="00E61DAC" w:rsidRPr="0036661B" w:rsidRDefault="00BA0DF7" w:rsidP="00DE501C">
            <w:pPr>
              <w:rPr>
                <w:b/>
              </w:rPr>
            </w:pPr>
            <w:r w:rsidRPr="0036661B">
              <w:rPr>
                <w:b/>
              </w:rPr>
              <w:t xml:space="preserve">CE4 Subtest 1: signaling of </w:t>
            </w:r>
            <w:proofErr w:type="spellStart"/>
            <w:r w:rsidRPr="0036661B">
              <w:rPr>
                <w:b/>
              </w:rPr>
              <w:t>minCUDQPSize</w:t>
            </w:r>
            <w:proofErr w:type="spellEnd"/>
            <w:r w:rsidRPr="0036661B">
              <w:rPr>
                <w:b/>
              </w:rPr>
              <w:t xml:space="preserve"> at LCU level</w:t>
            </w:r>
            <w:r w:rsidR="0063407C" w:rsidRPr="0036661B">
              <w:rPr>
                <w:b/>
              </w:rPr>
              <w:t xml:space="preserve"> per JCTVC-E</w:t>
            </w:r>
            <w:r w:rsidR="00DE501C">
              <w:rPr>
                <w:b/>
              </w:rPr>
              <w:t>436</w:t>
            </w:r>
          </w:p>
        </w:tc>
      </w:tr>
      <w:tr w:rsidR="00E61DAC" w:rsidRPr="00AE341B">
        <w:tc>
          <w:tcPr>
            <w:tcW w:w="1458" w:type="dxa"/>
          </w:tcPr>
          <w:p w:rsidR="00E61DAC" w:rsidRPr="0036661B" w:rsidRDefault="00E61DAC" w:rsidP="00BA0DF7">
            <w:pPr>
              <w:rPr>
                <w:i/>
              </w:rPr>
            </w:pPr>
            <w:r w:rsidRPr="0036661B">
              <w:rPr>
                <w:i/>
              </w:rPr>
              <w:t>Status:</w:t>
            </w:r>
          </w:p>
        </w:tc>
        <w:tc>
          <w:tcPr>
            <w:tcW w:w="8118" w:type="dxa"/>
            <w:gridSpan w:val="3"/>
          </w:tcPr>
          <w:p w:rsidR="00E61DAC" w:rsidRPr="00AE341B" w:rsidRDefault="00E61DAC" w:rsidP="00BA0DF7">
            <w:r w:rsidRPr="00AE341B">
              <w:t xml:space="preserve">Input Document to </w:t>
            </w:r>
            <w:r w:rsidR="00AE341B">
              <w:t>JCT-VC</w:t>
            </w:r>
          </w:p>
        </w:tc>
      </w:tr>
      <w:tr w:rsidR="00E61DAC" w:rsidRPr="00AE341B">
        <w:tc>
          <w:tcPr>
            <w:tcW w:w="1458" w:type="dxa"/>
          </w:tcPr>
          <w:p w:rsidR="00E61DAC" w:rsidRPr="0036661B" w:rsidRDefault="00E61DAC" w:rsidP="00BA0DF7">
            <w:pPr>
              <w:rPr>
                <w:i/>
              </w:rPr>
            </w:pPr>
            <w:r w:rsidRPr="0036661B">
              <w:rPr>
                <w:i/>
              </w:rPr>
              <w:t>Purpose:</w:t>
            </w:r>
          </w:p>
        </w:tc>
        <w:tc>
          <w:tcPr>
            <w:tcW w:w="8118" w:type="dxa"/>
            <w:gridSpan w:val="3"/>
          </w:tcPr>
          <w:p w:rsidR="00E61DAC" w:rsidRPr="00AE341B" w:rsidRDefault="00E61DAC" w:rsidP="00BA0DF7">
            <w:r w:rsidRPr="00AE341B">
              <w:t>Information</w:t>
            </w:r>
          </w:p>
        </w:tc>
      </w:tr>
      <w:tr w:rsidR="00E61DAC" w:rsidRPr="00AE341B" w:rsidTr="00BA0DF7">
        <w:tc>
          <w:tcPr>
            <w:tcW w:w="1458" w:type="dxa"/>
          </w:tcPr>
          <w:p w:rsidR="00E61DAC" w:rsidRPr="0036661B" w:rsidRDefault="00E61DAC" w:rsidP="00BA0DF7">
            <w:pPr>
              <w:rPr>
                <w:i/>
              </w:rPr>
            </w:pPr>
            <w:r w:rsidRPr="0036661B">
              <w:rPr>
                <w:i/>
              </w:rPr>
              <w:t>Author(s) or</w:t>
            </w:r>
            <w:r w:rsidRPr="0036661B">
              <w:rPr>
                <w:i/>
              </w:rPr>
              <w:br/>
              <w:t>Contact(s):</w:t>
            </w:r>
          </w:p>
        </w:tc>
        <w:tc>
          <w:tcPr>
            <w:tcW w:w="4050" w:type="dxa"/>
          </w:tcPr>
          <w:p w:rsidR="00E61DAC" w:rsidRPr="00AE341B" w:rsidRDefault="00BA0DF7" w:rsidP="00BA0DF7">
            <w:r>
              <w:t>Dzung Hoang</w:t>
            </w:r>
            <w:r w:rsidR="00E61DAC" w:rsidRPr="00AE341B">
              <w:br/>
            </w:r>
          </w:p>
        </w:tc>
        <w:tc>
          <w:tcPr>
            <w:tcW w:w="3832" w:type="dxa"/>
          </w:tcPr>
          <w:p w:rsidR="00E61DAC" w:rsidRPr="00AE341B" w:rsidRDefault="00E61DAC" w:rsidP="00BA0DF7">
            <w:r w:rsidRPr="00AE341B">
              <w:br/>
              <w:t>Tel:</w:t>
            </w:r>
            <w:r w:rsidRPr="00AE341B">
              <w:br/>
              <w:t>Email:</w:t>
            </w:r>
            <w:r w:rsidR="00BA0DF7">
              <w:t xml:space="preserve"> dzung.hoang@zenverge.com</w:t>
            </w:r>
          </w:p>
        </w:tc>
        <w:tc>
          <w:tcPr>
            <w:tcW w:w="236" w:type="dxa"/>
          </w:tcPr>
          <w:p w:rsidR="00E61DAC" w:rsidRPr="00AE341B" w:rsidRDefault="00E61DAC" w:rsidP="00BA0DF7">
            <w:r w:rsidRPr="00AE341B">
              <w:br/>
            </w:r>
            <w:r w:rsidRPr="00AE341B">
              <w:br/>
            </w:r>
          </w:p>
        </w:tc>
      </w:tr>
      <w:tr w:rsidR="00E61DAC" w:rsidRPr="00AE341B">
        <w:tc>
          <w:tcPr>
            <w:tcW w:w="1458" w:type="dxa"/>
          </w:tcPr>
          <w:p w:rsidR="00E61DAC" w:rsidRPr="0036661B" w:rsidRDefault="00E61DAC" w:rsidP="00BA0DF7">
            <w:pPr>
              <w:rPr>
                <w:i/>
              </w:rPr>
            </w:pPr>
            <w:r w:rsidRPr="0036661B">
              <w:rPr>
                <w:i/>
              </w:rPr>
              <w:t>Source:</w:t>
            </w:r>
          </w:p>
        </w:tc>
        <w:tc>
          <w:tcPr>
            <w:tcW w:w="8118" w:type="dxa"/>
            <w:gridSpan w:val="3"/>
          </w:tcPr>
          <w:p w:rsidR="00E61DAC" w:rsidRPr="00AE341B" w:rsidRDefault="00BA0DF7" w:rsidP="00BA0DF7">
            <w:r>
              <w:t>Zenverge, Inc.</w:t>
            </w:r>
          </w:p>
        </w:tc>
      </w:tr>
    </w:tbl>
    <w:p w:rsidR="0036661B" w:rsidRPr="00AE341B" w:rsidRDefault="0036661B" w:rsidP="0036661B">
      <w:pPr>
        <w:tabs>
          <w:tab w:val="left" w:pos="1800"/>
          <w:tab w:val="right" w:pos="9360"/>
        </w:tabs>
        <w:spacing w:before="120" w:after="240"/>
        <w:jc w:val="center"/>
      </w:pPr>
      <w:r w:rsidRPr="00AE341B">
        <w:rPr>
          <w:u w:val="single"/>
        </w:rPr>
        <w:t>_____________________________</w:t>
      </w:r>
    </w:p>
    <w:p w:rsidR="00275BCF" w:rsidRPr="002B191D" w:rsidRDefault="00275BCF" w:rsidP="00BA0DF7">
      <w:pPr>
        <w:pStyle w:val="Heading1"/>
      </w:pPr>
      <w:r w:rsidRPr="002B191D">
        <w:t>Abstract</w:t>
      </w:r>
    </w:p>
    <w:p w:rsidR="002212DF" w:rsidRPr="00AE341B" w:rsidRDefault="0063407C" w:rsidP="00BA0DF7">
      <w:r>
        <w:t xml:space="preserve">The contribution presents </w:t>
      </w:r>
      <w:r w:rsidR="00F93C3C">
        <w:t xml:space="preserve">an independent cross-check of </w:t>
      </w:r>
      <w:r>
        <w:t>CE4 Subtest1, which is an investigation of the JCTVC-E</w:t>
      </w:r>
      <w:r w:rsidR="00F93C3C">
        <w:t xml:space="preserve">436 </w:t>
      </w:r>
      <w:r>
        <w:t xml:space="preserve">proposal on signaling </w:t>
      </w:r>
      <w:proofErr w:type="spellStart"/>
      <w:r>
        <w:t>minCUDQPSize</w:t>
      </w:r>
      <w:proofErr w:type="spellEnd"/>
      <w:r>
        <w:t xml:space="preserve"> at the LCU level.</w:t>
      </w:r>
    </w:p>
    <w:p w:rsidR="00745F6B" w:rsidRPr="00AE341B" w:rsidRDefault="00745F6B" w:rsidP="00BA0DF7">
      <w:pPr>
        <w:pStyle w:val="Heading1"/>
      </w:pPr>
      <w:r w:rsidRPr="00AE341B">
        <w:t>Introduction</w:t>
      </w:r>
    </w:p>
    <w:p w:rsidR="001F2594" w:rsidRDefault="0063407C" w:rsidP="00BA0DF7">
      <w:r>
        <w:t>JCTVC-E</w:t>
      </w:r>
      <w:r w:rsidR="00A7275D">
        <w:t>436</w:t>
      </w:r>
      <w:r>
        <w:t xml:space="preserve"> </w:t>
      </w:r>
      <w:r w:rsidR="00C32C68">
        <w:fldChar w:fldCharType="begin"/>
      </w:r>
      <w:r w:rsidR="00F93C3C">
        <w:instrText xml:space="preserve"> REF _Ref297122866 \r \h </w:instrText>
      </w:r>
      <w:r w:rsidR="00C32C68">
        <w:fldChar w:fldCharType="separate"/>
      </w:r>
      <w:r w:rsidR="00F93C3C">
        <w:t xml:space="preserve">[1] </w:t>
      </w:r>
      <w:r w:rsidR="00C32C68">
        <w:fldChar w:fldCharType="end"/>
      </w:r>
      <w:r>
        <w:t xml:space="preserve">proposed </w:t>
      </w:r>
      <w:r w:rsidR="00A7275D">
        <w:t xml:space="preserve">two methods of signaling the spatial granularity at which QP can change. One method, which was adopted into HM 3.0, is </w:t>
      </w:r>
      <w:r>
        <w:t xml:space="preserve">to signal </w:t>
      </w:r>
      <w:proofErr w:type="spellStart"/>
      <w:r>
        <w:t>minCUDQPSize</w:t>
      </w:r>
      <w:proofErr w:type="spellEnd"/>
      <w:r>
        <w:t xml:space="preserve"> at the </w:t>
      </w:r>
      <w:r w:rsidR="00A7275D">
        <w:t xml:space="preserve">PPS level. </w:t>
      </w:r>
      <w:r w:rsidR="00D52D0D">
        <w:t xml:space="preserve">This method is referred to as the anchor or reference method. </w:t>
      </w:r>
      <w:r w:rsidR="00A7275D">
        <w:t xml:space="preserve">The other method is to signal at the </w:t>
      </w:r>
      <w:r>
        <w:t>LCU level</w:t>
      </w:r>
      <w:r w:rsidR="00D52D0D">
        <w:t>, which we refer to as the target method.</w:t>
      </w:r>
      <w:r w:rsidR="00A7275D">
        <w:t xml:space="preserve"> We present simulation results comparing these two methods.</w:t>
      </w:r>
    </w:p>
    <w:p w:rsidR="000E00F3" w:rsidRDefault="00F93C3C" w:rsidP="00F93C3C">
      <w:pPr>
        <w:pStyle w:val="Heading1"/>
      </w:pPr>
      <w:r>
        <w:t>Simulation Results</w:t>
      </w:r>
    </w:p>
    <w:p w:rsidR="00F93C3C" w:rsidRDefault="00D52D0D" w:rsidP="00BA0DF7">
      <w:r>
        <w:t xml:space="preserve">Simulation results for the anchor were initially generated using HM-3.0-dev-r863-CE4, which was distributed to CE4 participants on May 13, 2011. When a revised version HM-3.0-dev-r863-CE4_r2 was released we decided to stop the anchor simulation runs with only </w:t>
      </w:r>
      <w:r w:rsidR="0020045E">
        <w:t>AI-LC</w:t>
      </w:r>
      <w:r>
        <w:t xml:space="preserve"> configuration remaining. Instead of restarting the simulation runs for the anchor, we chose to simulate the target method. Because the revised version of the software introduced minor RD differences, we decided to use the anchor data, with exception of run times, provided by HKUST </w:t>
      </w:r>
      <w:r w:rsidR="00C32C68">
        <w:fldChar w:fldCharType="begin"/>
      </w:r>
      <w:r>
        <w:instrText xml:space="preserve"> REF _Ref297900233 \r \h </w:instrText>
      </w:r>
      <w:r w:rsidR="00C32C68">
        <w:fldChar w:fldCharType="separate"/>
      </w:r>
      <w:r>
        <w:t xml:space="preserve">[2] </w:t>
      </w:r>
      <w:r w:rsidR="00C32C68">
        <w:fldChar w:fldCharType="end"/>
      </w:r>
      <w:r>
        <w:t xml:space="preserve">instead. </w:t>
      </w:r>
      <w:r w:rsidR="003A3B99">
        <w:t xml:space="preserve">For the run times, we used our anchor data which lacks data only for the </w:t>
      </w:r>
      <w:r w:rsidR="00A429DF">
        <w:t>AI-LC</w:t>
      </w:r>
      <w:r w:rsidR="003A3B99">
        <w:t xml:space="preserve"> configuration. The BD-rate results match those of HKUST </w:t>
      </w:r>
      <w:r w:rsidR="00C32C68">
        <w:fldChar w:fldCharType="begin"/>
      </w:r>
      <w:r w:rsidR="003A3B99">
        <w:instrText xml:space="preserve"> REF _Ref297900233 \r \h </w:instrText>
      </w:r>
      <w:r w:rsidR="00C32C68">
        <w:fldChar w:fldCharType="separate"/>
      </w:r>
      <w:r w:rsidR="003A3B99">
        <w:t>[2]</w:t>
      </w:r>
      <w:r w:rsidR="00C32C68">
        <w:fldChar w:fldCharType="end"/>
      </w:r>
      <w:r w:rsidR="003A3B99">
        <w:t>.</w:t>
      </w:r>
    </w:p>
    <w:p w:rsidR="003A3B99" w:rsidRDefault="003A3B99" w:rsidP="00BA0DF7"/>
    <w:p w:rsidR="003A3B99" w:rsidRDefault="003A3B99" w:rsidP="00145CAA">
      <w:pPr>
        <w:pStyle w:val="Caption"/>
        <w:keepNext/>
        <w:spacing w:before="0" w:after="160"/>
        <w:jc w:val="center"/>
      </w:pPr>
      <w:r>
        <w:t xml:space="preserve">Table </w:t>
      </w:r>
      <w:fldSimple w:instr=" SEQ Table \* ARABIC ">
        <w:r>
          <w:rPr>
            <w:noProof/>
          </w:rPr>
          <w:t>1</w:t>
        </w:r>
      </w:fldSimple>
      <w:r>
        <w:t>: BD-Rate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6"/>
      </w:tblGrid>
      <w:tr w:rsidR="003A3B99" w:rsidTr="003A3B99">
        <w:tc>
          <w:tcPr>
            <w:tcW w:w="9576" w:type="dxa"/>
          </w:tcPr>
          <w:tbl>
            <w:tblPr>
              <w:tblW w:w="0" w:type="auto"/>
              <w:jc w:val="center"/>
              <w:tblLook w:val="04A0"/>
            </w:tblPr>
            <w:tblGrid>
              <w:gridCol w:w="1361"/>
              <w:gridCol w:w="606"/>
              <w:gridCol w:w="606"/>
              <w:gridCol w:w="606"/>
              <w:gridCol w:w="1050"/>
              <w:gridCol w:w="606"/>
              <w:gridCol w:w="606"/>
              <w:gridCol w:w="606"/>
              <w:gridCol w:w="1050"/>
            </w:tblGrid>
            <w:tr w:rsidR="00145CAA" w:rsidRPr="00145CAA" w:rsidTr="00145CAA">
              <w:trPr>
                <w:trHeight w:val="270"/>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 </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All Intra HE</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All Intra LC</w:t>
                  </w:r>
                </w:p>
              </w:tc>
            </w:tr>
            <w:tr w:rsidR="00145CAA" w:rsidRPr="00145CAA" w:rsidTr="00145CAA">
              <w:trPr>
                <w:trHeight w:val="27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proofErr w:type="spellStart"/>
                  <w:r w:rsidRPr="00145CAA">
                    <w:rPr>
                      <w:rFonts w:ascii="Arial" w:hAnsi="Arial" w:cs="Arial"/>
                      <w:sz w:val="20"/>
                      <w:szCs w:val="20"/>
                    </w:rPr>
                    <w:t>dQP</w:t>
                  </w:r>
                  <w:proofErr w:type="spellEnd"/>
                  <w:r w:rsidRPr="00145CAA">
                    <w:rPr>
                      <w:rFonts w:ascii="Arial" w:hAnsi="Arial" w:cs="Arial"/>
                      <w:sz w:val="20"/>
                      <w:szCs w:val="20"/>
                    </w:rPr>
                    <w:t xml:space="preserve"> incr.</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proofErr w:type="spellStart"/>
                  <w:r w:rsidRPr="00145CAA">
                    <w:rPr>
                      <w:rFonts w:ascii="Arial" w:hAnsi="Arial" w:cs="Arial"/>
                      <w:sz w:val="20"/>
                      <w:szCs w:val="20"/>
                    </w:rPr>
                    <w:t>dQP</w:t>
                  </w:r>
                  <w:proofErr w:type="spellEnd"/>
                  <w:r w:rsidRPr="00145CAA">
                    <w:rPr>
                      <w:rFonts w:ascii="Arial" w:hAnsi="Arial" w:cs="Arial"/>
                      <w:sz w:val="20"/>
                      <w:szCs w:val="20"/>
                    </w:rPr>
                    <w:t xml:space="preserve"> incr.</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A</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0.13 </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0.09 </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0.15 </w:t>
                  </w:r>
                </w:p>
              </w:tc>
              <w:tc>
                <w:tcPr>
                  <w:tcW w:w="0" w:type="auto"/>
                  <w:tcBorders>
                    <w:top w:val="single" w:sz="8" w:space="0" w:color="auto"/>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6.5%</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0.18 </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0.18 </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0.19 </w:t>
                  </w:r>
                </w:p>
              </w:tc>
              <w:tc>
                <w:tcPr>
                  <w:tcW w:w="0" w:type="auto"/>
                  <w:tcBorders>
                    <w:top w:val="single" w:sz="8" w:space="0" w:color="auto"/>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9.1%</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B</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0.13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0.14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0.12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4.1%</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0.15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0.14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0.14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4.9%</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C</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0.03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0.03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0.03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0.9%</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0.05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0.05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0.05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1.4%</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D</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0.03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0.03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0.03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0.8%</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0.03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0.03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0.03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1.0%</w:t>
                  </w:r>
                </w:p>
              </w:tc>
            </w:tr>
            <w:tr w:rsidR="00145CAA" w:rsidRPr="00145CAA" w:rsidTr="00145CAA">
              <w:trPr>
                <w:trHeight w:val="255"/>
                <w:jc w:val="center"/>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E</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0.21 </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0.27 </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0.22 </w:t>
                  </w:r>
                </w:p>
              </w:tc>
              <w:tc>
                <w:tcPr>
                  <w:tcW w:w="0" w:type="auto"/>
                  <w:tcBorders>
                    <w:top w:val="nil"/>
                    <w:left w:val="nil"/>
                    <w:bottom w:val="single" w:sz="4"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4.4%</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0.23 </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0.23 </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0.23 </w:t>
                  </w:r>
                </w:p>
              </w:tc>
              <w:tc>
                <w:tcPr>
                  <w:tcW w:w="0" w:type="auto"/>
                  <w:tcBorders>
                    <w:top w:val="nil"/>
                    <w:left w:val="nil"/>
                    <w:bottom w:val="single" w:sz="4"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5.0%</w:t>
                  </w:r>
                </w:p>
              </w:tc>
            </w:tr>
            <w:tr w:rsidR="00145CAA" w:rsidRPr="00145CAA" w:rsidTr="00145CAA">
              <w:trPr>
                <w:trHeight w:val="255"/>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All</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0.10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0.11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0.11 </w:t>
                  </w:r>
                </w:p>
              </w:tc>
              <w:tc>
                <w:tcPr>
                  <w:tcW w:w="0" w:type="auto"/>
                  <w:tcBorders>
                    <w:top w:val="nil"/>
                    <w:left w:val="nil"/>
                    <w:bottom w:val="single" w:sz="8"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3.3%</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0.13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0.12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0.12 </w:t>
                  </w:r>
                </w:p>
              </w:tc>
              <w:tc>
                <w:tcPr>
                  <w:tcW w:w="0" w:type="auto"/>
                  <w:tcBorders>
                    <w:top w:val="nil"/>
                    <w:left w:val="nil"/>
                    <w:bottom w:val="single" w:sz="8"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4.3%</w:t>
                  </w:r>
                </w:p>
              </w:tc>
            </w:tr>
            <w:tr w:rsidR="00145CAA" w:rsidRPr="00145CAA" w:rsidTr="00145CAA">
              <w:trPr>
                <w:trHeight w:val="255"/>
                <w:jc w:val="center"/>
              </w:trPr>
              <w:tc>
                <w:tcPr>
                  <w:tcW w:w="0" w:type="auto"/>
                  <w:tcBorders>
                    <w:top w:val="nil"/>
                    <w:left w:val="single" w:sz="8" w:space="0" w:color="auto"/>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Enc Time[%]</w:t>
                  </w:r>
                </w:p>
              </w:tc>
              <w:tc>
                <w:tcPr>
                  <w:tcW w:w="0" w:type="auto"/>
                  <w:gridSpan w:val="4"/>
                  <w:tcBorders>
                    <w:top w:val="single" w:sz="8" w:space="0" w:color="auto"/>
                    <w:left w:val="single" w:sz="8" w:space="0" w:color="auto"/>
                    <w:bottom w:val="nil"/>
                    <w:right w:val="single" w:sz="8" w:space="0" w:color="000000"/>
                  </w:tcBorders>
                  <w:shd w:val="clear" w:color="000000" w:fill="FFC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102%</w:t>
                  </w:r>
                </w:p>
              </w:tc>
              <w:tc>
                <w:tcPr>
                  <w:tcW w:w="0" w:type="auto"/>
                  <w:gridSpan w:val="4"/>
                  <w:tcBorders>
                    <w:top w:val="single" w:sz="8" w:space="0" w:color="auto"/>
                    <w:left w:val="nil"/>
                    <w:bottom w:val="nil"/>
                    <w:right w:val="single" w:sz="8" w:space="0" w:color="000000"/>
                  </w:tcBorders>
                  <w:shd w:val="clear" w:color="000000" w:fill="FF0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N/A</w:t>
                  </w:r>
                </w:p>
              </w:tc>
            </w:tr>
            <w:tr w:rsidR="00145CAA" w:rsidRPr="00145CAA" w:rsidTr="00145CAA">
              <w:trPr>
                <w:trHeight w:val="270"/>
                <w:jc w:val="center"/>
              </w:trPr>
              <w:tc>
                <w:tcPr>
                  <w:tcW w:w="0" w:type="auto"/>
                  <w:tcBorders>
                    <w:top w:val="nil"/>
                    <w:left w:val="single" w:sz="8" w:space="0" w:color="auto"/>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Dec Time[%]</w:t>
                  </w:r>
                </w:p>
              </w:tc>
              <w:tc>
                <w:tcPr>
                  <w:tcW w:w="0" w:type="auto"/>
                  <w:gridSpan w:val="4"/>
                  <w:tcBorders>
                    <w:top w:val="nil"/>
                    <w:left w:val="single" w:sz="8" w:space="0" w:color="auto"/>
                    <w:bottom w:val="single" w:sz="8" w:space="0" w:color="auto"/>
                    <w:right w:val="single" w:sz="8" w:space="0" w:color="000000"/>
                  </w:tcBorders>
                  <w:shd w:val="clear" w:color="000000" w:fill="FFC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102%</w:t>
                  </w:r>
                </w:p>
              </w:tc>
              <w:tc>
                <w:tcPr>
                  <w:tcW w:w="0" w:type="auto"/>
                  <w:gridSpan w:val="4"/>
                  <w:tcBorders>
                    <w:top w:val="nil"/>
                    <w:left w:val="nil"/>
                    <w:bottom w:val="single" w:sz="8" w:space="0" w:color="auto"/>
                    <w:right w:val="single" w:sz="8" w:space="0" w:color="000000"/>
                  </w:tcBorders>
                  <w:shd w:val="clear" w:color="000000" w:fill="FF0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N/A</w:t>
                  </w:r>
                </w:p>
              </w:tc>
            </w:tr>
            <w:tr w:rsidR="00145CAA" w:rsidRPr="00145CAA" w:rsidTr="00145CAA">
              <w:trPr>
                <w:trHeight w:val="270"/>
                <w:jc w:val="center"/>
              </w:trPr>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r>
            <w:tr w:rsidR="00145CAA" w:rsidRPr="00145CAA" w:rsidTr="00145CAA">
              <w:trPr>
                <w:trHeight w:val="270"/>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lastRenderedPageBreak/>
                    <w:t> </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Random Access HE</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Random Access LC</w:t>
                  </w:r>
                </w:p>
              </w:tc>
            </w:tr>
            <w:tr w:rsidR="00145CAA" w:rsidRPr="00145CAA" w:rsidTr="00145CAA">
              <w:trPr>
                <w:trHeight w:val="27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proofErr w:type="spellStart"/>
                  <w:r w:rsidRPr="00145CAA">
                    <w:rPr>
                      <w:rFonts w:ascii="Arial" w:hAnsi="Arial" w:cs="Arial"/>
                      <w:sz w:val="20"/>
                      <w:szCs w:val="20"/>
                    </w:rPr>
                    <w:t>dQP</w:t>
                  </w:r>
                  <w:proofErr w:type="spellEnd"/>
                  <w:r w:rsidRPr="00145CAA">
                    <w:rPr>
                      <w:rFonts w:ascii="Arial" w:hAnsi="Arial" w:cs="Arial"/>
                      <w:sz w:val="20"/>
                      <w:szCs w:val="20"/>
                    </w:rPr>
                    <w:t xml:space="preserve"> incr.</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proofErr w:type="spellStart"/>
                  <w:r w:rsidRPr="00145CAA">
                    <w:rPr>
                      <w:rFonts w:ascii="Arial" w:hAnsi="Arial" w:cs="Arial"/>
                      <w:sz w:val="20"/>
                      <w:szCs w:val="20"/>
                    </w:rPr>
                    <w:t>dQP</w:t>
                  </w:r>
                  <w:proofErr w:type="spellEnd"/>
                  <w:r w:rsidRPr="00145CAA">
                    <w:rPr>
                      <w:rFonts w:ascii="Arial" w:hAnsi="Arial" w:cs="Arial"/>
                      <w:sz w:val="20"/>
                      <w:szCs w:val="20"/>
                    </w:rPr>
                    <w:t xml:space="preserve"> incr.</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A</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0.37 </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0.35 </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0.35 </w:t>
                  </w:r>
                </w:p>
              </w:tc>
              <w:tc>
                <w:tcPr>
                  <w:tcW w:w="0" w:type="auto"/>
                  <w:tcBorders>
                    <w:top w:val="single" w:sz="8" w:space="0" w:color="auto"/>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14.7%</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0.56 </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0.57 </w:t>
                  </w:r>
                </w:p>
              </w:tc>
              <w:tc>
                <w:tcPr>
                  <w:tcW w:w="0" w:type="auto"/>
                  <w:tcBorders>
                    <w:top w:val="single" w:sz="8" w:space="0" w:color="auto"/>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0.56 </w:t>
                  </w:r>
                </w:p>
              </w:tc>
              <w:tc>
                <w:tcPr>
                  <w:tcW w:w="0" w:type="auto"/>
                  <w:tcBorders>
                    <w:top w:val="single" w:sz="8" w:space="0" w:color="auto"/>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18.7%</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B</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0.35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0.25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0.44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9.7%</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0.42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0.41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0.39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11.5%</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C</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0.26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0.29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0.25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6.4%</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0.28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0.28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0.28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6.9%</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D</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0.18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0.10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0.22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4.4%</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0.16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0.16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0.17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4.4%</w:t>
                  </w:r>
                </w:p>
              </w:tc>
            </w:tr>
            <w:tr w:rsidR="00145CAA" w:rsidRPr="00145CAA" w:rsidTr="00145CAA">
              <w:trPr>
                <w:trHeight w:val="255"/>
                <w:jc w:val="center"/>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E</w:t>
                  </w:r>
                </w:p>
              </w:tc>
              <w:tc>
                <w:tcPr>
                  <w:tcW w:w="0" w:type="auto"/>
                  <w:tcBorders>
                    <w:top w:val="nil"/>
                    <w:left w:val="nil"/>
                    <w:bottom w:val="single" w:sz="4" w:space="0" w:color="auto"/>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nil"/>
                    <w:left w:val="nil"/>
                    <w:bottom w:val="single" w:sz="4" w:space="0" w:color="auto"/>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nil"/>
                    <w:left w:val="nil"/>
                    <w:bottom w:val="single" w:sz="4" w:space="0" w:color="auto"/>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nil"/>
                    <w:left w:val="nil"/>
                    <w:bottom w:val="single" w:sz="4" w:space="0" w:color="auto"/>
                    <w:right w:val="single" w:sz="8" w:space="0" w:color="auto"/>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nil"/>
                    <w:left w:val="nil"/>
                    <w:bottom w:val="single" w:sz="4" w:space="0" w:color="auto"/>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nil"/>
                    <w:left w:val="nil"/>
                    <w:bottom w:val="single" w:sz="4" w:space="0" w:color="auto"/>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nil"/>
                    <w:left w:val="nil"/>
                    <w:bottom w:val="single" w:sz="4" w:space="0" w:color="auto"/>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nil"/>
                    <w:left w:val="nil"/>
                    <w:bottom w:val="single" w:sz="4" w:space="0" w:color="auto"/>
                    <w:right w:val="single" w:sz="8" w:space="0" w:color="auto"/>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r>
            <w:tr w:rsidR="00145CAA" w:rsidRPr="00145CAA" w:rsidTr="00145CAA">
              <w:trPr>
                <w:trHeight w:val="27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All</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0.29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0.25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0.32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8.8%</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0.36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0.36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0.35 </w:t>
                  </w:r>
                </w:p>
              </w:tc>
              <w:tc>
                <w:tcPr>
                  <w:tcW w:w="0" w:type="auto"/>
                  <w:tcBorders>
                    <w:top w:val="nil"/>
                    <w:left w:val="nil"/>
                    <w:bottom w:val="single" w:sz="8"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10.5%</w:t>
                  </w:r>
                </w:p>
              </w:tc>
            </w:tr>
            <w:tr w:rsidR="00145CAA" w:rsidRPr="00145CAA" w:rsidTr="00145CAA">
              <w:trPr>
                <w:trHeight w:val="255"/>
                <w:jc w:val="center"/>
              </w:trPr>
              <w:tc>
                <w:tcPr>
                  <w:tcW w:w="0" w:type="auto"/>
                  <w:tcBorders>
                    <w:top w:val="nil"/>
                    <w:left w:val="single" w:sz="8" w:space="0" w:color="auto"/>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Enc Time[%]</w:t>
                  </w:r>
                </w:p>
              </w:tc>
              <w:tc>
                <w:tcPr>
                  <w:tcW w:w="0" w:type="auto"/>
                  <w:gridSpan w:val="4"/>
                  <w:tcBorders>
                    <w:top w:val="single" w:sz="8" w:space="0" w:color="auto"/>
                    <w:left w:val="single" w:sz="8" w:space="0" w:color="auto"/>
                    <w:bottom w:val="nil"/>
                    <w:right w:val="single" w:sz="8" w:space="0" w:color="000000"/>
                  </w:tcBorders>
                  <w:shd w:val="clear" w:color="000000" w:fill="FFC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103%</w:t>
                  </w:r>
                </w:p>
              </w:tc>
              <w:tc>
                <w:tcPr>
                  <w:tcW w:w="0" w:type="auto"/>
                  <w:gridSpan w:val="4"/>
                  <w:tcBorders>
                    <w:top w:val="single" w:sz="8" w:space="0" w:color="auto"/>
                    <w:left w:val="nil"/>
                    <w:bottom w:val="nil"/>
                    <w:right w:val="single" w:sz="8" w:space="0" w:color="000000"/>
                  </w:tcBorders>
                  <w:shd w:val="clear" w:color="000000" w:fill="FFC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102%</w:t>
                  </w:r>
                </w:p>
              </w:tc>
            </w:tr>
            <w:tr w:rsidR="00145CAA" w:rsidRPr="00145CAA" w:rsidTr="00145CAA">
              <w:trPr>
                <w:trHeight w:val="270"/>
                <w:jc w:val="center"/>
              </w:trPr>
              <w:tc>
                <w:tcPr>
                  <w:tcW w:w="0" w:type="auto"/>
                  <w:tcBorders>
                    <w:top w:val="nil"/>
                    <w:left w:val="single" w:sz="8" w:space="0" w:color="auto"/>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Dec Time[%]</w:t>
                  </w:r>
                </w:p>
              </w:tc>
              <w:tc>
                <w:tcPr>
                  <w:tcW w:w="0" w:type="auto"/>
                  <w:gridSpan w:val="4"/>
                  <w:tcBorders>
                    <w:top w:val="nil"/>
                    <w:left w:val="single" w:sz="8" w:space="0" w:color="auto"/>
                    <w:bottom w:val="single" w:sz="8" w:space="0" w:color="auto"/>
                    <w:right w:val="single" w:sz="8" w:space="0" w:color="000000"/>
                  </w:tcBorders>
                  <w:shd w:val="clear" w:color="000000" w:fill="FFC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105%</w:t>
                  </w:r>
                </w:p>
              </w:tc>
              <w:tc>
                <w:tcPr>
                  <w:tcW w:w="0" w:type="auto"/>
                  <w:gridSpan w:val="4"/>
                  <w:tcBorders>
                    <w:top w:val="nil"/>
                    <w:left w:val="nil"/>
                    <w:bottom w:val="single" w:sz="8" w:space="0" w:color="auto"/>
                    <w:right w:val="single" w:sz="8" w:space="0" w:color="000000"/>
                  </w:tcBorders>
                  <w:shd w:val="clear" w:color="000000" w:fill="FFC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105%</w:t>
                  </w:r>
                </w:p>
              </w:tc>
            </w:tr>
            <w:tr w:rsidR="00145CAA" w:rsidRPr="00145CAA" w:rsidTr="00145CAA">
              <w:trPr>
                <w:trHeight w:val="270"/>
                <w:jc w:val="center"/>
              </w:trPr>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r>
            <w:tr w:rsidR="00145CAA" w:rsidRPr="00145CAA" w:rsidTr="00145CAA">
              <w:trPr>
                <w:trHeight w:val="270"/>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 </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Low delay B HE</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Low delay B LC</w:t>
                  </w:r>
                </w:p>
              </w:tc>
            </w:tr>
            <w:tr w:rsidR="00145CAA" w:rsidRPr="00145CAA" w:rsidTr="00145CAA">
              <w:trPr>
                <w:trHeight w:val="27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proofErr w:type="spellStart"/>
                  <w:r w:rsidRPr="00145CAA">
                    <w:rPr>
                      <w:rFonts w:ascii="Arial" w:hAnsi="Arial" w:cs="Arial"/>
                      <w:sz w:val="20"/>
                      <w:szCs w:val="20"/>
                    </w:rPr>
                    <w:t>dQP</w:t>
                  </w:r>
                  <w:proofErr w:type="spellEnd"/>
                  <w:r w:rsidRPr="00145CAA">
                    <w:rPr>
                      <w:rFonts w:ascii="Arial" w:hAnsi="Arial" w:cs="Arial"/>
                      <w:sz w:val="20"/>
                      <w:szCs w:val="20"/>
                    </w:rPr>
                    <w:t xml:space="preserve"> incr.</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proofErr w:type="spellStart"/>
                  <w:r w:rsidRPr="00145CAA">
                    <w:rPr>
                      <w:rFonts w:ascii="Arial" w:hAnsi="Arial" w:cs="Arial"/>
                      <w:sz w:val="20"/>
                      <w:szCs w:val="20"/>
                    </w:rPr>
                    <w:t>dQP</w:t>
                  </w:r>
                  <w:proofErr w:type="spellEnd"/>
                  <w:r w:rsidRPr="00145CAA">
                    <w:rPr>
                      <w:rFonts w:ascii="Arial" w:hAnsi="Arial" w:cs="Arial"/>
                      <w:sz w:val="20"/>
                      <w:szCs w:val="20"/>
                    </w:rPr>
                    <w:t xml:space="preserve"> incr.</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A</w:t>
                  </w:r>
                </w:p>
              </w:tc>
              <w:tc>
                <w:tcPr>
                  <w:tcW w:w="0" w:type="auto"/>
                  <w:tcBorders>
                    <w:top w:val="single" w:sz="8" w:space="0" w:color="auto"/>
                    <w:left w:val="nil"/>
                    <w:bottom w:val="nil"/>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single" w:sz="8" w:space="0" w:color="auto"/>
                    <w:left w:val="nil"/>
                    <w:bottom w:val="nil"/>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single" w:sz="8" w:space="0" w:color="auto"/>
                    <w:left w:val="nil"/>
                    <w:bottom w:val="nil"/>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single" w:sz="8" w:space="0" w:color="auto"/>
                    <w:left w:val="nil"/>
                    <w:bottom w:val="nil"/>
                    <w:right w:val="single" w:sz="8" w:space="0" w:color="auto"/>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single" w:sz="8" w:space="0" w:color="auto"/>
                    <w:left w:val="nil"/>
                    <w:bottom w:val="nil"/>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single" w:sz="8" w:space="0" w:color="auto"/>
                    <w:left w:val="nil"/>
                    <w:bottom w:val="nil"/>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single" w:sz="8" w:space="0" w:color="auto"/>
                    <w:left w:val="nil"/>
                    <w:bottom w:val="nil"/>
                    <w:right w:val="nil"/>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c>
                <w:tcPr>
                  <w:tcW w:w="0" w:type="auto"/>
                  <w:tcBorders>
                    <w:top w:val="single" w:sz="8" w:space="0" w:color="auto"/>
                    <w:left w:val="nil"/>
                    <w:bottom w:val="nil"/>
                    <w:right w:val="single" w:sz="8" w:space="0" w:color="auto"/>
                  </w:tcBorders>
                  <w:shd w:val="clear" w:color="000000" w:fill="C0C0C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 </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B</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0.54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0.39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0.29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13.2%</w:t>
                  </w:r>
                </w:p>
              </w:tc>
              <w:tc>
                <w:tcPr>
                  <w:tcW w:w="0" w:type="auto"/>
                  <w:tcBorders>
                    <w:top w:val="nil"/>
                    <w:left w:val="single" w:sz="8" w:space="0" w:color="auto"/>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0.67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0.64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0.62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15.1%</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C</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0.36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0.45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0.38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8.2%</w:t>
                  </w:r>
                </w:p>
              </w:tc>
              <w:tc>
                <w:tcPr>
                  <w:tcW w:w="0" w:type="auto"/>
                  <w:tcBorders>
                    <w:top w:val="nil"/>
                    <w:left w:val="single" w:sz="8" w:space="0" w:color="auto"/>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0.42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0.42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0.42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8.9%</w:t>
                  </w:r>
                </w:p>
              </w:tc>
            </w:tr>
            <w:tr w:rsidR="00145CAA" w:rsidRPr="00145CAA" w:rsidTr="00145CAA">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D</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0.22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0.37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0.89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5.6%</w:t>
                  </w:r>
                </w:p>
              </w:tc>
              <w:tc>
                <w:tcPr>
                  <w:tcW w:w="0" w:type="auto"/>
                  <w:tcBorders>
                    <w:top w:val="nil"/>
                    <w:left w:val="single" w:sz="8" w:space="0" w:color="auto"/>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0.24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0.25 </w:t>
                  </w:r>
                </w:p>
              </w:tc>
              <w:tc>
                <w:tcPr>
                  <w:tcW w:w="0" w:type="auto"/>
                  <w:tcBorders>
                    <w:top w:val="nil"/>
                    <w:left w:val="nil"/>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0.25 </w:t>
                  </w:r>
                </w:p>
              </w:tc>
              <w:tc>
                <w:tcPr>
                  <w:tcW w:w="0" w:type="auto"/>
                  <w:tcBorders>
                    <w:top w:val="nil"/>
                    <w:left w:val="nil"/>
                    <w:bottom w:val="nil"/>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5.6%</w:t>
                  </w:r>
                </w:p>
              </w:tc>
            </w:tr>
            <w:tr w:rsidR="00145CAA" w:rsidRPr="00145CAA" w:rsidTr="00145CAA">
              <w:trPr>
                <w:trHeight w:val="255"/>
                <w:jc w:val="center"/>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Class E</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0.92 </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0.66 </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2.19 </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17.9%</w:t>
                  </w:r>
                </w:p>
              </w:tc>
              <w:tc>
                <w:tcPr>
                  <w:tcW w:w="0" w:type="auto"/>
                  <w:tcBorders>
                    <w:top w:val="nil"/>
                    <w:left w:val="single" w:sz="8" w:space="0" w:color="auto"/>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1.07 </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1.08 </w:t>
                  </w:r>
                </w:p>
              </w:tc>
              <w:tc>
                <w:tcPr>
                  <w:tcW w:w="0" w:type="auto"/>
                  <w:tcBorders>
                    <w:top w:val="nil"/>
                    <w:left w:val="nil"/>
                    <w:bottom w:val="single" w:sz="4"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1.07 </w:t>
                  </w:r>
                </w:p>
              </w:tc>
              <w:tc>
                <w:tcPr>
                  <w:tcW w:w="0" w:type="auto"/>
                  <w:tcBorders>
                    <w:top w:val="nil"/>
                    <w:left w:val="nil"/>
                    <w:bottom w:val="single" w:sz="4"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19.6%</w:t>
                  </w:r>
                </w:p>
              </w:tc>
            </w:tr>
            <w:tr w:rsidR="00145CAA" w:rsidRPr="00145CAA" w:rsidTr="00145CAA">
              <w:trPr>
                <w:trHeight w:val="27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All</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0.49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0.45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0.82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10.9%</w:t>
                  </w:r>
                </w:p>
              </w:tc>
              <w:tc>
                <w:tcPr>
                  <w:tcW w:w="0" w:type="auto"/>
                  <w:tcBorders>
                    <w:top w:val="nil"/>
                    <w:left w:val="single" w:sz="8" w:space="0" w:color="auto"/>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0.58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0.57 </w:t>
                  </w:r>
                </w:p>
              </w:tc>
              <w:tc>
                <w:tcPr>
                  <w:tcW w:w="0" w:type="auto"/>
                  <w:tcBorders>
                    <w:top w:val="nil"/>
                    <w:left w:val="nil"/>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 xml:space="preserve">0.56 </w:t>
                  </w:r>
                </w:p>
              </w:tc>
              <w:tc>
                <w:tcPr>
                  <w:tcW w:w="0" w:type="auto"/>
                  <w:tcBorders>
                    <w:top w:val="nil"/>
                    <w:left w:val="nil"/>
                    <w:bottom w:val="single" w:sz="8" w:space="0" w:color="auto"/>
                    <w:right w:val="single" w:sz="8" w:space="0" w:color="auto"/>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145CAA">
                    <w:rPr>
                      <w:rFonts w:ascii="Arial" w:hAnsi="Arial" w:cs="Arial"/>
                      <w:sz w:val="20"/>
                      <w:szCs w:val="20"/>
                    </w:rPr>
                    <w:t>12.0%</w:t>
                  </w:r>
                </w:p>
              </w:tc>
            </w:tr>
            <w:tr w:rsidR="00145CAA" w:rsidRPr="00145CAA" w:rsidTr="00145CAA">
              <w:trPr>
                <w:trHeight w:val="255"/>
                <w:jc w:val="center"/>
              </w:trPr>
              <w:tc>
                <w:tcPr>
                  <w:tcW w:w="0" w:type="auto"/>
                  <w:tcBorders>
                    <w:top w:val="nil"/>
                    <w:left w:val="single" w:sz="8" w:space="0" w:color="auto"/>
                    <w:bottom w:val="nil"/>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Enc Time[%]</w:t>
                  </w:r>
                </w:p>
              </w:tc>
              <w:tc>
                <w:tcPr>
                  <w:tcW w:w="0" w:type="auto"/>
                  <w:gridSpan w:val="4"/>
                  <w:tcBorders>
                    <w:top w:val="single" w:sz="8" w:space="0" w:color="auto"/>
                    <w:left w:val="single" w:sz="8" w:space="0" w:color="auto"/>
                    <w:bottom w:val="nil"/>
                    <w:right w:val="single" w:sz="8" w:space="0" w:color="000000"/>
                  </w:tcBorders>
                  <w:shd w:val="clear" w:color="000000" w:fill="FFC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103%</w:t>
                  </w:r>
                </w:p>
              </w:tc>
              <w:tc>
                <w:tcPr>
                  <w:tcW w:w="0" w:type="auto"/>
                  <w:gridSpan w:val="4"/>
                  <w:tcBorders>
                    <w:top w:val="single" w:sz="8" w:space="0" w:color="auto"/>
                    <w:left w:val="nil"/>
                    <w:bottom w:val="nil"/>
                    <w:right w:val="single" w:sz="8" w:space="0" w:color="000000"/>
                  </w:tcBorders>
                  <w:shd w:val="clear" w:color="000000" w:fill="FFC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102%</w:t>
                  </w:r>
                </w:p>
              </w:tc>
            </w:tr>
            <w:tr w:rsidR="00145CAA" w:rsidRPr="00145CAA" w:rsidTr="00145CAA">
              <w:trPr>
                <w:trHeight w:val="270"/>
                <w:jc w:val="center"/>
              </w:trPr>
              <w:tc>
                <w:tcPr>
                  <w:tcW w:w="0" w:type="auto"/>
                  <w:tcBorders>
                    <w:top w:val="nil"/>
                    <w:left w:val="single" w:sz="8" w:space="0" w:color="auto"/>
                    <w:bottom w:val="single" w:sz="8" w:space="0" w:color="auto"/>
                    <w:right w:val="nil"/>
                  </w:tcBorders>
                  <w:shd w:val="clear" w:color="auto" w:fill="auto"/>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145CAA">
                    <w:rPr>
                      <w:rFonts w:ascii="Arial" w:hAnsi="Arial" w:cs="Arial"/>
                      <w:sz w:val="20"/>
                      <w:szCs w:val="20"/>
                    </w:rPr>
                    <w:t>Dec Time[%]</w:t>
                  </w:r>
                </w:p>
              </w:tc>
              <w:tc>
                <w:tcPr>
                  <w:tcW w:w="0" w:type="auto"/>
                  <w:gridSpan w:val="4"/>
                  <w:tcBorders>
                    <w:top w:val="nil"/>
                    <w:left w:val="single" w:sz="8" w:space="0" w:color="auto"/>
                    <w:bottom w:val="single" w:sz="8" w:space="0" w:color="auto"/>
                    <w:right w:val="single" w:sz="8" w:space="0" w:color="000000"/>
                  </w:tcBorders>
                  <w:shd w:val="clear" w:color="000000" w:fill="FFC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103%</w:t>
                  </w:r>
                </w:p>
              </w:tc>
              <w:tc>
                <w:tcPr>
                  <w:tcW w:w="0" w:type="auto"/>
                  <w:gridSpan w:val="4"/>
                  <w:tcBorders>
                    <w:top w:val="nil"/>
                    <w:left w:val="nil"/>
                    <w:bottom w:val="single" w:sz="8" w:space="0" w:color="auto"/>
                    <w:right w:val="single" w:sz="8" w:space="0" w:color="000000"/>
                  </w:tcBorders>
                  <w:shd w:val="clear" w:color="000000" w:fill="FFC000"/>
                  <w:noWrap/>
                  <w:vAlign w:val="bottom"/>
                  <w:hideMark/>
                </w:tcPr>
                <w:p w:rsidR="00145CAA" w:rsidRPr="00145CAA" w:rsidRDefault="00145CAA" w:rsidP="00145CA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145CAA">
                    <w:rPr>
                      <w:rFonts w:ascii="Arial" w:hAnsi="Arial" w:cs="Arial"/>
                      <w:sz w:val="20"/>
                      <w:szCs w:val="20"/>
                    </w:rPr>
                    <w:t>102%</w:t>
                  </w:r>
                </w:p>
              </w:tc>
            </w:tr>
          </w:tbl>
          <w:p w:rsidR="003A3B99" w:rsidRDefault="003A3B99" w:rsidP="003A3B99">
            <w:pPr>
              <w:jc w:val="center"/>
            </w:pPr>
          </w:p>
        </w:tc>
      </w:tr>
    </w:tbl>
    <w:p w:rsidR="003A3B99" w:rsidRDefault="003A3B99" w:rsidP="00BA0DF7"/>
    <w:p w:rsidR="00D52D0D" w:rsidRPr="009234A5" w:rsidRDefault="0020045E" w:rsidP="00BA0DF7">
      <w:r>
        <w:t xml:space="preserve">The results indicate that the target method underperforms </w:t>
      </w:r>
      <w:r w:rsidR="0036661B">
        <w:t xml:space="preserve">the anchor </w:t>
      </w:r>
      <w:r>
        <w:t>with a luma coding loss that varies between 0.1% for AI-HE to 0.58% for LB-LC.</w:t>
      </w:r>
    </w:p>
    <w:p w:rsidR="007F1F8B" w:rsidRDefault="00A7275D" w:rsidP="00F93C3C">
      <w:pPr>
        <w:pStyle w:val="Heading1"/>
      </w:pPr>
      <w:r>
        <w:t>References</w:t>
      </w:r>
    </w:p>
    <w:p w:rsidR="00A7275D" w:rsidRDefault="00F93C3C" w:rsidP="00F93C3C">
      <w:pPr>
        <w:pStyle w:val="Reference"/>
      </w:pPr>
      <w:bookmarkStart w:id="0" w:name="_Ref297122866"/>
      <w:r>
        <w:t xml:space="preserve">C. Pang, </w:t>
      </w:r>
      <w:proofErr w:type="gramStart"/>
      <w:r>
        <w:t>et</w:t>
      </w:r>
      <w:proofErr w:type="gramEnd"/>
      <w:r>
        <w:t xml:space="preserve">. al., </w:t>
      </w:r>
      <w:r w:rsidR="00A7275D" w:rsidRPr="00F93C3C">
        <w:t>“</w:t>
      </w:r>
      <w:r>
        <w:t>Sub-LCU QP representation</w:t>
      </w:r>
      <w:r w:rsidR="00A7275D" w:rsidRPr="00F93C3C">
        <w:t xml:space="preserve">,” </w:t>
      </w:r>
      <w:r>
        <w:t xml:space="preserve">JCT-VC </w:t>
      </w:r>
      <w:r w:rsidR="00A7275D" w:rsidRPr="00F93C3C">
        <w:t xml:space="preserve">Document, </w:t>
      </w:r>
      <w:r>
        <w:t>JCTVC-E436</w:t>
      </w:r>
      <w:r w:rsidR="00A7275D" w:rsidRPr="00F93C3C">
        <w:t xml:space="preserve">, </w:t>
      </w:r>
      <w:r>
        <w:t>Geneva</w:t>
      </w:r>
      <w:r w:rsidR="00A7275D" w:rsidRPr="00F93C3C">
        <w:t xml:space="preserve">, </w:t>
      </w:r>
      <w:r>
        <w:t xml:space="preserve">March </w:t>
      </w:r>
      <w:r w:rsidR="00A7275D" w:rsidRPr="00F93C3C">
        <w:t>20</w:t>
      </w:r>
      <w:r>
        <w:t>11</w:t>
      </w:r>
      <w:r w:rsidR="00A7275D" w:rsidRPr="00F93C3C">
        <w:t>.</w:t>
      </w:r>
      <w:bookmarkEnd w:id="0"/>
    </w:p>
    <w:p w:rsidR="00D52D0D" w:rsidRDefault="00D52D0D" w:rsidP="00F93C3C">
      <w:pPr>
        <w:pStyle w:val="Reference"/>
      </w:pPr>
      <w:bookmarkStart w:id="1" w:name="_Ref297900233"/>
      <w:r>
        <w:t xml:space="preserve">C. Pang, </w:t>
      </w:r>
      <w:proofErr w:type="gramStart"/>
      <w:r>
        <w:t>et</w:t>
      </w:r>
      <w:proofErr w:type="gramEnd"/>
      <w:r>
        <w:t xml:space="preserve">. al., “CE4 Subtest1: the signaling of </w:t>
      </w:r>
      <w:proofErr w:type="spellStart"/>
      <w:r>
        <w:t>minCUDQPsize</w:t>
      </w:r>
      <w:proofErr w:type="spellEnd"/>
      <w:r>
        <w:t xml:space="preserve"> at LCU level,” JCT-VC Document, JCTVC-F221, Torino, July 2011.</w:t>
      </w:r>
      <w:bookmarkEnd w:id="1"/>
    </w:p>
    <w:sectPr w:rsidR="00D52D0D"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CAA" w:rsidRDefault="00145CAA" w:rsidP="00BA0DF7">
      <w:r>
        <w:separator/>
      </w:r>
    </w:p>
    <w:p w:rsidR="00145CAA" w:rsidRDefault="00145CAA" w:rsidP="00BA0DF7"/>
  </w:endnote>
  <w:endnote w:type="continuationSeparator" w:id="0">
    <w:p w:rsidR="00145CAA" w:rsidRDefault="00145CAA" w:rsidP="00BA0DF7">
      <w:r>
        <w:continuationSeparator/>
      </w:r>
    </w:p>
    <w:p w:rsidR="00145CAA" w:rsidRDefault="00145CAA" w:rsidP="00BA0DF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AA" w:rsidRDefault="00145CAA" w:rsidP="00BA0DF7">
    <w:pPr>
      <w:pStyle w:val="Footer"/>
      <w:rPr>
        <w:rFonts w:ascii="Courier New" w:hAnsi="Courier New"/>
      </w:rPr>
    </w:pPr>
    <w:r>
      <w:rPr>
        <w:rFonts w:ascii="Courier New" w:hAnsi="Courier New"/>
      </w:rPr>
      <w:tab/>
      <w:t xml:space="preserve">Page: </w:t>
    </w:r>
    <w:r w:rsidR="00C32C68">
      <w:rPr>
        <w:rStyle w:val="PageNumber"/>
      </w:rPr>
      <w:fldChar w:fldCharType="begin"/>
    </w:r>
    <w:r>
      <w:rPr>
        <w:rStyle w:val="PageNumber"/>
      </w:rPr>
      <w:instrText xml:space="preserve"> PAGE </w:instrText>
    </w:r>
    <w:r w:rsidR="00C32C68">
      <w:rPr>
        <w:rStyle w:val="PageNumber"/>
      </w:rPr>
      <w:fldChar w:fldCharType="separate"/>
    </w:r>
    <w:r w:rsidR="001C53F2">
      <w:rPr>
        <w:rStyle w:val="PageNumber"/>
        <w:noProof/>
      </w:rPr>
      <w:t>2</w:t>
    </w:r>
    <w:r w:rsidR="00C32C68">
      <w:rPr>
        <w:rStyle w:val="PageNumber"/>
      </w:rPr>
      <w:fldChar w:fldCharType="end"/>
    </w:r>
    <w:r>
      <w:rPr>
        <w:rStyle w:val="PageNumber"/>
      </w:rPr>
      <w:tab/>
      <w:t xml:space="preserve">Date Saved: </w:t>
    </w:r>
    <w:r w:rsidR="00C32C68">
      <w:rPr>
        <w:rStyle w:val="PageNumber"/>
      </w:rPr>
      <w:fldChar w:fldCharType="begin"/>
    </w:r>
    <w:r>
      <w:rPr>
        <w:rStyle w:val="PageNumber"/>
      </w:rPr>
      <w:instrText xml:space="preserve"> SAVEDATE  \@ "yyyy-MM-dd"  \* MERGEFORMAT </w:instrText>
    </w:r>
    <w:r w:rsidR="00C32C68">
      <w:rPr>
        <w:rStyle w:val="PageNumber"/>
      </w:rPr>
      <w:fldChar w:fldCharType="separate"/>
    </w:r>
    <w:r w:rsidR="0077397B">
      <w:rPr>
        <w:rStyle w:val="PageNumber"/>
        <w:noProof/>
      </w:rPr>
      <w:t>2011-07-08</w:t>
    </w:r>
    <w:r w:rsidR="00C32C68">
      <w:rPr>
        <w:rStyle w:val="PageNumber"/>
      </w:rPr>
      <w:fldChar w:fldCharType="end"/>
    </w:r>
  </w:p>
  <w:p w:rsidR="00145CAA" w:rsidRDefault="00145CAA" w:rsidP="00BA0DF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CAA" w:rsidRDefault="00145CAA" w:rsidP="00BA0DF7">
      <w:r>
        <w:separator/>
      </w:r>
    </w:p>
    <w:p w:rsidR="00145CAA" w:rsidRDefault="00145CAA" w:rsidP="00BA0DF7"/>
  </w:footnote>
  <w:footnote w:type="continuationSeparator" w:id="0">
    <w:p w:rsidR="00145CAA" w:rsidRDefault="00145CAA" w:rsidP="00BA0DF7">
      <w:r>
        <w:continuationSeparator/>
      </w:r>
    </w:p>
    <w:p w:rsidR="00145CAA" w:rsidRDefault="00145CAA" w:rsidP="00BA0DF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5BE22D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FD7D24"/>
    <w:multiLevelType w:val="hybridMultilevel"/>
    <w:tmpl w:val="6778CA7C"/>
    <w:lvl w:ilvl="0" w:tplc="7A70A288">
      <w:start w:val="1"/>
      <w:numFmt w:val="decimal"/>
      <w:pStyle w:val="Reference"/>
      <w:lvlText w:val="[%1] "/>
      <w:lvlJc w:val="left"/>
      <w:pPr>
        <w:ind w:left="720" w:hanging="360"/>
      </w:pPr>
      <w:rPr>
        <w:rFonts w:hint="eastAsia"/>
        <w:b w:val="0"/>
        <w:i w:val="0"/>
        <w:spacing w:val="0"/>
        <w:position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3"/>
  </w:num>
  <w:num w:numId="7">
    <w:abstractNumId w:val="5"/>
  </w:num>
  <w:num w:numId="8">
    <w:abstractNumId w:val="3"/>
  </w:num>
  <w:num w:numId="9">
    <w:abstractNumId w:val="1"/>
  </w:num>
  <w:num w:numId="10">
    <w:abstractNumId w:val="2"/>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proofState w:spelling="clean" w:grammar="clean"/>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1F95"/>
    <w:rsid w:val="000458BC"/>
    <w:rsid w:val="00045C41"/>
    <w:rsid w:val="00046C03"/>
    <w:rsid w:val="0007614F"/>
    <w:rsid w:val="000B1C6B"/>
    <w:rsid w:val="000C09AC"/>
    <w:rsid w:val="000E00F3"/>
    <w:rsid w:val="000F158C"/>
    <w:rsid w:val="00101F95"/>
    <w:rsid w:val="00124E38"/>
    <w:rsid w:val="0012580B"/>
    <w:rsid w:val="0013526E"/>
    <w:rsid w:val="00145CAA"/>
    <w:rsid w:val="00171371"/>
    <w:rsid w:val="00175A24"/>
    <w:rsid w:val="00187E58"/>
    <w:rsid w:val="001A297E"/>
    <w:rsid w:val="001A368E"/>
    <w:rsid w:val="001A7329"/>
    <w:rsid w:val="001B4E28"/>
    <w:rsid w:val="001C3525"/>
    <w:rsid w:val="001C53F2"/>
    <w:rsid w:val="001D1BD2"/>
    <w:rsid w:val="001E02BE"/>
    <w:rsid w:val="001E3B37"/>
    <w:rsid w:val="001F2594"/>
    <w:rsid w:val="0020045E"/>
    <w:rsid w:val="00206460"/>
    <w:rsid w:val="002069B4"/>
    <w:rsid w:val="00215DFC"/>
    <w:rsid w:val="002212DF"/>
    <w:rsid w:val="00227BA7"/>
    <w:rsid w:val="00275BCF"/>
    <w:rsid w:val="00292257"/>
    <w:rsid w:val="002A54E0"/>
    <w:rsid w:val="002B1595"/>
    <w:rsid w:val="002B191D"/>
    <w:rsid w:val="002D0AF6"/>
    <w:rsid w:val="002F164D"/>
    <w:rsid w:val="00306206"/>
    <w:rsid w:val="00327C56"/>
    <w:rsid w:val="003315A1"/>
    <w:rsid w:val="003373EC"/>
    <w:rsid w:val="0036661B"/>
    <w:rsid w:val="003706CC"/>
    <w:rsid w:val="003A2D8E"/>
    <w:rsid w:val="003A3B99"/>
    <w:rsid w:val="003C20E4"/>
    <w:rsid w:val="003E6F90"/>
    <w:rsid w:val="003F5D0F"/>
    <w:rsid w:val="00414101"/>
    <w:rsid w:val="00433DDB"/>
    <w:rsid w:val="00437619"/>
    <w:rsid w:val="004B210C"/>
    <w:rsid w:val="004D405F"/>
    <w:rsid w:val="004F61E3"/>
    <w:rsid w:val="0051015C"/>
    <w:rsid w:val="00531AE9"/>
    <w:rsid w:val="00567EC7"/>
    <w:rsid w:val="00570013"/>
    <w:rsid w:val="005A33A1"/>
    <w:rsid w:val="005C385F"/>
    <w:rsid w:val="005D1441"/>
    <w:rsid w:val="005F6F1B"/>
    <w:rsid w:val="00624B33"/>
    <w:rsid w:val="00630AA2"/>
    <w:rsid w:val="0063407C"/>
    <w:rsid w:val="00646707"/>
    <w:rsid w:val="00664DCF"/>
    <w:rsid w:val="006C5D39"/>
    <w:rsid w:val="006D738E"/>
    <w:rsid w:val="006E2810"/>
    <w:rsid w:val="006E5417"/>
    <w:rsid w:val="00712F60"/>
    <w:rsid w:val="00720E3B"/>
    <w:rsid w:val="00745F6B"/>
    <w:rsid w:val="0075585E"/>
    <w:rsid w:val="00772782"/>
    <w:rsid w:val="0077397B"/>
    <w:rsid w:val="007768FF"/>
    <w:rsid w:val="007824D3"/>
    <w:rsid w:val="007956FF"/>
    <w:rsid w:val="00796EE3"/>
    <w:rsid w:val="007A7D29"/>
    <w:rsid w:val="007F1F8B"/>
    <w:rsid w:val="008206C8"/>
    <w:rsid w:val="00874A6C"/>
    <w:rsid w:val="00876C65"/>
    <w:rsid w:val="008A4B4C"/>
    <w:rsid w:val="008C239F"/>
    <w:rsid w:val="00907757"/>
    <w:rsid w:val="009212B0"/>
    <w:rsid w:val="009234A5"/>
    <w:rsid w:val="009336F7"/>
    <w:rsid w:val="009374A7"/>
    <w:rsid w:val="0099518F"/>
    <w:rsid w:val="009A523D"/>
    <w:rsid w:val="009F496B"/>
    <w:rsid w:val="00A01439"/>
    <w:rsid w:val="00A02E61"/>
    <w:rsid w:val="00A05CFF"/>
    <w:rsid w:val="00A429DF"/>
    <w:rsid w:val="00A56B97"/>
    <w:rsid w:val="00A6093D"/>
    <w:rsid w:val="00A7275D"/>
    <w:rsid w:val="00A76A6D"/>
    <w:rsid w:val="00A83253"/>
    <w:rsid w:val="00AA6E84"/>
    <w:rsid w:val="00AE341B"/>
    <w:rsid w:val="00B07CA7"/>
    <w:rsid w:val="00B1279A"/>
    <w:rsid w:val="00B5222E"/>
    <w:rsid w:val="00B61C96"/>
    <w:rsid w:val="00B73A2A"/>
    <w:rsid w:val="00B94B06"/>
    <w:rsid w:val="00B94C28"/>
    <w:rsid w:val="00BA0DF7"/>
    <w:rsid w:val="00BC10BA"/>
    <w:rsid w:val="00BC5AFD"/>
    <w:rsid w:val="00C0609D"/>
    <w:rsid w:val="00C115AB"/>
    <w:rsid w:val="00C30249"/>
    <w:rsid w:val="00C32C68"/>
    <w:rsid w:val="00C606C9"/>
    <w:rsid w:val="00C90650"/>
    <w:rsid w:val="00C97D78"/>
    <w:rsid w:val="00CC5A42"/>
    <w:rsid w:val="00CD0EAB"/>
    <w:rsid w:val="00CF34DB"/>
    <w:rsid w:val="00CF558F"/>
    <w:rsid w:val="00D073E2"/>
    <w:rsid w:val="00D446EC"/>
    <w:rsid w:val="00D51BF0"/>
    <w:rsid w:val="00D52D0D"/>
    <w:rsid w:val="00D55942"/>
    <w:rsid w:val="00D807BF"/>
    <w:rsid w:val="00DA7887"/>
    <w:rsid w:val="00DB2C26"/>
    <w:rsid w:val="00DE501C"/>
    <w:rsid w:val="00DE6B43"/>
    <w:rsid w:val="00E11923"/>
    <w:rsid w:val="00E262D4"/>
    <w:rsid w:val="00E36250"/>
    <w:rsid w:val="00E54511"/>
    <w:rsid w:val="00E61DAC"/>
    <w:rsid w:val="00E75529"/>
    <w:rsid w:val="00E75FE3"/>
    <w:rsid w:val="00EB7AB1"/>
    <w:rsid w:val="00EF48CC"/>
    <w:rsid w:val="00F73032"/>
    <w:rsid w:val="00F848FC"/>
    <w:rsid w:val="00F9282A"/>
    <w:rsid w:val="00F93C3C"/>
    <w:rsid w:val="00F96BAD"/>
    <w:rsid w:val="00FB0E84"/>
    <w:rsid w:val="00FD01C2"/>
    <w:rsid w:val="00FF0CE3"/>
    <w:rsid w:val="00FF2F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0DF7"/>
    <w:pPr>
      <w:tabs>
        <w:tab w:val="left" w:pos="360"/>
        <w:tab w:val="left" w:pos="720"/>
        <w:tab w:val="left" w:pos="1080"/>
        <w:tab w:val="left" w:pos="1440"/>
      </w:tabs>
      <w:overflowPunct w:val="0"/>
      <w:autoSpaceDE w:val="0"/>
      <w:autoSpaceDN w:val="0"/>
      <w:adjustRightInd w:val="0"/>
      <w:spacing w:before="136"/>
      <w:jc w:val="both"/>
      <w:textAlignment w:val="baseline"/>
    </w:pPr>
    <w:rPr>
      <w:sz w:val="22"/>
      <w:szCs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01F95"/>
    <w:pPr>
      <w:tabs>
        <w:tab w:val="center" w:pos="4320"/>
        <w:tab w:val="right" w:pos="8640"/>
      </w:tabs>
    </w:pPr>
  </w:style>
  <w:style w:type="paragraph" w:styleId="Footer">
    <w:name w:val="footer"/>
    <w:basedOn w:val="Normal"/>
    <w:rsid w:val="00101F95"/>
    <w:pPr>
      <w:tabs>
        <w:tab w:val="center" w:pos="4320"/>
        <w:tab w:val="right" w:pos="8640"/>
      </w:tabs>
    </w:pPr>
  </w:style>
  <w:style w:type="character" w:styleId="PageNumber">
    <w:name w:val="page number"/>
    <w:basedOn w:val="DefaultParagraphFont"/>
    <w:rsid w:val="00101F95"/>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customStyle="1" w:styleId="Reference">
    <w:name w:val="Reference"/>
    <w:basedOn w:val="Normal"/>
    <w:link w:val="ReferenceChar"/>
    <w:qFormat/>
    <w:rsid w:val="00F93C3C"/>
    <w:pPr>
      <w:numPr>
        <w:numId w:val="12"/>
      </w:numPr>
      <w:tabs>
        <w:tab w:val="clear" w:pos="360"/>
        <w:tab w:val="clear" w:pos="720"/>
        <w:tab w:val="clear" w:pos="1080"/>
        <w:tab w:val="clear" w:pos="1440"/>
      </w:tabs>
      <w:ind w:left="540" w:hanging="540"/>
    </w:pPr>
  </w:style>
  <w:style w:type="table" w:styleId="TableGrid">
    <w:name w:val="Table Grid"/>
    <w:basedOn w:val="TableNormal"/>
    <w:rsid w:val="003A3B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Char">
    <w:name w:val="Reference Char"/>
    <w:basedOn w:val="DefaultParagraphFont"/>
    <w:link w:val="Reference"/>
    <w:rsid w:val="00F93C3C"/>
    <w:rPr>
      <w:sz w:val="22"/>
      <w:szCs w:val="22"/>
    </w:rPr>
  </w:style>
  <w:style w:type="paragraph" w:styleId="Caption">
    <w:name w:val="caption"/>
    <w:basedOn w:val="Normal"/>
    <w:next w:val="Normal"/>
    <w:unhideWhenUsed/>
    <w:qFormat/>
    <w:rsid w:val="003A3B99"/>
    <w:rPr>
      <w:b/>
      <w:bCs/>
      <w:sz w:val="20"/>
      <w:szCs w:val="20"/>
    </w:rPr>
  </w:style>
</w:styles>
</file>

<file path=word/webSettings.xml><?xml version="1.0" encoding="utf-8"?>
<w:webSettings xmlns:r="http://schemas.openxmlformats.org/officeDocument/2006/relationships" xmlns:w="http://schemas.openxmlformats.org/wordprocessingml/2006/main">
  <w:divs>
    <w:div w:id="492110331">
      <w:bodyDiv w:val="1"/>
      <w:marLeft w:val="0"/>
      <w:marRight w:val="0"/>
      <w:marTop w:val="0"/>
      <w:marBottom w:val="0"/>
      <w:divBdr>
        <w:top w:val="none" w:sz="0" w:space="0" w:color="auto"/>
        <w:left w:val="none" w:sz="0" w:space="0" w:color="auto"/>
        <w:bottom w:val="none" w:sz="0" w:space="0" w:color="auto"/>
        <w:right w:val="none" w:sz="0" w:space="0" w:color="auto"/>
      </w:divBdr>
    </w:div>
    <w:div w:id="761534137">
      <w:bodyDiv w:val="1"/>
      <w:marLeft w:val="0"/>
      <w:marRight w:val="0"/>
      <w:marTop w:val="0"/>
      <w:marBottom w:val="0"/>
      <w:divBdr>
        <w:top w:val="none" w:sz="0" w:space="0" w:color="auto"/>
        <w:left w:val="none" w:sz="0" w:space="0" w:color="auto"/>
        <w:bottom w:val="none" w:sz="0" w:space="0" w:color="auto"/>
        <w:right w:val="none" w:sz="0" w:space="0" w:color="auto"/>
      </w:divBdr>
    </w:div>
    <w:div w:id="121045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2974</Characters>
  <Application>Microsoft Office Word</Application>
  <DocSecurity>0</DocSecurity>
  <Lines>24</Lines>
  <Paragraphs>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3529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Dzung Hoang</dc:creator>
  <cp:keywords>JCT-VC, MPEG, VCEG</cp:keywords>
  <cp:lastModifiedBy>Dzung Hoang</cp:lastModifiedBy>
  <cp:revision>2</cp:revision>
  <cp:lastPrinted>2011-07-08T17:54:00Z</cp:lastPrinted>
  <dcterms:created xsi:type="dcterms:W3CDTF">2011-07-08T22:42:00Z</dcterms:created>
  <dcterms:modified xsi:type="dcterms:W3CDTF">2011-07-08T22:42:00Z</dcterms:modified>
</cp:coreProperties>
</file>