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6408"/>
        <w:gridCol w:w="3168"/>
      </w:tblGrid>
      <w:tr w:rsidR="002C3A92" w:rsidRPr="00AE341B">
        <w:tc>
          <w:tcPr>
            <w:tcW w:w="6408" w:type="dxa"/>
          </w:tcPr>
          <w:p w:rsidR="002C3A92" w:rsidRPr="00AE341B" w:rsidRDefault="002C3A92" w:rsidP="00C97D78">
            <w:pPr>
              <w:tabs>
                <w:tab w:val="left" w:pos="7200"/>
              </w:tabs>
              <w:spacing w:before="0"/>
              <w:rPr>
                <w:b/>
                <w:bCs/>
              </w:rPr>
            </w:pPr>
            <w:r>
              <w:rPr>
                <w:noProof/>
                <w:lang w:eastAsia="ko-KR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noProof/>
                <w:lang w:eastAsia="ko-K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그림 27" o:spid="_x0000_s1050" type="#_x0000_t75" style="position:absolute;margin-left:48.05pt;margin-top:-25.1pt;width:23.1pt;height:21.05pt;z-index:251658752;visibility:visible">
                  <v:imagedata r:id="rId7" o:title=""/>
                </v:shape>
              </w:pict>
            </w:r>
            <w:r>
              <w:rPr>
                <w:noProof/>
                <w:lang w:eastAsia="ko-KR"/>
              </w:rPr>
              <w:pict>
                <v:shape id="그림 26" o:spid="_x0000_s1051" type="#_x0000_t75" style="position:absolute;margin-left:21.15pt;margin-top:-25.1pt;width:23.2pt;height:21.05pt;z-index:251657728;visibility:visible">
                  <v:imagedata r:id="rId8" o:title=""/>
                </v:shape>
              </w:pict>
            </w:r>
            <w:r w:rsidRPr="00AE341B">
              <w:rPr>
                <w:b/>
                <w:bCs/>
              </w:rPr>
              <w:t>Joint Collaborative Team on Video Coding (JCT-VC)</w:t>
            </w:r>
          </w:p>
          <w:p w:rsidR="002C3A92" w:rsidRPr="00AE341B" w:rsidRDefault="002C3A92" w:rsidP="00C97D78">
            <w:pPr>
              <w:tabs>
                <w:tab w:val="left" w:pos="7200"/>
              </w:tabs>
              <w:spacing w:before="0"/>
              <w:rPr>
                <w:b/>
                <w:bCs/>
              </w:rPr>
            </w:pPr>
            <w:r>
              <w:rPr>
                <w:b/>
                <w:bCs/>
              </w:rPr>
              <w:t xml:space="preserve">of </w:t>
            </w:r>
            <w:r w:rsidRPr="00AE341B">
              <w:rPr>
                <w:b/>
                <w:bCs/>
              </w:rPr>
              <w:t>ITU-T SG16 WP3 and ISO/IEC JTC1/SC29/WG11</w:t>
            </w:r>
          </w:p>
          <w:p w:rsidR="002C3A92" w:rsidRPr="00AE341B" w:rsidRDefault="002C3A92" w:rsidP="00CC2AAE">
            <w:pPr>
              <w:tabs>
                <w:tab w:val="left" w:pos="7200"/>
              </w:tabs>
              <w:spacing w:before="0"/>
              <w:rPr>
                <w:b/>
                <w:bCs/>
              </w:rPr>
            </w:pPr>
            <w:r>
              <w:t>6th</w:t>
            </w:r>
            <w:r w:rsidRPr="00AE341B">
              <w:t xml:space="preserve"> Meeting: </w:t>
            </w:r>
            <w:r>
              <w:t>Torino</w:t>
            </w:r>
            <w:r w:rsidRPr="00AE341B">
              <w:t xml:space="preserve">, </w:t>
            </w:r>
            <w:r>
              <w:t>IT</w:t>
            </w:r>
            <w:r w:rsidRPr="00AE341B">
              <w:t xml:space="preserve">, </w:t>
            </w:r>
            <w:r>
              <w:t>14</w:t>
            </w:r>
            <w:r w:rsidRPr="00AE341B">
              <w:t>-</w:t>
            </w:r>
            <w:r>
              <w:t>22</w:t>
            </w:r>
            <w:r w:rsidRPr="00AE341B">
              <w:t xml:space="preserve"> </w:t>
            </w:r>
            <w:r>
              <w:t>July</w:t>
            </w:r>
            <w:r w:rsidRPr="00AE341B">
              <w:t>, 201</w:t>
            </w:r>
            <w:r>
              <w:t>1</w:t>
            </w:r>
          </w:p>
        </w:tc>
        <w:tc>
          <w:tcPr>
            <w:tcW w:w="3168" w:type="dxa"/>
          </w:tcPr>
          <w:p w:rsidR="002C3A92" w:rsidRPr="00630AA2" w:rsidRDefault="002C3A92" w:rsidP="00CC2AAE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>
              <w:t>F</w:t>
            </w:r>
            <w:r>
              <w:rPr>
                <w:lang w:eastAsia="ko-KR"/>
              </w:rPr>
              <w:t>262</w:t>
            </w:r>
          </w:p>
        </w:tc>
      </w:tr>
    </w:tbl>
    <w:p w:rsidR="002C3A92" w:rsidRPr="00AE341B" w:rsidRDefault="002C3A92" w:rsidP="00531AE9">
      <w:pPr>
        <w:spacing w:before="0"/>
      </w:pPr>
    </w:p>
    <w:tbl>
      <w:tblPr>
        <w:tblW w:w="0" w:type="auto"/>
        <w:tblInd w:w="-106" w:type="dxa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2C3A92" w:rsidRPr="00AE341B">
        <w:tc>
          <w:tcPr>
            <w:tcW w:w="1458" w:type="dxa"/>
          </w:tcPr>
          <w:p w:rsidR="002C3A92" w:rsidRPr="00AE341B" w:rsidRDefault="002C3A92">
            <w:pPr>
              <w:spacing w:before="60" w:after="60"/>
              <w:rPr>
                <w:i/>
                <w:iCs/>
              </w:rPr>
            </w:pPr>
            <w:r w:rsidRPr="00AE341B">
              <w:rPr>
                <w:i/>
                <w:iCs/>
              </w:rPr>
              <w:t>Title:</w:t>
            </w:r>
          </w:p>
        </w:tc>
        <w:tc>
          <w:tcPr>
            <w:tcW w:w="8118" w:type="dxa"/>
            <w:gridSpan w:val="3"/>
          </w:tcPr>
          <w:p w:rsidR="002C3A92" w:rsidRPr="00BF76FE" w:rsidRDefault="002C3A92">
            <w:pPr>
              <w:spacing w:before="60" w:after="60"/>
              <w:rPr>
                <w:b/>
                <w:bCs/>
              </w:rPr>
            </w:pPr>
            <w:r w:rsidRPr="00BF76FE">
              <w:rPr>
                <w:b/>
                <w:bCs/>
              </w:rPr>
              <w:t>CE12: SK Telecom/SKKU Harmonized Deblocking Filter with Additional Chroma Processing</w:t>
            </w:r>
          </w:p>
        </w:tc>
      </w:tr>
      <w:tr w:rsidR="002C3A92" w:rsidRPr="00AE341B">
        <w:tc>
          <w:tcPr>
            <w:tcW w:w="1458" w:type="dxa"/>
          </w:tcPr>
          <w:p w:rsidR="002C3A92" w:rsidRPr="00AE341B" w:rsidRDefault="002C3A92">
            <w:pPr>
              <w:spacing w:before="60" w:after="60"/>
              <w:rPr>
                <w:i/>
                <w:iCs/>
              </w:rPr>
            </w:pPr>
            <w:r w:rsidRPr="00AE341B">
              <w:rPr>
                <w:i/>
                <w:iCs/>
              </w:rPr>
              <w:t>Status:</w:t>
            </w:r>
          </w:p>
        </w:tc>
        <w:tc>
          <w:tcPr>
            <w:tcW w:w="8118" w:type="dxa"/>
            <w:gridSpan w:val="3"/>
          </w:tcPr>
          <w:p w:rsidR="002C3A92" w:rsidRPr="00AE341B" w:rsidRDefault="002C3A92">
            <w:pPr>
              <w:spacing w:before="60" w:after="60"/>
            </w:pPr>
            <w:r w:rsidRPr="00AE341B">
              <w:t xml:space="preserve">Input Document to </w:t>
            </w:r>
            <w:r>
              <w:t>JCT-VC</w:t>
            </w:r>
          </w:p>
        </w:tc>
      </w:tr>
      <w:tr w:rsidR="002C3A92" w:rsidRPr="00AE341B">
        <w:tc>
          <w:tcPr>
            <w:tcW w:w="1458" w:type="dxa"/>
          </w:tcPr>
          <w:p w:rsidR="002C3A92" w:rsidRPr="00AE341B" w:rsidRDefault="002C3A92">
            <w:pPr>
              <w:spacing w:before="60" w:after="60"/>
              <w:rPr>
                <w:i/>
                <w:iCs/>
              </w:rPr>
            </w:pPr>
            <w:r w:rsidRPr="00AE341B">
              <w:rPr>
                <w:i/>
                <w:iCs/>
              </w:rPr>
              <w:t>Purpose:</w:t>
            </w:r>
          </w:p>
        </w:tc>
        <w:tc>
          <w:tcPr>
            <w:tcW w:w="8118" w:type="dxa"/>
            <w:gridSpan w:val="3"/>
          </w:tcPr>
          <w:p w:rsidR="002C3A92" w:rsidRPr="00AE341B" w:rsidRDefault="002C3A92">
            <w:pPr>
              <w:spacing w:before="60" w:after="60"/>
              <w:rPr>
                <w:lang w:eastAsia="ko-KR"/>
              </w:rPr>
            </w:pPr>
            <w:r w:rsidRPr="00AE341B">
              <w:t>Proposal</w:t>
            </w:r>
          </w:p>
        </w:tc>
      </w:tr>
      <w:tr w:rsidR="002C3A92" w:rsidRPr="00AE341B">
        <w:tc>
          <w:tcPr>
            <w:tcW w:w="1458" w:type="dxa"/>
          </w:tcPr>
          <w:p w:rsidR="002C3A92" w:rsidRPr="00AE341B" w:rsidRDefault="002C3A92">
            <w:pPr>
              <w:spacing w:before="60" w:after="60"/>
              <w:rPr>
                <w:i/>
                <w:iCs/>
              </w:rPr>
            </w:pPr>
            <w:r w:rsidRPr="00AE341B">
              <w:rPr>
                <w:i/>
                <w:iCs/>
              </w:rPr>
              <w:t>Author(s) or</w:t>
            </w:r>
            <w:r w:rsidRPr="00AE341B">
              <w:rPr>
                <w:i/>
                <w:iCs/>
              </w:rPr>
              <w:br/>
              <w:t>Contact(s):</w:t>
            </w:r>
          </w:p>
        </w:tc>
        <w:tc>
          <w:tcPr>
            <w:tcW w:w="4050" w:type="dxa"/>
          </w:tcPr>
          <w:p w:rsidR="002C3A92" w:rsidRDefault="002C3A92" w:rsidP="00BF76FE">
            <w:pPr>
              <w:spacing w:before="60" w:after="60"/>
              <w:rPr>
                <w:lang w:eastAsia="ko-KR"/>
              </w:rPr>
            </w:pPr>
            <w:r w:rsidRPr="00C94C53">
              <w:t>Jungyoup Yang</w:t>
            </w:r>
            <w:r w:rsidRPr="00C94C53">
              <w:br/>
              <w:t>Kwanghyun Won</w:t>
            </w:r>
            <w:r w:rsidRPr="00C94C53">
              <w:rPr>
                <w:lang w:eastAsia="ko-KR"/>
              </w:rPr>
              <w:br/>
            </w:r>
            <w:r w:rsidRPr="00C94C53">
              <w:t>Byeungwoo Jeon</w:t>
            </w:r>
          </w:p>
          <w:p w:rsidR="002C3A92" w:rsidRDefault="002C3A92" w:rsidP="00BF76FE">
            <w:pPr>
              <w:spacing w:before="60" w:after="60"/>
              <w:rPr>
                <w:lang w:eastAsia="ko-KR"/>
              </w:rPr>
            </w:pPr>
            <w:r w:rsidRPr="00C94C53">
              <w:t>Sungkyunkwan University</w:t>
            </w:r>
            <w:r w:rsidRPr="00C94C53">
              <w:br/>
              <w:t>300 Chunchun-dong, Jangan-gu, Suwon,</w:t>
            </w:r>
            <w:r>
              <w:rPr>
                <w:lang w:eastAsia="ko-KR"/>
              </w:rPr>
              <w:br/>
            </w:r>
            <w:r w:rsidRPr="00C94C53">
              <w:t>Korea</w:t>
            </w:r>
          </w:p>
          <w:p w:rsidR="002C3A92" w:rsidRDefault="002C3A92" w:rsidP="00BF76FE">
            <w:pPr>
              <w:spacing w:before="60" w:after="60"/>
              <w:rPr>
                <w:lang w:eastAsia="ko-KR"/>
              </w:rPr>
            </w:pPr>
            <w:r w:rsidRPr="005C0C67">
              <w:t>Jeongyeon Lim</w:t>
            </w:r>
          </w:p>
          <w:p w:rsidR="002C3A92" w:rsidRPr="00AE341B" w:rsidRDefault="002C3A92" w:rsidP="00BF76FE">
            <w:pPr>
              <w:spacing w:before="60" w:after="60"/>
            </w:pPr>
            <w:r w:rsidRPr="005C0C67">
              <w:t>SK Telecom</w:t>
            </w:r>
            <w:r w:rsidRPr="005C0C67">
              <w:br/>
              <w:t>9-1 Sunae-dong, Bundang-gu, Sungnam,</w:t>
            </w:r>
            <w:r w:rsidRPr="005C0C67">
              <w:br/>
              <w:t>Korea</w:t>
            </w:r>
          </w:p>
        </w:tc>
        <w:tc>
          <w:tcPr>
            <w:tcW w:w="900" w:type="dxa"/>
          </w:tcPr>
          <w:p w:rsidR="002C3A92" w:rsidRPr="00AE341B" w:rsidRDefault="002C3A92">
            <w:pPr>
              <w:spacing w:before="60" w:after="60"/>
            </w:pPr>
            <w:r w:rsidRPr="00AE341B">
              <w:t>Tel:</w:t>
            </w:r>
            <w:r w:rsidRPr="00AE341B">
              <w:br/>
              <w:t>Email:</w:t>
            </w:r>
          </w:p>
        </w:tc>
        <w:tc>
          <w:tcPr>
            <w:tcW w:w="3168" w:type="dxa"/>
          </w:tcPr>
          <w:p w:rsidR="002C3A92" w:rsidRDefault="002C3A92" w:rsidP="00BF76FE">
            <w:pPr>
              <w:spacing w:before="60" w:after="60"/>
              <w:rPr>
                <w:lang w:eastAsia="ko-KR"/>
              </w:rPr>
            </w:pPr>
            <w:r w:rsidRPr="00C94C53">
              <w:rPr>
                <w:lang w:eastAsia="ko-KR"/>
              </w:rPr>
              <w:t>+82-31-290-7186</w:t>
            </w:r>
            <w:r w:rsidRPr="00C94C53">
              <w:br/>
            </w:r>
            <w:hyperlink r:id="rId9" w:history="1">
              <w:r w:rsidRPr="00C94C53">
                <w:rPr>
                  <w:rStyle w:val="Hyperlink"/>
                  <w:lang w:eastAsia="ko-KR"/>
                </w:rPr>
                <w:t>binbak1@ece.skku.ac.kr</w:t>
              </w:r>
            </w:hyperlink>
            <w:r w:rsidRPr="00C94C53">
              <w:rPr>
                <w:lang w:eastAsia="ko-KR"/>
              </w:rPr>
              <w:br/>
              <w:t>+82-31-290-7186</w:t>
            </w:r>
            <w:r w:rsidRPr="00C94C53">
              <w:rPr>
                <w:lang w:eastAsia="ko-KR"/>
              </w:rPr>
              <w:br/>
            </w:r>
            <w:hyperlink r:id="rId10" w:history="1">
              <w:r w:rsidRPr="00C94C53">
                <w:rPr>
                  <w:rStyle w:val="Hyperlink"/>
                  <w:lang w:eastAsia="ko-KR"/>
                </w:rPr>
                <w:t>wkh12345@skku.edu</w:t>
              </w:r>
            </w:hyperlink>
            <w:r w:rsidRPr="00C94C53">
              <w:rPr>
                <w:lang w:eastAsia="ko-KR"/>
              </w:rPr>
              <w:br/>
              <w:t>+82-31-290-7144</w:t>
            </w:r>
            <w:r w:rsidRPr="00C94C53">
              <w:rPr>
                <w:lang w:eastAsia="ko-KR"/>
              </w:rPr>
              <w:br/>
            </w:r>
            <w:hyperlink r:id="rId11" w:history="1">
              <w:r w:rsidRPr="00C94C53">
                <w:rPr>
                  <w:rStyle w:val="Hyperlink"/>
                  <w:lang w:eastAsia="ko-KR"/>
                </w:rPr>
                <w:t>bjeon@skku.edu</w:t>
              </w:r>
            </w:hyperlink>
          </w:p>
          <w:p w:rsidR="002C3A92" w:rsidRPr="00AE341B" w:rsidRDefault="002C3A92" w:rsidP="00BF76FE">
            <w:pPr>
              <w:spacing w:before="60" w:after="60"/>
            </w:pPr>
            <w:r>
              <w:rPr>
                <w:lang w:eastAsia="ko-KR"/>
              </w:rPr>
              <w:t>+82-31-710-5196</w:t>
            </w:r>
            <w:r>
              <w:rPr>
                <w:lang w:eastAsia="ko-KR"/>
              </w:rPr>
              <w:br/>
            </w:r>
            <w:hyperlink r:id="rId12" w:history="1">
              <w:r w:rsidRPr="00876133">
                <w:rPr>
                  <w:rStyle w:val="Hyperlink"/>
                  <w:lang w:eastAsia="ko-KR"/>
                </w:rPr>
                <w:t>jeongyeon@sktelecom.com</w:t>
              </w:r>
            </w:hyperlink>
          </w:p>
        </w:tc>
      </w:tr>
      <w:tr w:rsidR="002C3A92" w:rsidRPr="00AE341B">
        <w:tc>
          <w:tcPr>
            <w:tcW w:w="1458" w:type="dxa"/>
          </w:tcPr>
          <w:p w:rsidR="002C3A92" w:rsidRPr="00AE341B" w:rsidRDefault="002C3A92">
            <w:pPr>
              <w:spacing w:before="60" w:after="60"/>
              <w:rPr>
                <w:i/>
                <w:iCs/>
              </w:rPr>
            </w:pPr>
            <w:r w:rsidRPr="00AE341B">
              <w:rPr>
                <w:i/>
                <w:iCs/>
              </w:rPr>
              <w:t>Source:</w:t>
            </w:r>
          </w:p>
        </w:tc>
        <w:tc>
          <w:tcPr>
            <w:tcW w:w="8118" w:type="dxa"/>
            <w:gridSpan w:val="3"/>
          </w:tcPr>
          <w:p w:rsidR="002C3A92" w:rsidRPr="00AE341B" w:rsidRDefault="002C3A92" w:rsidP="00950F69">
            <w:pPr>
              <w:spacing w:before="60" w:after="60"/>
            </w:pPr>
            <w:r>
              <w:rPr>
                <w:lang w:eastAsia="ko-KR"/>
              </w:rPr>
              <w:t xml:space="preserve">SK Telecom and </w:t>
            </w:r>
            <w:r w:rsidRPr="00C94C53">
              <w:t>Sungkyunkwan University</w:t>
            </w:r>
            <w:r>
              <w:rPr>
                <w:lang w:eastAsia="ko-KR"/>
              </w:rPr>
              <w:t xml:space="preserve"> and </w:t>
            </w:r>
          </w:p>
        </w:tc>
      </w:tr>
    </w:tbl>
    <w:p w:rsidR="002C3A92" w:rsidRPr="00AE341B" w:rsidRDefault="002C3A92">
      <w:pPr>
        <w:tabs>
          <w:tab w:val="left" w:pos="1800"/>
          <w:tab w:val="right" w:pos="9360"/>
        </w:tabs>
        <w:spacing w:before="120" w:after="240"/>
        <w:jc w:val="center"/>
      </w:pPr>
      <w:r w:rsidRPr="00AE341B">
        <w:rPr>
          <w:u w:val="single"/>
        </w:rPr>
        <w:t>_____________________________</w:t>
      </w:r>
    </w:p>
    <w:p w:rsidR="002C3A92" w:rsidRPr="002B191D" w:rsidRDefault="002C3A92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C3A92" w:rsidRDefault="002C3A92" w:rsidP="009234A5">
      <w:pPr>
        <w:jc w:val="both"/>
        <w:rPr>
          <w:lang w:eastAsia="ko-KR"/>
        </w:rPr>
      </w:pPr>
      <w:r>
        <w:rPr>
          <w:lang w:eastAsia="ko-KR"/>
        </w:rPr>
        <w:t xml:space="preserve">This contribution contains results for the harmonized deblocking filter based on SKT/SKKU proposal (JCTVC-F258) [1] for luma filtering and Ericsson and MediaTek proposal (JCTVC-F118) [2] for chroma filtering, respectively. </w:t>
      </w:r>
      <w:r w:rsidRPr="00221861">
        <w:rPr>
          <w:lang w:eastAsia="ko-KR"/>
        </w:rPr>
        <w:t>It is reported that t</w:t>
      </w:r>
      <w:r w:rsidRPr="00221861">
        <w:t xml:space="preserve">he </w:t>
      </w:r>
      <w:r>
        <w:rPr>
          <w:lang w:eastAsia="ko-KR"/>
        </w:rPr>
        <w:t xml:space="preserve">harmonized deblocking filter </w:t>
      </w:r>
      <w:r w:rsidRPr="00221861">
        <w:rPr>
          <w:lang w:eastAsia="ko-KR"/>
        </w:rPr>
        <w:t xml:space="preserve">has </w:t>
      </w:r>
      <w:r w:rsidRPr="00221861">
        <w:t xml:space="preserve">BDBR </w:t>
      </w:r>
      <w:r w:rsidRPr="00221861">
        <w:rPr>
          <w:lang w:eastAsia="ko-KR"/>
        </w:rPr>
        <w:t>reduction</w:t>
      </w:r>
      <w:r w:rsidRPr="00221861">
        <w:t xml:space="preserve"> of 1.2%</w:t>
      </w:r>
      <w:r w:rsidRPr="00221861">
        <w:rPr>
          <w:lang w:eastAsia="ko-KR"/>
        </w:rPr>
        <w:t xml:space="preserve"> (HE_IO), 1.</w:t>
      </w:r>
      <w:r>
        <w:rPr>
          <w:lang w:eastAsia="ko-KR"/>
        </w:rPr>
        <w:t>2</w:t>
      </w:r>
      <w:r w:rsidRPr="00221861">
        <w:rPr>
          <w:lang w:eastAsia="ko-KR"/>
        </w:rPr>
        <w:t>% (HE_</w:t>
      </w:r>
      <w:r>
        <w:rPr>
          <w:lang w:eastAsia="ko-KR"/>
        </w:rPr>
        <w:t>RA</w:t>
      </w:r>
      <w:r w:rsidRPr="00221861">
        <w:rPr>
          <w:lang w:eastAsia="ko-KR"/>
        </w:rPr>
        <w:t>)</w:t>
      </w:r>
      <w:r>
        <w:rPr>
          <w:lang w:eastAsia="ko-KR"/>
        </w:rPr>
        <w:t xml:space="preserve"> and </w:t>
      </w:r>
      <w:r w:rsidRPr="00221861">
        <w:rPr>
          <w:lang w:eastAsia="ko-KR"/>
        </w:rPr>
        <w:t>1.</w:t>
      </w:r>
      <w:r>
        <w:rPr>
          <w:lang w:eastAsia="ko-KR"/>
        </w:rPr>
        <w:t>7</w:t>
      </w:r>
      <w:r w:rsidRPr="00221861">
        <w:rPr>
          <w:lang w:eastAsia="ko-KR"/>
        </w:rPr>
        <w:t>% (HE_</w:t>
      </w:r>
      <w:r>
        <w:rPr>
          <w:lang w:eastAsia="ko-KR"/>
        </w:rPr>
        <w:t>LD</w:t>
      </w:r>
      <w:r w:rsidRPr="00221861">
        <w:rPr>
          <w:lang w:eastAsia="ko-KR"/>
        </w:rPr>
        <w:t>) compared to HM</w:t>
      </w:r>
      <w:r>
        <w:rPr>
          <w:lang w:eastAsia="ko-KR"/>
        </w:rPr>
        <w:t>3</w:t>
      </w:r>
      <w:r w:rsidRPr="00221861">
        <w:rPr>
          <w:lang w:eastAsia="ko-KR"/>
        </w:rPr>
        <w:t>.0</w:t>
      </w:r>
      <w:r>
        <w:rPr>
          <w:lang w:eastAsia="ko-KR"/>
        </w:rPr>
        <w:t xml:space="preserve"> anchor</w:t>
      </w:r>
      <w:r w:rsidRPr="00221861">
        <w:rPr>
          <w:lang w:eastAsia="ko-KR"/>
        </w:rPr>
        <w:t>.</w:t>
      </w:r>
    </w:p>
    <w:p w:rsidR="002C3A92" w:rsidRPr="00AE341B" w:rsidRDefault="002C3A92" w:rsidP="009234A5">
      <w:pPr>
        <w:jc w:val="both"/>
        <w:rPr>
          <w:lang w:eastAsia="ko-KR"/>
        </w:rPr>
      </w:pPr>
    </w:p>
    <w:p w:rsidR="002C3A92" w:rsidRPr="00AE341B" w:rsidRDefault="002C3A92" w:rsidP="00E11923">
      <w:pPr>
        <w:pStyle w:val="Heading1"/>
        <w:numPr>
          <w:numberingChange w:id="0" w:author="Unknown" w:date="2011-07-04T18:02:00Z" w:original="%1:1:0:"/>
        </w:numPr>
      </w:pPr>
      <w:r w:rsidRPr="00AE341B">
        <w:t>Introduction</w:t>
      </w:r>
    </w:p>
    <w:p w:rsidR="002C3A92" w:rsidRPr="009B3F3C" w:rsidRDefault="002C3A92" w:rsidP="009234A5">
      <w:pPr>
        <w:jc w:val="both"/>
      </w:pPr>
      <w:r>
        <w:rPr>
          <w:lang w:eastAsia="ko-KR"/>
        </w:rPr>
        <w:t xml:space="preserve">Current HEVC </w:t>
      </w:r>
      <w:r w:rsidRPr="009B3F3C">
        <w:t>deblocking filter in HM</w:t>
      </w:r>
      <w:r>
        <w:rPr>
          <w:lang w:eastAsia="ko-KR"/>
        </w:rPr>
        <w:t>3</w:t>
      </w:r>
      <w:r w:rsidRPr="009B3F3C">
        <w:t>.0 [</w:t>
      </w:r>
      <w:r>
        <w:rPr>
          <w:lang w:eastAsia="ko-KR"/>
        </w:rPr>
        <w:t>3</w:t>
      </w:r>
      <w:r w:rsidRPr="009B3F3C">
        <w:t>] has three constituting processes as follows:</w:t>
      </w:r>
    </w:p>
    <w:p w:rsidR="002C3A92" w:rsidRDefault="002C3A92" w:rsidP="0023632E">
      <w:pPr>
        <w:numPr>
          <w:ilvl w:val="0"/>
          <w:numId w:val="11"/>
          <w:numberingChange w:id="1" w:author="Unknown" w:date="2011-07-04T18:02:00Z" w:original="–"/>
        </w:numPr>
        <w:jc w:val="both"/>
        <w:rPr>
          <w:lang w:eastAsia="ko-KR"/>
        </w:rPr>
      </w:pPr>
      <w:r>
        <w:rPr>
          <w:lang w:eastAsia="ko-KR"/>
        </w:rPr>
        <w:t>Boundary strength (bS) decision and clipping value (</w:t>
      </w:r>
      <w:r w:rsidRPr="00AC5BD9">
        <w:rPr>
          <w:lang w:eastAsia="ko-KR"/>
        </w:rPr>
        <w:t>t</w:t>
      </w:r>
      <w:r w:rsidRPr="00EE5CE8">
        <w:rPr>
          <w:vertAlign w:val="subscript"/>
          <w:lang w:eastAsia="ko-KR"/>
        </w:rPr>
        <w:t>c</w:t>
      </w:r>
      <w:r>
        <w:rPr>
          <w:lang w:eastAsia="ko-KR"/>
        </w:rPr>
        <w:t xml:space="preserve">) control </w:t>
      </w:r>
    </w:p>
    <w:p w:rsidR="002C3A92" w:rsidRDefault="002C3A92" w:rsidP="0023632E">
      <w:pPr>
        <w:numPr>
          <w:ilvl w:val="0"/>
          <w:numId w:val="11"/>
          <w:numberingChange w:id="2" w:author="Unknown" w:date="2011-07-04T18:02:00Z" w:original="–"/>
        </w:numPr>
        <w:jc w:val="both"/>
        <w:rPr>
          <w:lang w:eastAsia="ko-KR"/>
        </w:rPr>
      </w:pPr>
      <w:r>
        <w:rPr>
          <w:lang w:eastAsia="ko-KR"/>
        </w:rPr>
        <w:t xml:space="preserve">Filtering decision </w:t>
      </w:r>
    </w:p>
    <w:p w:rsidR="002C3A92" w:rsidRDefault="002C3A92" w:rsidP="0023632E">
      <w:pPr>
        <w:numPr>
          <w:ilvl w:val="0"/>
          <w:numId w:val="11"/>
          <w:numberingChange w:id="3" w:author="Unknown" w:date="2011-07-04T18:02:00Z" w:original="–"/>
        </w:numPr>
        <w:jc w:val="both"/>
        <w:rPr>
          <w:lang w:eastAsia="ko-KR"/>
        </w:rPr>
      </w:pPr>
      <w:r>
        <w:rPr>
          <w:lang w:eastAsia="ko-KR"/>
        </w:rPr>
        <w:t xml:space="preserve">Filter type decision and execution </w:t>
      </w:r>
    </w:p>
    <w:p w:rsidR="002C3A92" w:rsidRDefault="002C3A92" w:rsidP="009234A5">
      <w:pPr>
        <w:jc w:val="both"/>
        <w:rPr>
          <w:lang w:eastAsia="ko-KR"/>
        </w:rPr>
      </w:pPr>
      <w:r>
        <w:rPr>
          <w:lang w:eastAsia="ko-KR"/>
        </w:rPr>
        <w:t>In the proposed harmonized deblocking filter, luma filtering process (which contains the boundary strength (bS) decision and clipping value (</w:t>
      </w:r>
      <w:r w:rsidRPr="00AC5BD9">
        <w:rPr>
          <w:lang w:eastAsia="ko-KR"/>
        </w:rPr>
        <w:t>t</w:t>
      </w:r>
      <w:r w:rsidRPr="00EE5CE8">
        <w:rPr>
          <w:vertAlign w:val="subscript"/>
          <w:lang w:eastAsia="ko-KR"/>
        </w:rPr>
        <w:t>c</w:t>
      </w:r>
      <w:r>
        <w:rPr>
          <w:lang w:eastAsia="ko-KR"/>
        </w:rPr>
        <w:t>) control, filtering decision and filter type decision and execution) is performed by using SKT/SKKU proposal (JCTVC-F258) [1]. For chroma filtering, all parts of chroma deblocking process except independent chroma bS decision and clipping value control part are performed based on the Ericsson and MediaTek proposal (JCTVC-F118) [2]. The chroma bS decision and clipping value control are performed by STK/SKKU proposal (JCTVC-F258) [1].</w:t>
      </w:r>
    </w:p>
    <w:p w:rsidR="002C3A92" w:rsidRDefault="002C3A92" w:rsidP="009234A5">
      <w:pPr>
        <w:jc w:val="both"/>
        <w:rPr>
          <w:lang w:eastAsia="ko-KR"/>
        </w:rPr>
      </w:pPr>
    </w:p>
    <w:p w:rsidR="002C3A92" w:rsidRDefault="002C3A92" w:rsidP="00E11923">
      <w:pPr>
        <w:pStyle w:val="Heading1"/>
        <w:numPr>
          <w:numberingChange w:id="4" w:author="Unknown" w:date="2011-07-04T18:02:00Z" w:original="%1:2:0:"/>
        </w:numPr>
      </w:pPr>
      <w:r>
        <w:rPr>
          <w:lang w:eastAsia="ko-KR"/>
        </w:rPr>
        <w:t>Algorithm description</w:t>
      </w:r>
    </w:p>
    <w:p w:rsidR="002C3A92" w:rsidRPr="0007614F" w:rsidRDefault="002C3A92" w:rsidP="00564712">
      <w:pPr>
        <w:jc w:val="both"/>
        <w:rPr>
          <w:lang w:eastAsia="ko-KR"/>
        </w:rPr>
      </w:pPr>
      <w:r>
        <w:rPr>
          <w:lang w:eastAsia="ko-KR"/>
        </w:rPr>
        <w:t xml:space="preserve">As mentioned above, the proposed harmonized deblocking filter basically combines two deblocking filtering methods of luma and chroma as follows: </w:t>
      </w:r>
    </w:p>
    <w:p w:rsidR="002C3A92" w:rsidRDefault="002C3A92" w:rsidP="00576EAF">
      <w:pPr>
        <w:numPr>
          <w:ilvl w:val="0"/>
          <w:numId w:val="11"/>
          <w:numberingChange w:id="5" w:author="Unknown" w:date="2011-07-04T18:02:00Z" w:original="–"/>
        </w:numPr>
        <w:jc w:val="both"/>
        <w:rPr>
          <w:lang w:eastAsia="ko-KR"/>
        </w:rPr>
      </w:pPr>
      <w:r>
        <w:rPr>
          <w:lang w:eastAsia="ko-KR"/>
        </w:rPr>
        <w:t>Boundary strength (bS) decision and clipping value (</w:t>
      </w:r>
      <w:r w:rsidRPr="00AC5BD9">
        <w:rPr>
          <w:lang w:eastAsia="ko-KR"/>
        </w:rPr>
        <w:t>t</w:t>
      </w:r>
      <w:r w:rsidRPr="00EE5CE8">
        <w:rPr>
          <w:vertAlign w:val="subscript"/>
          <w:lang w:eastAsia="ko-KR"/>
        </w:rPr>
        <w:t>c</w:t>
      </w:r>
      <w:r>
        <w:rPr>
          <w:lang w:eastAsia="ko-KR"/>
        </w:rPr>
        <w:t>) control</w:t>
      </w:r>
    </w:p>
    <w:p w:rsidR="002C3A92" w:rsidRDefault="002C3A92" w:rsidP="00576EAF">
      <w:pPr>
        <w:ind w:left="40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  <w:t>STK/SKKU proposal (JCTVC-F258) for luma [1]</w:t>
      </w:r>
    </w:p>
    <w:p w:rsidR="002C3A92" w:rsidRDefault="002C3A92" w:rsidP="00576EAF">
      <w:pPr>
        <w:ind w:left="40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  <w:t>STK/SKKU proposal (JCTVC-F258) for chroma [1]</w:t>
      </w:r>
    </w:p>
    <w:p w:rsidR="002C3A92" w:rsidRDefault="002C3A92" w:rsidP="00576EAF">
      <w:pPr>
        <w:numPr>
          <w:ilvl w:val="0"/>
          <w:numId w:val="11"/>
          <w:numberingChange w:id="6" w:author="Unknown" w:date="2011-07-04T18:02:00Z" w:original="–"/>
        </w:numPr>
        <w:jc w:val="both"/>
        <w:rPr>
          <w:lang w:eastAsia="ko-KR"/>
        </w:rPr>
      </w:pPr>
      <w:r>
        <w:rPr>
          <w:lang w:eastAsia="ko-KR"/>
        </w:rPr>
        <w:t xml:space="preserve">Filtering decision </w:t>
      </w:r>
    </w:p>
    <w:p w:rsidR="002C3A92" w:rsidRDefault="002C3A92" w:rsidP="00576EAF">
      <w:pPr>
        <w:ind w:left="40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  <w:t>STK/SKKU proposal (JCTVC-F258) for luma [1]</w:t>
      </w:r>
    </w:p>
    <w:p w:rsidR="002C3A92" w:rsidRDefault="002C3A92" w:rsidP="00576EAF">
      <w:pPr>
        <w:ind w:left="40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  <w:t>Ericsson and MediaTek proposal (JCTVC-F118) for chroma [2]</w:t>
      </w:r>
    </w:p>
    <w:p w:rsidR="002C3A92" w:rsidRDefault="002C3A92" w:rsidP="00576EAF">
      <w:pPr>
        <w:numPr>
          <w:ilvl w:val="0"/>
          <w:numId w:val="11"/>
          <w:numberingChange w:id="7" w:author="Unknown" w:date="2011-07-04T18:02:00Z" w:original="–"/>
        </w:numPr>
        <w:jc w:val="both"/>
        <w:rPr>
          <w:lang w:eastAsia="ko-KR"/>
        </w:rPr>
      </w:pPr>
      <w:r>
        <w:rPr>
          <w:lang w:eastAsia="ko-KR"/>
        </w:rPr>
        <w:t>Filter type decision and execution</w:t>
      </w:r>
    </w:p>
    <w:p w:rsidR="002C3A92" w:rsidRDefault="002C3A92" w:rsidP="00576EAF">
      <w:pPr>
        <w:ind w:left="40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  <w:t>STK/SKKU proposal (JCTVC-F258) for luma [1]</w:t>
      </w:r>
    </w:p>
    <w:p w:rsidR="002C3A92" w:rsidRDefault="002C3A92" w:rsidP="00DF767C">
      <w:pPr>
        <w:ind w:left="40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  <w:t>Ericsson and MediaTek proposal (JCTVC-F118) for chroma [2]</w:t>
      </w:r>
    </w:p>
    <w:p w:rsidR="002C3A92" w:rsidRPr="00DB248C" w:rsidRDefault="002C3A92" w:rsidP="00712F60">
      <w:pPr>
        <w:jc w:val="both"/>
        <w:rPr>
          <w:lang w:eastAsia="ko-KR"/>
        </w:rPr>
      </w:pPr>
      <w:r w:rsidRPr="00564712">
        <w:rPr>
          <w:lang w:eastAsia="ko-KR"/>
        </w:rPr>
        <w:t>In the process of harmonizing deblocking processes of luma and chroma, the chroma filter execution process of Ericsson and MediaTek [2] is slightly modified. In the Ericsson and MediaTek proposal, chroma filter is executed with clipping offset value which is the same as the HM3.0 (that is, t</w:t>
      </w:r>
      <w:r w:rsidRPr="00564712">
        <w:rPr>
          <w:vertAlign w:val="subscript"/>
          <w:lang w:eastAsia="ko-KR"/>
        </w:rPr>
        <w:t>c</w:t>
      </w:r>
      <w:r w:rsidRPr="00564712">
        <w:rPr>
          <w:lang w:eastAsia="ko-KR"/>
        </w:rPr>
        <w:t xml:space="preserve"> offset is set to 0 and 4 respectively for inter and intra block). To keep the effect of chroma bS decision in SKT/SKKU proposal, in the harmonized method, chroma filter is executed with modified clipping offset value whose detail can be found in [1]. For further description of individual technology, it is advised to investigate corresponding references.</w:t>
      </w:r>
    </w:p>
    <w:p w:rsidR="002C3A92" w:rsidRDefault="002C3A92" w:rsidP="00C936BA">
      <w:pPr>
        <w:jc w:val="both"/>
        <w:rPr>
          <w:lang w:eastAsia="ko-KR"/>
        </w:rPr>
      </w:pPr>
    </w:p>
    <w:p w:rsidR="002C3A92" w:rsidRPr="002B191D" w:rsidRDefault="002C3A92" w:rsidP="00C936BA">
      <w:pPr>
        <w:pStyle w:val="Heading1"/>
        <w:numPr>
          <w:numberingChange w:id="8" w:author="Unknown" w:date="2011-07-04T18:02:00Z" w:original="%1:3:0:"/>
        </w:numPr>
      </w:pPr>
      <w:r>
        <w:rPr>
          <w:lang w:eastAsia="ko-KR"/>
        </w:rPr>
        <w:t xml:space="preserve">Experimental results </w:t>
      </w:r>
    </w:p>
    <w:p w:rsidR="002C3A92" w:rsidRDefault="002C3A92" w:rsidP="00C936BA">
      <w:pPr>
        <w:jc w:val="both"/>
        <w:rPr>
          <w:lang w:eastAsia="ko-KR"/>
        </w:rPr>
      </w:pPr>
      <w:r>
        <w:rPr>
          <w:lang w:eastAsia="ko-KR"/>
        </w:rPr>
        <w:t xml:space="preserve">The harmonized deblocking filter is implemented on HM3.0 software and simulated under CE12 conditions [3]. Table 1 shows </w:t>
      </w:r>
      <w:r>
        <w:t xml:space="preserve">the summarized </w:t>
      </w:r>
      <w:r>
        <w:rPr>
          <w:lang w:eastAsia="ko-KR"/>
        </w:rPr>
        <w:t>coding</w:t>
      </w:r>
      <w:r>
        <w:t xml:space="preserve"> performance of the </w:t>
      </w:r>
      <w:r>
        <w:rPr>
          <w:lang w:eastAsia="ko-KR"/>
        </w:rPr>
        <w:t>harmonized</w:t>
      </w:r>
      <w:r>
        <w:t xml:space="preserve"> </w:t>
      </w:r>
      <w:r>
        <w:rPr>
          <w:lang w:eastAsia="ko-KR"/>
        </w:rPr>
        <w:t>method</w:t>
      </w:r>
      <w:r>
        <w:t xml:space="preserve"> </w:t>
      </w:r>
      <w:r>
        <w:rPr>
          <w:lang w:eastAsia="ko-KR"/>
        </w:rPr>
        <w:t xml:space="preserve">compared to HM3.0 </w:t>
      </w:r>
      <w:r>
        <w:t>anchor.</w:t>
      </w:r>
      <w:r>
        <w:rPr>
          <w:lang w:eastAsia="ko-KR"/>
        </w:rPr>
        <w:t xml:space="preserve"> More detailed results are included in </w:t>
      </w:r>
      <w:r w:rsidRPr="00E26C3D">
        <w:rPr>
          <w:i/>
          <w:iCs/>
          <w:lang w:eastAsia="ko-KR"/>
        </w:rPr>
        <w:t>JCTVC-</w:t>
      </w:r>
      <w:r>
        <w:rPr>
          <w:i/>
          <w:iCs/>
          <w:lang w:eastAsia="ko-KR"/>
        </w:rPr>
        <w:t>F262</w:t>
      </w:r>
      <w:r w:rsidRPr="00E26C3D">
        <w:rPr>
          <w:i/>
          <w:iCs/>
          <w:lang w:eastAsia="ko-KR"/>
        </w:rPr>
        <w:t>.xls</w:t>
      </w:r>
      <w:r w:rsidRPr="00BE7776">
        <w:rPr>
          <w:lang w:eastAsia="ko-KR"/>
        </w:rPr>
        <w:t>.</w:t>
      </w:r>
    </w:p>
    <w:p w:rsidR="002C3A92" w:rsidRDefault="002C3A92" w:rsidP="00C936BA">
      <w:pPr>
        <w:jc w:val="both"/>
        <w:rPr>
          <w:lang w:eastAsia="ko-KR"/>
        </w:rPr>
      </w:pPr>
    </w:p>
    <w:p w:rsidR="002C3A92" w:rsidRDefault="002C3A92">
      <w:pPr>
        <w:jc w:val="center"/>
        <w:rPr>
          <w:lang w:eastAsia="ko-KR"/>
        </w:rPr>
      </w:pPr>
      <w:r>
        <w:rPr>
          <w:lang w:eastAsia="ko-KR"/>
        </w:rPr>
        <w:t>Table 1. Experimental results of the harmonized deblocking filter compared to the HM3.0 anchor</w:t>
      </w: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2C3A92" w:rsidRPr="001747C8" w:rsidTr="001747C8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All Intra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All Intra LC</w:t>
            </w:r>
          </w:p>
        </w:tc>
      </w:tr>
      <w:tr w:rsidR="002C3A92" w:rsidRPr="001747C8" w:rsidTr="001747C8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V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-1.7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-1.5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-2.1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-2.7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-3.9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-3.8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-0.4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-3.0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-1.2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-1.7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-1.7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-2.8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-3.1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103%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101%</w:t>
            </w:r>
          </w:p>
        </w:tc>
      </w:tr>
      <w:tr w:rsidR="002C3A92" w:rsidRPr="001747C8" w:rsidTr="001747C8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101%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103%</w:t>
            </w:r>
          </w:p>
        </w:tc>
      </w:tr>
    </w:tbl>
    <w:p w:rsidR="002C3A92" w:rsidRPr="001747C8" w:rsidRDefault="002C3A92" w:rsidP="00C936BA">
      <w:pPr>
        <w:jc w:val="both"/>
        <w:rPr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2C3A92" w:rsidRPr="001747C8" w:rsidTr="001747C8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Random Access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Random Access LC</w:t>
            </w:r>
          </w:p>
        </w:tc>
      </w:tr>
      <w:tr w:rsidR="002C3A92" w:rsidRPr="001747C8" w:rsidTr="001747C8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V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-1.6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-2.3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-2.0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-2.3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-3.7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-3.1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</w:tr>
      <w:tr w:rsidR="002C3A92" w:rsidRPr="001747C8" w:rsidTr="001747C8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-1.2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-2.8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-2.7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-2.8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-2.7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110%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102%</w:t>
            </w:r>
          </w:p>
        </w:tc>
      </w:tr>
      <w:tr w:rsidR="002C3A92" w:rsidRPr="001747C8" w:rsidTr="001747C8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101%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103%</w:t>
            </w:r>
          </w:p>
        </w:tc>
      </w:tr>
    </w:tbl>
    <w:p w:rsidR="002C3A92" w:rsidRDefault="002C3A92" w:rsidP="00C936BA">
      <w:pPr>
        <w:jc w:val="both"/>
        <w:rPr>
          <w:lang w:eastAsia="ko-KR"/>
        </w:rPr>
      </w:pPr>
    </w:p>
    <w:p w:rsidR="002C3A92" w:rsidRDefault="002C3A92" w:rsidP="00C936BA">
      <w:pPr>
        <w:jc w:val="both"/>
        <w:rPr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2C3A92" w:rsidRPr="001747C8" w:rsidTr="001747C8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Low delay B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Low delay B LC</w:t>
            </w:r>
          </w:p>
        </w:tc>
      </w:tr>
      <w:tr w:rsidR="002C3A92" w:rsidRPr="001747C8" w:rsidTr="001747C8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V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굴림" w:hint="eastAsia"/>
                <w:sz w:val="20"/>
                <w:szCs w:val="20"/>
                <w:lang w:eastAsia="ko-KR"/>
              </w:rPr>
              <w:t xml:space="preserve">　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-2.4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-3.1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-2.1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-2.9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-3.6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-1.5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-6.6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 xml:space="preserve">-6.1 </w:t>
            </w:r>
          </w:p>
        </w:tc>
      </w:tr>
      <w:tr w:rsidR="002C3A92" w:rsidRPr="001747C8" w:rsidTr="001747C8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-1.7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-2.6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-2.7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-1.0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-3.0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b/>
                <w:bCs/>
                <w:sz w:val="20"/>
                <w:szCs w:val="20"/>
                <w:lang w:eastAsia="ko-KR"/>
              </w:rPr>
              <w:t xml:space="preserve">-3.2 </w:t>
            </w:r>
          </w:p>
        </w:tc>
      </w:tr>
      <w:tr w:rsidR="002C3A92" w:rsidRPr="001747C8" w:rsidTr="001747C8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97%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100%</w:t>
            </w:r>
          </w:p>
        </w:tc>
      </w:tr>
      <w:tr w:rsidR="002C3A92" w:rsidRPr="001747C8" w:rsidTr="001747C8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101%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2C3A92" w:rsidRPr="001747C8" w:rsidRDefault="002C3A92" w:rsidP="001747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szCs w:val="20"/>
                <w:lang w:eastAsia="ko-KR"/>
              </w:rPr>
            </w:pPr>
            <w:r w:rsidRPr="001747C8">
              <w:rPr>
                <w:rFonts w:ascii="Arial" w:eastAsia="굴림" w:hAnsi="Arial" w:cs="Arial"/>
                <w:sz w:val="20"/>
                <w:szCs w:val="20"/>
                <w:lang w:eastAsia="ko-KR"/>
              </w:rPr>
              <w:t>103%</w:t>
            </w:r>
          </w:p>
        </w:tc>
      </w:tr>
    </w:tbl>
    <w:p w:rsidR="002C3A92" w:rsidRDefault="002C3A92" w:rsidP="001747C8">
      <w:pPr>
        <w:jc w:val="both"/>
        <w:rPr>
          <w:lang w:eastAsia="ko-KR"/>
        </w:rPr>
      </w:pPr>
    </w:p>
    <w:p w:rsidR="002C3A92" w:rsidRPr="002B191D" w:rsidRDefault="002C3A92" w:rsidP="001747C8">
      <w:pPr>
        <w:pStyle w:val="Heading1"/>
        <w:numPr>
          <w:numberingChange w:id="9" w:author="Unknown" w:date="2011-07-04T18:02:00Z" w:original="%1:4:0:"/>
        </w:numPr>
      </w:pPr>
      <w:r>
        <w:rPr>
          <w:lang w:eastAsia="ko-KR"/>
        </w:rPr>
        <w:t xml:space="preserve">Concluding remarks </w:t>
      </w:r>
    </w:p>
    <w:p w:rsidR="002C3A92" w:rsidRDefault="002C3A92" w:rsidP="001747C8">
      <w:pPr>
        <w:jc w:val="both"/>
        <w:rPr>
          <w:lang w:eastAsia="ko-KR"/>
        </w:rPr>
      </w:pPr>
      <w:r>
        <w:t xml:space="preserve">This contribution </w:t>
      </w:r>
      <w:r>
        <w:rPr>
          <w:lang w:eastAsia="ko-KR"/>
        </w:rPr>
        <w:t xml:space="preserve">reports the results of the harmonized deblocking filter based on SKT/SKKU proposal (JCTVC-F258) [1] for luma filtering and Ericsson and MediaTek proposal (JCTVC-F118) [2] for chroma filtering. </w:t>
      </w:r>
      <w:r w:rsidRPr="00221861">
        <w:rPr>
          <w:lang w:eastAsia="ko-KR"/>
        </w:rPr>
        <w:t>It is reported that t</w:t>
      </w:r>
      <w:r w:rsidRPr="00221861">
        <w:t xml:space="preserve">he </w:t>
      </w:r>
      <w:r>
        <w:rPr>
          <w:lang w:eastAsia="ko-KR"/>
        </w:rPr>
        <w:t xml:space="preserve">harmonized deblocking filter </w:t>
      </w:r>
      <w:r w:rsidRPr="00221861">
        <w:rPr>
          <w:lang w:eastAsia="ko-KR"/>
        </w:rPr>
        <w:t xml:space="preserve">has </w:t>
      </w:r>
      <w:r w:rsidRPr="00221861">
        <w:t xml:space="preserve">BDBR </w:t>
      </w:r>
      <w:r w:rsidRPr="00221861">
        <w:rPr>
          <w:lang w:eastAsia="ko-KR"/>
        </w:rPr>
        <w:t>reduction</w:t>
      </w:r>
      <w:r w:rsidRPr="00221861">
        <w:t xml:space="preserve"> of 1.2%</w:t>
      </w:r>
      <w:r w:rsidRPr="00221861">
        <w:rPr>
          <w:lang w:eastAsia="ko-KR"/>
        </w:rPr>
        <w:t xml:space="preserve"> (HE_IO), 1.</w:t>
      </w:r>
      <w:r>
        <w:rPr>
          <w:lang w:eastAsia="ko-KR"/>
        </w:rPr>
        <w:t>2</w:t>
      </w:r>
      <w:r w:rsidRPr="00221861">
        <w:rPr>
          <w:lang w:eastAsia="ko-KR"/>
        </w:rPr>
        <w:t>% (HE_</w:t>
      </w:r>
      <w:r>
        <w:rPr>
          <w:lang w:eastAsia="ko-KR"/>
        </w:rPr>
        <w:t>RA</w:t>
      </w:r>
      <w:r w:rsidRPr="00221861">
        <w:rPr>
          <w:lang w:eastAsia="ko-KR"/>
        </w:rPr>
        <w:t>)</w:t>
      </w:r>
      <w:r>
        <w:rPr>
          <w:lang w:eastAsia="ko-KR"/>
        </w:rPr>
        <w:t xml:space="preserve"> and </w:t>
      </w:r>
      <w:r w:rsidRPr="00221861">
        <w:rPr>
          <w:lang w:eastAsia="ko-KR"/>
        </w:rPr>
        <w:t>1.</w:t>
      </w:r>
      <w:r>
        <w:rPr>
          <w:lang w:eastAsia="ko-KR"/>
        </w:rPr>
        <w:t>7</w:t>
      </w:r>
      <w:r w:rsidRPr="00221861">
        <w:rPr>
          <w:lang w:eastAsia="ko-KR"/>
        </w:rPr>
        <w:t>% (HE_</w:t>
      </w:r>
      <w:r>
        <w:rPr>
          <w:lang w:eastAsia="ko-KR"/>
        </w:rPr>
        <w:t>LD</w:t>
      </w:r>
      <w:r w:rsidRPr="00221861">
        <w:rPr>
          <w:lang w:eastAsia="ko-KR"/>
        </w:rPr>
        <w:t xml:space="preserve">) compared to HM </w:t>
      </w:r>
      <w:r>
        <w:rPr>
          <w:lang w:eastAsia="ko-KR"/>
        </w:rPr>
        <w:t>3</w:t>
      </w:r>
      <w:r w:rsidRPr="00221861">
        <w:rPr>
          <w:lang w:eastAsia="ko-KR"/>
        </w:rPr>
        <w:t>.0.</w:t>
      </w:r>
      <w:r>
        <w:rPr>
          <w:lang w:eastAsia="ko-KR"/>
        </w:rPr>
        <w:t xml:space="preserve"> </w:t>
      </w:r>
    </w:p>
    <w:p w:rsidR="002C3A92" w:rsidRDefault="002C3A92" w:rsidP="001747C8">
      <w:pPr>
        <w:jc w:val="both"/>
        <w:rPr>
          <w:lang w:eastAsia="ko-KR"/>
        </w:rPr>
      </w:pPr>
    </w:p>
    <w:p w:rsidR="002C3A92" w:rsidRPr="002B191D" w:rsidRDefault="002C3A92" w:rsidP="001747C8">
      <w:pPr>
        <w:pStyle w:val="Heading1"/>
        <w:numPr>
          <w:numberingChange w:id="10" w:author="Unknown" w:date="2011-07-04T18:02:00Z" w:original="%1:5:0:"/>
        </w:numPr>
      </w:pPr>
      <w:r>
        <w:rPr>
          <w:lang w:eastAsia="ko-KR"/>
        </w:rPr>
        <w:t xml:space="preserve">References </w:t>
      </w:r>
    </w:p>
    <w:p w:rsidR="002C3A92" w:rsidRDefault="002C3A92" w:rsidP="001747C8">
      <w:pPr>
        <w:ind w:left="31680" w:hangingChars="150" w:firstLine="31680"/>
        <w:jc w:val="both"/>
        <w:rPr>
          <w:lang w:eastAsia="ko-KR"/>
        </w:rPr>
      </w:pPr>
      <w:r>
        <w:rPr>
          <w:lang w:eastAsia="ko-KR"/>
        </w:rPr>
        <w:t xml:space="preserve">[1] </w:t>
      </w:r>
      <w:r w:rsidRPr="00E12463">
        <w:rPr>
          <w:lang w:eastAsia="ko-KR"/>
        </w:rPr>
        <w:t>J. Yang, K. Won, B. Jeon and J. Lim, “</w:t>
      </w:r>
      <w:r w:rsidRPr="00E12463">
        <w:t>CE</w:t>
      </w:r>
      <w:r w:rsidRPr="00E12463">
        <w:rPr>
          <w:lang w:eastAsia="ko-KR"/>
        </w:rPr>
        <w:t>12</w:t>
      </w:r>
      <w:r w:rsidRPr="00E12463">
        <w:t xml:space="preserve">: </w:t>
      </w:r>
      <w:r w:rsidRPr="00E12463">
        <w:rPr>
          <w:lang w:eastAsia="ko-KR"/>
        </w:rPr>
        <w:t>SKT/SKKU</w:t>
      </w:r>
      <w:r w:rsidRPr="00E12463">
        <w:t xml:space="preserve"> </w:t>
      </w:r>
      <w:r w:rsidRPr="00E12463">
        <w:rPr>
          <w:lang w:eastAsia="ko-KR"/>
        </w:rPr>
        <w:t>Deblocking Filter,” JCTVC-</w:t>
      </w:r>
      <w:r>
        <w:rPr>
          <w:lang w:eastAsia="ko-KR"/>
        </w:rPr>
        <w:t>F258</w:t>
      </w:r>
      <w:r w:rsidRPr="00E12463">
        <w:rPr>
          <w:lang w:eastAsia="ko-KR"/>
        </w:rPr>
        <w:t xml:space="preserve">, </w:t>
      </w:r>
      <w:r>
        <w:rPr>
          <w:lang w:eastAsia="ko-KR"/>
        </w:rPr>
        <w:t>Torino</w:t>
      </w:r>
      <w:r w:rsidRPr="00E12463">
        <w:rPr>
          <w:lang w:eastAsia="ko-KR"/>
        </w:rPr>
        <w:t xml:space="preserve">, </w:t>
      </w:r>
      <w:r>
        <w:rPr>
          <w:lang w:eastAsia="ko-KR"/>
        </w:rPr>
        <w:t>July</w:t>
      </w:r>
      <w:r w:rsidRPr="00E12463">
        <w:rPr>
          <w:lang w:eastAsia="ko-KR"/>
        </w:rPr>
        <w:t xml:space="preserve"> 2011.</w:t>
      </w:r>
    </w:p>
    <w:p w:rsidR="002C3A92" w:rsidRPr="00DB248C" w:rsidRDefault="002C3A92" w:rsidP="001747C8">
      <w:pPr>
        <w:ind w:left="31680" w:hangingChars="150" w:firstLine="31680"/>
        <w:jc w:val="both"/>
        <w:rPr>
          <w:lang w:eastAsia="ko-KR"/>
        </w:rPr>
      </w:pPr>
      <w:r w:rsidRPr="00E12463">
        <w:rPr>
          <w:lang w:eastAsia="ko-KR"/>
        </w:rPr>
        <w:t>[</w:t>
      </w:r>
      <w:r>
        <w:rPr>
          <w:lang w:eastAsia="ko-KR"/>
        </w:rPr>
        <w:t>2</w:t>
      </w:r>
      <w:r w:rsidRPr="00E12463">
        <w:rPr>
          <w:lang w:eastAsia="ko-KR"/>
        </w:rPr>
        <w:t xml:space="preserve">] </w:t>
      </w:r>
      <w:r w:rsidRPr="00DB248C">
        <w:rPr>
          <w:lang w:eastAsia="ko-KR"/>
        </w:rPr>
        <w:t>A. Norkin, K. Andersson, R. Sjöberg, Q. Huang, J. An, X. Guo</w:t>
      </w:r>
      <w:r>
        <w:rPr>
          <w:lang w:eastAsia="ko-KR"/>
        </w:rPr>
        <w:t xml:space="preserve"> and </w:t>
      </w:r>
      <w:r w:rsidRPr="00DB248C">
        <w:rPr>
          <w:lang w:eastAsia="ko-KR"/>
        </w:rPr>
        <w:t>S. Lei</w:t>
      </w:r>
      <w:r>
        <w:rPr>
          <w:lang w:eastAsia="ko-KR"/>
        </w:rPr>
        <w:t>, “</w:t>
      </w:r>
      <w:r w:rsidRPr="00DB248C">
        <w:rPr>
          <w:lang w:eastAsia="ko-KR"/>
        </w:rPr>
        <w:t>CE12: Ericsson's and MediaTek's deblocking filter</w:t>
      </w:r>
      <w:r>
        <w:rPr>
          <w:lang w:eastAsia="ko-KR"/>
        </w:rPr>
        <w:t xml:space="preserve">,” JCTVC-F118, Torino, July 2011. </w:t>
      </w:r>
    </w:p>
    <w:p w:rsidR="002C3A92" w:rsidRDefault="002C3A92" w:rsidP="001747C8">
      <w:pPr>
        <w:ind w:left="31680" w:hangingChars="150" w:firstLine="31680"/>
        <w:jc w:val="both"/>
        <w:rPr>
          <w:lang w:eastAsia="ko-KR"/>
        </w:rPr>
      </w:pPr>
      <w:r w:rsidRPr="00E12463">
        <w:rPr>
          <w:lang w:eastAsia="ko-KR"/>
        </w:rPr>
        <w:t>[</w:t>
      </w:r>
      <w:r>
        <w:rPr>
          <w:lang w:eastAsia="ko-KR"/>
        </w:rPr>
        <w:t>3</w:t>
      </w:r>
      <w:r w:rsidRPr="00E12463">
        <w:rPr>
          <w:lang w:eastAsia="ko-KR"/>
        </w:rPr>
        <w:t xml:space="preserve">] A. Norkin, </w:t>
      </w:r>
      <w:r>
        <w:rPr>
          <w:lang w:eastAsia="ko-KR"/>
        </w:rPr>
        <w:t xml:space="preserve">X. Guo, </w:t>
      </w:r>
      <w:r w:rsidRPr="00E12463">
        <w:rPr>
          <w:lang w:eastAsia="ko-KR"/>
        </w:rPr>
        <w:t>B. Jeon, M. Narroschke, “</w:t>
      </w:r>
      <w:r w:rsidRPr="006C1B7F">
        <w:rPr>
          <w:lang w:eastAsia="ko-KR"/>
        </w:rPr>
        <w:t>Description of CE12: deblocking filtering</w:t>
      </w:r>
      <w:r w:rsidRPr="00E12463">
        <w:rPr>
          <w:lang w:eastAsia="ko-KR"/>
        </w:rPr>
        <w:t>,” JCTVC-</w:t>
      </w:r>
      <w:r>
        <w:rPr>
          <w:lang w:eastAsia="ko-KR"/>
        </w:rPr>
        <w:t>E7</w:t>
      </w:r>
      <w:r w:rsidRPr="00E12463">
        <w:rPr>
          <w:lang w:eastAsia="ko-KR"/>
        </w:rPr>
        <w:t xml:space="preserve">12, </w:t>
      </w:r>
      <w:r>
        <w:rPr>
          <w:lang w:eastAsia="ko-KR"/>
        </w:rPr>
        <w:t>Geneva</w:t>
      </w:r>
      <w:r w:rsidRPr="00E12463">
        <w:rPr>
          <w:lang w:eastAsia="ko-KR"/>
        </w:rPr>
        <w:t xml:space="preserve">, </w:t>
      </w:r>
      <w:r>
        <w:rPr>
          <w:lang w:eastAsia="ko-KR"/>
        </w:rPr>
        <w:t>March</w:t>
      </w:r>
      <w:r w:rsidRPr="00E12463">
        <w:rPr>
          <w:lang w:eastAsia="ko-KR"/>
        </w:rPr>
        <w:t xml:space="preserve"> 2011.</w:t>
      </w:r>
    </w:p>
    <w:p w:rsidR="002C3A92" w:rsidRDefault="002C3A92" w:rsidP="001747C8">
      <w:pPr>
        <w:ind w:left="31680" w:hangingChars="150" w:firstLine="31680"/>
        <w:jc w:val="both"/>
        <w:rPr>
          <w:lang w:eastAsia="ko-KR"/>
        </w:rPr>
      </w:pPr>
    </w:p>
    <w:p w:rsidR="002C3A92" w:rsidRPr="002B191D" w:rsidRDefault="002C3A92" w:rsidP="001747C8">
      <w:pPr>
        <w:pStyle w:val="Heading1"/>
        <w:numPr>
          <w:numberingChange w:id="11" w:author="Unknown" w:date="2011-07-04T18:02:00Z" w:original="%1:6:0:"/>
        </w:numPr>
      </w:pPr>
      <w:r w:rsidRPr="00E11923">
        <w:t>Patent</w:t>
      </w:r>
      <w:r w:rsidRPr="002B191D">
        <w:t xml:space="preserve"> rights declaration(s)</w:t>
      </w:r>
    </w:p>
    <w:p w:rsidR="002C3A92" w:rsidRDefault="002C3A92" w:rsidP="00C936BA">
      <w:pPr>
        <w:jc w:val="both"/>
        <w:rPr>
          <w:lang w:eastAsia="ko-KR"/>
        </w:rPr>
      </w:pPr>
      <w:r>
        <w:rPr>
          <w:b/>
          <w:bCs/>
          <w:lang w:eastAsia="ko-KR"/>
        </w:rPr>
        <w:t xml:space="preserve">SK Telecom and Sungkyunkwan University </w:t>
      </w:r>
      <w:r w:rsidRPr="00A01439">
        <w:rPr>
          <w:b/>
          <w:bCs/>
        </w:rPr>
        <w:t xml:space="preserve">may have </w:t>
      </w:r>
      <w:r>
        <w:rPr>
          <w:b/>
          <w:bCs/>
        </w:rPr>
        <w:t>current or pending</w:t>
      </w:r>
      <w:r w:rsidRPr="00A01439">
        <w:rPr>
          <w:b/>
          <w:bCs/>
        </w:rPr>
        <w:t xml:space="preserve"> </w:t>
      </w:r>
      <w:r>
        <w:rPr>
          <w:b/>
          <w:bCs/>
        </w:rPr>
        <w:t xml:space="preserve">patent rights </w:t>
      </w:r>
      <w:r w:rsidRPr="00A01439">
        <w:rPr>
          <w:b/>
          <w:bCs/>
        </w:rPr>
        <w:t xml:space="preserve">relating to the technology described </w:t>
      </w:r>
      <w:r>
        <w:rPr>
          <w:b/>
          <w:bCs/>
        </w:rPr>
        <w:t xml:space="preserve">in </w:t>
      </w:r>
      <w:r w:rsidRPr="00A01439">
        <w:rPr>
          <w:b/>
          <w:bCs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bCs/>
        </w:rPr>
        <w:t xml:space="preserve"> | ISO/IEC International Standard</w:t>
      </w:r>
      <w:r w:rsidRPr="00A01439">
        <w:rPr>
          <w:b/>
          <w:bCs/>
        </w:rPr>
        <w:t xml:space="preserve"> (per box 2 of the ITU-T/ITU-R/ISO/IEC patent statement and licensing declaration form).</w:t>
      </w:r>
    </w:p>
    <w:p w:rsidR="002C3A92" w:rsidRDefault="002C3A92" w:rsidP="00C936BA">
      <w:pPr>
        <w:jc w:val="both"/>
        <w:rPr>
          <w:lang w:eastAsia="ko-KR"/>
        </w:rPr>
      </w:pPr>
    </w:p>
    <w:p w:rsidR="002C3A92" w:rsidRPr="009234A5" w:rsidRDefault="002C3A92" w:rsidP="001747C8">
      <w:pPr>
        <w:jc w:val="both"/>
      </w:pPr>
    </w:p>
    <w:sectPr w:rsidR="002C3A92" w:rsidRPr="009234A5" w:rsidSect="00C936BA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A92" w:rsidRDefault="002C3A92">
      <w:r>
        <w:separator/>
      </w:r>
    </w:p>
  </w:endnote>
  <w:endnote w:type="continuationSeparator" w:id="1">
    <w:p w:rsidR="002C3A92" w:rsidRDefault="002C3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A92" w:rsidRDefault="002C3A9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 w:cs="Courier New"/>
      </w:rPr>
    </w:pPr>
    <w:r>
      <w:rPr>
        <w:rFonts w:ascii="Courier New" w:hAnsi="Courier New" w:cs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2011-07-02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A92" w:rsidRDefault="002C3A92">
      <w:r>
        <w:separator/>
      </w:r>
    </w:p>
  </w:footnote>
  <w:footnote w:type="continuationSeparator" w:id="1">
    <w:p w:rsidR="002C3A92" w:rsidRDefault="002C3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9144D3"/>
    <w:multiLevelType w:val="multilevel"/>
    <w:tmpl w:val="689208AA"/>
    <w:lvl w:ilvl="0">
      <w:start w:val="1"/>
      <w:numFmt w:val="bullet"/>
      <w:lvlText w:val="–"/>
      <w:lvlJc w:val="left"/>
      <w:pPr>
        <w:tabs>
          <w:tab w:val="num" w:pos="760"/>
        </w:tabs>
        <w:ind w:left="760" w:hanging="360"/>
      </w:pPr>
      <w:rPr>
        <w:rFonts w:ascii="Times New Roman" w:eastAsia="바탕" w:hAnsi="Times New Roman" w:hint="default"/>
      </w:rPr>
    </w:lvl>
    <w:lvl w:ilvl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cs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1681F7F"/>
    <w:multiLevelType w:val="hybridMultilevel"/>
    <w:tmpl w:val="689208AA"/>
    <w:lvl w:ilvl="0" w:tplc="D728C6E2">
      <w:start w:val="1"/>
      <w:numFmt w:val="bullet"/>
      <w:lvlText w:val="–"/>
      <w:lvlJc w:val="left"/>
      <w:pPr>
        <w:tabs>
          <w:tab w:val="num" w:pos="760"/>
        </w:tabs>
        <w:ind w:left="760" w:hanging="360"/>
      </w:pPr>
      <w:rPr>
        <w:rFonts w:ascii="Times New Roman" w:eastAsia="바탕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cs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embedSystemFonts/>
  <w:bordersDoNotSurroundHeader/>
  <w:bordersDoNotSurroundFooter/>
  <w:trackRevisions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458BC"/>
    <w:rsid w:val="00045C41"/>
    <w:rsid w:val="00046C03"/>
    <w:rsid w:val="0007614F"/>
    <w:rsid w:val="000B1C6B"/>
    <w:rsid w:val="000C09AC"/>
    <w:rsid w:val="000E00F3"/>
    <w:rsid w:val="000E7FA0"/>
    <w:rsid w:val="000F158C"/>
    <w:rsid w:val="00102F3D"/>
    <w:rsid w:val="00124E38"/>
    <w:rsid w:val="0012580B"/>
    <w:rsid w:val="0013526E"/>
    <w:rsid w:val="00154B31"/>
    <w:rsid w:val="00171371"/>
    <w:rsid w:val="001747C8"/>
    <w:rsid w:val="00175A24"/>
    <w:rsid w:val="00187E58"/>
    <w:rsid w:val="001A297E"/>
    <w:rsid w:val="001A368E"/>
    <w:rsid w:val="001A7329"/>
    <w:rsid w:val="001B4E28"/>
    <w:rsid w:val="001C3525"/>
    <w:rsid w:val="001C5A5D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1861"/>
    <w:rsid w:val="00227BA7"/>
    <w:rsid w:val="0023330A"/>
    <w:rsid w:val="0023632E"/>
    <w:rsid w:val="00263398"/>
    <w:rsid w:val="00275BCF"/>
    <w:rsid w:val="00292257"/>
    <w:rsid w:val="00293B4D"/>
    <w:rsid w:val="002A54E0"/>
    <w:rsid w:val="002B1595"/>
    <w:rsid w:val="002B191D"/>
    <w:rsid w:val="002C3A92"/>
    <w:rsid w:val="002D0AF6"/>
    <w:rsid w:val="002F164D"/>
    <w:rsid w:val="00306206"/>
    <w:rsid w:val="00317D85"/>
    <w:rsid w:val="00327C56"/>
    <w:rsid w:val="003315A1"/>
    <w:rsid w:val="003373EC"/>
    <w:rsid w:val="003706CC"/>
    <w:rsid w:val="003A1FAB"/>
    <w:rsid w:val="003A2D8E"/>
    <w:rsid w:val="003B66C6"/>
    <w:rsid w:val="003C20E4"/>
    <w:rsid w:val="003E6F90"/>
    <w:rsid w:val="003F5D0F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36DF7"/>
    <w:rsid w:val="00564712"/>
    <w:rsid w:val="00567EC7"/>
    <w:rsid w:val="00570013"/>
    <w:rsid w:val="00576EAF"/>
    <w:rsid w:val="005A33A1"/>
    <w:rsid w:val="005C0C67"/>
    <w:rsid w:val="005C385F"/>
    <w:rsid w:val="005F6F1B"/>
    <w:rsid w:val="00624B33"/>
    <w:rsid w:val="00630AA2"/>
    <w:rsid w:val="00646707"/>
    <w:rsid w:val="00662E58"/>
    <w:rsid w:val="00664DCF"/>
    <w:rsid w:val="00666620"/>
    <w:rsid w:val="006C1B7F"/>
    <w:rsid w:val="006C5D39"/>
    <w:rsid w:val="006E2810"/>
    <w:rsid w:val="006E5417"/>
    <w:rsid w:val="00712F60"/>
    <w:rsid w:val="00715D29"/>
    <w:rsid w:val="00720E3B"/>
    <w:rsid w:val="00745F6B"/>
    <w:rsid w:val="0075585E"/>
    <w:rsid w:val="00770571"/>
    <w:rsid w:val="007768FF"/>
    <w:rsid w:val="007824D3"/>
    <w:rsid w:val="00796EE3"/>
    <w:rsid w:val="007A7D29"/>
    <w:rsid w:val="007B188C"/>
    <w:rsid w:val="007B4AB8"/>
    <w:rsid w:val="007C0271"/>
    <w:rsid w:val="007E316F"/>
    <w:rsid w:val="007F1F8B"/>
    <w:rsid w:val="007F67A1"/>
    <w:rsid w:val="008206C8"/>
    <w:rsid w:val="00874A6C"/>
    <w:rsid w:val="00876133"/>
    <w:rsid w:val="00876C65"/>
    <w:rsid w:val="008A0501"/>
    <w:rsid w:val="008A4B4C"/>
    <w:rsid w:val="008C239F"/>
    <w:rsid w:val="008E480C"/>
    <w:rsid w:val="00907757"/>
    <w:rsid w:val="009212B0"/>
    <w:rsid w:val="009234A5"/>
    <w:rsid w:val="009336F7"/>
    <w:rsid w:val="009374A7"/>
    <w:rsid w:val="00950F69"/>
    <w:rsid w:val="0098551D"/>
    <w:rsid w:val="0099518F"/>
    <w:rsid w:val="009A523D"/>
    <w:rsid w:val="009A5CBE"/>
    <w:rsid w:val="009B3F3C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C5BD9"/>
    <w:rsid w:val="00AE341B"/>
    <w:rsid w:val="00B07CA7"/>
    <w:rsid w:val="00B1279A"/>
    <w:rsid w:val="00B5222E"/>
    <w:rsid w:val="00B61C96"/>
    <w:rsid w:val="00B71063"/>
    <w:rsid w:val="00B73A2A"/>
    <w:rsid w:val="00B94B06"/>
    <w:rsid w:val="00B94C28"/>
    <w:rsid w:val="00BC10BA"/>
    <w:rsid w:val="00BC5AFD"/>
    <w:rsid w:val="00BE7776"/>
    <w:rsid w:val="00BF76FE"/>
    <w:rsid w:val="00C04F43"/>
    <w:rsid w:val="00C0609D"/>
    <w:rsid w:val="00C115AB"/>
    <w:rsid w:val="00C30249"/>
    <w:rsid w:val="00C3723B"/>
    <w:rsid w:val="00C606C9"/>
    <w:rsid w:val="00C90650"/>
    <w:rsid w:val="00C936BA"/>
    <w:rsid w:val="00C94C53"/>
    <w:rsid w:val="00C97D78"/>
    <w:rsid w:val="00CC2AAE"/>
    <w:rsid w:val="00CC5A42"/>
    <w:rsid w:val="00CD0EAB"/>
    <w:rsid w:val="00CF34DB"/>
    <w:rsid w:val="00CF558F"/>
    <w:rsid w:val="00D073E2"/>
    <w:rsid w:val="00D16A0F"/>
    <w:rsid w:val="00D446EC"/>
    <w:rsid w:val="00D51BF0"/>
    <w:rsid w:val="00D55942"/>
    <w:rsid w:val="00D807BF"/>
    <w:rsid w:val="00DA7887"/>
    <w:rsid w:val="00DB248C"/>
    <w:rsid w:val="00DB2C26"/>
    <w:rsid w:val="00DB5597"/>
    <w:rsid w:val="00DE20E7"/>
    <w:rsid w:val="00DE6B43"/>
    <w:rsid w:val="00DE7881"/>
    <w:rsid w:val="00DF767C"/>
    <w:rsid w:val="00E11923"/>
    <w:rsid w:val="00E12463"/>
    <w:rsid w:val="00E14697"/>
    <w:rsid w:val="00E262D4"/>
    <w:rsid w:val="00E26C3D"/>
    <w:rsid w:val="00E36250"/>
    <w:rsid w:val="00E54511"/>
    <w:rsid w:val="00E61DAC"/>
    <w:rsid w:val="00E62C06"/>
    <w:rsid w:val="00E746A1"/>
    <w:rsid w:val="00E75FE3"/>
    <w:rsid w:val="00E85B2F"/>
    <w:rsid w:val="00EB7AB1"/>
    <w:rsid w:val="00ED7E9C"/>
    <w:rsid w:val="00EE5CE8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kern w:val="0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맑은 고딕" w:eastAsia="맑은 고딕" w:hAnsi="맑은 고딕" w:cs="맑은 고딕"/>
      <w:kern w:val="0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E00F3"/>
    <w:rPr>
      <w:b/>
      <w:bCs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293B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kern w:val="0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293B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kern w:val="0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293B4D"/>
  </w:style>
  <w:style w:type="character" w:styleId="Hyperlink">
    <w:name w:val="Hyperlink"/>
    <w:basedOn w:val="DefaultParagraphFont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맑은 고딕" w:eastAsia="맑은 고딕" w:hAnsi="맑은 고딕" w:cs="맑은 고딕"/>
      <w:kern w:val="0"/>
      <w:sz w:val="2"/>
      <w:szCs w:val="2"/>
      <w:lang w:eastAsia="en-US"/>
    </w:rPr>
  </w:style>
  <w:style w:type="character" w:styleId="FollowedHyperlink">
    <w:name w:val="FollowedHyperlink"/>
    <w:basedOn w:val="DefaultParagraphFont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uiPriority w:val="99"/>
    <w:rsid w:val="002B191D"/>
    <w:pPr>
      <w:jc w:val="both"/>
    </w:pPr>
    <w:rPr>
      <w:rFonts w:ascii="Times New Roman Bold" w:hAnsi="Times New Roman Bold" w:cs="Times New Roman Bold"/>
    </w:rPr>
  </w:style>
  <w:style w:type="paragraph" w:styleId="DocumentMap">
    <w:name w:val="Document Map"/>
    <w:basedOn w:val="Normal"/>
    <w:link w:val="DocumentMapChar"/>
    <w:uiPriority w:val="99"/>
    <w:semiHidden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5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jeongyeon@skteleco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jeon@skku.ed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wkh12345@skk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nbak1@ece.skku.ac.k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898</Words>
  <Characters>5122</Characters>
  <Application>Microsoft Office Outlook</Application>
  <DocSecurity>0</DocSecurity>
  <Lines>0</Lines>
  <Paragraphs>0</Paragraphs>
  <ScaleCrop>false</ScaleCrop>
  <Company>JCT-VC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Jungyoup-Yang</cp:lastModifiedBy>
  <cp:revision>4</cp:revision>
  <dcterms:created xsi:type="dcterms:W3CDTF">2011-07-01T19:01:00Z</dcterms:created>
  <dcterms:modified xsi:type="dcterms:W3CDTF">2011-07-04T09:02:00Z</dcterms:modified>
</cp:coreProperties>
</file>