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FD05D9" w:rsidRPr="009A1A01" w:rsidTr="00BA48C8">
        <w:tc>
          <w:tcPr>
            <w:tcW w:w="6408" w:type="dxa"/>
          </w:tcPr>
          <w:p w:rsidR="00FD05D9" w:rsidRPr="00AE341B" w:rsidRDefault="00A614E0" w:rsidP="00BA48C8">
            <w:pPr>
              <w:tabs>
                <w:tab w:val="left" w:pos="7200"/>
              </w:tabs>
              <w:spacing w:before="0"/>
              <w:rPr>
                <w:b/>
                <w:szCs w:val="22"/>
              </w:rPr>
            </w:pPr>
            <w:r w:rsidRPr="00A614E0">
              <w:rPr>
                <w:noProof/>
                <w:lang w:val="en-GB" w:eastAsia="en-GB"/>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A614E0">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margin-left:48.05pt;margin-top:-25.1pt;width:23.1pt;height:21.05pt;z-index:3;visibility:visible">
                  <v:imagedata r:id="rId7" o:title=""/>
                </v:shape>
              </w:pict>
            </w:r>
            <w:r w:rsidRPr="00A614E0">
              <w:rPr>
                <w:noProof/>
                <w:lang w:val="en-GB" w:eastAsia="en-GB"/>
              </w:rPr>
              <w:pict>
                <v:shape id="Picture 26" o:spid="_x0000_s1051" type="#_x0000_t75" style="position:absolute;margin-left:21.15pt;margin-top:-25.1pt;width:23.2pt;height:21.05pt;z-index:2;visibility:visible">
                  <v:imagedata r:id="rId8" o:title=""/>
                </v:shape>
              </w:pict>
            </w:r>
            <w:r w:rsidR="00FD05D9" w:rsidRPr="00AE341B">
              <w:rPr>
                <w:b/>
                <w:szCs w:val="22"/>
              </w:rPr>
              <w:t>Joint Collaborative Team on Video Coding (</w:t>
            </w:r>
            <w:proofErr w:type="spellStart"/>
            <w:r w:rsidR="00FD05D9" w:rsidRPr="00AE341B">
              <w:rPr>
                <w:b/>
                <w:szCs w:val="22"/>
              </w:rPr>
              <w:t>JCT</w:t>
            </w:r>
            <w:proofErr w:type="spellEnd"/>
            <w:r w:rsidR="00FD05D9" w:rsidRPr="00AE341B">
              <w:rPr>
                <w:b/>
                <w:szCs w:val="22"/>
              </w:rPr>
              <w:t>-VC)</w:t>
            </w:r>
          </w:p>
          <w:p w:rsidR="00FD05D9" w:rsidRPr="00AE341B" w:rsidRDefault="00FD05D9" w:rsidP="00BA48C8">
            <w:pPr>
              <w:tabs>
                <w:tab w:val="left" w:pos="7200"/>
              </w:tabs>
              <w:spacing w:before="0"/>
              <w:rPr>
                <w:b/>
                <w:szCs w:val="22"/>
              </w:rPr>
            </w:pPr>
            <w:r>
              <w:rPr>
                <w:b/>
                <w:szCs w:val="22"/>
              </w:rPr>
              <w:t xml:space="preserve">of </w:t>
            </w:r>
            <w:proofErr w:type="spellStart"/>
            <w:r w:rsidRPr="00AE341B">
              <w:rPr>
                <w:b/>
                <w:szCs w:val="22"/>
              </w:rPr>
              <w:t>ITU</w:t>
            </w:r>
            <w:proofErr w:type="spellEnd"/>
            <w:r w:rsidRPr="00AE341B">
              <w:rPr>
                <w:b/>
                <w:szCs w:val="22"/>
              </w:rPr>
              <w:t xml:space="preserve">-T </w:t>
            </w:r>
            <w:proofErr w:type="spellStart"/>
            <w:r w:rsidRPr="00AE341B">
              <w:rPr>
                <w:b/>
                <w:szCs w:val="22"/>
              </w:rPr>
              <w:t>SG16</w:t>
            </w:r>
            <w:proofErr w:type="spellEnd"/>
            <w:r w:rsidRPr="00AE341B">
              <w:rPr>
                <w:b/>
                <w:szCs w:val="22"/>
              </w:rPr>
              <w:t xml:space="preserve"> </w:t>
            </w:r>
            <w:proofErr w:type="spellStart"/>
            <w:r w:rsidRPr="00AE341B">
              <w:rPr>
                <w:b/>
                <w:szCs w:val="22"/>
              </w:rPr>
              <w:t>WP3</w:t>
            </w:r>
            <w:proofErr w:type="spellEnd"/>
            <w:r w:rsidRPr="00AE341B">
              <w:rPr>
                <w:b/>
                <w:szCs w:val="22"/>
              </w:rPr>
              <w:t xml:space="preserve"> and ISO/</w:t>
            </w:r>
            <w:proofErr w:type="spellStart"/>
            <w:r w:rsidRPr="00AE341B">
              <w:rPr>
                <w:b/>
                <w:szCs w:val="22"/>
              </w:rPr>
              <w:t>IEC</w:t>
            </w:r>
            <w:proofErr w:type="spellEnd"/>
            <w:r w:rsidRPr="00AE341B">
              <w:rPr>
                <w:b/>
                <w:szCs w:val="22"/>
              </w:rPr>
              <w:t xml:space="preserve"> </w:t>
            </w:r>
            <w:proofErr w:type="spellStart"/>
            <w:r w:rsidRPr="00AE341B">
              <w:rPr>
                <w:b/>
                <w:szCs w:val="22"/>
              </w:rPr>
              <w:t>JTC1</w:t>
            </w:r>
            <w:proofErr w:type="spellEnd"/>
            <w:r w:rsidRPr="00AE341B">
              <w:rPr>
                <w:b/>
                <w:szCs w:val="22"/>
              </w:rPr>
              <w:t>/</w:t>
            </w:r>
            <w:proofErr w:type="spellStart"/>
            <w:r w:rsidRPr="00AE341B">
              <w:rPr>
                <w:b/>
                <w:szCs w:val="22"/>
              </w:rPr>
              <w:t>SC29</w:t>
            </w:r>
            <w:proofErr w:type="spellEnd"/>
            <w:r w:rsidRPr="00AE341B">
              <w:rPr>
                <w:b/>
                <w:szCs w:val="22"/>
              </w:rPr>
              <w:t>/</w:t>
            </w:r>
            <w:proofErr w:type="spellStart"/>
            <w:r w:rsidRPr="00AE341B">
              <w:rPr>
                <w:b/>
                <w:szCs w:val="22"/>
              </w:rPr>
              <w:t>WG11</w:t>
            </w:r>
            <w:proofErr w:type="spellEnd"/>
          </w:p>
          <w:p w:rsidR="00FD05D9" w:rsidRPr="00AE341B" w:rsidRDefault="00FD05D9" w:rsidP="00BA48C8">
            <w:pPr>
              <w:tabs>
                <w:tab w:val="left" w:pos="7200"/>
              </w:tabs>
              <w:spacing w:before="0"/>
              <w:rPr>
                <w:b/>
                <w:szCs w:val="22"/>
              </w:rPr>
            </w:pPr>
            <w:r>
              <w:rPr>
                <w:szCs w:val="22"/>
              </w:rPr>
              <w:t>6th</w:t>
            </w:r>
            <w:r w:rsidRPr="00AE341B">
              <w:rPr>
                <w:szCs w:val="22"/>
              </w:rPr>
              <w:t xml:space="preserve"> Meeting: </w:t>
            </w:r>
            <w:smartTag w:uri="urn:schemas-microsoft-com:office:smarttags" w:element="place">
              <w:r>
                <w:rPr>
                  <w:szCs w:val="22"/>
                </w:rPr>
                <w:t>Torino</w:t>
              </w:r>
            </w:smartTag>
            <w:r w:rsidRPr="00AE341B">
              <w:rPr>
                <w:szCs w:val="22"/>
              </w:rPr>
              <w:t xml:space="preserve">, </w:t>
            </w:r>
            <w:r>
              <w:rPr>
                <w:szCs w:val="22"/>
              </w:rPr>
              <w:t>IT</w:t>
            </w:r>
            <w:r w:rsidRPr="00AE341B">
              <w:rPr>
                <w:szCs w:val="22"/>
              </w:rPr>
              <w:t xml:space="preserve">, </w:t>
            </w:r>
            <w:r>
              <w:rPr>
                <w:szCs w:val="22"/>
              </w:rPr>
              <w:t>14</w:t>
            </w:r>
            <w:r w:rsidRPr="00AE341B">
              <w:rPr>
                <w:szCs w:val="22"/>
              </w:rPr>
              <w:t>-</w:t>
            </w:r>
            <w:r>
              <w:rPr>
                <w:szCs w:val="22"/>
              </w:rPr>
              <w:t>22</w:t>
            </w:r>
            <w:r w:rsidRPr="00AE341B">
              <w:rPr>
                <w:szCs w:val="22"/>
              </w:rPr>
              <w:t xml:space="preserve"> </w:t>
            </w:r>
            <w:r>
              <w:rPr>
                <w:szCs w:val="22"/>
              </w:rPr>
              <w:t>July</w:t>
            </w:r>
            <w:r w:rsidRPr="00AE341B">
              <w:rPr>
                <w:szCs w:val="22"/>
              </w:rPr>
              <w:t>, 201</w:t>
            </w:r>
            <w:r>
              <w:rPr>
                <w:szCs w:val="22"/>
              </w:rPr>
              <w:t>1</w:t>
            </w:r>
          </w:p>
        </w:tc>
        <w:tc>
          <w:tcPr>
            <w:tcW w:w="3168" w:type="dxa"/>
          </w:tcPr>
          <w:p w:rsidR="00FD05D9" w:rsidRPr="00630AA2" w:rsidRDefault="00FD05D9" w:rsidP="00BA48C8">
            <w:pPr>
              <w:tabs>
                <w:tab w:val="left" w:pos="7200"/>
              </w:tabs>
              <w:rPr>
                <w:u w:val="single"/>
              </w:rPr>
            </w:pPr>
            <w:r w:rsidRPr="00AE341B">
              <w:t xml:space="preserve">Document: </w:t>
            </w:r>
            <w:proofErr w:type="spellStart"/>
            <w:r w:rsidRPr="00AE341B">
              <w:t>JCTVC-</w:t>
            </w:r>
            <w:r>
              <w:t>F</w:t>
            </w:r>
            <w:r>
              <w:rPr>
                <w:u w:val="single"/>
              </w:rPr>
              <w:t>184</w:t>
            </w:r>
            <w:r w:rsidR="003964B9">
              <w:rPr>
                <w:u w:val="single"/>
              </w:rPr>
              <w:t>_r1</w:t>
            </w:r>
            <w:proofErr w:type="spellEnd"/>
          </w:p>
        </w:tc>
      </w:tr>
    </w:tbl>
    <w:p w:rsidR="00FD05D9" w:rsidRPr="00AE341B" w:rsidRDefault="00FD05D9" w:rsidP="008533DF">
      <w:pPr>
        <w:spacing w:before="0"/>
      </w:pPr>
    </w:p>
    <w:tbl>
      <w:tblPr>
        <w:tblW w:w="0" w:type="auto"/>
        <w:tblLayout w:type="fixed"/>
        <w:tblLook w:val="0000"/>
      </w:tblPr>
      <w:tblGrid>
        <w:gridCol w:w="1458"/>
        <w:gridCol w:w="3753"/>
        <w:gridCol w:w="993"/>
        <w:gridCol w:w="3372"/>
      </w:tblGrid>
      <w:tr w:rsidR="00FD05D9" w:rsidRPr="009A1A01" w:rsidTr="00BA48C8">
        <w:tc>
          <w:tcPr>
            <w:tcW w:w="1458" w:type="dxa"/>
          </w:tcPr>
          <w:p w:rsidR="00FD05D9" w:rsidRPr="009A1A01" w:rsidRDefault="00FD05D9" w:rsidP="00BA48C8">
            <w:pPr>
              <w:spacing w:before="60" w:after="60"/>
              <w:rPr>
                <w:i/>
                <w:szCs w:val="22"/>
              </w:rPr>
            </w:pPr>
            <w:r w:rsidRPr="009A1A01">
              <w:rPr>
                <w:i/>
                <w:szCs w:val="22"/>
              </w:rPr>
              <w:t>Title:</w:t>
            </w:r>
          </w:p>
        </w:tc>
        <w:tc>
          <w:tcPr>
            <w:tcW w:w="8118" w:type="dxa"/>
            <w:gridSpan w:val="3"/>
          </w:tcPr>
          <w:p w:rsidR="00FD05D9" w:rsidRPr="009A1A01" w:rsidRDefault="00FD05D9" w:rsidP="00BA48C8">
            <w:pPr>
              <w:spacing w:before="60" w:after="60"/>
              <w:rPr>
                <w:b/>
                <w:szCs w:val="22"/>
                <w:lang w:eastAsia="zh-TW"/>
              </w:rPr>
            </w:pPr>
            <w:r>
              <w:rPr>
                <w:b/>
                <w:szCs w:val="22"/>
                <w:lang w:eastAsia="zh-TW"/>
              </w:rPr>
              <w:t xml:space="preserve">Evaluation of </w:t>
            </w:r>
            <w:proofErr w:type="spellStart"/>
            <w:r>
              <w:rPr>
                <w:b/>
                <w:szCs w:val="22"/>
                <w:lang w:eastAsia="zh-TW"/>
              </w:rPr>
              <w:t>PU</w:t>
            </w:r>
            <w:proofErr w:type="spellEnd"/>
            <w:r>
              <w:rPr>
                <w:b/>
                <w:szCs w:val="22"/>
                <w:lang w:eastAsia="zh-TW"/>
              </w:rPr>
              <w:t xml:space="preserve">-level </w:t>
            </w:r>
            <w:proofErr w:type="spellStart"/>
            <w:r>
              <w:rPr>
                <w:b/>
                <w:szCs w:val="22"/>
                <w:lang w:eastAsia="zh-TW"/>
              </w:rPr>
              <w:t>vs</w:t>
            </w:r>
            <w:proofErr w:type="spellEnd"/>
            <w:r>
              <w:rPr>
                <w:b/>
                <w:szCs w:val="22"/>
                <w:lang w:eastAsia="zh-TW"/>
              </w:rPr>
              <w:t xml:space="preserve"> </w:t>
            </w:r>
            <w:proofErr w:type="spellStart"/>
            <w:r>
              <w:rPr>
                <w:b/>
                <w:szCs w:val="22"/>
                <w:lang w:eastAsia="zh-TW"/>
              </w:rPr>
              <w:t>TU</w:t>
            </w:r>
            <w:proofErr w:type="spellEnd"/>
            <w:r>
              <w:rPr>
                <w:b/>
                <w:szCs w:val="22"/>
                <w:lang w:eastAsia="zh-TW"/>
              </w:rPr>
              <w:t>-level Intra Prediction</w:t>
            </w:r>
          </w:p>
        </w:tc>
      </w:tr>
      <w:tr w:rsidR="00FD05D9" w:rsidRPr="009A1A01" w:rsidTr="00BA48C8">
        <w:tc>
          <w:tcPr>
            <w:tcW w:w="1458" w:type="dxa"/>
          </w:tcPr>
          <w:p w:rsidR="00FD05D9" w:rsidRPr="009A1A01" w:rsidRDefault="00FD05D9" w:rsidP="00BA48C8">
            <w:pPr>
              <w:spacing w:before="60" w:after="60"/>
              <w:rPr>
                <w:i/>
                <w:szCs w:val="22"/>
              </w:rPr>
            </w:pPr>
            <w:r w:rsidRPr="009A1A01">
              <w:rPr>
                <w:i/>
                <w:szCs w:val="22"/>
              </w:rPr>
              <w:t>Status:</w:t>
            </w:r>
          </w:p>
        </w:tc>
        <w:tc>
          <w:tcPr>
            <w:tcW w:w="8118" w:type="dxa"/>
            <w:gridSpan w:val="3"/>
          </w:tcPr>
          <w:p w:rsidR="00FD05D9" w:rsidRPr="009A1A01" w:rsidRDefault="00FD05D9" w:rsidP="00BA48C8">
            <w:pPr>
              <w:spacing w:before="60" w:after="60"/>
              <w:rPr>
                <w:szCs w:val="22"/>
              </w:rPr>
            </w:pPr>
            <w:r w:rsidRPr="002B3E20">
              <w:rPr>
                <w:szCs w:val="22"/>
              </w:rPr>
              <w:t xml:space="preserve">Input Document to </w:t>
            </w:r>
            <w:proofErr w:type="spellStart"/>
            <w:r w:rsidRPr="002B3E20">
              <w:rPr>
                <w:szCs w:val="22"/>
              </w:rPr>
              <w:t>JCT</w:t>
            </w:r>
            <w:proofErr w:type="spellEnd"/>
            <w:r w:rsidRPr="002B3E20">
              <w:rPr>
                <w:szCs w:val="22"/>
              </w:rPr>
              <w:t>-VC</w:t>
            </w:r>
          </w:p>
        </w:tc>
      </w:tr>
      <w:tr w:rsidR="00FD05D9" w:rsidRPr="009A1A01" w:rsidTr="00BA48C8">
        <w:tc>
          <w:tcPr>
            <w:tcW w:w="1458" w:type="dxa"/>
          </w:tcPr>
          <w:p w:rsidR="00FD05D9" w:rsidRPr="009A1A01" w:rsidRDefault="00FD05D9" w:rsidP="00BA48C8">
            <w:pPr>
              <w:spacing w:before="60" w:after="60"/>
              <w:rPr>
                <w:i/>
                <w:szCs w:val="22"/>
              </w:rPr>
            </w:pPr>
            <w:r w:rsidRPr="009A1A01">
              <w:rPr>
                <w:i/>
                <w:szCs w:val="22"/>
              </w:rPr>
              <w:t>Purpose:</w:t>
            </w:r>
          </w:p>
        </w:tc>
        <w:tc>
          <w:tcPr>
            <w:tcW w:w="8118" w:type="dxa"/>
            <w:gridSpan w:val="3"/>
          </w:tcPr>
          <w:p w:rsidR="00FD05D9" w:rsidRPr="009A1A01" w:rsidRDefault="00FD05D9" w:rsidP="00BA48C8">
            <w:pPr>
              <w:spacing w:before="60" w:after="60"/>
              <w:rPr>
                <w:szCs w:val="22"/>
                <w:lang w:eastAsia="zh-TW"/>
              </w:rPr>
            </w:pPr>
            <w:r>
              <w:rPr>
                <w:szCs w:val="22"/>
                <w:lang w:eastAsia="zh-TW"/>
              </w:rPr>
              <w:t>Information</w:t>
            </w:r>
          </w:p>
        </w:tc>
      </w:tr>
      <w:tr w:rsidR="00FD05D9" w:rsidRPr="009A1A01" w:rsidTr="00BA48C8">
        <w:tc>
          <w:tcPr>
            <w:tcW w:w="1458" w:type="dxa"/>
          </w:tcPr>
          <w:p w:rsidR="00FD05D9" w:rsidRPr="009A1A01" w:rsidRDefault="00FD05D9" w:rsidP="00BA48C8">
            <w:pPr>
              <w:spacing w:before="60" w:after="60"/>
              <w:rPr>
                <w:i/>
                <w:szCs w:val="22"/>
              </w:rPr>
            </w:pPr>
            <w:r w:rsidRPr="002B3E20">
              <w:rPr>
                <w:i/>
                <w:szCs w:val="22"/>
              </w:rPr>
              <w:t>Author(s) or</w:t>
            </w:r>
            <w:r w:rsidRPr="002B3E20">
              <w:rPr>
                <w:i/>
                <w:szCs w:val="22"/>
              </w:rPr>
              <w:br/>
              <w:t>Contact(s):</w:t>
            </w:r>
          </w:p>
        </w:tc>
        <w:tc>
          <w:tcPr>
            <w:tcW w:w="3753" w:type="dxa"/>
          </w:tcPr>
          <w:p w:rsidR="00FD05D9" w:rsidRPr="009A1A01" w:rsidRDefault="00FD05D9" w:rsidP="00BA48C8">
            <w:pPr>
              <w:spacing w:before="60" w:after="60"/>
              <w:rPr>
                <w:szCs w:val="22"/>
                <w:lang w:eastAsia="zh-TW"/>
              </w:rPr>
            </w:pPr>
            <w:r>
              <w:rPr>
                <w:szCs w:val="22"/>
                <w:lang w:eastAsia="zh-TW"/>
              </w:rPr>
              <w:t xml:space="preserve">Andrea </w:t>
            </w:r>
            <w:proofErr w:type="spellStart"/>
            <w:r>
              <w:rPr>
                <w:szCs w:val="22"/>
                <w:lang w:eastAsia="zh-TW"/>
              </w:rPr>
              <w:t>Gabriellini</w:t>
            </w:r>
            <w:proofErr w:type="spellEnd"/>
            <w:r>
              <w:rPr>
                <w:szCs w:val="22"/>
                <w:lang w:eastAsia="zh-TW"/>
              </w:rPr>
              <w:t xml:space="preserve"> and Marta </w:t>
            </w:r>
            <w:proofErr w:type="spellStart"/>
            <w:r>
              <w:rPr>
                <w:szCs w:val="22"/>
                <w:lang w:eastAsia="zh-TW"/>
              </w:rPr>
              <w:t>Mrak</w:t>
            </w:r>
            <w:proofErr w:type="spellEnd"/>
            <w:r>
              <w:rPr>
                <w:szCs w:val="22"/>
                <w:lang w:eastAsia="zh-TW"/>
              </w:rPr>
              <w:t xml:space="preserve"> </w:t>
            </w:r>
            <w:r w:rsidRPr="009A1A01">
              <w:rPr>
                <w:szCs w:val="22"/>
                <w:lang w:eastAsia="zh-TW"/>
              </w:rPr>
              <w:br/>
            </w:r>
          </w:p>
        </w:tc>
        <w:tc>
          <w:tcPr>
            <w:tcW w:w="993" w:type="dxa"/>
          </w:tcPr>
          <w:p w:rsidR="00FD05D9" w:rsidRPr="009A1A01" w:rsidRDefault="00FD05D9" w:rsidP="00BA48C8">
            <w:pPr>
              <w:spacing w:before="60" w:after="60"/>
              <w:rPr>
                <w:i/>
                <w:szCs w:val="22"/>
              </w:rPr>
            </w:pPr>
            <w:r w:rsidRPr="00BC7370">
              <w:rPr>
                <w:i/>
                <w:szCs w:val="22"/>
              </w:rPr>
              <w:t>Email:</w:t>
            </w:r>
          </w:p>
        </w:tc>
        <w:tc>
          <w:tcPr>
            <w:tcW w:w="3372" w:type="dxa"/>
          </w:tcPr>
          <w:p w:rsidR="00FD05D9" w:rsidRPr="009A1A01" w:rsidRDefault="00FD05D9" w:rsidP="00BA48C8">
            <w:pPr>
              <w:spacing w:before="60" w:after="60"/>
              <w:rPr>
                <w:szCs w:val="22"/>
                <w:lang w:eastAsia="zh-TW"/>
              </w:rPr>
            </w:pPr>
            <w:r>
              <w:rPr>
                <w:szCs w:val="22"/>
                <w:lang w:eastAsia="zh-TW"/>
              </w:rPr>
              <w:t>andrea.gabriellini@bbc.co.uk</w:t>
            </w:r>
            <w:r w:rsidDel="00E6053B">
              <w:rPr>
                <w:szCs w:val="22"/>
                <w:lang w:eastAsia="zh-TW"/>
              </w:rPr>
              <w:t xml:space="preserve"> </w:t>
            </w:r>
          </w:p>
        </w:tc>
      </w:tr>
      <w:tr w:rsidR="00FD05D9" w:rsidRPr="009A1A01" w:rsidTr="00BA48C8">
        <w:tc>
          <w:tcPr>
            <w:tcW w:w="1458" w:type="dxa"/>
          </w:tcPr>
          <w:p w:rsidR="00FD05D9" w:rsidRPr="009A1A01" w:rsidRDefault="00FD05D9" w:rsidP="00BA48C8">
            <w:pPr>
              <w:spacing w:before="60" w:after="60"/>
              <w:rPr>
                <w:i/>
                <w:szCs w:val="22"/>
              </w:rPr>
            </w:pPr>
            <w:r w:rsidRPr="009A1A01">
              <w:rPr>
                <w:i/>
                <w:szCs w:val="22"/>
              </w:rPr>
              <w:t>Source:</w:t>
            </w:r>
          </w:p>
        </w:tc>
        <w:tc>
          <w:tcPr>
            <w:tcW w:w="8118" w:type="dxa"/>
            <w:gridSpan w:val="3"/>
          </w:tcPr>
          <w:p w:rsidR="00FD05D9" w:rsidRPr="009A1A01" w:rsidRDefault="00FD05D9" w:rsidP="00BA48C8">
            <w:pPr>
              <w:spacing w:before="60" w:after="60"/>
              <w:rPr>
                <w:szCs w:val="22"/>
                <w:lang w:eastAsia="zh-TW"/>
              </w:rPr>
            </w:pPr>
            <w:r w:rsidRPr="00854626">
              <w:rPr>
                <w:szCs w:val="22"/>
              </w:rPr>
              <w:t>British Broadcasting Corporation</w:t>
            </w:r>
          </w:p>
        </w:tc>
      </w:tr>
    </w:tbl>
    <w:p w:rsidR="00FD05D9" w:rsidRPr="00AE341B" w:rsidRDefault="00FD05D9" w:rsidP="008533DF">
      <w:pPr>
        <w:tabs>
          <w:tab w:val="left" w:pos="1800"/>
          <w:tab w:val="right" w:pos="9360"/>
        </w:tabs>
        <w:spacing w:before="120" w:after="240"/>
        <w:jc w:val="center"/>
        <w:rPr>
          <w:szCs w:val="22"/>
        </w:rPr>
      </w:pPr>
      <w:r w:rsidRPr="00AE341B">
        <w:rPr>
          <w:szCs w:val="22"/>
          <w:u w:val="single"/>
        </w:rPr>
        <w:t>_____________________________</w:t>
      </w:r>
    </w:p>
    <w:p w:rsidR="00FD05D9" w:rsidRPr="002B191D" w:rsidRDefault="00FD05D9" w:rsidP="008533DF">
      <w:pPr>
        <w:pStyle w:val="Heading1"/>
        <w:numPr>
          <w:ilvl w:val="0"/>
          <w:numId w:val="0"/>
        </w:numPr>
        <w:ind w:left="432" w:hanging="432"/>
      </w:pPr>
      <w:r w:rsidRPr="002B191D">
        <w:t>Abstract</w:t>
      </w:r>
    </w:p>
    <w:p w:rsidR="00FD05D9" w:rsidRDefault="00FD05D9" w:rsidP="008533DF">
      <w:pPr>
        <w:jc w:val="both"/>
        <w:rPr>
          <w:lang w:eastAsia="zh-TW"/>
        </w:rPr>
      </w:pPr>
      <w:r>
        <w:rPr>
          <w:lang w:eastAsia="zh-TW"/>
        </w:rPr>
        <w:t>This contribution reports on the evaluation of intra prediction carried out at the prediction unit (</w:t>
      </w:r>
      <w:proofErr w:type="spellStart"/>
      <w:r>
        <w:rPr>
          <w:lang w:eastAsia="zh-TW"/>
        </w:rPr>
        <w:t>PU</w:t>
      </w:r>
      <w:proofErr w:type="spellEnd"/>
      <w:r>
        <w:rPr>
          <w:lang w:eastAsia="zh-TW"/>
        </w:rPr>
        <w:t xml:space="preserve">) </w:t>
      </w:r>
      <w:proofErr w:type="spellStart"/>
      <w:r>
        <w:rPr>
          <w:lang w:eastAsia="zh-TW"/>
        </w:rPr>
        <w:t>vs</w:t>
      </w:r>
      <w:proofErr w:type="spellEnd"/>
      <w:r>
        <w:rPr>
          <w:lang w:eastAsia="zh-TW"/>
        </w:rPr>
        <w:t xml:space="preserve"> default HM setting where it is carried out at the transform unit (</w:t>
      </w:r>
      <w:proofErr w:type="spellStart"/>
      <w:r>
        <w:rPr>
          <w:lang w:eastAsia="zh-TW"/>
        </w:rPr>
        <w:t>TU</w:t>
      </w:r>
      <w:proofErr w:type="spellEnd"/>
      <w:r>
        <w:rPr>
          <w:lang w:eastAsia="zh-TW"/>
        </w:rPr>
        <w:t xml:space="preserve">) level. In order to show what performance penalty, if any, is associated with restricting intra prediction to the </w:t>
      </w:r>
      <w:proofErr w:type="spellStart"/>
      <w:r>
        <w:rPr>
          <w:lang w:eastAsia="zh-TW"/>
        </w:rPr>
        <w:t>PU</w:t>
      </w:r>
      <w:proofErr w:type="spellEnd"/>
      <w:r>
        <w:rPr>
          <w:lang w:eastAsia="zh-TW"/>
        </w:rPr>
        <w:t xml:space="preserve">-level, support for </w:t>
      </w:r>
      <w:proofErr w:type="spellStart"/>
      <w:r>
        <w:rPr>
          <w:lang w:eastAsia="zh-TW"/>
        </w:rPr>
        <w:t>PU</w:t>
      </w:r>
      <w:proofErr w:type="spellEnd"/>
      <w:r>
        <w:rPr>
          <w:lang w:eastAsia="zh-TW"/>
        </w:rPr>
        <w:t xml:space="preserve">-level intra prediction has been added to the HM for all intra coding modes (directional prediction, planar, </w:t>
      </w:r>
      <w:proofErr w:type="spellStart"/>
      <w:r>
        <w:rPr>
          <w:lang w:eastAsia="zh-TW"/>
        </w:rPr>
        <w:t>chroma</w:t>
      </w:r>
      <w:proofErr w:type="spellEnd"/>
      <w:r>
        <w:rPr>
          <w:lang w:eastAsia="zh-TW"/>
        </w:rPr>
        <w:t xml:space="preserve"> from </w:t>
      </w:r>
      <w:proofErr w:type="spellStart"/>
      <w:r>
        <w:rPr>
          <w:lang w:eastAsia="zh-TW"/>
        </w:rPr>
        <w:t>luma</w:t>
      </w:r>
      <w:proofErr w:type="spellEnd"/>
      <w:r>
        <w:rPr>
          <w:lang w:eastAsia="zh-TW"/>
        </w:rPr>
        <w:t xml:space="preserve"> prediction). </w:t>
      </w:r>
      <w:proofErr w:type="spellStart"/>
      <w:r>
        <w:rPr>
          <w:lang w:eastAsia="zh-TW"/>
        </w:rPr>
        <w:t>PU</w:t>
      </w:r>
      <w:proofErr w:type="spellEnd"/>
      <w:r>
        <w:rPr>
          <w:lang w:eastAsia="zh-TW"/>
        </w:rPr>
        <w:t xml:space="preserve"> level intra prediction allows a decoder to compute a prediction signals for all </w:t>
      </w:r>
      <w:proofErr w:type="spellStart"/>
      <w:r>
        <w:rPr>
          <w:lang w:eastAsia="zh-TW"/>
        </w:rPr>
        <w:t>TUs</w:t>
      </w:r>
      <w:proofErr w:type="spellEnd"/>
      <w:r>
        <w:rPr>
          <w:lang w:eastAsia="zh-TW"/>
        </w:rPr>
        <w:t xml:space="preserve"> belonging to a </w:t>
      </w:r>
      <w:proofErr w:type="spellStart"/>
      <w:r>
        <w:rPr>
          <w:lang w:eastAsia="zh-TW"/>
        </w:rPr>
        <w:t>PU</w:t>
      </w:r>
      <w:proofErr w:type="spellEnd"/>
      <w:r>
        <w:rPr>
          <w:lang w:eastAsia="zh-TW"/>
        </w:rPr>
        <w:t xml:space="preserve"> at once. On the encoder side, all </w:t>
      </w:r>
      <w:proofErr w:type="spellStart"/>
      <w:r>
        <w:rPr>
          <w:lang w:eastAsia="zh-TW"/>
        </w:rPr>
        <w:t>TU</w:t>
      </w:r>
      <w:proofErr w:type="spellEnd"/>
      <w:r>
        <w:rPr>
          <w:lang w:eastAsia="zh-TW"/>
        </w:rPr>
        <w:t xml:space="preserve"> configurations can be evaluated at once, in parallel. The tests have been performed for intra configurations only. It is shown that on average there is a compression performance loss of 0.2% and 0.4% BD-rate for the </w:t>
      </w:r>
      <w:proofErr w:type="spellStart"/>
      <w:r>
        <w:rPr>
          <w:lang w:eastAsia="zh-TW"/>
        </w:rPr>
        <w:t>luma</w:t>
      </w:r>
      <w:proofErr w:type="spellEnd"/>
      <w:r>
        <w:rPr>
          <w:lang w:eastAsia="zh-TW"/>
        </w:rPr>
        <w:t xml:space="preserve"> component for intra high efficiency and low complexity test configurations, respectively. </w:t>
      </w:r>
      <w:r w:rsidR="003964B9">
        <w:rPr>
          <w:lang w:eastAsia="zh-TW"/>
        </w:rPr>
        <w:t xml:space="preserve">For chrominance components, there is no difference for the high efficiency configuration, while for the low-complexity configuration the gain is 0.4%. </w:t>
      </w:r>
      <w:r>
        <w:rPr>
          <w:lang w:eastAsia="zh-TW"/>
        </w:rPr>
        <w:t>The running times are close to standard HM times, with the only noticeable difference a reduction of average decoding times for intra low complexity (</w:t>
      </w:r>
      <w:r w:rsidR="003964B9">
        <w:rPr>
          <w:lang w:eastAsia="zh-TW"/>
        </w:rPr>
        <w:t>92</w:t>
      </w:r>
      <w:r>
        <w:rPr>
          <w:lang w:eastAsia="zh-TW"/>
        </w:rPr>
        <w:t>% of reference).</w:t>
      </w:r>
    </w:p>
    <w:p w:rsidR="00FD05D9" w:rsidRPr="00695248" w:rsidRDefault="00FD05D9" w:rsidP="008533DF">
      <w:pPr>
        <w:pStyle w:val="StyleHeading1Justified"/>
      </w:pPr>
      <w:r w:rsidRPr="00AE341B">
        <w:t>Introduction</w:t>
      </w:r>
    </w:p>
    <w:p w:rsidR="00FD05D9" w:rsidRDefault="00FD05D9" w:rsidP="008533DF">
      <w:r>
        <w:t xml:space="preserve">Intra prediction is selected at </w:t>
      </w:r>
      <w:proofErr w:type="spellStart"/>
      <w:r>
        <w:t>PU</w:t>
      </w:r>
      <w:proofErr w:type="spellEnd"/>
      <w:r>
        <w:t xml:space="preserve"> level.</w:t>
      </w:r>
      <w:r w:rsidRPr="00A65B3C">
        <w:t xml:space="preserve"> </w:t>
      </w:r>
      <w:r>
        <w:t xml:space="preserve">However, the selected prediction is applied at </w:t>
      </w:r>
      <w:proofErr w:type="spellStart"/>
      <w:r>
        <w:t>TU</w:t>
      </w:r>
      <w:proofErr w:type="spellEnd"/>
      <w:r>
        <w:t xml:space="preserve"> level, i.e., each </w:t>
      </w:r>
      <w:proofErr w:type="spellStart"/>
      <w:r>
        <w:t>TU</w:t>
      </w:r>
      <w:proofErr w:type="spellEnd"/>
      <w:r>
        <w:t xml:space="preserve"> forms its own intra </w:t>
      </w:r>
      <w:proofErr w:type="gramStart"/>
      <w:r>
        <w:t>prediction signal</w:t>
      </w:r>
      <w:proofErr w:type="gramEnd"/>
      <w:r>
        <w:t xml:space="preserve">, using the same prediction choice as the other </w:t>
      </w:r>
      <w:proofErr w:type="spellStart"/>
      <w:r>
        <w:t>TUs</w:t>
      </w:r>
      <w:proofErr w:type="spellEnd"/>
      <w:r>
        <w:t xml:space="preserve"> in the </w:t>
      </w:r>
      <w:proofErr w:type="spellStart"/>
      <w:r>
        <w:t>PU</w:t>
      </w:r>
      <w:proofErr w:type="spellEnd"/>
      <w:r>
        <w:t xml:space="preserve">. In </w:t>
      </w:r>
      <w:r w:rsidR="00A614E0">
        <w:fldChar w:fldCharType="begin"/>
      </w:r>
      <w:r>
        <w:instrText xml:space="preserve"> REF _Ref297124266 \h </w:instrText>
      </w:r>
      <w:r w:rsidR="00A614E0">
        <w:fldChar w:fldCharType="separate"/>
      </w:r>
      <w:r>
        <w:t xml:space="preserve">Figure </w:t>
      </w:r>
      <w:r>
        <w:rPr>
          <w:noProof/>
        </w:rPr>
        <w:t>1</w:t>
      </w:r>
      <w:r w:rsidR="00A614E0">
        <w:fldChar w:fldCharType="end"/>
      </w:r>
      <w:r>
        <w:t xml:space="preserve"> an example is shown where a directional prediction is used. </w:t>
      </w:r>
      <w:proofErr w:type="spellStart"/>
      <w:r>
        <w:t>TU</w:t>
      </w:r>
      <w:proofErr w:type="spellEnd"/>
      <w:r>
        <w:t xml:space="preserve">-level prediction tends to deliver better compression performance, as it enables prediction from nearer pixels. A possible drawback of this approach is the dependency introduced in the coding and decoding process at </w:t>
      </w:r>
      <w:proofErr w:type="spellStart"/>
      <w:r>
        <w:t>TU</w:t>
      </w:r>
      <w:proofErr w:type="spellEnd"/>
      <w:r>
        <w:t xml:space="preserve"> level. In fact, </w:t>
      </w:r>
      <w:proofErr w:type="spellStart"/>
      <w:r>
        <w:t>TUs</w:t>
      </w:r>
      <w:proofErr w:type="spellEnd"/>
      <w:r>
        <w:t xml:space="preserve"> in a </w:t>
      </w:r>
      <w:proofErr w:type="spellStart"/>
      <w:r>
        <w:t>PU</w:t>
      </w:r>
      <w:proofErr w:type="spellEnd"/>
      <w:r>
        <w:t xml:space="preserve"> must be processed serially.</w:t>
      </w:r>
    </w:p>
    <w:p w:rsidR="00FD05D9" w:rsidRDefault="00FD05D9" w:rsidP="008533DF">
      <w:r>
        <w:t xml:space="preserve">This contribution evaluates default HM set up with </w:t>
      </w:r>
      <w:proofErr w:type="spellStart"/>
      <w:r>
        <w:t>TU</w:t>
      </w:r>
      <w:proofErr w:type="spellEnd"/>
      <w:r>
        <w:t xml:space="preserve">-level prediction </w:t>
      </w:r>
      <w:proofErr w:type="spellStart"/>
      <w:r>
        <w:t>vs</w:t>
      </w:r>
      <w:proofErr w:type="spellEnd"/>
      <w:r>
        <w:t xml:space="preserve"> intra prediction carried out at </w:t>
      </w:r>
      <w:proofErr w:type="spellStart"/>
      <w:r>
        <w:t>PU</w:t>
      </w:r>
      <w:proofErr w:type="spellEnd"/>
      <w:r>
        <w:t xml:space="preserve"> level only. Multiple </w:t>
      </w:r>
      <w:proofErr w:type="spellStart"/>
      <w:r>
        <w:t>TUs</w:t>
      </w:r>
      <w:proofErr w:type="spellEnd"/>
      <w:r>
        <w:t xml:space="preserve"> are still allowed to be picked for each </w:t>
      </w:r>
      <w:proofErr w:type="spellStart"/>
      <w:r>
        <w:t>PU</w:t>
      </w:r>
      <w:proofErr w:type="spellEnd"/>
      <w:r>
        <w:t xml:space="preserve">, within the same constraints as before, but intra prediction is carried out on the whole </w:t>
      </w:r>
      <w:proofErr w:type="spellStart"/>
      <w:r>
        <w:t>PU</w:t>
      </w:r>
      <w:proofErr w:type="spellEnd"/>
      <w:r>
        <w:t xml:space="preserve"> block only, i.e. the prediction signal is formed on the whole </w:t>
      </w:r>
      <w:proofErr w:type="spellStart"/>
      <w:r>
        <w:t>PU</w:t>
      </w:r>
      <w:proofErr w:type="spellEnd"/>
      <w:r>
        <w:t xml:space="preserve">, regardless of underlying </w:t>
      </w:r>
      <w:proofErr w:type="spellStart"/>
      <w:r>
        <w:t>TU</w:t>
      </w:r>
      <w:proofErr w:type="spellEnd"/>
      <w:r>
        <w:t xml:space="preserve"> structure.</w:t>
      </w:r>
    </w:p>
    <w:p w:rsidR="00FD05D9" w:rsidRDefault="00FD05D9" w:rsidP="008533DF">
      <w:r>
        <w:t xml:space="preserve">The benefit of this different approach is the removal of the coding/decoding dependency at </w:t>
      </w:r>
      <w:proofErr w:type="spellStart"/>
      <w:r>
        <w:t>TU</w:t>
      </w:r>
      <w:proofErr w:type="spellEnd"/>
      <w:r>
        <w:t xml:space="preserve"> level; once the intra prediction signal is generated at </w:t>
      </w:r>
      <w:proofErr w:type="spellStart"/>
      <w:r>
        <w:t>PU</w:t>
      </w:r>
      <w:proofErr w:type="spellEnd"/>
      <w:r>
        <w:t xml:space="preserve"> level all </w:t>
      </w:r>
      <w:proofErr w:type="spellStart"/>
      <w:r>
        <w:t>TUs</w:t>
      </w:r>
      <w:proofErr w:type="spellEnd"/>
      <w:r>
        <w:t xml:space="preserve"> can be processed at once. Note that now only transform of the residual and </w:t>
      </w:r>
      <w:proofErr w:type="spellStart"/>
      <w:r>
        <w:t>quantisation</w:t>
      </w:r>
      <w:proofErr w:type="spellEnd"/>
      <w:r>
        <w:t xml:space="preserve"> are carried out at </w:t>
      </w:r>
      <w:proofErr w:type="spellStart"/>
      <w:r>
        <w:t>TU</w:t>
      </w:r>
      <w:proofErr w:type="spellEnd"/>
      <w:r>
        <w:t xml:space="preserve"> level. The drawback is that intra prediction is likely to be less effective, as it is now generally performed on larger blocks. Thus this contribution aims to evaluate the extent of this drawback on compression performance.</w:t>
      </w:r>
    </w:p>
    <w:p w:rsidR="00FD05D9" w:rsidRDefault="00FD05D9" w:rsidP="007E16FD">
      <w:pPr>
        <w:jc w:val="center"/>
        <w:rPr>
          <w:szCs w:val="22"/>
        </w:rPr>
      </w:pPr>
      <w:r w:rsidRPr="002412D4">
        <w:rPr>
          <w:szCs w:val="22"/>
        </w:rPr>
        <w:object w:dxaOrig="9026" w:dyaOrig="5657">
          <v:shape id="_x0000_i1025" type="#_x0000_t75" style="width:451.5pt;height:282.75pt" o:ole="">
            <v:imagedata r:id="rId9" o:title=""/>
          </v:shape>
          <o:OLEObject Type="Embed" ProgID="Word.Document.8" ShapeID="_x0000_i1025" DrawAspect="Content" ObjectID="_1372097572" r:id="rId10">
            <o:FieldCodes>\s</o:FieldCodes>
          </o:OLEObject>
        </w:object>
      </w:r>
    </w:p>
    <w:p w:rsidR="00FD05D9" w:rsidRDefault="00FD05D9" w:rsidP="007E16FD">
      <w:pPr>
        <w:pStyle w:val="Caption"/>
        <w:jc w:val="center"/>
      </w:pPr>
      <w:bookmarkStart w:id="0" w:name="_Ref297124266"/>
      <w:r>
        <w:t xml:space="preserve">Figure </w:t>
      </w:r>
      <w:fldSimple w:instr=" SEQ Figure \* ARABIC ">
        <w:r>
          <w:rPr>
            <w:noProof/>
          </w:rPr>
          <w:t>1</w:t>
        </w:r>
      </w:fldSimple>
      <w:bookmarkEnd w:id="0"/>
      <w:r>
        <w:t xml:space="preserve"> - Intra prediction in HM (</w:t>
      </w:r>
      <w:proofErr w:type="spellStart"/>
      <w:r>
        <w:t>TU</w:t>
      </w:r>
      <w:proofErr w:type="spellEnd"/>
      <w:r>
        <w:t xml:space="preserve">-level) and the evaluated </w:t>
      </w:r>
      <w:proofErr w:type="spellStart"/>
      <w:r>
        <w:t>PU</w:t>
      </w:r>
      <w:proofErr w:type="spellEnd"/>
      <w:r>
        <w:t>-level prediction approach</w:t>
      </w:r>
    </w:p>
    <w:p w:rsidR="00FD05D9" w:rsidRPr="00695248" w:rsidRDefault="00FD05D9" w:rsidP="008533DF"/>
    <w:p w:rsidR="00FD05D9" w:rsidRDefault="00FD05D9" w:rsidP="008533DF">
      <w:pPr>
        <w:pStyle w:val="Heading1"/>
        <w:rPr>
          <w:lang w:eastAsia="zh-TW"/>
        </w:rPr>
      </w:pPr>
      <w:r>
        <w:rPr>
          <w:lang w:eastAsia="zh-TW"/>
        </w:rPr>
        <w:t>Test set up and results</w:t>
      </w:r>
    </w:p>
    <w:p w:rsidR="00FD05D9" w:rsidRDefault="00FD05D9" w:rsidP="008533DF">
      <w:pPr>
        <w:rPr>
          <w:lang w:eastAsia="zh-TW"/>
        </w:rPr>
      </w:pPr>
      <w:r>
        <w:rPr>
          <w:lang w:eastAsia="zh-TW"/>
        </w:rPr>
        <w:t>The tests have been based on HM 3.1. No modifications have been made to the syntax of the codec. Also, the same configuration files defined in [1] have been used for these tests.</w:t>
      </w:r>
    </w:p>
    <w:p w:rsidR="00FD05D9" w:rsidRDefault="00FD05D9" w:rsidP="008533DF">
      <w:pPr>
        <w:rPr>
          <w:lang w:eastAsia="zh-TW"/>
        </w:rPr>
      </w:pPr>
      <w:r>
        <w:rPr>
          <w:lang w:eastAsia="zh-TW"/>
        </w:rPr>
        <w:t xml:space="preserve">The encoder has been modified to perform intra prediction at </w:t>
      </w:r>
      <w:proofErr w:type="spellStart"/>
      <w:r>
        <w:rPr>
          <w:lang w:eastAsia="zh-TW"/>
        </w:rPr>
        <w:t>PU</w:t>
      </w:r>
      <w:proofErr w:type="spellEnd"/>
      <w:r>
        <w:rPr>
          <w:lang w:eastAsia="zh-TW"/>
        </w:rPr>
        <w:t xml:space="preserve"> level. A new buffer has been added to store the prediction signal for both </w:t>
      </w:r>
      <w:proofErr w:type="spellStart"/>
      <w:r>
        <w:rPr>
          <w:lang w:eastAsia="zh-TW"/>
        </w:rPr>
        <w:t>luma</w:t>
      </w:r>
      <w:proofErr w:type="spellEnd"/>
      <w:r>
        <w:rPr>
          <w:lang w:eastAsia="zh-TW"/>
        </w:rPr>
        <w:t xml:space="preserve"> and </w:t>
      </w:r>
      <w:proofErr w:type="spellStart"/>
      <w:r>
        <w:rPr>
          <w:lang w:eastAsia="zh-TW"/>
        </w:rPr>
        <w:t>chroma</w:t>
      </w:r>
      <w:proofErr w:type="spellEnd"/>
      <w:r>
        <w:rPr>
          <w:lang w:eastAsia="zh-TW"/>
        </w:rPr>
        <w:t xml:space="preserve"> components. The pre-calculated prediction signal is then passed to the </w:t>
      </w:r>
      <w:proofErr w:type="spellStart"/>
      <w:r>
        <w:rPr>
          <w:lang w:eastAsia="zh-TW"/>
        </w:rPr>
        <w:t>RQT</w:t>
      </w:r>
      <w:proofErr w:type="spellEnd"/>
      <w:r>
        <w:rPr>
          <w:lang w:eastAsia="zh-TW"/>
        </w:rPr>
        <w:t xml:space="preserve"> search stage of the encoder. In HM each </w:t>
      </w:r>
      <w:proofErr w:type="spellStart"/>
      <w:r>
        <w:rPr>
          <w:lang w:eastAsia="zh-TW"/>
        </w:rPr>
        <w:t>TU</w:t>
      </w:r>
      <w:proofErr w:type="spellEnd"/>
      <w:r>
        <w:rPr>
          <w:lang w:eastAsia="zh-TW"/>
        </w:rPr>
        <w:t xml:space="preserve"> calculates a prediction signal for a given prediction direction; in this test each </w:t>
      </w:r>
      <w:proofErr w:type="spellStart"/>
      <w:r>
        <w:rPr>
          <w:lang w:eastAsia="zh-TW"/>
        </w:rPr>
        <w:t>TU</w:t>
      </w:r>
      <w:proofErr w:type="spellEnd"/>
      <w:r>
        <w:rPr>
          <w:lang w:eastAsia="zh-TW"/>
        </w:rPr>
        <w:t xml:space="preserve"> uses the prediction signal stored in the above mentioned buffer.</w:t>
      </w:r>
    </w:p>
    <w:p w:rsidR="00FD05D9" w:rsidRDefault="00FD05D9" w:rsidP="008533DF">
      <w:pPr>
        <w:rPr>
          <w:lang w:eastAsia="zh-TW"/>
        </w:rPr>
      </w:pPr>
      <w:r>
        <w:rPr>
          <w:lang w:eastAsia="zh-TW"/>
        </w:rPr>
        <w:t xml:space="preserve">On the decoder side a buffer is added to store the intra prediction signal generated at </w:t>
      </w:r>
      <w:proofErr w:type="spellStart"/>
      <w:r>
        <w:rPr>
          <w:lang w:eastAsia="zh-TW"/>
        </w:rPr>
        <w:t>PU</w:t>
      </w:r>
      <w:proofErr w:type="spellEnd"/>
      <w:r>
        <w:rPr>
          <w:lang w:eastAsia="zh-TW"/>
        </w:rPr>
        <w:t xml:space="preserve"> level. The buffer, used for both </w:t>
      </w:r>
      <w:proofErr w:type="spellStart"/>
      <w:r>
        <w:rPr>
          <w:lang w:eastAsia="zh-TW"/>
        </w:rPr>
        <w:t>luma</w:t>
      </w:r>
      <w:proofErr w:type="spellEnd"/>
      <w:r>
        <w:rPr>
          <w:lang w:eastAsia="zh-TW"/>
        </w:rPr>
        <w:t xml:space="preserve"> and </w:t>
      </w:r>
      <w:proofErr w:type="spellStart"/>
      <w:r>
        <w:rPr>
          <w:lang w:eastAsia="zh-TW"/>
        </w:rPr>
        <w:t>chroma</w:t>
      </w:r>
      <w:proofErr w:type="spellEnd"/>
      <w:r>
        <w:rPr>
          <w:lang w:eastAsia="zh-TW"/>
        </w:rPr>
        <w:t xml:space="preserve"> components, is passed to the </w:t>
      </w:r>
      <w:proofErr w:type="spellStart"/>
      <w:r>
        <w:rPr>
          <w:lang w:eastAsia="zh-TW"/>
        </w:rPr>
        <w:t>RQT</w:t>
      </w:r>
      <w:proofErr w:type="spellEnd"/>
      <w:r>
        <w:rPr>
          <w:lang w:eastAsia="zh-TW"/>
        </w:rPr>
        <w:t xml:space="preserve"> functions that would normally generate the signal in HM.</w:t>
      </w:r>
    </w:p>
    <w:p w:rsidR="00FD05D9" w:rsidRDefault="00FD05D9" w:rsidP="008533DF">
      <w:pPr>
        <w:rPr>
          <w:lang w:eastAsia="zh-TW"/>
        </w:rPr>
      </w:pPr>
      <w:r>
        <w:rPr>
          <w:lang w:eastAsia="zh-TW"/>
        </w:rPr>
        <w:t>The tests have used two test points, intra high efficiency and intra low complexity.</w:t>
      </w:r>
    </w:p>
    <w:p w:rsidR="00FD05D9" w:rsidRPr="001A2B7D" w:rsidRDefault="00A614E0" w:rsidP="007E16FD">
      <w:r>
        <w:fldChar w:fldCharType="begin"/>
      </w:r>
      <w:r w:rsidR="00FD05D9">
        <w:instrText xml:space="preserve"> REF _Ref297127768 \h </w:instrText>
      </w:r>
      <w:r>
        <w:fldChar w:fldCharType="separate"/>
      </w:r>
      <w:r w:rsidR="00FD05D9">
        <w:t xml:space="preserve">Table </w:t>
      </w:r>
      <w:r w:rsidR="00FD05D9">
        <w:rPr>
          <w:noProof/>
        </w:rPr>
        <w:t>1</w:t>
      </w:r>
      <w:r>
        <w:fldChar w:fldCharType="end"/>
      </w:r>
      <w:r w:rsidR="00FD05D9">
        <w:t xml:space="preserve"> and </w:t>
      </w:r>
      <w:r>
        <w:fldChar w:fldCharType="begin"/>
      </w:r>
      <w:r w:rsidR="00FD05D9">
        <w:instrText xml:space="preserve"> REF _Ref297127779 \h </w:instrText>
      </w:r>
      <w:r>
        <w:fldChar w:fldCharType="separate"/>
      </w:r>
      <w:r w:rsidR="00FD05D9">
        <w:t xml:space="preserve">Table </w:t>
      </w:r>
      <w:r w:rsidR="00FD05D9">
        <w:rPr>
          <w:noProof/>
        </w:rPr>
        <w:t>2</w:t>
      </w:r>
      <w:r>
        <w:fldChar w:fldCharType="end"/>
      </w:r>
      <w:r w:rsidR="00FD05D9">
        <w:t xml:space="preserve"> show the test results. A compression performance drop of 0.2% BD-rate for </w:t>
      </w:r>
      <w:proofErr w:type="spellStart"/>
      <w:r w:rsidR="00FD05D9">
        <w:t>luma</w:t>
      </w:r>
      <w:proofErr w:type="spellEnd"/>
      <w:r w:rsidR="00FD05D9">
        <w:t xml:space="preserve"> component is recorded for intra high efficiency test configuration. No change for </w:t>
      </w:r>
      <w:proofErr w:type="spellStart"/>
      <w:r w:rsidR="00FD05D9">
        <w:t>chroma</w:t>
      </w:r>
      <w:proofErr w:type="spellEnd"/>
      <w:r w:rsidR="00FD05D9">
        <w:t xml:space="preserve"> components, although the test modifies intra prediction handling for those components too. A slightly higher compression performance drop of 0.4% BD-rate is recorded for the </w:t>
      </w:r>
      <w:proofErr w:type="spellStart"/>
      <w:r w:rsidR="00FD05D9">
        <w:t>luma</w:t>
      </w:r>
      <w:proofErr w:type="spellEnd"/>
      <w:r w:rsidR="00FD05D9">
        <w:t xml:space="preserve"> component of the intra low complexity test configuration. In this case the </w:t>
      </w:r>
      <w:proofErr w:type="spellStart"/>
      <w:r w:rsidR="00FD05D9">
        <w:t>chroma</w:t>
      </w:r>
      <w:proofErr w:type="spellEnd"/>
      <w:r w:rsidR="00FD05D9">
        <w:t xml:space="preserve"> components show an improvement of 0.4% and 0.3% BD-rate for U and V components, respectively. Running times are close to HM 3.1 times and mostly within the variability expected of the cluster system used for the test. The average decoding time for low complexity test point is however noticeably lower, as it stands at </w:t>
      </w:r>
      <w:r w:rsidR="003964B9">
        <w:t>92</w:t>
      </w:r>
      <w:r w:rsidR="00FD05D9">
        <w:t>% of HM 3.1.</w:t>
      </w:r>
    </w:p>
    <w:p w:rsidR="00FD05D9" w:rsidRPr="007E16FD" w:rsidRDefault="00FD05D9" w:rsidP="008533DF">
      <w:pPr>
        <w:rPr>
          <w:sz w:val="2"/>
          <w:szCs w:val="2"/>
          <w:lang w:eastAsia="zh-TW"/>
        </w:rPr>
      </w:pPr>
      <w:r>
        <w:rPr>
          <w:lang w:eastAsia="zh-TW"/>
        </w:rPr>
        <w:br w:type="page"/>
      </w:r>
    </w:p>
    <w:tbl>
      <w:tblPr>
        <w:tblW w:w="7482" w:type="dxa"/>
        <w:jc w:val="center"/>
        <w:tblInd w:w="95" w:type="dxa"/>
        <w:tblLook w:val="0000"/>
      </w:tblPr>
      <w:tblGrid>
        <w:gridCol w:w="2366"/>
        <w:gridCol w:w="1698"/>
        <w:gridCol w:w="1719"/>
        <w:gridCol w:w="1699"/>
      </w:tblGrid>
      <w:tr w:rsidR="00FD05D9" w:rsidRPr="002C156C" w:rsidTr="00BA48C8">
        <w:trPr>
          <w:trHeight w:val="269"/>
          <w:jc w:val="center"/>
        </w:trPr>
        <w:tc>
          <w:tcPr>
            <w:tcW w:w="2366" w:type="dxa"/>
            <w:vMerge w:val="restart"/>
            <w:tcBorders>
              <w:top w:val="single" w:sz="8" w:space="0" w:color="auto"/>
              <w:left w:val="single" w:sz="8" w:space="0" w:color="auto"/>
              <w:bottom w:val="single" w:sz="8" w:space="0" w:color="000000"/>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 </w:t>
            </w:r>
          </w:p>
        </w:tc>
        <w:tc>
          <w:tcPr>
            <w:tcW w:w="5116" w:type="dxa"/>
            <w:gridSpan w:val="3"/>
            <w:tcBorders>
              <w:top w:val="single" w:sz="8" w:space="0" w:color="auto"/>
              <w:left w:val="nil"/>
              <w:bottom w:val="single" w:sz="8" w:space="0" w:color="auto"/>
              <w:right w:val="single" w:sz="8" w:space="0" w:color="000000"/>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Intra</w:t>
            </w:r>
            <w:r>
              <w:rPr>
                <w:rFonts w:ascii="Arial" w:hAnsi="Arial" w:cs="Arial"/>
                <w:sz w:val="20"/>
                <w:lang w:val="en-GB" w:eastAsia="en-GB"/>
              </w:rPr>
              <w:t xml:space="preserve"> High Efficiency</w:t>
            </w:r>
          </w:p>
        </w:tc>
      </w:tr>
      <w:tr w:rsidR="00FD05D9" w:rsidRPr="002C156C" w:rsidTr="003964B9">
        <w:trPr>
          <w:trHeight w:val="269"/>
          <w:jc w:val="center"/>
        </w:trPr>
        <w:tc>
          <w:tcPr>
            <w:tcW w:w="2366" w:type="dxa"/>
            <w:vMerge/>
            <w:tcBorders>
              <w:top w:val="single" w:sz="8" w:space="0" w:color="auto"/>
              <w:left w:val="single" w:sz="8" w:space="0" w:color="auto"/>
              <w:bottom w:val="single" w:sz="8" w:space="0" w:color="000000"/>
              <w:right w:val="single" w:sz="8" w:space="0" w:color="auto"/>
            </w:tcBorders>
            <w:vAlign w:val="center"/>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p>
        </w:tc>
        <w:tc>
          <w:tcPr>
            <w:tcW w:w="1698"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Y BD-rate</w:t>
            </w:r>
          </w:p>
        </w:tc>
        <w:tc>
          <w:tcPr>
            <w:tcW w:w="1719"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U BD-rate</w:t>
            </w:r>
          </w:p>
        </w:tc>
        <w:tc>
          <w:tcPr>
            <w:tcW w:w="1699" w:type="dxa"/>
            <w:tcBorders>
              <w:top w:val="nil"/>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V BD-rate</w:t>
            </w:r>
          </w:p>
        </w:tc>
      </w:tr>
      <w:tr w:rsidR="00FD05D9" w:rsidRPr="002C156C" w:rsidTr="003964B9">
        <w:trPr>
          <w:trHeight w:val="254"/>
          <w:jc w:val="center"/>
        </w:trPr>
        <w:tc>
          <w:tcPr>
            <w:tcW w:w="2366" w:type="dxa"/>
            <w:tcBorders>
              <w:top w:val="nil"/>
              <w:left w:val="single" w:sz="8" w:space="0" w:color="auto"/>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A</w:t>
            </w:r>
          </w:p>
        </w:tc>
        <w:tc>
          <w:tcPr>
            <w:tcW w:w="1698" w:type="dxa"/>
            <w:tcBorders>
              <w:top w:val="single" w:sz="8" w:space="0" w:color="auto"/>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0.2 </w:t>
            </w:r>
          </w:p>
        </w:tc>
        <w:tc>
          <w:tcPr>
            <w:tcW w:w="1719" w:type="dxa"/>
            <w:tcBorders>
              <w:top w:val="single" w:sz="8" w:space="0" w:color="auto"/>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-0.7 </w:t>
            </w:r>
          </w:p>
        </w:tc>
        <w:tc>
          <w:tcPr>
            <w:tcW w:w="1699" w:type="dxa"/>
            <w:tcBorders>
              <w:top w:val="single" w:sz="8" w:space="0" w:color="auto"/>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-0.8 </w:t>
            </w:r>
          </w:p>
        </w:tc>
      </w:tr>
      <w:tr w:rsidR="00FD05D9" w:rsidRPr="002C156C" w:rsidTr="003964B9">
        <w:trPr>
          <w:trHeight w:val="254"/>
          <w:jc w:val="center"/>
        </w:trPr>
        <w:tc>
          <w:tcPr>
            <w:tcW w:w="2366" w:type="dxa"/>
            <w:tcBorders>
              <w:top w:val="nil"/>
              <w:left w:val="single" w:sz="8" w:space="0" w:color="auto"/>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B</w:t>
            </w:r>
          </w:p>
        </w:tc>
        <w:tc>
          <w:tcPr>
            <w:tcW w:w="1698"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0.2 </w:t>
            </w:r>
          </w:p>
        </w:tc>
        <w:tc>
          <w:tcPr>
            <w:tcW w:w="1719"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0.1 </w:t>
            </w:r>
          </w:p>
        </w:tc>
        <w:tc>
          <w:tcPr>
            <w:tcW w:w="1699" w:type="dxa"/>
            <w:tcBorders>
              <w:top w:val="nil"/>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0.4 </w:t>
            </w:r>
          </w:p>
        </w:tc>
      </w:tr>
      <w:tr w:rsidR="00FD05D9" w:rsidRPr="002C156C" w:rsidTr="003964B9">
        <w:trPr>
          <w:trHeight w:val="254"/>
          <w:jc w:val="center"/>
        </w:trPr>
        <w:tc>
          <w:tcPr>
            <w:tcW w:w="2366" w:type="dxa"/>
            <w:tcBorders>
              <w:top w:val="nil"/>
              <w:left w:val="single" w:sz="8" w:space="0" w:color="auto"/>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C</w:t>
            </w:r>
          </w:p>
        </w:tc>
        <w:tc>
          <w:tcPr>
            <w:tcW w:w="1698"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0.2 </w:t>
            </w:r>
          </w:p>
        </w:tc>
        <w:tc>
          <w:tcPr>
            <w:tcW w:w="1719"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0.1 </w:t>
            </w:r>
          </w:p>
        </w:tc>
        <w:tc>
          <w:tcPr>
            <w:tcW w:w="1699" w:type="dxa"/>
            <w:tcBorders>
              <w:top w:val="nil"/>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0.1 </w:t>
            </w:r>
          </w:p>
        </w:tc>
      </w:tr>
      <w:tr w:rsidR="00FD05D9" w:rsidRPr="002C156C" w:rsidTr="003964B9">
        <w:trPr>
          <w:trHeight w:val="254"/>
          <w:jc w:val="center"/>
        </w:trPr>
        <w:tc>
          <w:tcPr>
            <w:tcW w:w="2366" w:type="dxa"/>
            <w:tcBorders>
              <w:top w:val="nil"/>
              <w:left w:val="single" w:sz="8" w:space="0" w:color="auto"/>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D</w:t>
            </w:r>
          </w:p>
        </w:tc>
        <w:tc>
          <w:tcPr>
            <w:tcW w:w="1698"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0.1 </w:t>
            </w:r>
          </w:p>
        </w:tc>
        <w:tc>
          <w:tcPr>
            <w:tcW w:w="1719"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0.1 </w:t>
            </w:r>
          </w:p>
        </w:tc>
        <w:tc>
          <w:tcPr>
            <w:tcW w:w="1699" w:type="dxa"/>
            <w:tcBorders>
              <w:top w:val="nil"/>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0.2 </w:t>
            </w:r>
          </w:p>
        </w:tc>
      </w:tr>
      <w:tr w:rsidR="00FD05D9" w:rsidRPr="002C156C" w:rsidTr="003964B9">
        <w:trPr>
          <w:trHeight w:val="254"/>
          <w:jc w:val="center"/>
        </w:trPr>
        <w:tc>
          <w:tcPr>
            <w:tcW w:w="2366" w:type="dxa"/>
            <w:tcBorders>
              <w:top w:val="nil"/>
              <w:left w:val="single" w:sz="8" w:space="0" w:color="auto"/>
              <w:bottom w:val="single" w:sz="4" w:space="0" w:color="auto"/>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E</w:t>
            </w:r>
          </w:p>
        </w:tc>
        <w:tc>
          <w:tcPr>
            <w:tcW w:w="1698" w:type="dxa"/>
            <w:tcBorders>
              <w:top w:val="nil"/>
              <w:left w:val="nil"/>
              <w:bottom w:val="single" w:sz="4" w:space="0" w:color="auto"/>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0.4 </w:t>
            </w:r>
          </w:p>
        </w:tc>
        <w:tc>
          <w:tcPr>
            <w:tcW w:w="1719" w:type="dxa"/>
            <w:tcBorders>
              <w:top w:val="nil"/>
              <w:left w:val="nil"/>
              <w:bottom w:val="single" w:sz="4" w:space="0" w:color="auto"/>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0.4 </w:t>
            </w:r>
          </w:p>
        </w:tc>
        <w:tc>
          <w:tcPr>
            <w:tcW w:w="1699" w:type="dxa"/>
            <w:tcBorders>
              <w:top w:val="nil"/>
              <w:left w:val="nil"/>
              <w:bottom w:val="single" w:sz="4" w:space="0" w:color="auto"/>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0.5 </w:t>
            </w:r>
          </w:p>
        </w:tc>
      </w:tr>
      <w:tr w:rsidR="00FD05D9" w:rsidRPr="002C156C" w:rsidTr="003964B9">
        <w:trPr>
          <w:trHeight w:val="254"/>
          <w:jc w:val="center"/>
        </w:trPr>
        <w:tc>
          <w:tcPr>
            <w:tcW w:w="2366" w:type="dxa"/>
            <w:tcBorders>
              <w:top w:val="nil"/>
              <w:left w:val="single" w:sz="8" w:space="0" w:color="auto"/>
              <w:bottom w:val="single" w:sz="8" w:space="0" w:color="auto"/>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All</w:t>
            </w:r>
          </w:p>
        </w:tc>
        <w:tc>
          <w:tcPr>
            <w:tcW w:w="1698" w:type="dxa"/>
            <w:tcBorders>
              <w:top w:val="nil"/>
              <w:left w:val="nil"/>
              <w:bottom w:val="single" w:sz="8" w:space="0" w:color="auto"/>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0.2 </w:t>
            </w:r>
          </w:p>
        </w:tc>
        <w:tc>
          <w:tcPr>
            <w:tcW w:w="1719" w:type="dxa"/>
            <w:tcBorders>
              <w:top w:val="nil"/>
              <w:left w:val="nil"/>
              <w:bottom w:val="single" w:sz="8" w:space="0" w:color="auto"/>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0.0 </w:t>
            </w:r>
          </w:p>
        </w:tc>
        <w:tc>
          <w:tcPr>
            <w:tcW w:w="1699" w:type="dxa"/>
            <w:tcBorders>
              <w:top w:val="nil"/>
              <w:left w:val="nil"/>
              <w:bottom w:val="single" w:sz="8" w:space="0" w:color="auto"/>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0.0 </w:t>
            </w:r>
          </w:p>
        </w:tc>
      </w:tr>
      <w:tr w:rsidR="003964B9" w:rsidRPr="002C156C" w:rsidTr="00BA48C8">
        <w:trPr>
          <w:trHeight w:val="254"/>
          <w:jc w:val="center"/>
        </w:trPr>
        <w:tc>
          <w:tcPr>
            <w:tcW w:w="2366" w:type="dxa"/>
            <w:tcBorders>
              <w:top w:val="nil"/>
              <w:left w:val="single" w:sz="8" w:space="0" w:color="auto"/>
              <w:bottom w:val="nil"/>
              <w:right w:val="nil"/>
            </w:tcBorders>
            <w:noWrap/>
            <w:vAlign w:val="bottom"/>
          </w:tcPr>
          <w:p w:rsidR="003964B9" w:rsidRPr="002C156C" w:rsidRDefault="003964B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Enc Time[%]</w:t>
            </w:r>
          </w:p>
        </w:tc>
        <w:tc>
          <w:tcPr>
            <w:tcW w:w="5116" w:type="dxa"/>
            <w:gridSpan w:val="3"/>
            <w:tcBorders>
              <w:top w:val="single" w:sz="8" w:space="0" w:color="auto"/>
              <w:left w:val="single" w:sz="8" w:space="0" w:color="auto"/>
              <w:bottom w:val="nil"/>
              <w:right w:val="single" w:sz="8" w:space="0" w:color="000000"/>
            </w:tcBorders>
            <w:noWrap/>
            <w:vAlign w:val="bottom"/>
          </w:tcPr>
          <w:p w:rsidR="003964B9" w:rsidRDefault="003964B9">
            <w:pPr>
              <w:jc w:val="center"/>
              <w:rPr>
                <w:rFonts w:ascii="Arial" w:hAnsi="Arial" w:cs="Arial"/>
                <w:sz w:val="20"/>
              </w:rPr>
            </w:pPr>
            <w:r>
              <w:rPr>
                <w:rFonts w:ascii="Arial" w:hAnsi="Arial" w:cs="Arial"/>
                <w:sz w:val="20"/>
              </w:rPr>
              <w:t>98%</w:t>
            </w:r>
          </w:p>
        </w:tc>
      </w:tr>
      <w:tr w:rsidR="003964B9" w:rsidRPr="002C156C" w:rsidTr="00BA48C8">
        <w:trPr>
          <w:trHeight w:val="269"/>
          <w:jc w:val="center"/>
        </w:trPr>
        <w:tc>
          <w:tcPr>
            <w:tcW w:w="2366" w:type="dxa"/>
            <w:tcBorders>
              <w:top w:val="nil"/>
              <w:left w:val="single" w:sz="8" w:space="0" w:color="auto"/>
              <w:bottom w:val="single" w:sz="8" w:space="0" w:color="auto"/>
              <w:right w:val="nil"/>
            </w:tcBorders>
            <w:noWrap/>
            <w:vAlign w:val="bottom"/>
          </w:tcPr>
          <w:p w:rsidR="003964B9" w:rsidRPr="002C156C" w:rsidRDefault="003964B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Dec Time[%]</w:t>
            </w:r>
          </w:p>
        </w:tc>
        <w:tc>
          <w:tcPr>
            <w:tcW w:w="5116" w:type="dxa"/>
            <w:gridSpan w:val="3"/>
            <w:tcBorders>
              <w:top w:val="nil"/>
              <w:left w:val="single" w:sz="8" w:space="0" w:color="auto"/>
              <w:bottom w:val="single" w:sz="8" w:space="0" w:color="auto"/>
              <w:right w:val="single" w:sz="8" w:space="0" w:color="000000"/>
            </w:tcBorders>
            <w:noWrap/>
            <w:vAlign w:val="bottom"/>
          </w:tcPr>
          <w:p w:rsidR="003964B9" w:rsidRDefault="003964B9">
            <w:pPr>
              <w:jc w:val="center"/>
              <w:rPr>
                <w:rFonts w:ascii="Arial" w:hAnsi="Arial" w:cs="Arial"/>
                <w:sz w:val="20"/>
              </w:rPr>
            </w:pPr>
            <w:r>
              <w:rPr>
                <w:rFonts w:ascii="Arial" w:hAnsi="Arial" w:cs="Arial"/>
                <w:sz w:val="20"/>
              </w:rPr>
              <w:t>96%</w:t>
            </w:r>
          </w:p>
        </w:tc>
      </w:tr>
    </w:tbl>
    <w:p w:rsidR="00FD05D9" w:rsidRDefault="00FD05D9" w:rsidP="007E16FD">
      <w:pPr>
        <w:pStyle w:val="Caption"/>
        <w:jc w:val="center"/>
      </w:pPr>
      <w:bookmarkStart w:id="1" w:name="_Ref297127768"/>
      <w:r>
        <w:t xml:space="preserve">Table </w:t>
      </w:r>
      <w:fldSimple w:instr=" SEQ Table \* ARABIC ">
        <w:r>
          <w:rPr>
            <w:noProof/>
          </w:rPr>
          <w:t>1</w:t>
        </w:r>
      </w:fldSimple>
      <w:bookmarkEnd w:id="1"/>
      <w:r>
        <w:t xml:space="preserve"> - Test results for intra high efficiency</w:t>
      </w:r>
    </w:p>
    <w:p w:rsidR="00FD05D9" w:rsidRPr="00DC62D8" w:rsidRDefault="00FD05D9" w:rsidP="007E16FD">
      <w:pPr>
        <w:pStyle w:val="Caption"/>
        <w:jc w:val="center"/>
      </w:pPr>
    </w:p>
    <w:tbl>
      <w:tblPr>
        <w:tblW w:w="7482" w:type="dxa"/>
        <w:jc w:val="center"/>
        <w:tblInd w:w="95" w:type="dxa"/>
        <w:tblLook w:val="0000"/>
      </w:tblPr>
      <w:tblGrid>
        <w:gridCol w:w="2366"/>
        <w:gridCol w:w="1698"/>
        <w:gridCol w:w="1719"/>
        <w:gridCol w:w="1699"/>
      </w:tblGrid>
      <w:tr w:rsidR="00FD05D9" w:rsidRPr="002C156C" w:rsidTr="00BA48C8">
        <w:trPr>
          <w:trHeight w:val="269"/>
          <w:jc w:val="center"/>
        </w:trPr>
        <w:tc>
          <w:tcPr>
            <w:tcW w:w="2366" w:type="dxa"/>
            <w:vMerge w:val="restart"/>
            <w:tcBorders>
              <w:top w:val="single" w:sz="8" w:space="0" w:color="auto"/>
              <w:left w:val="single" w:sz="8" w:space="0" w:color="auto"/>
              <w:bottom w:val="single" w:sz="8" w:space="0" w:color="000000"/>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 </w:t>
            </w:r>
          </w:p>
        </w:tc>
        <w:tc>
          <w:tcPr>
            <w:tcW w:w="5116" w:type="dxa"/>
            <w:gridSpan w:val="3"/>
            <w:tcBorders>
              <w:top w:val="single" w:sz="8" w:space="0" w:color="auto"/>
              <w:left w:val="nil"/>
              <w:bottom w:val="single" w:sz="8" w:space="0" w:color="auto"/>
              <w:right w:val="single" w:sz="8" w:space="0" w:color="000000"/>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Intra</w:t>
            </w:r>
            <w:r>
              <w:rPr>
                <w:rFonts w:ascii="Arial" w:hAnsi="Arial" w:cs="Arial"/>
                <w:sz w:val="20"/>
                <w:lang w:val="en-GB" w:eastAsia="en-GB"/>
              </w:rPr>
              <w:t xml:space="preserve"> Low Complexity</w:t>
            </w:r>
          </w:p>
        </w:tc>
      </w:tr>
      <w:tr w:rsidR="00FD05D9" w:rsidRPr="002C156C" w:rsidTr="003964B9">
        <w:trPr>
          <w:trHeight w:val="269"/>
          <w:jc w:val="center"/>
        </w:trPr>
        <w:tc>
          <w:tcPr>
            <w:tcW w:w="2366" w:type="dxa"/>
            <w:vMerge/>
            <w:tcBorders>
              <w:top w:val="single" w:sz="8" w:space="0" w:color="auto"/>
              <w:left w:val="single" w:sz="8" w:space="0" w:color="auto"/>
              <w:bottom w:val="single" w:sz="8" w:space="0" w:color="000000"/>
              <w:right w:val="single" w:sz="8" w:space="0" w:color="auto"/>
            </w:tcBorders>
            <w:vAlign w:val="center"/>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p>
        </w:tc>
        <w:tc>
          <w:tcPr>
            <w:tcW w:w="1698"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Y BD-rate</w:t>
            </w:r>
          </w:p>
        </w:tc>
        <w:tc>
          <w:tcPr>
            <w:tcW w:w="1719"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U BD-rate</w:t>
            </w:r>
          </w:p>
        </w:tc>
        <w:tc>
          <w:tcPr>
            <w:tcW w:w="1699" w:type="dxa"/>
            <w:tcBorders>
              <w:top w:val="nil"/>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val="en-GB" w:eastAsia="en-GB"/>
              </w:rPr>
            </w:pPr>
            <w:r w:rsidRPr="002C156C">
              <w:rPr>
                <w:rFonts w:ascii="Arial" w:hAnsi="Arial" w:cs="Arial"/>
                <w:sz w:val="20"/>
                <w:lang w:val="en-GB" w:eastAsia="en-GB"/>
              </w:rPr>
              <w:t>V BD-rate</w:t>
            </w:r>
          </w:p>
        </w:tc>
      </w:tr>
      <w:tr w:rsidR="00FD05D9" w:rsidRPr="002C156C" w:rsidTr="003964B9">
        <w:trPr>
          <w:trHeight w:val="254"/>
          <w:jc w:val="center"/>
        </w:trPr>
        <w:tc>
          <w:tcPr>
            <w:tcW w:w="2366" w:type="dxa"/>
            <w:tcBorders>
              <w:top w:val="nil"/>
              <w:left w:val="single" w:sz="8" w:space="0" w:color="auto"/>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A</w:t>
            </w:r>
          </w:p>
        </w:tc>
        <w:tc>
          <w:tcPr>
            <w:tcW w:w="1698" w:type="dxa"/>
            <w:tcBorders>
              <w:top w:val="single" w:sz="8" w:space="0" w:color="auto"/>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0.3</w:t>
            </w:r>
            <w:r w:rsidRPr="002C156C">
              <w:rPr>
                <w:rFonts w:ascii="Arial" w:hAnsi="Arial" w:cs="Arial"/>
                <w:sz w:val="20"/>
                <w:lang w:val="en-GB" w:eastAsia="en-GB"/>
              </w:rPr>
              <w:t xml:space="preserve"> </w:t>
            </w:r>
          </w:p>
        </w:tc>
        <w:tc>
          <w:tcPr>
            <w:tcW w:w="1719" w:type="dxa"/>
            <w:tcBorders>
              <w:top w:val="single" w:sz="8" w:space="0" w:color="auto"/>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-1.2</w:t>
            </w:r>
            <w:r w:rsidRPr="002C156C">
              <w:rPr>
                <w:rFonts w:ascii="Arial" w:hAnsi="Arial" w:cs="Arial"/>
                <w:sz w:val="20"/>
                <w:lang w:val="en-GB" w:eastAsia="en-GB"/>
              </w:rPr>
              <w:t xml:space="preserve"> </w:t>
            </w:r>
          </w:p>
        </w:tc>
        <w:tc>
          <w:tcPr>
            <w:tcW w:w="1699" w:type="dxa"/>
            <w:tcBorders>
              <w:top w:val="single" w:sz="8" w:space="0" w:color="auto"/>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-1.1</w:t>
            </w:r>
            <w:r w:rsidRPr="002C156C">
              <w:rPr>
                <w:rFonts w:ascii="Arial" w:hAnsi="Arial" w:cs="Arial"/>
                <w:sz w:val="20"/>
                <w:lang w:val="en-GB" w:eastAsia="en-GB"/>
              </w:rPr>
              <w:t xml:space="preserve"> </w:t>
            </w:r>
          </w:p>
        </w:tc>
      </w:tr>
      <w:tr w:rsidR="00FD05D9" w:rsidRPr="002C156C" w:rsidTr="003964B9">
        <w:trPr>
          <w:trHeight w:val="254"/>
          <w:jc w:val="center"/>
        </w:trPr>
        <w:tc>
          <w:tcPr>
            <w:tcW w:w="2366" w:type="dxa"/>
            <w:tcBorders>
              <w:top w:val="nil"/>
              <w:left w:val="single" w:sz="8" w:space="0" w:color="auto"/>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B</w:t>
            </w:r>
          </w:p>
        </w:tc>
        <w:tc>
          <w:tcPr>
            <w:tcW w:w="1698"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0.6</w:t>
            </w:r>
            <w:r w:rsidRPr="002C156C">
              <w:rPr>
                <w:rFonts w:ascii="Arial" w:hAnsi="Arial" w:cs="Arial"/>
                <w:sz w:val="20"/>
                <w:lang w:val="en-GB" w:eastAsia="en-GB"/>
              </w:rPr>
              <w:t xml:space="preserve"> </w:t>
            </w:r>
          </w:p>
        </w:tc>
        <w:tc>
          <w:tcPr>
            <w:tcW w:w="1719"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-0.2</w:t>
            </w:r>
            <w:r w:rsidRPr="002C156C">
              <w:rPr>
                <w:rFonts w:ascii="Arial" w:hAnsi="Arial" w:cs="Arial"/>
                <w:sz w:val="20"/>
                <w:lang w:val="en-GB" w:eastAsia="en-GB"/>
              </w:rPr>
              <w:t xml:space="preserve"> </w:t>
            </w:r>
          </w:p>
        </w:tc>
        <w:tc>
          <w:tcPr>
            <w:tcW w:w="1699" w:type="dxa"/>
            <w:tcBorders>
              <w:top w:val="nil"/>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-0.1</w:t>
            </w:r>
            <w:r w:rsidRPr="002C156C">
              <w:rPr>
                <w:rFonts w:ascii="Arial" w:hAnsi="Arial" w:cs="Arial"/>
                <w:sz w:val="20"/>
                <w:lang w:val="en-GB" w:eastAsia="en-GB"/>
              </w:rPr>
              <w:t xml:space="preserve"> </w:t>
            </w:r>
          </w:p>
        </w:tc>
      </w:tr>
      <w:tr w:rsidR="00FD05D9" w:rsidRPr="002C156C" w:rsidTr="003964B9">
        <w:trPr>
          <w:trHeight w:val="254"/>
          <w:jc w:val="center"/>
        </w:trPr>
        <w:tc>
          <w:tcPr>
            <w:tcW w:w="2366" w:type="dxa"/>
            <w:tcBorders>
              <w:top w:val="nil"/>
              <w:left w:val="single" w:sz="8" w:space="0" w:color="auto"/>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C</w:t>
            </w:r>
          </w:p>
        </w:tc>
        <w:tc>
          <w:tcPr>
            <w:tcW w:w="1698"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0.3</w:t>
            </w:r>
            <w:r w:rsidRPr="002C156C">
              <w:rPr>
                <w:rFonts w:ascii="Arial" w:hAnsi="Arial" w:cs="Arial"/>
                <w:sz w:val="20"/>
                <w:lang w:val="en-GB" w:eastAsia="en-GB"/>
              </w:rPr>
              <w:t xml:space="preserve"> </w:t>
            </w:r>
          </w:p>
        </w:tc>
        <w:tc>
          <w:tcPr>
            <w:tcW w:w="1719"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0.1 </w:t>
            </w:r>
          </w:p>
        </w:tc>
        <w:tc>
          <w:tcPr>
            <w:tcW w:w="1699" w:type="dxa"/>
            <w:tcBorders>
              <w:top w:val="nil"/>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0.0</w:t>
            </w:r>
            <w:r w:rsidRPr="002C156C">
              <w:rPr>
                <w:rFonts w:ascii="Arial" w:hAnsi="Arial" w:cs="Arial"/>
                <w:sz w:val="20"/>
                <w:lang w:val="en-GB" w:eastAsia="en-GB"/>
              </w:rPr>
              <w:t xml:space="preserve"> </w:t>
            </w:r>
          </w:p>
        </w:tc>
      </w:tr>
      <w:tr w:rsidR="00FD05D9" w:rsidRPr="002C156C" w:rsidTr="003964B9">
        <w:trPr>
          <w:trHeight w:val="254"/>
          <w:jc w:val="center"/>
        </w:trPr>
        <w:tc>
          <w:tcPr>
            <w:tcW w:w="2366" w:type="dxa"/>
            <w:tcBorders>
              <w:top w:val="nil"/>
              <w:left w:val="single" w:sz="8" w:space="0" w:color="auto"/>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D</w:t>
            </w:r>
          </w:p>
        </w:tc>
        <w:tc>
          <w:tcPr>
            <w:tcW w:w="1698"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0.2</w:t>
            </w:r>
            <w:r w:rsidRPr="002C156C">
              <w:rPr>
                <w:rFonts w:ascii="Arial" w:hAnsi="Arial" w:cs="Arial"/>
                <w:sz w:val="20"/>
                <w:lang w:val="en-GB" w:eastAsia="en-GB"/>
              </w:rPr>
              <w:t xml:space="preserve"> </w:t>
            </w:r>
          </w:p>
        </w:tc>
        <w:tc>
          <w:tcPr>
            <w:tcW w:w="1719" w:type="dxa"/>
            <w:tcBorders>
              <w:top w:val="nil"/>
              <w:left w:val="nil"/>
              <w:bottom w:val="nil"/>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sidRPr="002C156C">
              <w:rPr>
                <w:rFonts w:ascii="Arial" w:hAnsi="Arial" w:cs="Arial"/>
                <w:sz w:val="20"/>
                <w:lang w:val="en-GB" w:eastAsia="en-GB"/>
              </w:rPr>
              <w:t xml:space="preserve">0.1 </w:t>
            </w:r>
          </w:p>
        </w:tc>
        <w:tc>
          <w:tcPr>
            <w:tcW w:w="1699" w:type="dxa"/>
            <w:tcBorders>
              <w:top w:val="nil"/>
              <w:left w:val="nil"/>
              <w:bottom w:val="nil"/>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0.1</w:t>
            </w:r>
            <w:r w:rsidRPr="002C156C">
              <w:rPr>
                <w:rFonts w:ascii="Arial" w:hAnsi="Arial" w:cs="Arial"/>
                <w:sz w:val="20"/>
                <w:lang w:val="en-GB" w:eastAsia="en-GB"/>
              </w:rPr>
              <w:t xml:space="preserve"> </w:t>
            </w:r>
          </w:p>
        </w:tc>
      </w:tr>
      <w:tr w:rsidR="00FD05D9" w:rsidRPr="002C156C" w:rsidTr="003964B9">
        <w:trPr>
          <w:trHeight w:val="254"/>
          <w:jc w:val="center"/>
        </w:trPr>
        <w:tc>
          <w:tcPr>
            <w:tcW w:w="2366" w:type="dxa"/>
            <w:tcBorders>
              <w:top w:val="nil"/>
              <w:left w:val="single" w:sz="8" w:space="0" w:color="auto"/>
              <w:bottom w:val="single" w:sz="4" w:space="0" w:color="auto"/>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Class E</w:t>
            </w:r>
          </w:p>
        </w:tc>
        <w:tc>
          <w:tcPr>
            <w:tcW w:w="1698" w:type="dxa"/>
            <w:tcBorders>
              <w:top w:val="nil"/>
              <w:left w:val="nil"/>
              <w:bottom w:val="single" w:sz="4" w:space="0" w:color="auto"/>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0.8</w:t>
            </w:r>
            <w:r w:rsidRPr="002C156C">
              <w:rPr>
                <w:rFonts w:ascii="Arial" w:hAnsi="Arial" w:cs="Arial"/>
                <w:sz w:val="20"/>
                <w:lang w:val="en-GB" w:eastAsia="en-GB"/>
              </w:rPr>
              <w:t xml:space="preserve"> </w:t>
            </w:r>
          </w:p>
        </w:tc>
        <w:tc>
          <w:tcPr>
            <w:tcW w:w="1719" w:type="dxa"/>
            <w:tcBorders>
              <w:top w:val="nil"/>
              <w:left w:val="nil"/>
              <w:bottom w:val="single" w:sz="4" w:space="0" w:color="auto"/>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-1.0</w:t>
            </w:r>
            <w:r w:rsidRPr="002C156C">
              <w:rPr>
                <w:rFonts w:ascii="Arial" w:hAnsi="Arial" w:cs="Arial"/>
                <w:sz w:val="20"/>
                <w:lang w:val="en-GB" w:eastAsia="en-GB"/>
              </w:rPr>
              <w:t xml:space="preserve"> </w:t>
            </w:r>
          </w:p>
        </w:tc>
        <w:tc>
          <w:tcPr>
            <w:tcW w:w="1699" w:type="dxa"/>
            <w:tcBorders>
              <w:top w:val="nil"/>
              <w:left w:val="nil"/>
              <w:bottom w:val="single" w:sz="4" w:space="0" w:color="auto"/>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-0.8</w:t>
            </w:r>
            <w:r w:rsidRPr="002C156C">
              <w:rPr>
                <w:rFonts w:ascii="Arial" w:hAnsi="Arial" w:cs="Arial"/>
                <w:sz w:val="20"/>
                <w:lang w:val="en-GB" w:eastAsia="en-GB"/>
              </w:rPr>
              <w:t xml:space="preserve"> </w:t>
            </w:r>
          </w:p>
        </w:tc>
      </w:tr>
      <w:tr w:rsidR="00FD05D9" w:rsidRPr="002C156C" w:rsidTr="003964B9">
        <w:trPr>
          <w:trHeight w:val="254"/>
          <w:jc w:val="center"/>
        </w:trPr>
        <w:tc>
          <w:tcPr>
            <w:tcW w:w="2366" w:type="dxa"/>
            <w:tcBorders>
              <w:top w:val="nil"/>
              <w:left w:val="single" w:sz="8" w:space="0" w:color="auto"/>
              <w:bottom w:val="single" w:sz="8" w:space="0" w:color="auto"/>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All</w:t>
            </w:r>
          </w:p>
        </w:tc>
        <w:tc>
          <w:tcPr>
            <w:tcW w:w="1698" w:type="dxa"/>
            <w:tcBorders>
              <w:top w:val="nil"/>
              <w:left w:val="nil"/>
              <w:bottom w:val="single" w:sz="8" w:space="0" w:color="auto"/>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0.4</w:t>
            </w:r>
            <w:r w:rsidRPr="002C156C">
              <w:rPr>
                <w:rFonts w:ascii="Arial" w:hAnsi="Arial" w:cs="Arial"/>
                <w:sz w:val="20"/>
                <w:lang w:val="en-GB" w:eastAsia="en-GB"/>
              </w:rPr>
              <w:t xml:space="preserve"> </w:t>
            </w:r>
          </w:p>
        </w:tc>
        <w:tc>
          <w:tcPr>
            <w:tcW w:w="1719" w:type="dxa"/>
            <w:tcBorders>
              <w:top w:val="nil"/>
              <w:left w:val="nil"/>
              <w:bottom w:val="single" w:sz="8" w:space="0" w:color="auto"/>
              <w:right w:val="nil"/>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-0.4</w:t>
            </w:r>
            <w:r w:rsidRPr="002C156C">
              <w:rPr>
                <w:rFonts w:ascii="Arial" w:hAnsi="Arial" w:cs="Arial"/>
                <w:sz w:val="20"/>
                <w:lang w:val="en-GB" w:eastAsia="en-GB"/>
              </w:rPr>
              <w:t xml:space="preserve"> </w:t>
            </w:r>
          </w:p>
        </w:tc>
        <w:tc>
          <w:tcPr>
            <w:tcW w:w="1699" w:type="dxa"/>
            <w:tcBorders>
              <w:top w:val="nil"/>
              <w:left w:val="nil"/>
              <w:bottom w:val="single" w:sz="8" w:space="0" w:color="auto"/>
              <w:right w:val="single" w:sz="8" w:space="0" w:color="auto"/>
            </w:tcBorders>
            <w:noWrap/>
            <w:vAlign w:val="bottom"/>
          </w:tcPr>
          <w:p w:rsidR="00FD05D9" w:rsidRPr="002C156C" w:rsidRDefault="00FD05D9" w:rsidP="00BA4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val="en-GB" w:eastAsia="en-GB"/>
              </w:rPr>
            </w:pPr>
            <w:r>
              <w:rPr>
                <w:rFonts w:ascii="Arial" w:hAnsi="Arial" w:cs="Arial"/>
                <w:sz w:val="20"/>
                <w:lang w:val="en-GB" w:eastAsia="en-GB"/>
              </w:rPr>
              <w:t>-0.3</w:t>
            </w:r>
            <w:r w:rsidRPr="002C156C">
              <w:rPr>
                <w:rFonts w:ascii="Arial" w:hAnsi="Arial" w:cs="Arial"/>
                <w:sz w:val="20"/>
                <w:lang w:val="en-GB" w:eastAsia="en-GB"/>
              </w:rPr>
              <w:t xml:space="preserve"> </w:t>
            </w:r>
          </w:p>
        </w:tc>
      </w:tr>
      <w:tr w:rsidR="003964B9" w:rsidRPr="002C156C" w:rsidTr="00BA48C8">
        <w:trPr>
          <w:trHeight w:val="254"/>
          <w:jc w:val="center"/>
        </w:trPr>
        <w:tc>
          <w:tcPr>
            <w:tcW w:w="2366" w:type="dxa"/>
            <w:tcBorders>
              <w:top w:val="nil"/>
              <w:left w:val="single" w:sz="8" w:space="0" w:color="auto"/>
              <w:bottom w:val="nil"/>
              <w:right w:val="nil"/>
            </w:tcBorders>
            <w:noWrap/>
            <w:vAlign w:val="bottom"/>
          </w:tcPr>
          <w:p w:rsidR="003964B9" w:rsidRPr="002C156C" w:rsidRDefault="003964B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Enc Time[%]</w:t>
            </w:r>
          </w:p>
        </w:tc>
        <w:tc>
          <w:tcPr>
            <w:tcW w:w="5116" w:type="dxa"/>
            <w:gridSpan w:val="3"/>
            <w:tcBorders>
              <w:top w:val="single" w:sz="8" w:space="0" w:color="auto"/>
              <w:left w:val="single" w:sz="8" w:space="0" w:color="auto"/>
              <w:bottom w:val="nil"/>
              <w:right w:val="single" w:sz="8" w:space="0" w:color="000000"/>
            </w:tcBorders>
            <w:noWrap/>
            <w:vAlign w:val="bottom"/>
          </w:tcPr>
          <w:p w:rsidR="003964B9" w:rsidRDefault="003964B9">
            <w:pPr>
              <w:jc w:val="center"/>
              <w:rPr>
                <w:rFonts w:ascii="Arial" w:hAnsi="Arial" w:cs="Arial"/>
                <w:sz w:val="20"/>
              </w:rPr>
            </w:pPr>
            <w:r>
              <w:rPr>
                <w:rFonts w:ascii="Arial" w:hAnsi="Arial" w:cs="Arial"/>
                <w:sz w:val="20"/>
              </w:rPr>
              <w:t>97%</w:t>
            </w:r>
          </w:p>
        </w:tc>
      </w:tr>
      <w:tr w:rsidR="003964B9" w:rsidRPr="002C156C" w:rsidTr="00BA48C8">
        <w:trPr>
          <w:trHeight w:val="269"/>
          <w:jc w:val="center"/>
        </w:trPr>
        <w:tc>
          <w:tcPr>
            <w:tcW w:w="2366" w:type="dxa"/>
            <w:tcBorders>
              <w:top w:val="nil"/>
              <w:left w:val="single" w:sz="8" w:space="0" w:color="auto"/>
              <w:bottom w:val="single" w:sz="8" w:space="0" w:color="auto"/>
              <w:right w:val="nil"/>
            </w:tcBorders>
            <w:noWrap/>
            <w:vAlign w:val="bottom"/>
          </w:tcPr>
          <w:p w:rsidR="003964B9" w:rsidRPr="002C156C" w:rsidRDefault="003964B9" w:rsidP="00BA48C8">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GB" w:eastAsia="en-GB"/>
              </w:rPr>
            </w:pPr>
            <w:r w:rsidRPr="002C156C">
              <w:rPr>
                <w:rFonts w:ascii="Arial" w:hAnsi="Arial" w:cs="Arial"/>
                <w:sz w:val="20"/>
                <w:lang w:val="en-GB" w:eastAsia="en-GB"/>
              </w:rPr>
              <w:t>Dec Time[%]</w:t>
            </w:r>
          </w:p>
        </w:tc>
        <w:tc>
          <w:tcPr>
            <w:tcW w:w="5116" w:type="dxa"/>
            <w:gridSpan w:val="3"/>
            <w:tcBorders>
              <w:top w:val="nil"/>
              <w:left w:val="single" w:sz="8" w:space="0" w:color="auto"/>
              <w:bottom w:val="single" w:sz="8" w:space="0" w:color="auto"/>
              <w:right w:val="single" w:sz="8" w:space="0" w:color="000000"/>
            </w:tcBorders>
            <w:noWrap/>
            <w:vAlign w:val="bottom"/>
          </w:tcPr>
          <w:p w:rsidR="003964B9" w:rsidRDefault="003964B9">
            <w:pPr>
              <w:jc w:val="center"/>
              <w:rPr>
                <w:rFonts w:ascii="Arial" w:hAnsi="Arial" w:cs="Arial"/>
                <w:sz w:val="20"/>
              </w:rPr>
            </w:pPr>
            <w:r>
              <w:rPr>
                <w:rFonts w:ascii="Arial" w:hAnsi="Arial" w:cs="Arial"/>
                <w:sz w:val="20"/>
              </w:rPr>
              <w:t>92%</w:t>
            </w:r>
          </w:p>
        </w:tc>
      </w:tr>
    </w:tbl>
    <w:p w:rsidR="00FD05D9" w:rsidRDefault="00FD05D9" w:rsidP="008533DF">
      <w:pPr>
        <w:pStyle w:val="Caption"/>
        <w:jc w:val="center"/>
      </w:pPr>
      <w:bookmarkStart w:id="2" w:name="_Ref297127779"/>
      <w:r>
        <w:t xml:space="preserve">Table </w:t>
      </w:r>
      <w:fldSimple w:instr=" SEQ Table \* ARABIC ">
        <w:r>
          <w:rPr>
            <w:noProof/>
          </w:rPr>
          <w:t>2</w:t>
        </w:r>
      </w:fldSimple>
      <w:bookmarkEnd w:id="2"/>
      <w:r>
        <w:t xml:space="preserve"> - Test results for intra low complexity</w:t>
      </w:r>
    </w:p>
    <w:p w:rsidR="00FD05D9" w:rsidRDefault="00FD05D9" w:rsidP="008533DF">
      <w:pPr>
        <w:pStyle w:val="Heading1"/>
        <w:jc w:val="both"/>
        <w:rPr>
          <w:lang w:eastAsia="zh-TW"/>
        </w:rPr>
      </w:pPr>
      <w:bookmarkStart w:id="3" w:name="_Ref281325884"/>
      <w:bookmarkStart w:id="4" w:name="_Ref282527336"/>
      <w:r>
        <w:rPr>
          <w:lang w:eastAsia="zh-TW"/>
        </w:rPr>
        <w:t>Conclusion</w:t>
      </w:r>
      <w:bookmarkEnd w:id="3"/>
      <w:r>
        <w:rPr>
          <w:lang w:eastAsia="zh-TW"/>
        </w:rPr>
        <w:t>s</w:t>
      </w:r>
      <w:bookmarkEnd w:id="4"/>
    </w:p>
    <w:p w:rsidR="00FD05D9" w:rsidRDefault="00FD05D9" w:rsidP="008533DF">
      <w:pPr>
        <w:jc w:val="both"/>
        <w:rPr>
          <w:lang w:eastAsia="zh-TW"/>
        </w:rPr>
      </w:pPr>
      <w:r>
        <w:rPr>
          <w:lang w:eastAsia="zh-TW"/>
        </w:rPr>
        <w:t xml:space="preserve">This contribution reports the evaluation of intra prediction carried out at </w:t>
      </w:r>
      <w:proofErr w:type="spellStart"/>
      <w:r>
        <w:rPr>
          <w:lang w:eastAsia="zh-TW"/>
        </w:rPr>
        <w:t>PU</w:t>
      </w:r>
      <w:proofErr w:type="spellEnd"/>
      <w:r>
        <w:rPr>
          <w:lang w:eastAsia="zh-TW"/>
        </w:rPr>
        <w:t xml:space="preserve"> level </w:t>
      </w:r>
      <w:proofErr w:type="spellStart"/>
      <w:r>
        <w:rPr>
          <w:lang w:eastAsia="zh-TW"/>
        </w:rPr>
        <w:t>vs</w:t>
      </w:r>
      <w:proofErr w:type="spellEnd"/>
      <w:r>
        <w:rPr>
          <w:lang w:eastAsia="zh-TW"/>
        </w:rPr>
        <w:t xml:space="preserve"> </w:t>
      </w:r>
      <w:proofErr w:type="spellStart"/>
      <w:r>
        <w:rPr>
          <w:lang w:eastAsia="zh-TW"/>
        </w:rPr>
        <w:t>TU</w:t>
      </w:r>
      <w:proofErr w:type="spellEnd"/>
      <w:r>
        <w:rPr>
          <w:lang w:eastAsia="zh-TW"/>
        </w:rPr>
        <w:t xml:space="preserve"> level. Limiting intra prediction to </w:t>
      </w:r>
      <w:proofErr w:type="spellStart"/>
      <w:r>
        <w:rPr>
          <w:lang w:eastAsia="zh-TW"/>
        </w:rPr>
        <w:t>PU</w:t>
      </w:r>
      <w:proofErr w:type="spellEnd"/>
      <w:r>
        <w:rPr>
          <w:lang w:eastAsia="zh-TW"/>
        </w:rPr>
        <w:t xml:space="preserve"> level can allow the parallel processing of all </w:t>
      </w:r>
      <w:proofErr w:type="spellStart"/>
      <w:r>
        <w:rPr>
          <w:lang w:eastAsia="zh-TW"/>
        </w:rPr>
        <w:t>TUs</w:t>
      </w:r>
      <w:proofErr w:type="spellEnd"/>
      <w:r>
        <w:rPr>
          <w:lang w:eastAsia="zh-TW"/>
        </w:rPr>
        <w:t xml:space="preserve"> at that level but it may affect the compression performance of the codec. This contribution shows that a compression performance drop of 0.2% and 0.4% BD-rate of the </w:t>
      </w:r>
      <w:proofErr w:type="spellStart"/>
      <w:r>
        <w:rPr>
          <w:lang w:eastAsia="zh-TW"/>
        </w:rPr>
        <w:t>luma</w:t>
      </w:r>
      <w:proofErr w:type="spellEnd"/>
      <w:r>
        <w:rPr>
          <w:lang w:eastAsia="zh-TW"/>
        </w:rPr>
        <w:t xml:space="preserve"> component is recorded for intra high efficiency and low complexity configurations, respectively. </w:t>
      </w:r>
    </w:p>
    <w:p w:rsidR="00FD05D9" w:rsidRPr="002B191D" w:rsidRDefault="00FD05D9" w:rsidP="008533DF">
      <w:pPr>
        <w:pStyle w:val="Heading1"/>
        <w:jc w:val="both"/>
      </w:pPr>
      <w:r w:rsidRPr="002B191D">
        <w:t>Patent rights declaration(s)</w:t>
      </w:r>
    </w:p>
    <w:p w:rsidR="00FD05D9" w:rsidRDefault="00FD05D9" w:rsidP="008533DF">
      <w:pPr>
        <w:jc w:val="both"/>
        <w:rPr>
          <w:szCs w:val="22"/>
        </w:rPr>
      </w:pPr>
      <w:r>
        <w:rPr>
          <w:b/>
          <w:szCs w:val="22"/>
          <w:lang w:eastAsia="zh-TW"/>
        </w:rPr>
        <w:t xml:space="preserve">BBC </w:t>
      </w:r>
      <w:r w:rsidRPr="00A01439">
        <w:rPr>
          <w:b/>
          <w:szCs w:val="22"/>
        </w:rPr>
        <w:t xml:space="preserve">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 xml:space="preserve">this contribution and, conditioned on reciprocity, is prepared to grant licenses under reasonable and non-discriminatory terms as necessary for implementation of the resulting </w:t>
      </w:r>
      <w:proofErr w:type="spellStart"/>
      <w:r w:rsidRPr="00A01439">
        <w:rPr>
          <w:b/>
          <w:szCs w:val="22"/>
        </w:rPr>
        <w:t>ITU</w:t>
      </w:r>
      <w:proofErr w:type="spellEnd"/>
      <w:r w:rsidRPr="00A01439">
        <w:rPr>
          <w:b/>
          <w:szCs w:val="22"/>
        </w:rPr>
        <w:t>-T Recommendation</w:t>
      </w:r>
      <w:r>
        <w:rPr>
          <w:b/>
          <w:szCs w:val="22"/>
        </w:rPr>
        <w:t xml:space="preserve"> | ISO/</w:t>
      </w:r>
      <w:proofErr w:type="spellStart"/>
      <w:r>
        <w:rPr>
          <w:b/>
          <w:szCs w:val="22"/>
        </w:rPr>
        <w:t>IEC</w:t>
      </w:r>
      <w:proofErr w:type="spellEnd"/>
      <w:r>
        <w:rPr>
          <w:b/>
          <w:szCs w:val="22"/>
        </w:rPr>
        <w:t xml:space="preserve"> International Standard</w:t>
      </w:r>
      <w:r w:rsidRPr="00A01439">
        <w:rPr>
          <w:b/>
          <w:szCs w:val="22"/>
        </w:rPr>
        <w:t xml:space="preserve"> (per box 2 of the </w:t>
      </w:r>
      <w:proofErr w:type="spellStart"/>
      <w:r w:rsidRPr="00A01439">
        <w:rPr>
          <w:b/>
          <w:szCs w:val="22"/>
        </w:rPr>
        <w:t>ITU</w:t>
      </w:r>
      <w:proofErr w:type="spellEnd"/>
      <w:r w:rsidRPr="00A01439">
        <w:rPr>
          <w:b/>
          <w:szCs w:val="22"/>
        </w:rPr>
        <w:t>-T/</w:t>
      </w:r>
      <w:proofErr w:type="spellStart"/>
      <w:r w:rsidRPr="00A01439">
        <w:rPr>
          <w:b/>
          <w:szCs w:val="22"/>
        </w:rPr>
        <w:t>ITU</w:t>
      </w:r>
      <w:proofErr w:type="spellEnd"/>
      <w:r w:rsidRPr="00A01439">
        <w:rPr>
          <w:b/>
          <w:szCs w:val="22"/>
        </w:rPr>
        <w:t>-R/ISO/</w:t>
      </w:r>
      <w:proofErr w:type="spellStart"/>
      <w:r w:rsidRPr="00A01439">
        <w:rPr>
          <w:b/>
          <w:szCs w:val="22"/>
        </w:rPr>
        <w:t>IEC</w:t>
      </w:r>
      <w:proofErr w:type="spellEnd"/>
      <w:r w:rsidRPr="00A01439">
        <w:rPr>
          <w:b/>
          <w:szCs w:val="22"/>
        </w:rPr>
        <w:t xml:space="preserve"> patent statement and licensing declaration form).</w:t>
      </w:r>
    </w:p>
    <w:p w:rsidR="00FD05D9" w:rsidRDefault="00FD05D9" w:rsidP="008533DF">
      <w:pPr>
        <w:jc w:val="both"/>
        <w:rPr>
          <w:szCs w:val="22"/>
          <w:lang w:eastAsia="zh-TW"/>
        </w:rPr>
      </w:pPr>
    </w:p>
    <w:p w:rsidR="00FD05D9" w:rsidRDefault="00FD05D9" w:rsidP="008533DF">
      <w:pPr>
        <w:pStyle w:val="Heading1"/>
        <w:numPr>
          <w:ilvl w:val="0"/>
          <w:numId w:val="0"/>
        </w:numPr>
        <w:jc w:val="both"/>
        <w:rPr>
          <w:lang w:eastAsia="zh-TW"/>
        </w:rPr>
      </w:pPr>
      <w:r>
        <w:t>References</w:t>
      </w:r>
    </w:p>
    <w:p w:rsidR="00FD05D9" w:rsidRPr="005366F4" w:rsidRDefault="00FD05D9" w:rsidP="008533DF">
      <w:pPr>
        <w:numPr>
          <w:ilvl w:val="0"/>
          <w:numId w:val="2"/>
        </w:numPr>
        <w:tabs>
          <w:tab w:val="clear" w:pos="360"/>
          <w:tab w:val="clear" w:pos="720"/>
          <w:tab w:val="clear" w:pos="1080"/>
          <w:tab w:val="clear" w:pos="1440"/>
        </w:tabs>
        <w:spacing w:before="0"/>
        <w:jc w:val="both"/>
        <w:rPr>
          <w:lang w:eastAsia="zh-TW"/>
        </w:rPr>
      </w:pPr>
      <w:bookmarkStart w:id="5" w:name="_Ref287367810"/>
      <w:r w:rsidRPr="0086445F">
        <w:rPr>
          <w:szCs w:val="22"/>
          <w:lang w:eastAsia="zh-TW"/>
        </w:rPr>
        <w:t xml:space="preserve">Frank </w:t>
      </w:r>
      <w:proofErr w:type="spellStart"/>
      <w:r w:rsidRPr="0086445F">
        <w:rPr>
          <w:szCs w:val="22"/>
          <w:lang w:eastAsia="zh-TW"/>
        </w:rPr>
        <w:t>Bossen</w:t>
      </w:r>
      <w:proofErr w:type="spellEnd"/>
      <w:r w:rsidRPr="0086445F">
        <w:rPr>
          <w:szCs w:val="22"/>
          <w:lang w:eastAsia="zh-TW"/>
        </w:rPr>
        <w:t>, “Common test conditions and software reference configurations”</w:t>
      </w:r>
      <w:r>
        <w:rPr>
          <w:szCs w:val="22"/>
          <w:lang w:eastAsia="zh-TW"/>
        </w:rPr>
        <w:t xml:space="preserve">, </w:t>
      </w:r>
      <w:proofErr w:type="spellStart"/>
      <w:r>
        <w:rPr>
          <w:szCs w:val="22"/>
          <w:lang w:eastAsia="zh-TW"/>
        </w:rPr>
        <w:t>JCTVC-E7</w:t>
      </w:r>
      <w:r w:rsidRPr="0086445F">
        <w:rPr>
          <w:szCs w:val="22"/>
          <w:lang w:eastAsia="zh-TW"/>
        </w:rPr>
        <w:t>00</w:t>
      </w:r>
      <w:proofErr w:type="spellEnd"/>
      <w:r w:rsidRPr="0086445F">
        <w:rPr>
          <w:szCs w:val="22"/>
          <w:lang w:eastAsia="zh-TW"/>
        </w:rPr>
        <w:t>, Joint Collaborative Team on Video Coding (</w:t>
      </w:r>
      <w:proofErr w:type="spellStart"/>
      <w:r w:rsidRPr="0086445F">
        <w:rPr>
          <w:szCs w:val="22"/>
          <w:lang w:eastAsia="zh-TW"/>
        </w:rPr>
        <w:t>JCT</w:t>
      </w:r>
      <w:proofErr w:type="spellEnd"/>
      <w:r w:rsidRPr="0086445F">
        <w:rPr>
          <w:szCs w:val="22"/>
          <w:lang w:eastAsia="zh-TW"/>
        </w:rPr>
        <w:t xml:space="preserve">-VC) of </w:t>
      </w:r>
      <w:proofErr w:type="spellStart"/>
      <w:r w:rsidRPr="0086445F">
        <w:rPr>
          <w:szCs w:val="22"/>
          <w:lang w:eastAsia="zh-TW"/>
        </w:rPr>
        <w:t>ITU</w:t>
      </w:r>
      <w:proofErr w:type="spellEnd"/>
      <w:r w:rsidRPr="0086445F">
        <w:rPr>
          <w:szCs w:val="22"/>
          <w:lang w:eastAsia="zh-TW"/>
        </w:rPr>
        <w:t xml:space="preserve">-T </w:t>
      </w:r>
      <w:proofErr w:type="spellStart"/>
      <w:r w:rsidRPr="0086445F">
        <w:rPr>
          <w:szCs w:val="22"/>
          <w:lang w:eastAsia="zh-TW"/>
        </w:rPr>
        <w:t>VCEG</w:t>
      </w:r>
      <w:proofErr w:type="spellEnd"/>
      <w:r w:rsidRPr="0086445F">
        <w:rPr>
          <w:szCs w:val="22"/>
          <w:lang w:eastAsia="zh-TW"/>
        </w:rPr>
        <w:t xml:space="preserve"> and ISO/</w:t>
      </w:r>
      <w:proofErr w:type="spellStart"/>
      <w:r w:rsidRPr="0086445F">
        <w:rPr>
          <w:szCs w:val="22"/>
          <w:lang w:eastAsia="zh-TW"/>
        </w:rPr>
        <w:t>IEC</w:t>
      </w:r>
      <w:proofErr w:type="spellEnd"/>
      <w:r w:rsidRPr="0086445F">
        <w:rPr>
          <w:szCs w:val="22"/>
          <w:lang w:eastAsia="zh-TW"/>
        </w:rPr>
        <w:t xml:space="preserve"> MPEG, </w:t>
      </w:r>
      <w:r>
        <w:rPr>
          <w:szCs w:val="22"/>
          <w:lang w:eastAsia="zh-TW"/>
        </w:rPr>
        <w:t>Geneva</w:t>
      </w:r>
      <w:r w:rsidRPr="0086445F">
        <w:rPr>
          <w:szCs w:val="22"/>
          <w:lang w:eastAsia="zh-TW"/>
        </w:rPr>
        <w:t xml:space="preserve">, </w:t>
      </w:r>
      <w:r>
        <w:rPr>
          <w:szCs w:val="22"/>
          <w:lang w:eastAsia="zh-TW"/>
        </w:rPr>
        <w:t>CH</w:t>
      </w:r>
      <w:r w:rsidRPr="0086445F">
        <w:rPr>
          <w:szCs w:val="22"/>
          <w:lang w:eastAsia="zh-TW"/>
        </w:rPr>
        <w:t xml:space="preserve">, </w:t>
      </w:r>
      <w:r>
        <w:rPr>
          <w:szCs w:val="22"/>
          <w:lang w:eastAsia="zh-TW"/>
        </w:rPr>
        <w:t>March. 2011</w:t>
      </w:r>
      <w:r>
        <w:rPr>
          <w:lang w:eastAsia="zh-TW"/>
        </w:rPr>
        <w:t>.</w:t>
      </w:r>
      <w:bookmarkEnd w:id="5"/>
    </w:p>
    <w:p w:rsidR="00FD05D9" w:rsidRDefault="00FD05D9"/>
    <w:sectPr w:rsidR="00FD05D9"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9C6" w:rsidRDefault="00AD19C6" w:rsidP="002412D4">
      <w:pPr>
        <w:spacing w:before="0"/>
      </w:pPr>
      <w:r>
        <w:separator/>
      </w:r>
    </w:p>
  </w:endnote>
  <w:endnote w:type="continuationSeparator" w:id="0">
    <w:p w:rsidR="00AD19C6" w:rsidRDefault="00AD19C6" w:rsidP="002412D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5D9" w:rsidRDefault="00FD05D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614E0">
      <w:rPr>
        <w:rStyle w:val="PageNumber"/>
      </w:rPr>
      <w:fldChar w:fldCharType="begin"/>
    </w:r>
    <w:r>
      <w:rPr>
        <w:rStyle w:val="PageNumber"/>
      </w:rPr>
      <w:instrText xml:space="preserve"> PAGE </w:instrText>
    </w:r>
    <w:r w:rsidR="00A614E0">
      <w:rPr>
        <w:rStyle w:val="PageNumber"/>
      </w:rPr>
      <w:fldChar w:fldCharType="separate"/>
    </w:r>
    <w:r w:rsidR="000754DD">
      <w:rPr>
        <w:rStyle w:val="PageNumber"/>
        <w:noProof/>
      </w:rPr>
      <w:t>3</w:t>
    </w:r>
    <w:r w:rsidR="00A614E0">
      <w:rPr>
        <w:rStyle w:val="PageNumber"/>
      </w:rPr>
      <w:fldChar w:fldCharType="end"/>
    </w:r>
    <w:r>
      <w:rPr>
        <w:rStyle w:val="PageNumber"/>
      </w:rPr>
      <w:tab/>
      <w:t xml:space="preserve">Date Saved: </w:t>
    </w:r>
    <w:r w:rsidR="00A614E0">
      <w:rPr>
        <w:rStyle w:val="PageNumber"/>
      </w:rPr>
      <w:fldChar w:fldCharType="begin"/>
    </w:r>
    <w:r>
      <w:rPr>
        <w:rStyle w:val="PageNumber"/>
      </w:rPr>
      <w:instrText xml:space="preserve"> SAVEDATE  \@ "yyyy-MM-dd"  \* MERGEFORMAT </w:instrText>
    </w:r>
    <w:r w:rsidR="00A614E0">
      <w:rPr>
        <w:rStyle w:val="PageNumber"/>
      </w:rPr>
      <w:fldChar w:fldCharType="separate"/>
    </w:r>
    <w:r w:rsidR="003964B9">
      <w:rPr>
        <w:rStyle w:val="PageNumber"/>
        <w:noProof/>
      </w:rPr>
      <w:t>2011-07-12</w:t>
    </w:r>
    <w:r w:rsidR="00A614E0">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9C6" w:rsidRDefault="00AD19C6" w:rsidP="002412D4">
      <w:pPr>
        <w:spacing w:before="0"/>
      </w:pPr>
      <w:r>
        <w:separator/>
      </w:r>
    </w:p>
  </w:footnote>
  <w:footnote w:type="continuationSeparator" w:id="0">
    <w:p w:rsidR="00AD19C6" w:rsidRDefault="00AD19C6" w:rsidP="002412D4">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nsid w:val="29027CA5"/>
    <w:multiLevelType w:val="hybridMultilevel"/>
    <w:tmpl w:val="50880BF8"/>
    <w:lvl w:ilvl="0" w:tplc="F148F97A">
      <w:start w:val="1"/>
      <w:numFmt w:val="decimal"/>
      <w:lvlText w:val="[%1]"/>
      <w:lvlJc w:val="left"/>
      <w:pPr>
        <w:ind w:left="800" w:hanging="400"/>
      </w:pPr>
      <w:rPr>
        <w:rFonts w:cs="Times New Roman" w:hint="eastAsia"/>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DF"/>
    <w:rsid w:val="00062A48"/>
    <w:rsid w:val="000754DD"/>
    <w:rsid w:val="000946B0"/>
    <w:rsid w:val="001A2B7D"/>
    <w:rsid w:val="001B0AFD"/>
    <w:rsid w:val="002412D4"/>
    <w:rsid w:val="00272348"/>
    <w:rsid w:val="002908CF"/>
    <w:rsid w:val="002B191D"/>
    <w:rsid w:val="002B3E20"/>
    <w:rsid w:val="002C156C"/>
    <w:rsid w:val="003964B9"/>
    <w:rsid w:val="004046F4"/>
    <w:rsid w:val="005366F4"/>
    <w:rsid w:val="00630AA2"/>
    <w:rsid w:val="00695248"/>
    <w:rsid w:val="006B628F"/>
    <w:rsid w:val="007E16FD"/>
    <w:rsid w:val="008533DF"/>
    <w:rsid w:val="00854626"/>
    <w:rsid w:val="0086445F"/>
    <w:rsid w:val="0087013D"/>
    <w:rsid w:val="008E2E69"/>
    <w:rsid w:val="009036EE"/>
    <w:rsid w:val="009A1A01"/>
    <w:rsid w:val="00A01439"/>
    <w:rsid w:val="00A614E0"/>
    <w:rsid w:val="00A65B3C"/>
    <w:rsid w:val="00AD19C6"/>
    <w:rsid w:val="00AE341B"/>
    <w:rsid w:val="00B17EB9"/>
    <w:rsid w:val="00B65446"/>
    <w:rsid w:val="00B76B83"/>
    <w:rsid w:val="00BA48C8"/>
    <w:rsid w:val="00BC7370"/>
    <w:rsid w:val="00C8767B"/>
    <w:rsid w:val="00D55942"/>
    <w:rsid w:val="00DB6BB2"/>
    <w:rsid w:val="00DC62D8"/>
    <w:rsid w:val="00E6053B"/>
    <w:rsid w:val="00EB4F6B"/>
    <w:rsid w:val="00EF699F"/>
    <w:rsid w:val="00FD05D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uiPriority="0" w:unhideWhenUsed="1"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533DF"/>
    <w:pPr>
      <w:tabs>
        <w:tab w:val="left" w:pos="360"/>
        <w:tab w:val="left" w:pos="720"/>
        <w:tab w:val="left" w:pos="1080"/>
        <w:tab w:val="left" w:pos="1440"/>
      </w:tabs>
      <w:overflowPunct w:val="0"/>
      <w:autoSpaceDE w:val="0"/>
      <w:autoSpaceDN w:val="0"/>
      <w:adjustRightInd w:val="0"/>
      <w:spacing w:before="136"/>
      <w:textAlignment w:val="baseline"/>
    </w:pPr>
    <w:rPr>
      <w:rFonts w:ascii="Times New Roman" w:eastAsia="PMingLiU" w:hAnsi="Times New Roman"/>
      <w:sz w:val="22"/>
      <w:lang w:val="en-US" w:eastAsia="en-US"/>
    </w:rPr>
  </w:style>
  <w:style w:type="paragraph" w:styleId="Heading1">
    <w:name w:val="heading 1"/>
    <w:basedOn w:val="Normal"/>
    <w:next w:val="Normal"/>
    <w:link w:val="Heading1Char"/>
    <w:uiPriority w:val="99"/>
    <w:qFormat/>
    <w:rsid w:val="008533DF"/>
    <w:pPr>
      <w:keepNext/>
      <w:numPr>
        <w:numId w:val="1"/>
      </w:numPr>
      <w:spacing w:before="240" w:after="60"/>
      <w:ind w:left="360" w:hanging="360"/>
      <w:outlineLvl w:val="0"/>
    </w:pPr>
    <w:rPr>
      <w:rFonts w:ascii="Times New Roman Bold" w:hAnsi="Times New Roman Bold" w:cs="Arial"/>
      <w:b/>
      <w:bCs/>
      <w:kern w:val="32"/>
      <w:sz w:val="32"/>
      <w:szCs w:val="32"/>
    </w:rPr>
  </w:style>
  <w:style w:type="paragraph" w:styleId="Heading2">
    <w:name w:val="heading 2"/>
    <w:basedOn w:val="Normal"/>
    <w:next w:val="Normal"/>
    <w:link w:val="Heading2Char"/>
    <w:uiPriority w:val="99"/>
    <w:qFormat/>
    <w:rsid w:val="008533DF"/>
    <w:pPr>
      <w:keepNext/>
      <w:numPr>
        <w:ilvl w:val="1"/>
        <w:numId w:val="1"/>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uiPriority w:val="99"/>
    <w:qFormat/>
    <w:rsid w:val="008533DF"/>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9"/>
    <w:qFormat/>
    <w:rsid w:val="008533DF"/>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8533DF"/>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8533DF"/>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8533DF"/>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8533DF"/>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DF"/>
    <w:rPr>
      <w:rFonts w:ascii="Times New Roman Bold" w:eastAsia="PMingLiU" w:hAnsi="Times New Roman Bold" w:cs="Arial"/>
      <w:b/>
      <w:bCs/>
      <w:kern w:val="32"/>
      <w:sz w:val="32"/>
      <w:szCs w:val="32"/>
      <w:lang w:val="en-US"/>
    </w:rPr>
  </w:style>
  <w:style w:type="character" w:customStyle="1" w:styleId="Heading2Char">
    <w:name w:val="Heading 2 Char"/>
    <w:basedOn w:val="DefaultParagraphFont"/>
    <w:link w:val="Heading2"/>
    <w:uiPriority w:val="99"/>
    <w:locked/>
    <w:rsid w:val="008533DF"/>
    <w:rPr>
      <w:rFonts w:ascii="Times New Roman Bold" w:eastAsia="PMingLiU" w:hAnsi="Times New Roman Bold" w:cs="Times New Roman"/>
      <w:b/>
      <w:bCs/>
      <w:i/>
      <w:iCs/>
      <w:sz w:val="28"/>
      <w:szCs w:val="28"/>
      <w:lang w:val="en-US"/>
    </w:rPr>
  </w:style>
  <w:style w:type="character" w:customStyle="1" w:styleId="Heading3Char">
    <w:name w:val="Heading 3 Char"/>
    <w:basedOn w:val="DefaultParagraphFont"/>
    <w:link w:val="Heading3"/>
    <w:uiPriority w:val="99"/>
    <w:locked/>
    <w:rsid w:val="008533DF"/>
    <w:rPr>
      <w:rFonts w:ascii="Times New Roman" w:eastAsia="PMingLiU" w:hAnsi="Times New Roman" w:cs="Times New Roman"/>
      <w:b/>
      <w:bCs/>
      <w:sz w:val="26"/>
      <w:szCs w:val="26"/>
      <w:lang w:val="en-US"/>
    </w:rPr>
  </w:style>
  <w:style w:type="character" w:customStyle="1" w:styleId="Heading4Char">
    <w:name w:val="Heading 4 Char"/>
    <w:basedOn w:val="DefaultParagraphFont"/>
    <w:link w:val="Heading4"/>
    <w:uiPriority w:val="99"/>
    <w:locked/>
    <w:rsid w:val="008533DF"/>
    <w:rPr>
      <w:rFonts w:ascii="Times New Roman" w:eastAsia="PMingLiU" w:hAnsi="Times New Roman" w:cs="Times New Roman"/>
      <w:b/>
      <w:bCs/>
      <w:sz w:val="28"/>
      <w:szCs w:val="28"/>
      <w:lang w:val="en-US"/>
    </w:rPr>
  </w:style>
  <w:style w:type="character" w:customStyle="1" w:styleId="Heading5Char">
    <w:name w:val="Heading 5 Char"/>
    <w:basedOn w:val="DefaultParagraphFont"/>
    <w:link w:val="Heading5"/>
    <w:uiPriority w:val="99"/>
    <w:locked/>
    <w:rsid w:val="008533DF"/>
    <w:rPr>
      <w:rFonts w:ascii="Times New Roman" w:eastAsia="PMingLiU" w:hAnsi="Times New Roman" w:cs="Times New Roman"/>
      <w:b/>
      <w:bCs/>
      <w:i/>
      <w:iCs/>
      <w:sz w:val="26"/>
      <w:szCs w:val="26"/>
      <w:lang w:val="en-US"/>
    </w:rPr>
  </w:style>
  <w:style w:type="character" w:customStyle="1" w:styleId="Heading6Char">
    <w:name w:val="Heading 6 Char"/>
    <w:basedOn w:val="DefaultParagraphFont"/>
    <w:link w:val="Heading6"/>
    <w:uiPriority w:val="99"/>
    <w:locked/>
    <w:rsid w:val="008533DF"/>
    <w:rPr>
      <w:rFonts w:ascii="Times New Roman" w:eastAsia="PMingLiU" w:hAnsi="Times New Roman" w:cs="Times New Roman"/>
      <w:b/>
      <w:bCs/>
      <w:lang w:val="en-US"/>
    </w:rPr>
  </w:style>
  <w:style w:type="character" w:customStyle="1" w:styleId="Heading7Char">
    <w:name w:val="Heading 7 Char"/>
    <w:basedOn w:val="DefaultParagraphFont"/>
    <w:link w:val="Heading7"/>
    <w:uiPriority w:val="99"/>
    <w:locked/>
    <w:rsid w:val="008533DF"/>
    <w:rPr>
      <w:rFonts w:ascii="Times New Roman" w:eastAsia="PMingLiU" w:hAnsi="Times New Roman" w:cs="Times New Roman"/>
      <w:sz w:val="24"/>
      <w:szCs w:val="24"/>
      <w:lang w:val="en-US"/>
    </w:rPr>
  </w:style>
  <w:style w:type="character" w:customStyle="1" w:styleId="Heading8Char">
    <w:name w:val="Heading 8 Char"/>
    <w:basedOn w:val="DefaultParagraphFont"/>
    <w:link w:val="Heading8"/>
    <w:uiPriority w:val="99"/>
    <w:locked/>
    <w:rsid w:val="008533DF"/>
    <w:rPr>
      <w:rFonts w:ascii="Times New Roman" w:eastAsia="PMingLiU" w:hAnsi="Times New Roman" w:cs="Times New Roman"/>
      <w:i/>
      <w:iCs/>
      <w:sz w:val="24"/>
      <w:szCs w:val="24"/>
      <w:lang w:val="en-US"/>
    </w:rPr>
  </w:style>
  <w:style w:type="paragraph" w:styleId="Footer">
    <w:name w:val="footer"/>
    <w:basedOn w:val="Normal"/>
    <w:link w:val="FooterChar"/>
    <w:uiPriority w:val="99"/>
    <w:rsid w:val="008533DF"/>
    <w:pPr>
      <w:tabs>
        <w:tab w:val="center" w:pos="4320"/>
        <w:tab w:val="right" w:pos="8640"/>
      </w:tabs>
    </w:pPr>
  </w:style>
  <w:style w:type="character" w:customStyle="1" w:styleId="FooterChar">
    <w:name w:val="Footer Char"/>
    <w:basedOn w:val="DefaultParagraphFont"/>
    <w:link w:val="Footer"/>
    <w:uiPriority w:val="99"/>
    <w:locked/>
    <w:rsid w:val="008533DF"/>
    <w:rPr>
      <w:rFonts w:ascii="Times New Roman" w:eastAsia="PMingLiU" w:hAnsi="Times New Roman" w:cs="Times New Roman"/>
      <w:sz w:val="20"/>
      <w:szCs w:val="20"/>
      <w:lang w:val="en-US"/>
    </w:rPr>
  </w:style>
  <w:style w:type="character" w:styleId="PageNumber">
    <w:name w:val="page number"/>
    <w:basedOn w:val="DefaultParagraphFont"/>
    <w:uiPriority w:val="99"/>
    <w:rsid w:val="008533DF"/>
    <w:rPr>
      <w:rFonts w:cs="Times New Roman"/>
    </w:rPr>
  </w:style>
  <w:style w:type="paragraph" w:customStyle="1" w:styleId="StyleHeading1Justified">
    <w:name w:val="Style Heading 1 + Justified"/>
    <w:basedOn w:val="Heading1"/>
    <w:uiPriority w:val="99"/>
    <w:rsid w:val="008533DF"/>
    <w:pPr>
      <w:jc w:val="both"/>
    </w:pPr>
    <w:rPr>
      <w:rFonts w:cs="Times New Roman"/>
      <w:szCs w:val="20"/>
    </w:rPr>
  </w:style>
  <w:style w:type="paragraph" w:styleId="Caption">
    <w:name w:val="caption"/>
    <w:basedOn w:val="Normal"/>
    <w:next w:val="Normal"/>
    <w:uiPriority w:val="99"/>
    <w:qFormat/>
    <w:rsid w:val="008533DF"/>
    <w:rPr>
      <w:sz w:val="20"/>
    </w:rPr>
  </w:style>
  <w:style w:type="character" w:styleId="CommentReference">
    <w:name w:val="annotation reference"/>
    <w:basedOn w:val="DefaultParagraphFont"/>
    <w:uiPriority w:val="99"/>
    <w:rsid w:val="008533DF"/>
    <w:rPr>
      <w:rFonts w:cs="Times New Roman"/>
      <w:sz w:val="16"/>
      <w:szCs w:val="16"/>
    </w:rPr>
  </w:style>
  <w:style w:type="paragraph" w:styleId="CommentText">
    <w:name w:val="annotation text"/>
    <w:basedOn w:val="Normal"/>
    <w:link w:val="CommentTextChar"/>
    <w:uiPriority w:val="99"/>
    <w:rsid w:val="008533DF"/>
    <w:rPr>
      <w:sz w:val="20"/>
    </w:rPr>
  </w:style>
  <w:style w:type="character" w:customStyle="1" w:styleId="CommentTextChar">
    <w:name w:val="Comment Text Char"/>
    <w:basedOn w:val="DefaultParagraphFont"/>
    <w:link w:val="CommentText"/>
    <w:uiPriority w:val="99"/>
    <w:locked/>
    <w:rsid w:val="008533DF"/>
    <w:rPr>
      <w:rFonts w:ascii="Times New Roman" w:eastAsia="PMingLiU" w:hAnsi="Times New Roman" w:cs="Times New Roman"/>
      <w:sz w:val="20"/>
      <w:szCs w:val="20"/>
      <w:lang w:val="en-US"/>
    </w:rPr>
  </w:style>
  <w:style w:type="paragraph" w:styleId="BalloonText">
    <w:name w:val="Balloon Text"/>
    <w:basedOn w:val="Normal"/>
    <w:link w:val="BalloonTextChar"/>
    <w:uiPriority w:val="99"/>
    <w:semiHidden/>
    <w:rsid w:val="008533D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33DF"/>
    <w:rPr>
      <w:rFonts w:ascii="Tahoma" w:eastAsia="PMingLiU"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27644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Microsoft_Office_Word_97_-_2003_Document1.doc"/><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1017</Words>
  <Characters>5797</Characters>
  <Application>Microsoft Office Word</Application>
  <DocSecurity>0</DocSecurity>
  <Lines>48</Lines>
  <Paragraphs>13</Paragraphs>
  <ScaleCrop>false</ScaleCrop>
  <Company/>
  <LinksUpToDate>false</LinksUpToDate>
  <CharactersWithSpaces>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dc:title>
  <dc:subject/>
  <dc:creator/>
  <cp:keywords/>
  <dc:description/>
  <cp:lastModifiedBy>martam</cp:lastModifiedBy>
  <cp:revision>4</cp:revision>
  <dcterms:created xsi:type="dcterms:W3CDTF">2011-07-12T16:05:00Z</dcterms:created>
  <dcterms:modified xsi:type="dcterms:W3CDTF">2011-07-13T20:26:00Z</dcterms:modified>
</cp:coreProperties>
</file>