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A45393"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noProof/>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251658752">
                  <v:imagedata r:id="rId8" o:title=""/>
                </v:shape>
              </w:pict>
            </w:r>
            <w:r>
              <w:rPr>
                <w:b/>
                <w:noProof/>
                <w:szCs w:val="22"/>
              </w:rPr>
              <w:pict>
                <v:shape id="_x0000_s1050" type="#_x0000_t75" style="position:absolute;margin-left:21.15pt;margin-top:-25.1pt;width:23.2pt;height:21.05pt;z-index:251657728">
                  <v:imagedata r:id="rId9" o:title=""/>
                </v:shape>
              </w:pict>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7956FF" w:rsidP="007956FF">
            <w:pPr>
              <w:tabs>
                <w:tab w:val="left" w:pos="7200"/>
              </w:tabs>
              <w:spacing w:before="0"/>
              <w:rPr>
                <w:b/>
                <w:szCs w:val="22"/>
              </w:rPr>
            </w:pPr>
            <w:r>
              <w:rPr>
                <w:szCs w:val="22"/>
              </w:rPr>
              <w:t>6</w:t>
            </w:r>
            <w:r w:rsidR="00630AA2">
              <w:rPr>
                <w:szCs w:val="22"/>
              </w:rPr>
              <w:t>th</w:t>
            </w:r>
            <w:r w:rsidR="00E61DAC" w:rsidRPr="00AE341B">
              <w:rPr>
                <w:szCs w:val="22"/>
              </w:rPr>
              <w:t xml:space="preserve"> Meeting: </w:t>
            </w:r>
            <w:r>
              <w:t>Torino</w:t>
            </w:r>
            <w:r w:rsidR="003F5D0F" w:rsidRPr="00AE341B">
              <w:rPr>
                <w:szCs w:val="22"/>
              </w:rPr>
              <w:t xml:space="preserve">, </w:t>
            </w:r>
            <w:r>
              <w:rPr>
                <w:szCs w:val="22"/>
              </w:rPr>
              <w:t>14</w:t>
            </w:r>
            <w:r w:rsidR="00171371" w:rsidRPr="00AE341B">
              <w:rPr>
                <w:szCs w:val="22"/>
              </w:rPr>
              <w:t>-</w:t>
            </w:r>
            <w:r w:rsidR="00630AA2">
              <w:rPr>
                <w:szCs w:val="22"/>
              </w:rPr>
              <w:t>2</w:t>
            </w:r>
            <w:r>
              <w:rPr>
                <w:szCs w:val="22"/>
              </w:rPr>
              <w:t>2</w:t>
            </w:r>
            <w:r w:rsidR="001C3525" w:rsidRPr="00AE341B">
              <w:rPr>
                <w:szCs w:val="22"/>
              </w:rPr>
              <w:t xml:space="preserve"> </w:t>
            </w:r>
            <w:r>
              <w:rPr>
                <w:szCs w:val="22"/>
              </w:rPr>
              <w:t>July</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A96729">
            <w:pPr>
              <w:tabs>
                <w:tab w:val="left" w:pos="7200"/>
              </w:tabs>
              <w:rPr>
                <w:u w:val="single"/>
              </w:rPr>
            </w:pPr>
            <w:r w:rsidRPr="00AE341B">
              <w:t>Document</w:t>
            </w:r>
            <w:r w:rsidR="006C5D39" w:rsidRPr="00AE341B">
              <w:t>: JC</w:t>
            </w:r>
            <w:r w:rsidRPr="00AE341B">
              <w:t>T</w:t>
            </w:r>
            <w:r w:rsidR="006C5D39" w:rsidRPr="00AE341B">
              <w:t>VC</w:t>
            </w:r>
            <w:r w:rsidRPr="00AE341B">
              <w:t>-</w:t>
            </w:r>
            <w:r w:rsidR="009E53BA" w:rsidRPr="009E53BA">
              <w:t>F</w:t>
            </w:r>
            <w:r w:rsidR="00A96729">
              <w:t>079</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9E53BA" w:rsidP="00A96729">
            <w:pPr>
              <w:spacing w:before="60" w:after="60"/>
              <w:rPr>
                <w:b/>
                <w:szCs w:val="22"/>
              </w:rPr>
            </w:pPr>
            <w:r>
              <w:t>Crosscheck of JCTVC-F</w:t>
            </w:r>
            <w:r w:rsidR="00A96729">
              <w:t>073</w:t>
            </w:r>
            <w:r>
              <w:t xml:space="preserve"> </w:t>
            </w:r>
            <w:r w:rsidR="00A96729">
              <w:t>proposal for joint luma-chroma adaptive reference picture memory compression</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9E53BA">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9E53BA">
            <w:pPr>
              <w:spacing w:before="60" w:after="60"/>
              <w:rPr>
                <w:szCs w:val="22"/>
              </w:rPr>
            </w:pPr>
            <w:r w:rsidRPr="00AE341B">
              <w:rPr>
                <w:szCs w:val="22"/>
              </w:rPr>
              <w:t>Information</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61DAC" w:rsidRPr="00AE341B" w:rsidRDefault="009E53BA" w:rsidP="009E53BA">
            <w:pPr>
              <w:spacing w:before="60" w:after="60"/>
              <w:rPr>
                <w:szCs w:val="22"/>
              </w:rPr>
            </w:pPr>
            <w:r>
              <w:rPr>
                <w:szCs w:val="22"/>
              </w:rPr>
              <w:t>Dzung Hoang</w:t>
            </w:r>
            <w:r w:rsidR="00E61DAC" w:rsidRPr="00AE341B">
              <w:rPr>
                <w:szCs w:val="22"/>
              </w:rPr>
              <w:br/>
            </w:r>
            <w:r w:rsidR="00E61DAC" w:rsidRPr="00AE341B">
              <w:rPr>
                <w:szCs w:val="22"/>
              </w:rPr>
              <w:br/>
            </w:r>
            <w:r w:rsidR="00E61DAC" w:rsidRPr="00AE341B">
              <w:rPr>
                <w:szCs w:val="22"/>
              </w:rPr>
              <w:br/>
            </w:r>
          </w:p>
        </w:tc>
        <w:tc>
          <w:tcPr>
            <w:tcW w:w="900" w:type="dxa"/>
          </w:tcPr>
          <w:p w:rsidR="00E61DAC" w:rsidRPr="00AE341B" w:rsidRDefault="00E61DAC">
            <w:pPr>
              <w:spacing w:before="60" w:after="60"/>
              <w:rPr>
                <w:szCs w:val="22"/>
              </w:rPr>
            </w:pPr>
            <w:r w:rsidRPr="00AE341B">
              <w:rPr>
                <w:szCs w:val="22"/>
              </w:rPr>
              <w:br/>
              <w:t>Tel:</w:t>
            </w:r>
            <w:r w:rsidRPr="00AE341B">
              <w:rPr>
                <w:szCs w:val="22"/>
              </w:rPr>
              <w:br/>
              <w:t>Email:</w:t>
            </w:r>
          </w:p>
        </w:tc>
        <w:tc>
          <w:tcPr>
            <w:tcW w:w="3168" w:type="dxa"/>
          </w:tcPr>
          <w:p w:rsidR="00E61DAC" w:rsidRPr="00AE341B" w:rsidRDefault="00E61DAC">
            <w:pPr>
              <w:spacing w:before="60" w:after="60"/>
              <w:rPr>
                <w:szCs w:val="22"/>
              </w:rPr>
            </w:pPr>
            <w:r w:rsidRPr="00AE341B">
              <w:rPr>
                <w:szCs w:val="22"/>
              </w:rPr>
              <w:br/>
            </w:r>
            <w:r w:rsidR="009E53BA">
              <w:rPr>
                <w:szCs w:val="22"/>
              </w:rPr>
              <w:t>+1-408-532-5694</w:t>
            </w:r>
            <w:r w:rsidRPr="00AE341B">
              <w:rPr>
                <w:szCs w:val="22"/>
              </w:rPr>
              <w:br/>
            </w:r>
            <w:r w:rsidR="009E53BA">
              <w:rPr>
                <w:szCs w:val="22"/>
              </w:rPr>
              <w:t>dzung.hoang@zenverge.com</w:t>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9E53BA">
            <w:pPr>
              <w:spacing w:before="60" w:after="60"/>
              <w:rPr>
                <w:szCs w:val="22"/>
              </w:rPr>
            </w:pPr>
            <w:r>
              <w:rPr>
                <w:szCs w:val="22"/>
              </w:rPr>
              <w:t>Zenverge</w:t>
            </w:r>
            <w:r w:rsidR="00FA17FA">
              <w:rPr>
                <w:szCs w:val="22"/>
              </w:rPr>
              <w:t>,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2212DF" w:rsidRPr="00AE341B" w:rsidRDefault="00405022" w:rsidP="009234A5">
      <w:pPr>
        <w:jc w:val="both"/>
        <w:rPr>
          <w:szCs w:val="22"/>
        </w:rPr>
      </w:pPr>
      <w:r>
        <w:t xml:space="preserve">This document reviews </w:t>
      </w:r>
      <w:r w:rsidR="00A96729">
        <w:t>MediaTek</w:t>
      </w:r>
      <w:r w:rsidR="00FA17FA">
        <w:t>’s JCTVC-F</w:t>
      </w:r>
      <w:r w:rsidR="00A96729">
        <w:t>073</w:t>
      </w:r>
      <w:r w:rsidR="00FA17FA">
        <w:t xml:space="preserve"> proposal for </w:t>
      </w:r>
      <w:r w:rsidR="00A96729">
        <w:t>joint luma-chroma adaptive reference picture memory compression</w:t>
      </w:r>
      <w:r w:rsidR="00FA17FA">
        <w:t>.</w:t>
      </w:r>
      <w:r w:rsidR="007963CF">
        <w:t xml:space="preserve"> </w:t>
      </w:r>
      <w:r w:rsidR="00A96729">
        <w:t>MediaTek</w:t>
      </w:r>
      <w:r w:rsidR="007963CF">
        <w:t xml:space="preserve">’s BD-rate results </w:t>
      </w:r>
      <w:r w:rsidR="005E167E">
        <w:t xml:space="preserve">comparing </w:t>
      </w:r>
      <w:r w:rsidR="00F45212">
        <w:t xml:space="preserve">Version 1 and </w:t>
      </w:r>
      <w:r w:rsidR="005E167E">
        <w:t xml:space="preserve">Version 2 of their algorithm against </w:t>
      </w:r>
      <w:r w:rsidR="007963CF">
        <w:t xml:space="preserve">HM 3.0 </w:t>
      </w:r>
      <w:r w:rsidR="005F71F3">
        <w:t xml:space="preserve">are </w:t>
      </w:r>
      <w:r w:rsidR="005E167E">
        <w:t>verified</w:t>
      </w:r>
      <w:r w:rsidR="00A96729">
        <w:t>.</w:t>
      </w:r>
    </w:p>
    <w:p w:rsidR="00745F6B" w:rsidRPr="00AE341B" w:rsidRDefault="00745F6B" w:rsidP="00E11923">
      <w:pPr>
        <w:pStyle w:val="Heading1"/>
      </w:pPr>
      <w:r w:rsidRPr="00AE341B">
        <w:t>Introduction</w:t>
      </w:r>
    </w:p>
    <w:p w:rsidR="00E61DAC" w:rsidRDefault="00405022" w:rsidP="009234A5">
      <w:pPr>
        <w:jc w:val="both"/>
        <w:rPr>
          <w:szCs w:val="22"/>
        </w:rPr>
      </w:pPr>
      <w:r>
        <w:rPr>
          <w:szCs w:val="22"/>
        </w:rPr>
        <w:t>In JCTVC-F</w:t>
      </w:r>
      <w:r w:rsidR="00A96729">
        <w:rPr>
          <w:szCs w:val="22"/>
        </w:rPr>
        <w:t>073</w:t>
      </w:r>
      <w:r>
        <w:rPr>
          <w:szCs w:val="22"/>
        </w:rPr>
        <w:t xml:space="preserve"> </w:t>
      </w:r>
      <w:r w:rsidR="00A45393">
        <w:rPr>
          <w:szCs w:val="22"/>
        </w:rPr>
        <w:fldChar w:fldCharType="begin"/>
      </w:r>
      <w:r>
        <w:rPr>
          <w:szCs w:val="22"/>
        </w:rPr>
        <w:instrText xml:space="preserve"> REF _Ref297628759 \r \h </w:instrText>
      </w:r>
      <w:r w:rsidR="00A45393">
        <w:rPr>
          <w:szCs w:val="22"/>
        </w:rPr>
      </w:r>
      <w:r w:rsidR="00A45393">
        <w:rPr>
          <w:szCs w:val="22"/>
        </w:rPr>
        <w:fldChar w:fldCharType="separate"/>
      </w:r>
      <w:r w:rsidR="00F45212">
        <w:rPr>
          <w:szCs w:val="22"/>
        </w:rPr>
        <w:t>[1]</w:t>
      </w:r>
      <w:r w:rsidR="00A45393">
        <w:rPr>
          <w:szCs w:val="22"/>
        </w:rPr>
        <w:fldChar w:fldCharType="end"/>
      </w:r>
      <w:r>
        <w:rPr>
          <w:szCs w:val="22"/>
        </w:rPr>
        <w:t xml:space="preserve">, </w:t>
      </w:r>
      <w:proofErr w:type="spellStart"/>
      <w:r w:rsidR="00A96729">
        <w:rPr>
          <w:szCs w:val="22"/>
        </w:rPr>
        <w:t>MediaTek</w:t>
      </w:r>
      <w:proofErr w:type="spellEnd"/>
      <w:r>
        <w:rPr>
          <w:szCs w:val="22"/>
        </w:rPr>
        <w:t xml:space="preserve"> propose</w:t>
      </w:r>
      <w:r w:rsidR="009D47F5">
        <w:rPr>
          <w:szCs w:val="22"/>
        </w:rPr>
        <w:t>s</w:t>
      </w:r>
      <w:r>
        <w:rPr>
          <w:szCs w:val="22"/>
        </w:rPr>
        <w:t xml:space="preserve"> </w:t>
      </w:r>
      <w:r w:rsidR="00A96729">
        <w:rPr>
          <w:szCs w:val="22"/>
        </w:rPr>
        <w:t>several</w:t>
      </w:r>
      <w:r>
        <w:rPr>
          <w:szCs w:val="22"/>
        </w:rPr>
        <w:t xml:space="preserve"> reference frame compression </w:t>
      </w:r>
      <w:r w:rsidR="00697F35">
        <w:rPr>
          <w:szCs w:val="22"/>
        </w:rPr>
        <w:t xml:space="preserve">(RFC) </w:t>
      </w:r>
      <w:r>
        <w:rPr>
          <w:szCs w:val="22"/>
        </w:rPr>
        <w:t>scheme</w:t>
      </w:r>
      <w:r w:rsidR="00A96729">
        <w:rPr>
          <w:szCs w:val="22"/>
        </w:rPr>
        <w:t>s</w:t>
      </w:r>
      <w:r>
        <w:rPr>
          <w:szCs w:val="22"/>
        </w:rPr>
        <w:t xml:space="preserve"> for </w:t>
      </w:r>
      <w:r w:rsidR="005E167E">
        <w:rPr>
          <w:szCs w:val="22"/>
        </w:rPr>
        <w:t>10</w:t>
      </w:r>
      <w:r>
        <w:rPr>
          <w:szCs w:val="22"/>
        </w:rPr>
        <w:t>-to-8 compression. The proposed scheme</w:t>
      </w:r>
      <w:r w:rsidR="005E167E">
        <w:rPr>
          <w:szCs w:val="22"/>
        </w:rPr>
        <w:t>s</w:t>
      </w:r>
      <w:r>
        <w:rPr>
          <w:szCs w:val="22"/>
        </w:rPr>
        <w:t xml:space="preserve"> </w:t>
      </w:r>
      <w:r w:rsidR="005E167E">
        <w:rPr>
          <w:szCs w:val="22"/>
        </w:rPr>
        <w:t>are</w:t>
      </w:r>
      <w:r>
        <w:rPr>
          <w:szCs w:val="22"/>
        </w:rPr>
        <w:t xml:space="preserve"> </w:t>
      </w:r>
      <w:r w:rsidR="00224FD1">
        <w:rPr>
          <w:szCs w:val="22"/>
        </w:rPr>
        <w:t xml:space="preserve">based upon Toshiba’s Adaptive Scaling </w:t>
      </w:r>
      <w:r w:rsidR="00A45393">
        <w:rPr>
          <w:szCs w:val="22"/>
        </w:rPr>
        <w:fldChar w:fldCharType="begin"/>
      </w:r>
      <w:r w:rsidR="00224FD1">
        <w:rPr>
          <w:szCs w:val="22"/>
        </w:rPr>
        <w:instrText xml:space="preserve"> REF _Ref297658177 \r \h </w:instrText>
      </w:r>
      <w:r w:rsidR="00A45393">
        <w:rPr>
          <w:szCs w:val="22"/>
        </w:rPr>
      </w:r>
      <w:r w:rsidR="00A45393">
        <w:rPr>
          <w:szCs w:val="22"/>
        </w:rPr>
        <w:fldChar w:fldCharType="separate"/>
      </w:r>
      <w:r w:rsidR="00F45212">
        <w:rPr>
          <w:szCs w:val="22"/>
        </w:rPr>
        <w:t>[2]</w:t>
      </w:r>
      <w:r w:rsidR="00A45393">
        <w:rPr>
          <w:szCs w:val="22"/>
        </w:rPr>
        <w:fldChar w:fldCharType="end"/>
      </w:r>
      <w:r w:rsidR="00224FD1">
        <w:rPr>
          <w:szCs w:val="22"/>
        </w:rPr>
        <w:t xml:space="preserve"> and jointly allocate bits among co-located luma and chroma blocks to give more bits to the luma blocks and fewer bits to the chroma blocks. In addition, preliminary results for combining </w:t>
      </w:r>
      <w:proofErr w:type="spellStart"/>
      <w:r w:rsidR="00224FD1">
        <w:rPr>
          <w:szCs w:val="22"/>
        </w:rPr>
        <w:t>Zenverge’s</w:t>
      </w:r>
      <w:proofErr w:type="spellEnd"/>
      <w:r w:rsidR="00224FD1">
        <w:rPr>
          <w:szCs w:val="22"/>
        </w:rPr>
        <w:t xml:space="preserve"> Adaptive Offset </w:t>
      </w:r>
      <w:r w:rsidR="00A45393">
        <w:rPr>
          <w:szCs w:val="22"/>
        </w:rPr>
        <w:fldChar w:fldCharType="begin"/>
      </w:r>
      <w:r w:rsidR="00224FD1">
        <w:rPr>
          <w:szCs w:val="22"/>
        </w:rPr>
        <w:instrText xml:space="preserve"> REF _Ref297113844 \r \h </w:instrText>
      </w:r>
      <w:r w:rsidR="00A45393">
        <w:rPr>
          <w:szCs w:val="22"/>
        </w:rPr>
      </w:r>
      <w:r w:rsidR="00A45393">
        <w:rPr>
          <w:szCs w:val="22"/>
        </w:rPr>
        <w:fldChar w:fldCharType="separate"/>
      </w:r>
      <w:r w:rsidR="00F45212">
        <w:rPr>
          <w:szCs w:val="22"/>
        </w:rPr>
        <w:t>[3]</w:t>
      </w:r>
      <w:r w:rsidR="00A45393">
        <w:rPr>
          <w:szCs w:val="22"/>
        </w:rPr>
        <w:fldChar w:fldCharType="end"/>
      </w:r>
      <w:r w:rsidR="00224FD1">
        <w:rPr>
          <w:szCs w:val="22"/>
        </w:rPr>
        <w:t xml:space="preserve"> are presented. </w:t>
      </w:r>
      <w:r w:rsidR="00FC5D35">
        <w:rPr>
          <w:szCs w:val="22"/>
        </w:rPr>
        <w:t>In this document we refer to the general scheme of joint luma-chroma adaptive reference picture compression as JLCA.</w:t>
      </w:r>
    </w:p>
    <w:p w:rsidR="005E167E" w:rsidRDefault="005E167E" w:rsidP="009234A5">
      <w:pPr>
        <w:jc w:val="both"/>
        <w:rPr>
          <w:szCs w:val="22"/>
        </w:rPr>
      </w:pPr>
      <w:proofErr w:type="spellStart"/>
      <w:r>
        <w:rPr>
          <w:szCs w:val="22"/>
        </w:rPr>
        <w:t>MediaTek</w:t>
      </w:r>
      <w:proofErr w:type="spellEnd"/>
      <w:r>
        <w:rPr>
          <w:szCs w:val="22"/>
        </w:rPr>
        <w:t xml:space="preserve"> shared with us an early version of their software that supports Version 1 and Version 2 of their proposed algorithms. This software used HM 3.0 </w:t>
      </w:r>
      <w:r w:rsidR="00F6753C">
        <w:rPr>
          <w:szCs w:val="22"/>
        </w:rPr>
        <w:t xml:space="preserve">with bug fix 146 </w:t>
      </w:r>
      <w:r>
        <w:rPr>
          <w:szCs w:val="22"/>
        </w:rPr>
        <w:t xml:space="preserve">as a base and did not include the memory bandwidth measurement tools added by the Memory Compression AHG. It is our understanding that </w:t>
      </w:r>
      <w:proofErr w:type="spellStart"/>
      <w:r>
        <w:rPr>
          <w:szCs w:val="22"/>
        </w:rPr>
        <w:t>MediaTek</w:t>
      </w:r>
      <w:proofErr w:type="spellEnd"/>
      <w:r>
        <w:rPr>
          <w:szCs w:val="22"/>
        </w:rPr>
        <w:t xml:space="preserve"> later merged in their code with the Memory Compression AHG version of HM 3.0.</w:t>
      </w:r>
    </w:p>
    <w:p w:rsidR="00697F35" w:rsidRDefault="00697F35" w:rsidP="00697F35">
      <w:pPr>
        <w:pStyle w:val="Heading1"/>
      </w:pPr>
      <w:r>
        <w:t xml:space="preserve">Analysis of </w:t>
      </w:r>
      <w:r w:rsidR="005E167E">
        <w:t xml:space="preserve">Proposed </w:t>
      </w:r>
      <w:r>
        <w:t>Algorithm</w:t>
      </w:r>
      <w:r w:rsidR="005E167E">
        <w:t>s</w:t>
      </w:r>
    </w:p>
    <w:p w:rsidR="00FA4B9F" w:rsidRDefault="005E167E" w:rsidP="005E167E">
      <w:pPr>
        <w:pStyle w:val="Heading2"/>
      </w:pPr>
      <w:r>
        <w:t>Version 1</w:t>
      </w:r>
    </w:p>
    <w:p w:rsidR="005E167E" w:rsidRDefault="00FC5D35" w:rsidP="00FA4B9F">
      <w:r>
        <w:t>Version 1 of JLCA allocates 120 bits to each 4×4 chroma block and gives 132 bits to each luma block. Therefore the compression algorithm is slightly different between luma and chroma.</w:t>
      </w:r>
    </w:p>
    <w:p w:rsidR="00FC5D35" w:rsidRDefault="00FC5D35" w:rsidP="00FC5D35">
      <w:pPr>
        <w:pStyle w:val="Heading3"/>
      </w:pPr>
      <w:r>
        <w:t>Chroma Compression</w:t>
      </w:r>
    </w:p>
    <w:p w:rsidR="00D0433B" w:rsidRDefault="001C0914" w:rsidP="00FA4B9F">
      <w:r>
        <w:t xml:space="preserve">As described in </w:t>
      </w:r>
      <w:r w:rsidR="00A45393">
        <w:fldChar w:fldCharType="begin"/>
      </w:r>
      <w:r>
        <w:instrText xml:space="preserve"> REF _Ref297628759 \r \h </w:instrText>
      </w:r>
      <w:r w:rsidR="00A45393">
        <w:fldChar w:fldCharType="separate"/>
      </w:r>
      <w:r w:rsidR="00F45212">
        <w:t>[1]</w:t>
      </w:r>
      <w:r w:rsidR="00A45393">
        <w:fldChar w:fldCharType="end"/>
      </w:r>
      <w:r>
        <w:t>, t</w:t>
      </w:r>
      <w:r w:rsidR="00FC5D35">
        <w:t xml:space="preserve">he compression for chroma is simply adaptive scaling with quantization of the minimum </w:t>
      </w:r>
      <w:r>
        <w:t xml:space="preserve">pixel </w:t>
      </w:r>
      <w:r w:rsidR="00FC5D35">
        <w:t xml:space="preserve">value into 9 bits. The storage format is as follows: 2 bits for scale factor S, 9 bits for minimum </w:t>
      </w:r>
      <w:r>
        <w:t xml:space="preserve">pixel </w:t>
      </w:r>
      <w:r w:rsidR="00FC5D35">
        <w:t xml:space="preserve">value, 4 bits to indicate position of the minimum </w:t>
      </w:r>
      <w:r>
        <w:t>pixel</w:t>
      </w:r>
      <w:r w:rsidR="00FC5D35">
        <w:t>, and 7×15 bits to store the remaining 7-bit residuals.</w:t>
      </w:r>
      <w:r w:rsidR="00D0433B">
        <w:t xml:space="preserve"> A fixed offset of (1 &lt;&lt; (S-1)) is added to the reconstructed pixels when S &gt; 0.</w:t>
      </w:r>
    </w:p>
    <w:p w:rsidR="00D0433B" w:rsidRDefault="00D0433B" w:rsidP="00FA4B9F">
      <w:r>
        <w:t>Inspection of the software confirms this method is implemented as described.</w:t>
      </w:r>
    </w:p>
    <w:p w:rsidR="00D0433B" w:rsidRDefault="00D0433B" w:rsidP="00D0433B">
      <w:pPr>
        <w:pStyle w:val="Heading3"/>
      </w:pPr>
      <w:r>
        <w:lastRenderedPageBreak/>
        <w:t>Luma Compression</w:t>
      </w:r>
    </w:p>
    <w:p w:rsidR="00D0433B" w:rsidRDefault="00D0433B" w:rsidP="00FA4B9F">
      <w:r>
        <w:t xml:space="preserve">For luma, </w:t>
      </w:r>
      <w:r w:rsidR="00363526">
        <w:t>the scale factor is computed as the smallest S such that (|max - min| &gt;&gt; S) &lt; 128. The scale factor S is stored using 2 bits. When S &lt; 3, the minimum value is stored using 10 bits, the minimum position is stored using 4 bits, 11 residual values are stored using 8 bits, and 4 residuals are stored using 7 bits. When S=3, all pixels are quantized and represented using 8 bits.</w:t>
      </w:r>
    </w:p>
    <w:p w:rsidR="003E612E" w:rsidRDefault="003E612E" w:rsidP="00363526">
      <w:r>
        <w:t xml:space="preserve">The document </w:t>
      </w:r>
      <w:r w:rsidR="00A45393">
        <w:fldChar w:fldCharType="begin"/>
      </w:r>
      <w:r>
        <w:instrText xml:space="preserve"> REF _Ref297628759 \r \h </w:instrText>
      </w:r>
      <w:r w:rsidR="00A45393">
        <w:fldChar w:fldCharType="separate"/>
      </w:r>
      <w:r w:rsidR="00F45212">
        <w:t>[1]</w:t>
      </w:r>
      <w:r w:rsidR="00A45393">
        <w:fldChar w:fldCharType="end"/>
      </w:r>
      <w:r>
        <w:t xml:space="preserve"> does not specify which residuals are stored using 7 bits when S&lt;3. However, the accompanying presentation does. The positions of the pixels that are stored using 7-bit residuals are the 4-connected neighbors of the minimum pixel, with wrapping around the block borders.</w:t>
      </w:r>
    </w:p>
    <w:p w:rsidR="003E612E" w:rsidRDefault="003E612E" w:rsidP="00363526">
      <w:r>
        <w:t>Fixed reconstruction offsets are added when S&lt;3.</w:t>
      </w:r>
    </w:p>
    <w:p w:rsidR="00363526" w:rsidRDefault="00363526" w:rsidP="00363526">
      <w:r>
        <w:t>Inspection of the software confirms this met</w:t>
      </w:r>
      <w:r w:rsidR="00681195">
        <w:t>hod is implemented as described in the presentation. The document should be revised to include the extra details in the presentation.</w:t>
      </w:r>
    </w:p>
    <w:p w:rsidR="00FC5D35" w:rsidRDefault="003E612E" w:rsidP="003E612E">
      <w:pPr>
        <w:pStyle w:val="Heading2"/>
      </w:pPr>
      <w:r>
        <w:t>Version 2</w:t>
      </w:r>
    </w:p>
    <w:p w:rsidR="003E612E" w:rsidRDefault="003E612E" w:rsidP="00FA4B9F">
      <w:r>
        <w:t xml:space="preserve">Version 2 of JLCA allocates a variable number of bits to the chroma blocks depending upon the scale factor computed for the block. The scale factor is computed as the smallest S such that (|max - min|&gt;&gt;S) &lt; 64. </w:t>
      </w:r>
      <w:r w:rsidR="00B0257A">
        <w:t xml:space="preserve">Different coding schemes are used depending upon the value of S. The description in the document is clear for the cases of S&lt;3. However, when S&gt;=3, all that is said is “the Chroma block is compressed as in version 1 method.”  Supposedly, the actual number of bits used to code each pair of co-located Cr and </w:t>
      </w:r>
      <w:proofErr w:type="spellStart"/>
      <w:r w:rsidR="00B0257A">
        <w:t>Cb</w:t>
      </w:r>
      <w:proofErr w:type="spellEnd"/>
      <w:r w:rsidR="00B0257A">
        <w:t xml:space="preserve"> blocks is used to compute the bit budget for the co-located luma blocks.</w:t>
      </w:r>
    </w:p>
    <w:p w:rsidR="003F298F" w:rsidRDefault="003F298F" w:rsidP="00FA4B9F">
      <w:r>
        <w:t>The description of the luma compression is unclear. There is no specification of the exact computations involved. The presentation is similarly obfuscated on this topic. The source code contains lots of if-then-else clauses to determine how many bits to allocate to each luma residual depending upon the chroma bit usage.</w:t>
      </w:r>
    </w:p>
    <w:p w:rsidR="003E612E" w:rsidRDefault="003F298F" w:rsidP="00FA4B9F">
      <w:r>
        <w:t>Even if the algorithm description were clarified, there are several complexity drawbacks to JLCA version 2. The processing of luma cannot proceed in parallel with chroma. The irregular processing of luma is also a concern.</w:t>
      </w:r>
    </w:p>
    <w:p w:rsidR="003F298F" w:rsidRDefault="003F298F" w:rsidP="003F298F">
      <w:pPr>
        <w:pStyle w:val="Heading2"/>
      </w:pPr>
      <w:r>
        <w:t>Version 1 with Luma Offset</w:t>
      </w:r>
    </w:p>
    <w:p w:rsidR="003F298F" w:rsidRDefault="003F298F" w:rsidP="003F298F">
      <w:r>
        <w:t xml:space="preserve">There is </w:t>
      </w:r>
      <w:r w:rsidR="00F23E48">
        <w:t>little description of Version 1 with Luma Offset in the document. The presentation contains some more detail, but with an error. The luma storage format for S=3 shows 2 bits for S, S bits for offset, and 128 bits for the residuals, which totals 133 bits, not 132 as indicated in the presentation.</w:t>
      </w:r>
    </w:p>
    <w:p w:rsidR="00F23E48" w:rsidRPr="003F298F" w:rsidRDefault="00F23E48" w:rsidP="003F298F">
      <w:r>
        <w:t>We did not receive the software that implements this scheme and cannot resolve the discrepancy noted above.</w:t>
      </w:r>
    </w:p>
    <w:p w:rsidR="00FA4B9F" w:rsidRDefault="00D6308F" w:rsidP="00D6308F">
      <w:pPr>
        <w:pStyle w:val="Heading1"/>
      </w:pPr>
      <w:r>
        <w:t>Simulation Results</w:t>
      </w:r>
    </w:p>
    <w:p w:rsidR="00F6753C" w:rsidRDefault="00F6753C" w:rsidP="00F6753C">
      <w:pPr>
        <w:jc w:val="both"/>
        <w:rPr>
          <w:szCs w:val="22"/>
        </w:rPr>
      </w:pPr>
      <w:proofErr w:type="spellStart"/>
      <w:r>
        <w:rPr>
          <w:szCs w:val="22"/>
        </w:rPr>
        <w:t>MediaTek</w:t>
      </w:r>
      <w:proofErr w:type="spellEnd"/>
      <w:r>
        <w:rPr>
          <w:szCs w:val="22"/>
        </w:rPr>
        <w:t xml:space="preserve"> shared with us an early version of their software that supports Version 1 and Version 2 of their proposed algorithms. This software used HM 3.0 with bug fix 146 as a base and did not include the memory bandwidth measurement tools added by the Memory Compression AHG.</w:t>
      </w:r>
    </w:p>
    <w:p w:rsidR="00AD2364" w:rsidRDefault="00AD2364" w:rsidP="00AD2364">
      <w:pPr>
        <w:pStyle w:val="Heading2"/>
      </w:pPr>
      <w:r>
        <w:t>Version 1</w:t>
      </w:r>
    </w:p>
    <w:p w:rsidR="00AD2364" w:rsidRDefault="00AD2364" w:rsidP="00AD2364">
      <w:pPr>
        <w:jc w:val="both"/>
        <w:rPr>
          <w:szCs w:val="22"/>
        </w:rPr>
      </w:pPr>
      <w:r>
        <w:rPr>
          <w:szCs w:val="22"/>
        </w:rPr>
        <w:t xml:space="preserve">We ran simulations using JLCA Version 1 software and produced the same RD data as </w:t>
      </w:r>
      <w:proofErr w:type="spellStart"/>
      <w:r>
        <w:rPr>
          <w:szCs w:val="22"/>
        </w:rPr>
        <w:t>MediaTek</w:t>
      </w:r>
      <w:proofErr w:type="spellEnd"/>
      <w:r>
        <w:rPr>
          <w:szCs w:val="22"/>
        </w:rPr>
        <w:t>. However, we used HM 3.0 with modifications released by the Memory Compression AHG as reference. Therefore there are small differences in the BD-rate data because of the different anchors used. Also, we ran our anchor and JLCA on totally different clusters so the run times are meaningless.</w:t>
      </w:r>
    </w:p>
    <w:p w:rsidR="00AD2364" w:rsidRDefault="00AD2364" w:rsidP="00AD2364">
      <w:pPr>
        <w:jc w:val="both"/>
        <w:rPr>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22"/>
      </w:tblGrid>
      <w:tr w:rsidR="00AD2364" w:rsidTr="00AD2364">
        <w:trPr>
          <w:jc w:val="center"/>
        </w:trPr>
        <w:tc>
          <w:tcPr>
            <w:tcW w:w="236" w:type="dxa"/>
          </w:tcPr>
          <w:p w:rsidR="00AD2364" w:rsidRDefault="00AD2364" w:rsidP="00AD2364">
            <w:pPr>
              <w:pStyle w:val="Caption"/>
              <w:keepNext/>
            </w:pPr>
            <w:r>
              <w:lastRenderedPageBreak/>
              <w:t xml:space="preserve">Table </w:t>
            </w:r>
            <w:fldSimple w:instr=" SEQ Table \* ARABIC ">
              <w:r w:rsidR="00F45212">
                <w:rPr>
                  <w:noProof/>
                </w:rPr>
                <w:t>1</w:t>
              </w:r>
            </w:fldSimple>
            <w:r>
              <w:t xml:space="preserve">: </w:t>
            </w:r>
            <w:proofErr w:type="spellStart"/>
            <w:r>
              <w:t>MediaTek</w:t>
            </w:r>
            <w:proofErr w:type="spellEnd"/>
            <w:r>
              <w:t xml:space="preserve"> BD-Rate results for JLCA Version 1</w:t>
            </w:r>
          </w:p>
          <w:tbl>
            <w:tblPr>
              <w:tblW w:w="0" w:type="auto"/>
              <w:tblLook w:val="04A0"/>
            </w:tblPr>
            <w:tblGrid>
              <w:gridCol w:w="1361"/>
              <w:gridCol w:w="606"/>
              <w:gridCol w:w="606"/>
              <w:gridCol w:w="606"/>
              <w:gridCol w:w="669"/>
              <w:gridCol w:w="669"/>
              <w:gridCol w:w="669"/>
            </w:tblGrid>
            <w:tr w:rsidR="00AD2364" w:rsidRPr="00AD2364" w:rsidTr="00AD2364">
              <w:trPr>
                <w:trHeight w:val="27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Random Access HE</w:t>
                  </w:r>
                </w:p>
              </w:tc>
            </w:tr>
            <w:tr w:rsidR="00AD2364" w:rsidRPr="00AD2364" w:rsidTr="00AD2364">
              <w:trPr>
                <w:trHeight w:val="27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Y</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U</w:t>
                  </w:r>
                </w:p>
              </w:tc>
              <w:tc>
                <w:tcPr>
                  <w:tcW w:w="0" w:type="auto"/>
                  <w:tcBorders>
                    <w:top w:val="nil"/>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V</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Y</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U</w:t>
                  </w:r>
                </w:p>
              </w:tc>
              <w:tc>
                <w:tcPr>
                  <w:tcW w:w="0" w:type="auto"/>
                  <w:tcBorders>
                    <w:top w:val="nil"/>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V</w:t>
                  </w:r>
                </w:p>
              </w:tc>
            </w:tr>
            <w:tr w:rsidR="00AD2364" w:rsidRPr="00AD2364" w:rsidTr="00AD2364">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 </w:t>
                  </w:r>
                </w:p>
              </w:tc>
              <w:tc>
                <w:tcPr>
                  <w:tcW w:w="0" w:type="auto"/>
                  <w:tcBorders>
                    <w:top w:val="single" w:sz="8" w:space="0" w:color="auto"/>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0.05 </w:t>
                  </w:r>
                </w:p>
              </w:tc>
              <w:tc>
                <w:tcPr>
                  <w:tcW w:w="0" w:type="auto"/>
                  <w:tcBorders>
                    <w:top w:val="single" w:sz="8" w:space="0" w:color="auto"/>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0.16 </w:t>
                  </w:r>
                </w:p>
              </w:tc>
              <w:tc>
                <w:tcPr>
                  <w:tcW w:w="0" w:type="auto"/>
                  <w:tcBorders>
                    <w:top w:val="single" w:sz="8" w:space="0" w:color="auto"/>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0.08 </w:t>
                  </w:r>
                </w:p>
              </w:tc>
            </w:tr>
            <w:tr w:rsidR="00AD2364" w:rsidRPr="00AD2364" w:rsidTr="00AD2364">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Class B</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0.36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0.18 </w:t>
                  </w:r>
                </w:p>
              </w:tc>
              <w:tc>
                <w:tcPr>
                  <w:tcW w:w="0" w:type="auto"/>
                  <w:tcBorders>
                    <w:top w:val="nil"/>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0.19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0.07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0.01 </w:t>
                  </w:r>
                </w:p>
              </w:tc>
              <w:tc>
                <w:tcPr>
                  <w:tcW w:w="0" w:type="auto"/>
                  <w:tcBorders>
                    <w:top w:val="nil"/>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0.04 </w:t>
                  </w:r>
                </w:p>
              </w:tc>
            </w:tr>
            <w:tr w:rsidR="00AD2364" w:rsidRPr="00AD2364" w:rsidTr="00AD2364">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Class C</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0.24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0.43 </w:t>
                  </w:r>
                </w:p>
              </w:tc>
              <w:tc>
                <w:tcPr>
                  <w:tcW w:w="0" w:type="auto"/>
                  <w:tcBorders>
                    <w:top w:val="nil"/>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0.65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0.06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0.12 </w:t>
                  </w:r>
                </w:p>
              </w:tc>
              <w:tc>
                <w:tcPr>
                  <w:tcW w:w="0" w:type="auto"/>
                  <w:tcBorders>
                    <w:top w:val="nil"/>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0.14 </w:t>
                  </w:r>
                </w:p>
              </w:tc>
            </w:tr>
            <w:tr w:rsidR="00AD2364" w:rsidRPr="00AD2364" w:rsidTr="00AD2364">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Class D</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0.07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0.01 </w:t>
                  </w:r>
                </w:p>
              </w:tc>
              <w:tc>
                <w:tcPr>
                  <w:tcW w:w="0" w:type="auto"/>
                  <w:tcBorders>
                    <w:top w:val="nil"/>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0.83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0.09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0.15 </w:t>
                  </w:r>
                </w:p>
              </w:tc>
              <w:tc>
                <w:tcPr>
                  <w:tcW w:w="0" w:type="auto"/>
                  <w:tcBorders>
                    <w:top w:val="nil"/>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0.14 </w:t>
                  </w:r>
                </w:p>
              </w:tc>
            </w:tr>
            <w:tr w:rsidR="00AD2364" w:rsidRPr="00AD2364" w:rsidTr="00AD2364">
              <w:trPr>
                <w:trHeight w:val="255"/>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Class E</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2.75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0.98 </w:t>
                  </w:r>
                </w:p>
              </w:tc>
              <w:tc>
                <w:tcPr>
                  <w:tcW w:w="0" w:type="auto"/>
                  <w:tcBorders>
                    <w:top w:val="nil"/>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0.76 </w:t>
                  </w:r>
                </w:p>
              </w:tc>
              <w:tc>
                <w:tcPr>
                  <w:tcW w:w="0" w:type="auto"/>
                  <w:tcBorders>
                    <w:top w:val="nil"/>
                    <w:left w:val="nil"/>
                    <w:bottom w:val="nil"/>
                    <w:right w:val="nil"/>
                  </w:tcBorders>
                  <w:shd w:val="clear" w:color="000000" w:fill="C0C0C0"/>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 </w:t>
                  </w:r>
                </w:p>
              </w:tc>
              <w:tc>
                <w:tcPr>
                  <w:tcW w:w="0" w:type="auto"/>
                  <w:tcBorders>
                    <w:top w:val="nil"/>
                    <w:left w:val="nil"/>
                    <w:bottom w:val="nil"/>
                    <w:right w:val="nil"/>
                  </w:tcBorders>
                  <w:shd w:val="clear" w:color="000000" w:fill="C0C0C0"/>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 </w:t>
                  </w:r>
                </w:p>
              </w:tc>
              <w:tc>
                <w:tcPr>
                  <w:tcW w:w="0" w:type="auto"/>
                  <w:tcBorders>
                    <w:top w:val="nil"/>
                    <w:left w:val="nil"/>
                    <w:bottom w:val="nil"/>
                    <w:right w:val="single" w:sz="8" w:space="0" w:color="auto"/>
                  </w:tcBorders>
                  <w:shd w:val="clear" w:color="000000" w:fill="C0C0C0"/>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 </w:t>
                  </w:r>
                </w:p>
              </w:tc>
            </w:tr>
            <w:tr w:rsidR="00AD2364" w:rsidRPr="00AD2364" w:rsidTr="00AD2364">
              <w:trPr>
                <w:trHeight w:val="270"/>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b/>
                      <w:bCs/>
                      <w:sz w:val="20"/>
                    </w:rPr>
                  </w:pPr>
                  <w:r w:rsidRPr="00AD2364">
                    <w:rPr>
                      <w:rFonts w:ascii="Arial" w:hAnsi="Arial" w:cs="Arial"/>
                      <w:b/>
                      <w:bCs/>
                      <w:sz w:val="20"/>
                    </w:rPr>
                    <w:t>Overall</w:t>
                  </w:r>
                </w:p>
              </w:tc>
              <w:tc>
                <w:tcPr>
                  <w:tcW w:w="0" w:type="auto"/>
                  <w:tcBorders>
                    <w:top w:val="single" w:sz="4" w:space="0" w:color="auto"/>
                    <w:left w:val="nil"/>
                    <w:bottom w:val="single" w:sz="8" w:space="0" w:color="auto"/>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AD2364">
                    <w:rPr>
                      <w:rFonts w:ascii="Arial" w:hAnsi="Arial" w:cs="Arial"/>
                      <w:b/>
                      <w:bCs/>
                      <w:sz w:val="20"/>
                    </w:rPr>
                    <w:t xml:space="preserve">0.70 </w:t>
                  </w:r>
                </w:p>
              </w:tc>
              <w:tc>
                <w:tcPr>
                  <w:tcW w:w="0" w:type="auto"/>
                  <w:tcBorders>
                    <w:top w:val="single" w:sz="4" w:space="0" w:color="auto"/>
                    <w:left w:val="nil"/>
                    <w:bottom w:val="single" w:sz="8" w:space="0" w:color="auto"/>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AD2364">
                    <w:rPr>
                      <w:rFonts w:ascii="Arial" w:hAnsi="Arial" w:cs="Arial"/>
                      <w:b/>
                      <w:bCs/>
                      <w:sz w:val="20"/>
                    </w:rPr>
                    <w:t xml:space="preserve">0.35 </w:t>
                  </w:r>
                </w:p>
              </w:tc>
              <w:tc>
                <w:tcPr>
                  <w:tcW w:w="0" w:type="auto"/>
                  <w:tcBorders>
                    <w:top w:val="single" w:sz="4" w:space="0" w:color="auto"/>
                    <w:left w:val="nil"/>
                    <w:bottom w:val="single" w:sz="8" w:space="0" w:color="auto"/>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AD2364">
                    <w:rPr>
                      <w:rFonts w:ascii="Arial" w:hAnsi="Arial" w:cs="Arial"/>
                      <w:b/>
                      <w:bCs/>
                      <w:sz w:val="20"/>
                    </w:rPr>
                    <w:t xml:space="preserve">0.57 </w:t>
                  </w:r>
                </w:p>
              </w:tc>
              <w:tc>
                <w:tcPr>
                  <w:tcW w:w="0" w:type="auto"/>
                  <w:tcBorders>
                    <w:top w:val="single" w:sz="4" w:space="0" w:color="auto"/>
                    <w:left w:val="nil"/>
                    <w:bottom w:val="single" w:sz="8" w:space="0" w:color="auto"/>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AD2364">
                    <w:rPr>
                      <w:rFonts w:ascii="Arial" w:hAnsi="Arial" w:cs="Arial"/>
                      <w:b/>
                      <w:bCs/>
                      <w:sz w:val="20"/>
                    </w:rPr>
                    <w:t xml:space="preserve">0.07 </w:t>
                  </w:r>
                </w:p>
              </w:tc>
              <w:tc>
                <w:tcPr>
                  <w:tcW w:w="0" w:type="auto"/>
                  <w:tcBorders>
                    <w:top w:val="single" w:sz="4" w:space="0" w:color="auto"/>
                    <w:left w:val="nil"/>
                    <w:bottom w:val="single" w:sz="8" w:space="0" w:color="auto"/>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AD2364">
                    <w:rPr>
                      <w:rFonts w:ascii="Arial" w:hAnsi="Arial" w:cs="Arial"/>
                      <w:b/>
                      <w:bCs/>
                      <w:sz w:val="20"/>
                    </w:rPr>
                    <w:t xml:space="preserve">0.10 </w:t>
                  </w:r>
                </w:p>
              </w:tc>
              <w:tc>
                <w:tcPr>
                  <w:tcW w:w="0" w:type="auto"/>
                  <w:tcBorders>
                    <w:top w:val="single" w:sz="4" w:space="0" w:color="auto"/>
                    <w:left w:val="nil"/>
                    <w:bottom w:val="single" w:sz="8" w:space="0" w:color="auto"/>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AD2364">
                    <w:rPr>
                      <w:rFonts w:ascii="Arial" w:hAnsi="Arial" w:cs="Arial"/>
                      <w:b/>
                      <w:bCs/>
                      <w:sz w:val="20"/>
                    </w:rPr>
                    <w:t xml:space="preserve">0.10 </w:t>
                  </w:r>
                </w:p>
              </w:tc>
            </w:tr>
            <w:tr w:rsidR="00AD2364" w:rsidRPr="00AD2364" w:rsidTr="00AD2364">
              <w:trPr>
                <w:trHeight w:val="255"/>
              </w:trPr>
              <w:tc>
                <w:tcPr>
                  <w:tcW w:w="0" w:type="auto"/>
                  <w:tcBorders>
                    <w:top w:val="nil"/>
                    <w:left w:val="single" w:sz="8" w:space="0" w:color="auto"/>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100%</w:t>
                  </w:r>
                </w:p>
              </w:tc>
              <w:tc>
                <w:tcPr>
                  <w:tcW w:w="0" w:type="auto"/>
                  <w:gridSpan w:val="3"/>
                  <w:tcBorders>
                    <w:top w:val="single" w:sz="8" w:space="0" w:color="auto"/>
                    <w:left w:val="nil"/>
                    <w:bottom w:val="nil"/>
                    <w:right w:val="single" w:sz="8" w:space="0" w:color="000000"/>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99%</w:t>
                  </w:r>
                </w:p>
              </w:tc>
            </w:tr>
            <w:tr w:rsidR="00AD2364" w:rsidRPr="00AD2364" w:rsidTr="00AD2364">
              <w:trPr>
                <w:trHeight w:val="270"/>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Dec Time[%]</w:t>
                  </w:r>
                </w:p>
              </w:tc>
              <w:tc>
                <w:tcPr>
                  <w:tcW w:w="0" w:type="auto"/>
                  <w:gridSpan w:val="3"/>
                  <w:tcBorders>
                    <w:top w:val="nil"/>
                    <w:left w:val="nil"/>
                    <w:bottom w:val="single" w:sz="8" w:space="0" w:color="auto"/>
                    <w:right w:val="single" w:sz="8" w:space="0" w:color="000000"/>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106%</w:t>
                  </w:r>
                </w:p>
              </w:tc>
              <w:tc>
                <w:tcPr>
                  <w:tcW w:w="0" w:type="auto"/>
                  <w:gridSpan w:val="3"/>
                  <w:tcBorders>
                    <w:top w:val="nil"/>
                    <w:left w:val="nil"/>
                    <w:bottom w:val="single" w:sz="8" w:space="0" w:color="auto"/>
                    <w:right w:val="single" w:sz="8" w:space="0" w:color="000000"/>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105%</w:t>
                  </w:r>
                </w:p>
              </w:tc>
            </w:tr>
          </w:tbl>
          <w:p w:rsidR="00AD2364" w:rsidRDefault="00AD2364" w:rsidP="00AD2364"/>
        </w:tc>
      </w:tr>
    </w:tbl>
    <w:p w:rsidR="00AD2364" w:rsidRDefault="00AD2364" w:rsidP="00AD236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21"/>
      </w:tblGrid>
      <w:tr w:rsidR="00AD2364" w:rsidTr="00AD2364">
        <w:trPr>
          <w:jc w:val="center"/>
        </w:trPr>
        <w:tc>
          <w:tcPr>
            <w:tcW w:w="0" w:type="auto"/>
          </w:tcPr>
          <w:p w:rsidR="00AD2364" w:rsidRDefault="00AD2364" w:rsidP="00AD2364">
            <w:pPr>
              <w:pStyle w:val="Caption"/>
              <w:keepNext/>
            </w:pPr>
            <w:r>
              <w:t xml:space="preserve">Table </w:t>
            </w:r>
            <w:fldSimple w:instr=" SEQ Table \* ARABIC ">
              <w:r w:rsidR="00F45212">
                <w:rPr>
                  <w:noProof/>
                </w:rPr>
                <w:t>2</w:t>
              </w:r>
            </w:fldSimple>
            <w:r>
              <w:t>: Zenverge BD-Rate results for JLCA Version 1</w:t>
            </w:r>
          </w:p>
          <w:tbl>
            <w:tblPr>
              <w:tblW w:w="0" w:type="auto"/>
              <w:tblLook w:val="04A0"/>
            </w:tblPr>
            <w:tblGrid>
              <w:gridCol w:w="1361"/>
              <w:gridCol w:w="606"/>
              <w:gridCol w:w="606"/>
              <w:gridCol w:w="606"/>
              <w:gridCol w:w="645"/>
              <w:gridCol w:w="716"/>
              <w:gridCol w:w="645"/>
            </w:tblGrid>
            <w:tr w:rsidR="00AD2364" w:rsidRPr="00AD2364" w:rsidTr="00AD2364">
              <w:trPr>
                <w:trHeight w:val="27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Random Access HE</w:t>
                  </w:r>
                </w:p>
              </w:tc>
            </w:tr>
            <w:tr w:rsidR="00AD2364" w:rsidRPr="00AD2364" w:rsidTr="00AD2364">
              <w:trPr>
                <w:trHeight w:val="27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Y</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U</w:t>
                  </w:r>
                </w:p>
              </w:tc>
              <w:tc>
                <w:tcPr>
                  <w:tcW w:w="0" w:type="auto"/>
                  <w:tcBorders>
                    <w:top w:val="nil"/>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V</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Y</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U</w:t>
                  </w:r>
                </w:p>
              </w:tc>
              <w:tc>
                <w:tcPr>
                  <w:tcW w:w="0" w:type="auto"/>
                  <w:tcBorders>
                    <w:top w:val="nil"/>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V</w:t>
                  </w:r>
                </w:p>
              </w:tc>
            </w:tr>
            <w:tr w:rsidR="00AD2364" w:rsidRPr="00AD2364" w:rsidTr="00AD2364">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 </w:t>
                  </w:r>
                </w:p>
              </w:tc>
              <w:tc>
                <w:tcPr>
                  <w:tcW w:w="0" w:type="auto"/>
                  <w:tcBorders>
                    <w:top w:val="single" w:sz="8" w:space="0" w:color="auto"/>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0.04 </w:t>
                  </w:r>
                </w:p>
              </w:tc>
              <w:tc>
                <w:tcPr>
                  <w:tcW w:w="0" w:type="auto"/>
                  <w:tcBorders>
                    <w:top w:val="single" w:sz="8" w:space="0" w:color="auto"/>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0.01 </w:t>
                  </w:r>
                </w:p>
              </w:tc>
              <w:tc>
                <w:tcPr>
                  <w:tcW w:w="0" w:type="auto"/>
                  <w:tcBorders>
                    <w:top w:val="single" w:sz="8" w:space="0" w:color="auto"/>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0.05 </w:t>
                  </w:r>
                </w:p>
              </w:tc>
            </w:tr>
            <w:tr w:rsidR="00AD2364" w:rsidRPr="00AD2364" w:rsidTr="00AD2364">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Class B</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0.36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0.36 </w:t>
                  </w:r>
                </w:p>
              </w:tc>
              <w:tc>
                <w:tcPr>
                  <w:tcW w:w="0" w:type="auto"/>
                  <w:tcBorders>
                    <w:top w:val="nil"/>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0.50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0.06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-0.02 </w:t>
                  </w:r>
                </w:p>
              </w:tc>
              <w:tc>
                <w:tcPr>
                  <w:tcW w:w="0" w:type="auto"/>
                  <w:tcBorders>
                    <w:top w:val="nil"/>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0.10 </w:t>
                  </w:r>
                </w:p>
              </w:tc>
            </w:tr>
            <w:tr w:rsidR="00AD2364" w:rsidRPr="00AD2364" w:rsidTr="00AD2364">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Class C</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0.21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0.37 </w:t>
                  </w:r>
                </w:p>
              </w:tc>
              <w:tc>
                <w:tcPr>
                  <w:tcW w:w="0" w:type="auto"/>
                  <w:tcBorders>
                    <w:top w:val="nil"/>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0.62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0.06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0.13 </w:t>
                  </w:r>
                </w:p>
              </w:tc>
              <w:tc>
                <w:tcPr>
                  <w:tcW w:w="0" w:type="auto"/>
                  <w:tcBorders>
                    <w:top w:val="nil"/>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0.09 </w:t>
                  </w:r>
                </w:p>
              </w:tc>
            </w:tr>
            <w:tr w:rsidR="00AD2364" w:rsidRPr="00AD2364" w:rsidTr="00AD2364">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Class D</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0.11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0.19 </w:t>
                  </w:r>
                </w:p>
              </w:tc>
              <w:tc>
                <w:tcPr>
                  <w:tcW w:w="0" w:type="auto"/>
                  <w:tcBorders>
                    <w:top w:val="nil"/>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0.67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0.05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0.05 </w:t>
                  </w:r>
                </w:p>
              </w:tc>
              <w:tc>
                <w:tcPr>
                  <w:tcW w:w="0" w:type="auto"/>
                  <w:tcBorders>
                    <w:top w:val="nil"/>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0.04 </w:t>
                  </w:r>
                </w:p>
              </w:tc>
            </w:tr>
            <w:tr w:rsidR="00AD2364" w:rsidRPr="00AD2364" w:rsidTr="00AD2364">
              <w:trPr>
                <w:trHeight w:val="255"/>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Class E</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2.79 </w:t>
                  </w:r>
                </w:p>
              </w:tc>
              <w:tc>
                <w:tcPr>
                  <w:tcW w:w="0" w:type="auto"/>
                  <w:tcBorders>
                    <w:top w:val="nil"/>
                    <w:left w:val="nil"/>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0.80 </w:t>
                  </w:r>
                </w:p>
              </w:tc>
              <w:tc>
                <w:tcPr>
                  <w:tcW w:w="0" w:type="auto"/>
                  <w:tcBorders>
                    <w:top w:val="nil"/>
                    <w:left w:val="nil"/>
                    <w:bottom w:val="nil"/>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D2364">
                    <w:rPr>
                      <w:rFonts w:ascii="Arial" w:hAnsi="Arial" w:cs="Arial"/>
                      <w:sz w:val="20"/>
                    </w:rPr>
                    <w:t xml:space="preserve">0.65 </w:t>
                  </w:r>
                </w:p>
              </w:tc>
              <w:tc>
                <w:tcPr>
                  <w:tcW w:w="0" w:type="auto"/>
                  <w:tcBorders>
                    <w:top w:val="nil"/>
                    <w:left w:val="nil"/>
                    <w:bottom w:val="nil"/>
                    <w:right w:val="nil"/>
                  </w:tcBorders>
                  <w:shd w:val="clear" w:color="000000" w:fill="C0C0C0"/>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 </w:t>
                  </w:r>
                </w:p>
              </w:tc>
              <w:tc>
                <w:tcPr>
                  <w:tcW w:w="0" w:type="auto"/>
                  <w:tcBorders>
                    <w:top w:val="nil"/>
                    <w:left w:val="nil"/>
                    <w:bottom w:val="nil"/>
                    <w:right w:val="nil"/>
                  </w:tcBorders>
                  <w:shd w:val="clear" w:color="000000" w:fill="C0C0C0"/>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 </w:t>
                  </w:r>
                </w:p>
              </w:tc>
              <w:tc>
                <w:tcPr>
                  <w:tcW w:w="0" w:type="auto"/>
                  <w:tcBorders>
                    <w:top w:val="nil"/>
                    <w:left w:val="nil"/>
                    <w:bottom w:val="nil"/>
                    <w:right w:val="single" w:sz="8" w:space="0" w:color="auto"/>
                  </w:tcBorders>
                  <w:shd w:val="clear" w:color="000000" w:fill="C0C0C0"/>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 </w:t>
                  </w:r>
                </w:p>
              </w:tc>
            </w:tr>
            <w:tr w:rsidR="00AD2364" w:rsidRPr="00AD2364" w:rsidTr="00AD2364">
              <w:trPr>
                <w:trHeight w:val="270"/>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b/>
                      <w:bCs/>
                      <w:sz w:val="20"/>
                    </w:rPr>
                  </w:pPr>
                  <w:r w:rsidRPr="00AD2364">
                    <w:rPr>
                      <w:rFonts w:ascii="Arial" w:hAnsi="Arial" w:cs="Arial"/>
                      <w:b/>
                      <w:bCs/>
                      <w:sz w:val="20"/>
                    </w:rPr>
                    <w:t>Overall</w:t>
                  </w:r>
                </w:p>
              </w:tc>
              <w:tc>
                <w:tcPr>
                  <w:tcW w:w="0" w:type="auto"/>
                  <w:tcBorders>
                    <w:top w:val="single" w:sz="4" w:space="0" w:color="auto"/>
                    <w:left w:val="nil"/>
                    <w:bottom w:val="single" w:sz="8" w:space="0" w:color="auto"/>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AD2364">
                    <w:rPr>
                      <w:rFonts w:ascii="Arial" w:hAnsi="Arial" w:cs="Arial"/>
                      <w:b/>
                      <w:bCs/>
                      <w:sz w:val="20"/>
                    </w:rPr>
                    <w:t xml:space="preserve">0.71 </w:t>
                  </w:r>
                </w:p>
              </w:tc>
              <w:tc>
                <w:tcPr>
                  <w:tcW w:w="0" w:type="auto"/>
                  <w:tcBorders>
                    <w:top w:val="single" w:sz="4" w:space="0" w:color="auto"/>
                    <w:left w:val="nil"/>
                    <w:bottom w:val="single" w:sz="8" w:space="0" w:color="auto"/>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AD2364">
                    <w:rPr>
                      <w:rFonts w:ascii="Arial" w:hAnsi="Arial" w:cs="Arial"/>
                      <w:b/>
                      <w:bCs/>
                      <w:sz w:val="20"/>
                    </w:rPr>
                    <w:t xml:space="preserve">0.40 </w:t>
                  </w:r>
                </w:p>
              </w:tc>
              <w:tc>
                <w:tcPr>
                  <w:tcW w:w="0" w:type="auto"/>
                  <w:tcBorders>
                    <w:top w:val="single" w:sz="4" w:space="0" w:color="auto"/>
                    <w:left w:val="nil"/>
                    <w:bottom w:val="single" w:sz="8" w:space="0" w:color="auto"/>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AD2364">
                    <w:rPr>
                      <w:rFonts w:ascii="Arial" w:hAnsi="Arial" w:cs="Arial"/>
                      <w:b/>
                      <w:bCs/>
                      <w:sz w:val="20"/>
                    </w:rPr>
                    <w:t xml:space="preserve">0.60 </w:t>
                  </w:r>
                </w:p>
              </w:tc>
              <w:tc>
                <w:tcPr>
                  <w:tcW w:w="0" w:type="auto"/>
                  <w:tcBorders>
                    <w:top w:val="single" w:sz="4" w:space="0" w:color="auto"/>
                    <w:left w:val="nil"/>
                    <w:bottom w:val="single" w:sz="8" w:space="0" w:color="auto"/>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AD2364">
                    <w:rPr>
                      <w:rFonts w:ascii="Arial" w:hAnsi="Arial" w:cs="Arial"/>
                      <w:b/>
                      <w:bCs/>
                      <w:sz w:val="20"/>
                    </w:rPr>
                    <w:t xml:space="preserve">0.05 </w:t>
                  </w:r>
                </w:p>
              </w:tc>
              <w:tc>
                <w:tcPr>
                  <w:tcW w:w="0" w:type="auto"/>
                  <w:tcBorders>
                    <w:top w:val="single" w:sz="4" w:space="0" w:color="auto"/>
                    <w:left w:val="nil"/>
                    <w:bottom w:val="single" w:sz="8" w:space="0" w:color="auto"/>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AD2364">
                    <w:rPr>
                      <w:rFonts w:ascii="Arial" w:hAnsi="Arial" w:cs="Arial"/>
                      <w:b/>
                      <w:bCs/>
                      <w:sz w:val="20"/>
                    </w:rPr>
                    <w:t xml:space="preserve">0.04 </w:t>
                  </w:r>
                </w:p>
              </w:tc>
              <w:tc>
                <w:tcPr>
                  <w:tcW w:w="0" w:type="auto"/>
                  <w:tcBorders>
                    <w:top w:val="single" w:sz="4" w:space="0" w:color="auto"/>
                    <w:left w:val="nil"/>
                    <w:bottom w:val="single" w:sz="8" w:space="0" w:color="auto"/>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AD2364">
                    <w:rPr>
                      <w:rFonts w:ascii="Arial" w:hAnsi="Arial" w:cs="Arial"/>
                      <w:b/>
                      <w:bCs/>
                      <w:sz w:val="20"/>
                    </w:rPr>
                    <w:t xml:space="preserve">0.07 </w:t>
                  </w:r>
                </w:p>
              </w:tc>
            </w:tr>
            <w:tr w:rsidR="00AD2364" w:rsidRPr="00AD2364" w:rsidTr="00AD2364">
              <w:trPr>
                <w:trHeight w:val="255"/>
              </w:trPr>
              <w:tc>
                <w:tcPr>
                  <w:tcW w:w="0" w:type="auto"/>
                  <w:tcBorders>
                    <w:top w:val="nil"/>
                    <w:left w:val="single" w:sz="8" w:space="0" w:color="auto"/>
                    <w:bottom w:val="nil"/>
                    <w:right w:val="nil"/>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95%</w:t>
                  </w:r>
                </w:p>
              </w:tc>
              <w:tc>
                <w:tcPr>
                  <w:tcW w:w="0" w:type="auto"/>
                  <w:gridSpan w:val="3"/>
                  <w:tcBorders>
                    <w:top w:val="single" w:sz="8" w:space="0" w:color="auto"/>
                    <w:left w:val="nil"/>
                    <w:bottom w:val="nil"/>
                    <w:right w:val="single" w:sz="8" w:space="0" w:color="000000"/>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93%</w:t>
                  </w:r>
                </w:p>
              </w:tc>
            </w:tr>
            <w:tr w:rsidR="00AD2364" w:rsidRPr="00AD2364" w:rsidTr="00AD2364">
              <w:trPr>
                <w:trHeight w:val="270"/>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D2364">
                    <w:rPr>
                      <w:rFonts w:ascii="Arial" w:hAnsi="Arial" w:cs="Arial"/>
                      <w:sz w:val="20"/>
                    </w:rPr>
                    <w:t>Dec Time[%]</w:t>
                  </w:r>
                </w:p>
              </w:tc>
              <w:tc>
                <w:tcPr>
                  <w:tcW w:w="0" w:type="auto"/>
                  <w:gridSpan w:val="3"/>
                  <w:tcBorders>
                    <w:top w:val="nil"/>
                    <w:left w:val="nil"/>
                    <w:bottom w:val="single" w:sz="8" w:space="0" w:color="auto"/>
                    <w:right w:val="single" w:sz="8" w:space="0" w:color="000000"/>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53%</w:t>
                  </w:r>
                </w:p>
              </w:tc>
              <w:tc>
                <w:tcPr>
                  <w:tcW w:w="0" w:type="auto"/>
                  <w:gridSpan w:val="3"/>
                  <w:tcBorders>
                    <w:top w:val="nil"/>
                    <w:left w:val="nil"/>
                    <w:bottom w:val="single" w:sz="8" w:space="0" w:color="auto"/>
                    <w:right w:val="single" w:sz="8" w:space="0" w:color="000000"/>
                  </w:tcBorders>
                  <w:shd w:val="clear" w:color="auto" w:fill="auto"/>
                  <w:noWrap/>
                  <w:vAlign w:val="bottom"/>
                  <w:hideMark/>
                </w:tcPr>
                <w:p w:rsidR="00AD2364" w:rsidRPr="00AD2364" w:rsidRDefault="00AD2364" w:rsidP="00AD236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D2364">
                    <w:rPr>
                      <w:rFonts w:ascii="Arial" w:hAnsi="Arial" w:cs="Arial"/>
                      <w:sz w:val="20"/>
                    </w:rPr>
                    <w:t>54%</w:t>
                  </w:r>
                </w:p>
              </w:tc>
            </w:tr>
          </w:tbl>
          <w:p w:rsidR="00AD2364" w:rsidRDefault="00AD2364" w:rsidP="00AD2364"/>
        </w:tc>
      </w:tr>
    </w:tbl>
    <w:p w:rsidR="00F45212" w:rsidRDefault="00F45212" w:rsidP="00F45212"/>
    <w:p w:rsidR="00AD2364" w:rsidRPr="00AD2364" w:rsidRDefault="00AD2364" w:rsidP="00AD2364">
      <w:pPr>
        <w:pStyle w:val="Heading2"/>
      </w:pPr>
      <w:r>
        <w:t>Version 2</w:t>
      </w:r>
    </w:p>
    <w:p w:rsidR="003F298F" w:rsidRDefault="00F6753C" w:rsidP="009234A5">
      <w:pPr>
        <w:jc w:val="both"/>
        <w:rPr>
          <w:szCs w:val="22"/>
        </w:rPr>
      </w:pPr>
      <w:r>
        <w:rPr>
          <w:szCs w:val="22"/>
        </w:rPr>
        <w:t xml:space="preserve">We </w:t>
      </w:r>
      <w:r w:rsidR="002037F5">
        <w:rPr>
          <w:szCs w:val="22"/>
        </w:rPr>
        <w:t xml:space="preserve">ran </w:t>
      </w:r>
      <w:r w:rsidR="00F23E48">
        <w:rPr>
          <w:szCs w:val="22"/>
        </w:rPr>
        <w:t xml:space="preserve">simulations </w:t>
      </w:r>
      <w:r w:rsidR="002037F5">
        <w:rPr>
          <w:szCs w:val="22"/>
        </w:rPr>
        <w:t xml:space="preserve">using JLCA Version 2 software and produced the same RD data as </w:t>
      </w:r>
      <w:proofErr w:type="spellStart"/>
      <w:r w:rsidR="002037F5">
        <w:rPr>
          <w:szCs w:val="22"/>
        </w:rPr>
        <w:t>MediaTek</w:t>
      </w:r>
      <w:proofErr w:type="spellEnd"/>
      <w:r w:rsidR="002037F5">
        <w:rPr>
          <w:szCs w:val="22"/>
        </w:rPr>
        <w:t>. However, we used HM 3.0 with modifications released by the Memory Compression AHG as reference. Therefore there are very small differences in the BD-rate data because of the different anchors used. Also, we ran our anchor and JLCA on totally different clusters so the run times are meaningless.</w:t>
      </w:r>
    </w:p>
    <w:p w:rsidR="002037F5" w:rsidRDefault="002037F5" w:rsidP="009234A5">
      <w:pPr>
        <w:jc w:val="both"/>
        <w:rPr>
          <w:szCs w:val="22"/>
        </w:rPr>
      </w:pPr>
    </w:p>
    <w:p w:rsidR="002037F5" w:rsidRDefault="002037F5" w:rsidP="002037F5">
      <w:pPr>
        <w:pStyle w:val="Caption"/>
        <w:keepNext/>
      </w:pPr>
      <w:bookmarkStart w:id="0" w:name="_Ref297722462"/>
      <w:r>
        <w:t xml:space="preserve">Table </w:t>
      </w:r>
      <w:fldSimple w:instr=" SEQ Table \* ARABIC ">
        <w:r w:rsidR="00F45212">
          <w:rPr>
            <w:noProof/>
          </w:rPr>
          <w:t>3</w:t>
        </w:r>
      </w:fldSimple>
      <w:bookmarkEnd w:id="0"/>
      <w:r>
        <w:t xml:space="preserve">: </w:t>
      </w:r>
      <w:proofErr w:type="spellStart"/>
      <w:r>
        <w:t>MediaTek</w:t>
      </w:r>
      <w:proofErr w:type="spellEnd"/>
      <w:r>
        <w:t xml:space="preserve"> BD-Rate results for JLCA Version 2</w:t>
      </w:r>
    </w:p>
    <w:tbl>
      <w:tblPr>
        <w:tblW w:w="0" w:type="auto"/>
        <w:jc w:val="center"/>
        <w:tblInd w:w="98" w:type="dxa"/>
        <w:tblLook w:val="04A0"/>
      </w:tblPr>
      <w:tblGrid>
        <w:gridCol w:w="1361"/>
        <w:gridCol w:w="672"/>
        <w:gridCol w:w="606"/>
        <w:gridCol w:w="606"/>
        <w:gridCol w:w="623"/>
        <w:gridCol w:w="691"/>
        <w:gridCol w:w="692"/>
      </w:tblGrid>
      <w:tr w:rsidR="002037F5" w:rsidRPr="002037F5" w:rsidTr="002037F5">
        <w:trPr>
          <w:trHeight w:val="270"/>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Random Access HE</w:t>
            </w:r>
          </w:p>
        </w:tc>
      </w:tr>
      <w:tr w:rsidR="002037F5" w:rsidRPr="002037F5" w:rsidTr="002037F5">
        <w:trPr>
          <w:trHeight w:val="27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0" w:type="auto"/>
            <w:tcBorders>
              <w:top w:val="single" w:sz="8" w:space="0" w:color="auto"/>
              <w:left w:val="nil"/>
              <w:bottom w:val="single" w:sz="8" w:space="0" w:color="auto"/>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Y</w:t>
            </w:r>
          </w:p>
        </w:tc>
        <w:tc>
          <w:tcPr>
            <w:tcW w:w="0" w:type="auto"/>
            <w:tcBorders>
              <w:top w:val="single" w:sz="8" w:space="0" w:color="auto"/>
              <w:left w:val="nil"/>
              <w:bottom w:val="single" w:sz="8" w:space="0" w:color="auto"/>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U</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V</w:t>
            </w:r>
          </w:p>
        </w:tc>
        <w:tc>
          <w:tcPr>
            <w:tcW w:w="0" w:type="auto"/>
            <w:tcBorders>
              <w:top w:val="single" w:sz="8" w:space="0" w:color="auto"/>
              <w:left w:val="nil"/>
              <w:bottom w:val="single" w:sz="8" w:space="0" w:color="auto"/>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Y</w:t>
            </w:r>
          </w:p>
        </w:tc>
        <w:tc>
          <w:tcPr>
            <w:tcW w:w="0" w:type="auto"/>
            <w:tcBorders>
              <w:top w:val="single" w:sz="8" w:space="0" w:color="auto"/>
              <w:left w:val="nil"/>
              <w:bottom w:val="single" w:sz="8" w:space="0" w:color="auto"/>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U</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V</w:t>
            </w:r>
          </w:p>
        </w:tc>
      </w:tr>
      <w:tr w:rsidR="002037F5" w:rsidRPr="002037F5" w:rsidTr="002037F5">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 </w:t>
            </w:r>
          </w:p>
        </w:tc>
        <w:tc>
          <w:tcPr>
            <w:tcW w:w="0" w:type="auto"/>
            <w:tcBorders>
              <w:top w:val="single" w:sz="8" w:space="0" w:color="auto"/>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0.01 </w:t>
            </w:r>
          </w:p>
        </w:tc>
        <w:tc>
          <w:tcPr>
            <w:tcW w:w="0" w:type="auto"/>
            <w:tcBorders>
              <w:top w:val="single" w:sz="8" w:space="0" w:color="auto"/>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0.10 </w:t>
            </w:r>
          </w:p>
        </w:tc>
        <w:tc>
          <w:tcPr>
            <w:tcW w:w="0" w:type="auto"/>
            <w:tcBorders>
              <w:top w:val="single" w:sz="8" w:space="0" w:color="auto"/>
              <w:left w:val="nil"/>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0.27 </w:t>
            </w:r>
          </w:p>
        </w:tc>
      </w:tr>
      <w:tr w:rsidR="002037F5" w:rsidRPr="002037F5" w:rsidTr="002037F5">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Class B</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0.19 </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0.07 </w:t>
            </w:r>
          </w:p>
        </w:tc>
        <w:tc>
          <w:tcPr>
            <w:tcW w:w="0" w:type="auto"/>
            <w:tcBorders>
              <w:top w:val="nil"/>
              <w:left w:val="nil"/>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0.13 </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0.01 </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-0.07 </w:t>
            </w:r>
          </w:p>
        </w:tc>
        <w:tc>
          <w:tcPr>
            <w:tcW w:w="0" w:type="auto"/>
            <w:tcBorders>
              <w:top w:val="nil"/>
              <w:left w:val="nil"/>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-0.01 </w:t>
            </w:r>
          </w:p>
        </w:tc>
      </w:tr>
      <w:tr w:rsidR="002037F5" w:rsidRPr="002037F5" w:rsidTr="002037F5">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Class C</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0.14 </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0.33 </w:t>
            </w:r>
          </w:p>
        </w:tc>
        <w:tc>
          <w:tcPr>
            <w:tcW w:w="0" w:type="auto"/>
            <w:tcBorders>
              <w:top w:val="nil"/>
              <w:left w:val="nil"/>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0.47 </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0.02 </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0.07 </w:t>
            </w:r>
          </w:p>
        </w:tc>
        <w:tc>
          <w:tcPr>
            <w:tcW w:w="0" w:type="auto"/>
            <w:tcBorders>
              <w:top w:val="nil"/>
              <w:left w:val="nil"/>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0.21 </w:t>
            </w:r>
          </w:p>
        </w:tc>
      </w:tr>
      <w:tr w:rsidR="002037F5" w:rsidRPr="002037F5" w:rsidTr="002037F5">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Class D</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-0.04 </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0.08 </w:t>
            </w:r>
          </w:p>
        </w:tc>
        <w:tc>
          <w:tcPr>
            <w:tcW w:w="0" w:type="auto"/>
            <w:tcBorders>
              <w:top w:val="nil"/>
              <w:left w:val="nil"/>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1.06 </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0.01 </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-0.05 </w:t>
            </w:r>
          </w:p>
        </w:tc>
        <w:tc>
          <w:tcPr>
            <w:tcW w:w="0" w:type="auto"/>
            <w:tcBorders>
              <w:top w:val="nil"/>
              <w:left w:val="nil"/>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0.19 </w:t>
            </w:r>
          </w:p>
        </w:tc>
      </w:tr>
      <w:tr w:rsidR="002037F5" w:rsidRPr="002037F5" w:rsidTr="002037F5">
        <w:trPr>
          <w:trHeight w:val="255"/>
          <w:jc w:val="center"/>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Class E</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1.06 </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0.59 </w:t>
            </w:r>
          </w:p>
        </w:tc>
        <w:tc>
          <w:tcPr>
            <w:tcW w:w="0" w:type="auto"/>
            <w:tcBorders>
              <w:top w:val="nil"/>
              <w:left w:val="nil"/>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0.17 </w:t>
            </w:r>
          </w:p>
        </w:tc>
        <w:tc>
          <w:tcPr>
            <w:tcW w:w="0" w:type="auto"/>
            <w:tcBorders>
              <w:top w:val="nil"/>
              <w:left w:val="nil"/>
              <w:bottom w:val="nil"/>
              <w:right w:val="nil"/>
            </w:tcBorders>
            <w:shd w:val="clear" w:color="000000" w:fill="C0C0C0"/>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 </w:t>
            </w:r>
          </w:p>
        </w:tc>
        <w:tc>
          <w:tcPr>
            <w:tcW w:w="0" w:type="auto"/>
            <w:tcBorders>
              <w:top w:val="nil"/>
              <w:left w:val="nil"/>
              <w:bottom w:val="nil"/>
              <w:right w:val="nil"/>
            </w:tcBorders>
            <w:shd w:val="clear" w:color="000000" w:fill="C0C0C0"/>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 </w:t>
            </w:r>
          </w:p>
        </w:tc>
        <w:tc>
          <w:tcPr>
            <w:tcW w:w="0" w:type="auto"/>
            <w:tcBorders>
              <w:top w:val="nil"/>
              <w:left w:val="nil"/>
              <w:bottom w:val="nil"/>
              <w:right w:val="single" w:sz="8" w:space="0" w:color="auto"/>
            </w:tcBorders>
            <w:shd w:val="clear" w:color="000000" w:fill="C0C0C0"/>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 </w:t>
            </w:r>
          </w:p>
        </w:tc>
      </w:tr>
      <w:tr w:rsidR="002037F5" w:rsidRPr="002037F5" w:rsidTr="002037F5">
        <w:trPr>
          <w:trHeight w:val="270"/>
          <w:jc w:val="center"/>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b/>
                <w:bCs/>
                <w:sz w:val="20"/>
              </w:rPr>
            </w:pPr>
            <w:r w:rsidRPr="002037F5">
              <w:rPr>
                <w:rFonts w:ascii="Arial" w:hAnsi="Arial" w:cs="Arial"/>
                <w:b/>
                <w:bCs/>
                <w:sz w:val="20"/>
              </w:rPr>
              <w:t>Overall</w:t>
            </w:r>
          </w:p>
        </w:tc>
        <w:tc>
          <w:tcPr>
            <w:tcW w:w="0" w:type="auto"/>
            <w:tcBorders>
              <w:top w:val="single" w:sz="4" w:space="0" w:color="auto"/>
              <w:left w:val="nil"/>
              <w:bottom w:val="single" w:sz="8" w:space="0" w:color="auto"/>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2037F5">
              <w:rPr>
                <w:rFonts w:ascii="Arial" w:hAnsi="Arial" w:cs="Arial"/>
                <w:b/>
                <w:bCs/>
                <w:sz w:val="20"/>
              </w:rPr>
              <w:t xml:space="preserve">0.29 </w:t>
            </w:r>
          </w:p>
        </w:tc>
        <w:tc>
          <w:tcPr>
            <w:tcW w:w="0" w:type="auto"/>
            <w:tcBorders>
              <w:top w:val="single" w:sz="4" w:space="0" w:color="auto"/>
              <w:left w:val="nil"/>
              <w:bottom w:val="single" w:sz="8" w:space="0" w:color="auto"/>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2037F5">
              <w:rPr>
                <w:rFonts w:ascii="Arial" w:hAnsi="Arial" w:cs="Arial"/>
                <w:b/>
                <w:bCs/>
                <w:sz w:val="20"/>
              </w:rPr>
              <w:t xml:space="preserve">0.23 </w:t>
            </w:r>
          </w:p>
        </w:tc>
        <w:tc>
          <w:tcPr>
            <w:tcW w:w="0" w:type="auto"/>
            <w:tcBorders>
              <w:top w:val="single" w:sz="4" w:space="0" w:color="auto"/>
              <w:left w:val="nil"/>
              <w:bottom w:val="single" w:sz="8" w:space="0" w:color="auto"/>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2037F5">
              <w:rPr>
                <w:rFonts w:ascii="Arial" w:hAnsi="Arial" w:cs="Arial"/>
                <w:b/>
                <w:bCs/>
                <w:sz w:val="20"/>
              </w:rPr>
              <w:t xml:space="preserve">0.45 </w:t>
            </w:r>
          </w:p>
        </w:tc>
        <w:tc>
          <w:tcPr>
            <w:tcW w:w="0" w:type="auto"/>
            <w:tcBorders>
              <w:top w:val="single" w:sz="4" w:space="0" w:color="auto"/>
              <w:left w:val="nil"/>
              <w:bottom w:val="single" w:sz="8" w:space="0" w:color="auto"/>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2037F5">
              <w:rPr>
                <w:rFonts w:ascii="Arial" w:hAnsi="Arial" w:cs="Arial"/>
                <w:b/>
                <w:bCs/>
                <w:sz w:val="20"/>
              </w:rPr>
              <w:t xml:space="preserve">0.01 </w:t>
            </w:r>
          </w:p>
        </w:tc>
        <w:tc>
          <w:tcPr>
            <w:tcW w:w="0" w:type="auto"/>
            <w:tcBorders>
              <w:top w:val="single" w:sz="4" w:space="0" w:color="auto"/>
              <w:left w:val="nil"/>
              <w:bottom w:val="single" w:sz="8" w:space="0" w:color="auto"/>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2037F5">
              <w:rPr>
                <w:rFonts w:ascii="Arial" w:hAnsi="Arial" w:cs="Arial"/>
                <w:b/>
                <w:bCs/>
                <w:sz w:val="20"/>
              </w:rPr>
              <w:t xml:space="preserve">0.01 </w:t>
            </w:r>
          </w:p>
        </w:tc>
        <w:tc>
          <w:tcPr>
            <w:tcW w:w="0" w:type="auto"/>
            <w:tcBorders>
              <w:top w:val="single" w:sz="4" w:space="0" w:color="auto"/>
              <w:left w:val="nil"/>
              <w:bottom w:val="single" w:sz="8" w:space="0" w:color="auto"/>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2037F5">
              <w:rPr>
                <w:rFonts w:ascii="Arial" w:hAnsi="Arial" w:cs="Arial"/>
                <w:b/>
                <w:bCs/>
                <w:sz w:val="20"/>
              </w:rPr>
              <w:t xml:space="preserve">0.16 </w:t>
            </w:r>
          </w:p>
        </w:tc>
      </w:tr>
      <w:tr w:rsidR="002037F5" w:rsidRPr="002037F5" w:rsidTr="002037F5">
        <w:trPr>
          <w:trHeight w:val="255"/>
          <w:jc w:val="center"/>
        </w:trPr>
        <w:tc>
          <w:tcPr>
            <w:tcW w:w="0" w:type="auto"/>
            <w:tcBorders>
              <w:top w:val="nil"/>
              <w:left w:val="single" w:sz="8" w:space="0" w:color="auto"/>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100%</w:t>
            </w:r>
          </w:p>
        </w:tc>
        <w:tc>
          <w:tcPr>
            <w:tcW w:w="0" w:type="auto"/>
            <w:gridSpan w:val="3"/>
            <w:tcBorders>
              <w:top w:val="single" w:sz="8" w:space="0" w:color="auto"/>
              <w:left w:val="nil"/>
              <w:bottom w:val="nil"/>
              <w:right w:val="single" w:sz="8" w:space="0" w:color="000000"/>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99%</w:t>
            </w:r>
          </w:p>
        </w:tc>
      </w:tr>
      <w:tr w:rsidR="002037F5" w:rsidRPr="002037F5" w:rsidTr="002037F5">
        <w:trPr>
          <w:trHeight w:val="270"/>
          <w:jc w:val="center"/>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Dec Time[%]</w:t>
            </w:r>
          </w:p>
        </w:tc>
        <w:tc>
          <w:tcPr>
            <w:tcW w:w="0" w:type="auto"/>
            <w:gridSpan w:val="3"/>
            <w:tcBorders>
              <w:top w:val="nil"/>
              <w:left w:val="nil"/>
              <w:bottom w:val="single" w:sz="8" w:space="0" w:color="auto"/>
              <w:right w:val="single" w:sz="8" w:space="0" w:color="000000"/>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106%</w:t>
            </w:r>
          </w:p>
        </w:tc>
        <w:tc>
          <w:tcPr>
            <w:tcW w:w="0" w:type="auto"/>
            <w:gridSpan w:val="3"/>
            <w:tcBorders>
              <w:top w:val="nil"/>
              <w:left w:val="nil"/>
              <w:bottom w:val="single" w:sz="8" w:space="0" w:color="auto"/>
              <w:right w:val="single" w:sz="8" w:space="0" w:color="000000"/>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105%</w:t>
            </w:r>
          </w:p>
        </w:tc>
      </w:tr>
      <w:tr w:rsidR="002037F5" w:rsidTr="002037F5">
        <w:trPr>
          <w:gridAfter w:val="6"/>
          <w:jc w:val="center"/>
        </w:trPr>
        <w:tc>
          <w:tcPr>
            <w:tcW w:w="0" w:type="auto"/>
          </w:tcPr>
          <w:p w:rsidR="002037F5" w:rsidRPr="002037F5" w:rsidRDefault="002037F5" w:rsidP="002037F5">
            <w:pPr>
              <w:jc w:val="center"/>
              <w:rPr>
                <w:szCs w:val="22"/>
              </w:rPr>
            </w:pPr>
          </w:p>
        </w:tc>
      </w:tr>
    </w:tbl>
    <w:p w:rsidR="002037F5" w:rsidRDefault="002037F5" w:rsidP="002037F5">
      <w:pPr>
        <w:pStyle w:val="Caption"/>
        <w:keepNext/>
      </w:pPr>
      <w:r>
        <w:t xml:space="preserve">Table </w:t>
      </w:r>
      <w:fldSimple w:instr=" SEQ Table \* ARABIC ">
        <w:r w:rsidR="00F45212">
          <w:rPr>
            <w:noProof/>
          </w:rPr>
          <w:t>4</w:t>
        </w:r>
      </w:fldSimple>
      <w:r>
        <w:t>: Zenverge BD-Rate results for JLCA Version 2</w:t>
      </w:r>
    </w:p>
    <w:tbl>
      <w:tblPr>
        <w:tblW w:w="0" w:type="auto"/>
        <w:jc w:val="center"/>
        <w:tblInd w:w="98" w:type="dxa"/>
        <w:tblLook w:val="04A0"/>
      </w:tblPr>
      <w:tblGrid>
        <w:gridCol w:w="1361"/>
        <w:gridCol w:w="606"/>
        <w:gridCol w:w="606"/>
        <w:gridCol w:w="606"/>
        <w:gridCol w:w="691"/>
        <w:gridCol w:w="691"/>
        <w:gridCol w:w="624"/>
      </w:tblGrid>
      <w:tr w:rsidR="002037F5" w:rsidRPr="002037F5" w:rsidTr="002037F5">
        <w:trPr>
          <w:trHeight w:val="270"/>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Random Access HE</w:t>
            </w:r>
          </w:p>
        </w:tc>
      </w:tr>
      <w:tr w:rsidR="002037F5" w:rsidRPr="002037F5" w:rsidTr="002037F5">
        <w:trPr>
          <w:trHeight w:val="27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0" w:type="auto"/>
            <w:tcBorders>
              <w:top w:val="single" w:sz="8" w:space="0" w:color="auto"/>
              <w:left w:val="nil"/>
              <w:bottom w:val="single" w:sz="8" w:space="0" w:color="auto"/>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Y</w:t>
            </w:r>
          </w:p>
        </w:tc>
        <w:tc>
          <w:tcPr>
            <w:tcW w:w="0" w:type="auto"/>
            <w:tcBorders>
              <w:top w:val="single" w:sz="8" w:space="0" w:color="auto"/>
              <w:left w:val="nil"/>
              <w:bottom w:val="single" w:sz="8" w:space="0" w:color="auto"/>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U</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V</w:t>
            </w:r>
          </w:p>
        </w:tc>
        <w:tc>
          <w:tcPr>
            <w:tcW w:w="0" w:type="auto"/>
            <w:tcBorders>
              <w:top w:val="single" w:sz="8" w:space="0" w:color="auto"/>
              <w:left w:val="nil"/>
              <w:bottom w:val="single" w:sz="8" w:space="0" w:color="auto"/>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Y</w:t>
            </w:r>
          </w:p>
        </w:tc>
        <w:tc>
          <w:tcPr>
            <w:tcW w:w="0" w:type="auto"/>
            <w:tcBorders>
              <w:top w:val="single" w:sz="8" w:space="0" w:color="auto"/>
              <w:left w:val="nil"/>
              <w:bottom w:val="single" w:sz="8" w:space="0" w:color="auto"/>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U</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V</w:t>
            </w:r>
          </w:p>
        </w:tc>
      </w:tr>
      <w:tr w:rsidR="002037F5" w:rsidRPr="002037F5" w:rsidTr="002037F5">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lastRenderedPageBreak/>
              <w:t>Class A</w:t>
            </w:r>
          </w:p>
        </w:tc>
        <w:tc>
          <w:tcPr>
            <w:tcW w:w="0" w:type="auto"/>
            <w:tcBorders>
              <w:top w:val="single" w:sz="8" w:space="0" w:color="auto"/>
              <w:left w:val="nil"/>
              <w:bottom w:val="nil"/>
              <w:right w:val="nil"/>
            </w:tcBorders>
            <w:shd w:val="clear" w:color="000000" w:fill="C0C0C0"/>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 </w:t>
            </w:r>
          </w:p>
        </w:tc>
        <w:tc>
          <w:tcPr>
            <w:tcW w:w="0" w:type="auto"/>
            <w:tcBorders>
              <w:top w:val="single" w:sz="8" w:space="0" w:color="auto"/>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-0.01 </w:t>
            </w:r>
          </w:p>
        </w:tc>
        <w:tc>
          <w:tcPr>
            <w:tcW w:w="0" w:type="auto"/>
            <w:tcBorders>
              <w:top w:val="single" w:sz="8" w:space="0" w:color="auto"/>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-0.05 </w:t>
            </w:r>
          </w:p>
        </w:tc>
        <w:tc>
          <w:tcPr>
            <w:tcW w:w="0" w:type="auto"/>
            <w:tcBorders>
              <w:top w:val="single" w:sz="8" w:space="0" w:color="auto"/>
              <w:left w:val="nil"/>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0.24 </w:t>
            </w:r>
          </w:p>
        </w:tc>
      </w:tr>
      <w:tr w:rsidR="002037F5" w:rsidRPr="002037F5" w:rsidTr="002037F5">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Class B</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0.19 </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0.25 </w:t>
            </w:r>
          </w:p>
        </w:tc>
        <w:tc>
          <w:tcPr>
            <w:tcW w:w="0" w:type="auto"/>
            <w:tcBorders>
              <w:top w:val="nil"/>
              <w:left w:val="nil"/>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0.44 </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0.01 </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-0.10 </w:t>
            </w:r>
          </w:p>
        </w:tc>
        <w:tc>
          <w:tcPr>
            <w:tcW w:w="0" w:type="auto"/>
            <w:tcBorders>
              <w:top w:val="nil"/>
              <w:left w:val="nil"/>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0.05 </w:t>
            </w:r>
          </w:p>
        </w:tc>
      </w:tr>
      <w:tr w:rsidR="002037F5" w:rsidRPr="002037F5" w:rsidTr="002037F5">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Class C</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0.12 </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0.27 </w:t>
            </w:r>
          </w:p>
        </w:tc>
        <w:tc>
          <w:tcPr>
            <w:tcW w:w="0" w:type="auto"/>
            <w:tcBorders>
              <w:top w:val="nil"/>
              <w:left w:val="nil"/>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0.45 </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0.02 </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0.08 </w:t>
            </w:r>
          </w:p>
        </w:tc>
        <w:tc>
          <w:tcPr>
            <w:tcW w:w="0" w:type="auto"/>
            <w:tcBorders>
              <w:top w:val="nil"/>
              <w:left w:val="nil"/>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0.16 </w:t>
            </w:r>
          </w:p>
        </w:tc>
      </w:tr>
      <w:tr w:rsidR="002037F5" w:rsidRPr="002037F5" w:rsidTr="002037F5">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Class D</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0.00 </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0.27 </w:t>
            </w:r>
          </w:p>
        </w:tc>
        <w:tc>
          <w:tcPr>
            <w:tcW w:w="0" w:type="auto"/>
            <w:tcBorders>
              <w:top w:val="nil"/>
              <w:left w:val="nil"/>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0.89 </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-0.03 </w:t>
            </w:r>
          </w:p>
        </w:tc>
        <w:tc>
          <w:tcPr>
            <w:tcW w:w="0" w:type="auto"/>
            <w:tcBorders>
              <w:top w:val="nil"/>
              <w:left w:val="nil"/>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-0.15 </w:t>
            </w:r>
          </w:p>
        </w:tc>
        <w:tc>
          <w:tcPr>
            <w:tcW w:w="0" w:type="auto"/>
            <w:tcBorders>
              <w:top w:val="nil"/>
              <w:left w:val="nil"/>
              <w:bottom w:val="nil"/>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0.09 </w:t>
            </w:r>
          </w:p>
        </w:tc>
      </w:tr>
      <w:tr w:rsidR="002037F5" w:rsidRPr="002037F5" w:rsidTr="002037F5">
        <w:trPr>
          <w:trHeight w:val="255"/>
          <w:jc w:val="center"/>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Class E</w:t>
            </w:r>
          </w:p>
        </w:tc>
        <w:tc>
          <w:tcPr>
            <w:tcW w:w="0" w:type="auto"/>
            <w:tcBorders>
              <w:top w:val="nil"/>
              <w:left w:val="nil"/>
              <w:bottom w:val="single" w:sz="8" w:space="0" w:color="auto"/>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1.10 </w:t>
            </w:r>
          </w:p>
        </w:tc>
        <w:tc>
          <w:tcPr>
            <w:tcW w:w="0" w:type="auto"/>
            <w:tcBorders>
              <w:top w:val="nil"/>
              <w:left w:val="nil"/>
              <w:bottom w:val="single" w:sz="8" w:space="0" w:color="auto"/>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0.39 </w:t>
            </w:r>
          </w:p>
        </w:tc>
        <w:tc>
          <w:tcPr>
            <w:tcW w:w="0" w:type="auto"/>
            <w:tcBorders>
              <w:top w:val="nil"/>
              <w:left w:val="nil"/>
              <w:bottom w:val="single" w:sz="8" w:space="0" w:color="auto"/>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2037F5">
              <w:rPr>
                <w:rFonts w:ascii="Arial" w:hAnsi="Arial" w:cs="Arial"/>
                <w:sz w:val="20"/>
              </w:rPr>
              <w:t xml:space="preserve">0.05 </w:t>
            </w:r>
          </w:p>
        </w:tc>
        <w:tc>
          <w:tcPr>
            <w:tcW w:w="0" w:type="auto"/>
            <w:tcBorders>
              <w:top w:val="nil"/>
              <w:left w:val="nil"/>
              <w:bottom w:val="single" w:sz="8" w:space="0" w:color="auto"/>
              <w:right w:val="nil"/>
            </w:tcBorders>
            <w:shd w:val="clear" w:color="000000" w:fill="C0C0C0"/>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 </w:t>
            </w:r>
          </w:p>
        </w:tc>
        <w:tc>
          <w:tcPr>
            <w:tcW w:w="0" w:type="auto"/>
            <w:tcBorders>
              <w:top w:val="nil"/>
              <w:left w:val="nil"/>
              <w:bottom w:val="single" w:sz="8" w:space="0" w:color="auto"/>
              <w:right w:val="nil"/>
            </w:tcBorders>
            <w:shd w:val="clear" w:color="000000" w:fill="C0C0C0"/>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 </w:t>
            </w:r>
          </w:p>
        </w:tc>
        <w:tc>
          <w:tcPr>
            <w:tcW w:w="0" w:type="auto"/>
            <w:tcBorders>
              <w:top w:val="nil"/>
              <w:left w:val="nil"/>
              <w:bottom w:val="single" w:sz="8" w:space="0" w:color="auto"/>
              <w:right w:val="single" w:sz="8" w:space="0" w:color="auto"/>
            </w:tcBorders>
            <w:shd w:val="clear" w:color="000000" w:fill="C0C0C0"/>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 </w:t>
            </w:r>
          </w:p>
        </w:tc>
      </w:tr>
      <w:tr w:rsidR="002037F5" w:rsidRPr="002037F5" w:rsidTr="002037F5">
        <w:trPr>
          <w:trHeight w:val="270"/>
          <w:jc w:val="center"/>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b/>
                <w:bCs/>
                <w:sz w:val="20"/>
              </w:rPr>
            </w:pPr>
            <w:r w:rsidRPr="002037F5">
              <w:rPr>
                <w:rFonts w:ascii="Arial" w:hAnsi="Arial" w:cs="Arial"/>
                <w:b/>
                <w:bCs/>
                <w:sz w:val="20"/>
              </w:rPr>
              <w:t>Overall</w:t>
            </w:r>
          </w:p>
        </w:tc>
        <w:tc>
          <w:tcPr>
            <w:tcW w:w="0" w:type="auto"/>
            <w:tcBorders>
              <w:top w:val="single" w:sz="8" w:space="0" w:color="auto"/>
              <w:left w:val="nil"/>
              <w:bottom w:val="single" w:sz="8" w:space="0" w:color="auto"/>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2037F5">
              <w:rPr>
                <w:rFonts w:ascii="Arial" w:hAnsi="Arial" w:cs="Arial"/>
                <w:b/>
                <w:bCs/>
                <w:sz w:val="20"/>
              </w:rPr>
              <w:t xml:space="preserve">0.30 </w:t>
            </w:r>
          </w:p>
        </w:tc>
        <w:tc>
          <w:tcPr>
            <w:tcW w:w="0" w:type="auto"/>
            <w:tcBorders>
              <w:top w:val="single" w:sz="8" w:space="0" w:color="auto"/>
              <w:left w:val="nil"/>
              <w:bottom w:val="single" w:sz="8" w:space="0" w:color="auto"/>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2037F5">
              <w:rPr>
                <w:rFonts w:ascii="Arial" w:hAnsi="Arial" w:cs="Arial"/>
                <w:b/>
                <w:bCs/>
                <w:sz w:val="20"/>
              </w:rPr>
              <w:t xml:space="preserve">0.29 </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2037F5">
              <w:rPr>
                <w:rFonts w:ascii="Arial" w:hAnsi="Arial" w:cs="Arial"/>
                <w:b/>
                <w:bCs/>
                <w:sz w:val="20"/>
              </w:rPr>
              <w:t xml:space="preserve">0.48 </w:t>
            </w:r>
          </w:p>
        </w:tc>
        <w:tc>
          <w:tcPr>
            <w:tcW w:w="0" w:type="auto"/>
            <w:tcBorders>
              <w:top w:val="single" w:sz="8" w:space="0" w:color="auto"/>
              <w:left w:val="nil"/>
              <w:bottom w:val="single" w:sz="8" w:space="0" w:color="auto"/>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2037F5">
              <w:rPr>
                <w:rFonts w:ascii="Arial" w:hAnsi="Arial" w:cs="Arial"/>
                <w:b/>
                <w:bCs/>
                <w:sz w:val="20"/>
              </w:rPr>
              <w:t xml:space="preserve">0.00 </w:t>
            </w:r>
          </w:p>
        </w:tc>
        <w:tc>
          <w:tcPr>
            <w:tcW w:w="0" w:type="auto"/>
            <w:tcBorders>
              <w:top w:val="single" w:sz="8" w:space="0" w:color="auto"/>
              <w:left w:val="nil"/>
              <w:bottom w:val="single" w:sz="8" w:space="0" w:color="auto"/>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2037F5">
              <w:rPr>
                <w:rFonts w:ascii="Arial" w:hAnsi="Arial" w:cs="Arial"/>
                <w:b/>
                <w:bCs/>
                <w:sz w:val="20"/>
              </w:rPr>
              <w:t xml:space="preserve">-0.06 </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2037F5">
              <w:rPr>
                <w:rFonts w:ascii="Arial" w:hAnsi="Arial" w:cs="Arial"/>
                <w:b/>
                <w:bCs/>
                <w:sz w:val="20"/>
              </w:rPr>
              <w:t xml:space="preserve">0.13 </w:t>
            </w:r>
          </w:p>
        </w:tc>
      </w:tr>
      <w:tr w:rsidR="002037F5" w:rsidRPr="002037F5" w:rsidTr="002037F5">
        <w:trPr>
          <w:trHeight w:val="255"/>
          <w:jc w:val="center"/>
        </w:trPr>
        <w:tc>
          <w:tcPr>
            <w:tcW w:w="0" w:type="auto"/>
            <w:tcBorders>
              <w:top w:val="nil"/>
              <w:left w:val="single" w:sz="8" w:space="0" w:color="auto"/>
              <w:bottom w:val="nil"/>
              <w:right w:val="nil"/>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95%</w:t>
            </w:r>
          </w:p>
        </w:tc>
        <w:tc>
          <w:tcPr>
            <w:tcW w:w="0" w:type="auto"/>
            <w:gridSpan w:val="3"/>
            <w:tcBorders>
              <w:top w:val="single" w:sz="8" w:space="0" w:color="auto"/>
              <w:left w:val="nil"/>
              <w:bottom w:val="nil"/>
              <w:right w:val="single" w:sz="8" w:space="0" w:color="000000"/>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93%</w:t>
            </w:r>
          </w:p>
        </w:tc>
      </w:tr>
      <w:tr w:rsidR="002037F5" w:rsidRPr="002037F5" w:rsidTr="002037F5">
        <w:trPr>
          <w:trHeight w:val="270"/>
          <w:jc w:val="center"/>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2037F5">
              <w:rPr>
                <w:rFonts w:ascii="Arial" w:hAnsi="Arial" w:cs="Arial"/>
                <w:sz w:val="20"/>
              </w:rPr>
              <w:t>Dec Time[%]</w:t>
            </w:r>
          </w:p>
        </w:tc>
        <w:tc>
          <w:tcPr>
            <w:tcW w:w="0" w:type="auto"/>
            <w:gridSpan w:val="3"/>
            <w:tcBorders>
              <w:top w:val="nil"/>
              <w:left w:val="nil"/>
              <w:bottom w:val="single" w:sz="8" w:space="0" w:color="auto"/>
              <w:right w:val="single" w:sz="8" w:space="0" w:color="000000"/>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52%</w:t>
            </w:r>
          </w:p>
        </w:tc>
        <w:tc>
          <w:tcPr>
            <w:tcW w:w="0" w:type="auto"/>
            <w:gridSpan w:val="3"/>
            <w:tcBorders>
              <w:top w:val="nil"/>
              <w:left w:val="nil"/>
              <w:bottom w:val="single" w:sz="8" w:space="0" w:color="auto"/>
              <w:right w:val="single" w:sz="8" w:space="0" w:color="000000"/>
            </w:tcBorders>
            <w:shd w:val="clear" w:color="auto" w:fill="auto"/>
            <w:noWrap/>
            <w:vAlign w:val="bottom"/>
            <w:hideMark/>
          </w:tcPr>
          <w:p w:rsidR="002037F5" w:rsidRPr="002037F5" w:rsidRDefault="002037F5" w:rsidP="002037F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2037F5">
              <w:rPr>
                <w:rFonts w:ascii="Arial" w:hAnsi="Arial" w:cs="Arial"/>
                <w:sz w:val="20"/>
              </w:rPr>
              <w:t>52%</w:t>
            </w:r>
          </w:p>
        </w:tc>
      </w:tr>
    </w:tbl>
    <w:p w:rsidR="00E85038" w:rsidRDefault="00E85038" w:rsidP="009234A5">
      <w:pPr>
        <w:jc w:val="both"/>
        <w:rPr>
          <w:szCs w:val="22"/>
        </w:rPr>
      </w:pPr>
    </w:p>
    <w:p w:rsidR="002037F5" w:rsidRDefault="002037F5" w:rsidP="002037F5">
      <w:pPr>
        <w:pStyle w:val="Heading1"/>
      </w:pPr>
      <w:r>
        <w:t>Final Comments</w:t>
      </w:r>
    </w:p>
    <w:p w:rsidR="002037F5" w:rsidRDefault="002037F5" w:rsidP="002037F5">
      <w:r>
        <w:t xml:space="preserve">Given that the details of sharing bits between luma and chroma blocks depend upon the relative number of co-located blocks, it is </w:t>
      </w:r>
      <w:r w:rsidR="00BB5422">
        <w:t>clear that application of JLCA to YUV422 and YUV444 formats will involve a redesign for each case. Similarly, extending the JLCA to handle N-to-8 for values of N other than 10 will also involve extensive redesign for each different value of N.</w:t>
      </w:r>
    </w:p>
    <w:p w:rsidR="0009391C" w:rsidRDefault="00BB5422" w:rsidP="002037F5">
      <w:r>
        <w:t>Since each luma block will need to access bits outside a 128-bit chunk, there are some complications that need to be addressed in the memory bandwidth calculation routines used by the Memory Compression AHG. A new memory organization scheme needs to be considered for JLCA. One simple approach is to ignore any byte alignment issues and specify the actual compression ratio for luma that is different from that for chroma. For example, for Version 1, the luma compression ratio can be expressed as 160:132 and the chroma compression ratio as 160:120.</w:t>
      </w:r>
    </w:p>
    <w:p w:rsidR="00BB5422" w:rsidRPr="002037F5" w:rsidRDefault="0009391C" w:rsidP="002037F5">
      <w:r>
        <w:t>For Version 2, the number of bits allocated to a luma block depends upon the number of bits actually used in the co-located chroma blocks. Therefore a memory access to a luma region would necessitate a memory access to a chroma block. Most of the time, an access to a luma block would also require an access to the co-located chroma blocks. In cases where there is no need to access chroma at the same time as luma (such as due to different interpolation filter support regions), Version 2 would incur memory bandwidth and computational overhead. This aspect needs to be studied more carefully.</w:t>
      </w:r>
    </w:p>
    <w:p w:rsidR="00405022" w:rsidRDefault="00405022" w:rsidP="00405022">
      <w:pPr>
        <w:pStyle w:val="Heading1"/>
      </w:pPr>
      <w:r>
        <w:t>References</w:t>
      </w:r>
    </w:p>
    <w:p w:rsidR="00405022" w:rsidRDefault="00A96729" w:rsidP="00405022">
      <w:pPr>
        <w:pStyle w:val="Reference"/>
        <w:numPr>
          <w:ilvl w:val="0"/>
          <w:numId w:val="11"/>
        </w:numPr>
        <w:tabs>
          <w:tab w:val="clear" w:pos="360"/>
          <w:tab w:val="num" w:pos="540"/>
        </w:tabs>
        <w:ind w:left="540" w:hanging="540"/>
      </w:pPr>
      <w:bookmarkStart w:id="1" w:name="_Ref297628759"/>
      <w:bookmarkStart w:id="2" w:name="_Ref282882409"/>
      <w:bookmarkStart w:id="3" w:name="_Ref297113424"/>
      <w:r>
        <w:t>S. Liu, X. Zhang, and S. Lei</w:t>
      </w:r>
      <w:r w:rsidR="00405022">
        <w:t>, “</w:t>
      </w:r>
      <w:proofErr w:type="spellStart"/>
      <w:r>
        <w:t>Joing</w:t>
      </w:r>
      <w:proofErr w:type="spellEnd"/>
      <w:r>
        <w:t xml:space="preserve"> luma-chroma adaptive reference picture memory compression</w:t>
      </w:r>
      <w:r w:rsidR="00405022">
        <w:t>,” JCT-VC Document JCTVC-F</w:t>
      </w:r>
      <w:r>
        <w:t>073</w:t>
      </w:r>
      <w:r w:rsidR="00405022">
        <w:t>, Torino, July 2011.</w:t>
      </w:r>
      <w:bookmarkEnd w:id="1"/>
    </w:p>
    <w:p w:rsidR="00405022" w:rsidRDefault="00405022" w:rsidP="00405022">
      <w:pPr>
        <w:pStyle w:val="Reference"/>
        <w:numPr>
          <w:ilvl w:val="0"/>
          <w:numId w:val="11"/>
        </w:numPr>
        <w:tabs>
          <w:tab w:val="clear" w:pos="360"/>
          <w:tab w:val="num" w:pos="540"/>
        </w:tabs>
        <w:ind w:left="540" w:hanging="540"/>
      </w:pPr>
      <w:bookmarkStart w:id="4" w:name="_Ref297658177"/>
      <w:r>
        <w:t xml:space="preserve">T. Chujoh and T. </w:t>
      </w:r>
      <w:proofErr w:type="spellStart"/>
      <w:r>
        <w:t>Yamakage</w:t>
      </w:r>
      <w:proofErr w:type="spellEnd"/>
      <w:r>
        <w:t>, “Adaptive scaling for reference pictures memory compression,” JCT-VC Document JCTVC-E133, Geneva, March 2011.</w:t>
      </w:r>
      <w:bookmarkStart w:id="5" w:name="_Ref282882454"/>
      <w:bookmarkEnd w:id="2"/>
      <w:bookmarkEnd w:id="3"/>
      <w:bookmarkEnd w:id="4"/>
    </w:p>
    <w:p w:rsidR="00405022" w:rsidRDefault="00405022" w:rsidP="00405022">
      <w:pPr>
        <w:pStyle w:val="Reference"/>
        <w:numPr>
          <w:ilvl w:val="0"/>
          <w:numId w:val="11"/>
        </w:numPr>
        <w:tabs>
          <w:tab w:val="clear" w:pos="360"/>
          <w:tab w:val="num" w:pos="540"/>
        </w:tabs>
        <w:ind w:left="540" w:hanging="540"/>
      </w:pPr>
      <w:bookmarkStart w:id="6" w:name="_Ref297113844"/>
      <w:r>
        <w:t xml:space="preserve">D. Hoang, “Unified scaling with adaptive offset for reference frame compression with IBDI,” JCT-VC Document JCTVC-D035, </w:t>
      </w:r>
      <w:proofErr w:type="spellStart"/>
      <w:r>
        <w:t>Daegu</w:t>
      </w:r>
      <w:proofErr w:type="spellEnd"/>
      <w:r>
        <w:t>, January 2011.</w:t>
      </w:r>
      <w:bookmarkEnd w:id="6"/>
    </w:p>
    <w:p w:rsidR="0030513F" w:rsidRDefault="0030513F" w:rsidP="00405022">
      <w:pPr>
        <w:pStyle w:val="Reference"/>
        <w:numPr>
          <w:ilvl w:val="0"/>
          <w:numId w:val="11"/>
        </w:numPr>
        <w:tabs>
          <w:tab w:val="clear" w:pos="360"/>
          <w:tab w:val="num" w:pos="540"/>
        </w:tabs>
        <w:ind w:left="540" w:hanging="540"/>
      </w:pPr>
      <w:bookmarkStart w:id="7" w:name="_Ref297722907"/>
      <w:r>
        <w:t>D. Hoang, “Unified scaling with adaptive offset for reference frame compression,” JCT-VC Document JCTVC-F075, Torino, July 2011.</w:t>
      </w:r>
      <w:bookmarkEnd w:id="7"/>
    </w:p>
    <w:bookmarkEnd w:id="5"/>
    <w:p w:rsidR="001F2594" w:rsidRDefault="001F2594" w:rsidP="009234A5">
      <w:pPr>
        <w:jc w:val="both"/>
        <w:rPr>
          <w:szCs w:val="22"/>
        </w:rPr>
      </w:pPr>
    </w:p>
    <w:p w:rsidR="001F2594" w:rsidRPr="002B191D" w:rsidRDefault="001F2594" w:rsidP="00E11923">
      <w:pPr>
        <w:pStyle w:val="Heading1"/>
      </w:pPr>
      <w:r w:rsidRPr="00E11923">
        <w:t>Patent</w:t>
      </w:r>
      <w:r w:rsidRPr="002B191D">
        <w:t xml:space="preserve"> rights declaration</w:t>
      </w:r>
      <w:r w:rsidR="00B94B06" w:rsidRPr="002B191D">
        <w:t>(s)</w:t>
      </w:r>
    </w:p>
    <w:p w:rsidR="001F2594" w:rsidRDefault="00FA17FA" w:rsidP="009234A5">
      <w:pPr>
        <w:jc w:val="both"/>
        <w:rPr>
          <w:szCs w:val="22"/>
        </w:rPr>
      </w:pPr>
      <w:r>
        <w:rPr>
          <w:b/>
          <w:szCs w:val="22"/>
        </w:rPr>
        <w:t xml:space="preserve">Zenverge, Inc. </w:t>
      </w:r>
      <w:r w:rsidR="001F2594" w:rsidRPr="00A01439">
        <w:rPr>
          <w:b/>
          <w:szCs w:val="22"/>
        </w:rPr>
        <w:t xml:space="preserve">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sectPr w:rsidR="001F2594" w:rsidSect="00E43B13">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364" w:rsidRDefault="00AD2364">
      <w:r>
        <w:separator/>
      </w:r>
    </w:p>
  </w:endnote>
  <w:endnote w:type="continuationSeparator" w:id="0">
    <w:p w:rsidR="00AD2364" w:rsidRDefault="00AD23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364" w:rsidRDefault="00AD236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9391C">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2011-07-07</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364" w:rsidRDefault="00AD2364">
      <w:r>
        <w:separator/>
      </w:r>
    </w:p>
  </w:footnote>
  <w:footnote w:type="continuationSeparator" w:id="0">
    <w:p w:rsidR="00AD2364" w:rsidRDefault="00AD23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3C87AC2"/>
    <w:lvl w:ilvl="0">
      <w:start w:val="1"/>
      <w:numFmt w:val="decimal"/>
      <w:pStyle w:val="ListNumber"/>
      <w:lvlText w:val="[%1]"/>
      <w:lvlJc w:val="left"/>
      <w:pPr>
        <w:tabs>
          <w:tab w:val="num" w:pos="360"/>
        </w:tabs>
        <w:ind w:left="360" w:hanging="360"/>
      </w:pPr>
      <w:rPr>
        <w:rFont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55C5F36"/>
    <w:multiLevelType w:val="hybridMultilevel"/>
    <w:tmpl w:val="507039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8"/>
  </w:num>
  <w:num w:numId="4">
    <w:abstractNumId w:val="6"/>
  </w:num>
  <w:num w:numId="5">
    <w:abstractNumId w:val="7"/>
  </w:num>
  <w:num w:numId="6">
    <w:abstractNumId w:val="4"/>
  </w:num>
  <w:num w:numId="7">
    <w:abstractNumId w:val="5"/>
  </w:num>
  <w:num w:numId="8">
    <w:abstractNumId w:val="4"/>
  </w:num>
  <w:num w:numId="9">
    <w:abstractNumId w:val="2"/>
  </w:num>
  <w:num w:numId="10">
    <w:abstractNumId w:val="3"/>
  </w:num>
  <w:num w:numId="11">
    <w:abstractNumId w:val="0"/>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E53BA"/>
    <w:rsid w:val="000458BC"/>
    <w:rsid w:val="00045C41"/>
    <w:rsid w:val="00046C03"/>
    <w:rsid w:val="0007614F"/>
    <w:rsid w:val="0009391C"/>
    <w:rsid w:val="000B1C6B"/>
    <w:rsid w:val="000C09AC"/>
    <w:rsid w:val="000E00F3"/>
    <w:rsid w:val="000F158C"/>
    <w:rsid w:val="0011676E"/>
    <w:rsid w:val="00124E38"/>
    <w:rsid w:val="0012580B"/>
    <w:rsid w:val="0013526E"/>
    <w:rsid w:val="001532FC"/>
    <w:rsid w:val="00171371"/>
    <w:rsid w:val="00175A24"/>
    <w:rsid w:val="00187E58"/>
    <w:rsid w:val="001A297E"/>
    <w:rsid w:val="001A368E"/>
    <w:rsid w:val="001A7329"/>
    <w:rsid w:val="001B4E28"/>
    <w:rsid w:val="001C0914"/>
    <w:rsid w:val="001C3525"/>
    <w:rsid w:val="001D1BD2"/>
    <w:rsid w:val="001E02BE"/>
    <w:rsid w:val="001E3B37"/>
    <w:rsid w:val="001F2594"/>
    <w:rsid w:val="002037F5"/>
    <w:rsid w:val="00206460"/>
    <w:rsid w:val="002069B4"/>
    <w:rsid w:val="00215DFC"/>
    <w:rsid w:val="002212DF"/>
    <w:rsid w:val="00224FD1"/>
    <w:rsid w:val="00227BA7"/>
    <w:rsid w:val="00275BCF"/>
    <w:rsid w:val="00292257"/>
    <w:rsid w:val="002A54E0"/>
    <w:rsid w:val="002B1595"/>
    <w:rsid w:val="002B191D"/>
    <w:rsid w:val="002D0AF6"/>
    <w:rsid w:val="002F164D"/>
    <w:rsid w:val="0030513F"/>
    <w:rsid w:val="00306206"/>
    <w:rsid w:val="00327C56"/>
    <w:rsid w:val="003315A1"/>
    <w:rsid w:val="003373EC"/>
    <w:rsid w:val="00363526"/>
    <w:rsid w:val="003706CC"/>
    <w:rsid w:val="003A2D8E"/>
    <w:rsid w:val="003C20E4"/>
    <w:rsid w:val="003E612E"/>
    <w:rsid w:val="003E6F90"/>
    <w:rsid w:val="003F298F"/>
    <w:rsid w:val="003F5D0F"/>
    <w:rsid w:val="00405022"/>
    <w:rsid w:val="00414101"/>
    <w:rsid w:val="00433DDB"/>
    <w:rsid w:val="00437619"/>
    <w:rsid w:val="004B210C"/>
    <w:rsid w:val="004B2826"/>
    <w:rsid w:val="004D405F"/>
    <w:rsid w:val="004F61E3"/>
    <w:rsid w:val="0051015C"/>
    <w:rsid w:val="00531AE9"/>
    <w:rsid w:val="0056607E"/>
    <w:rsid w:val="00567EC7"/>
    <w:rsid w:val="00570013"/>
    <w:rsid w:val="005A33A1"/>
    <w:rsid w:val="005C385F"/>
    <w:rsid w:val="005E167E"/>
    <w:rsid w:val="005F6F1B"/>
    <w:rsid w:val="005F71F3"/>
    <w:rsid w:val="00624B33"/>
    <w:rsid w:val="00630AA2"/>
    <w:rsid w:val="00646707"/>
    <w:rsid w:val="00664DCF"/>
    <w:rsid w:val="006733E1"/>
    <w:rsid w:val="00677F52"/>
    <w:rsid w:val="00681195"/>
    <w:rsid w:val="00697F35"/>
    <w:rsid w:val="006C5D39"/>
    <w:rsid w:val="006D3446"/>
    <w:rsid w:val="006D738E"/>
    <w:rsid w:val="006E2810"/>
    <w:rsid w:val="006E5417"/>
    <w:rsid w:val="00712F60"/>
    <w:rsid w:val="00720E3B"/>
    <w:rsid w:val="00744D8F"/>
    <w:rsid w:val="00745F6B"/>
    <w:rsid w:val="0075585E"/>
    <w:rsid w:val="00772782"/>
    <w:rsid w:val="007768FF"/>
    <w:rsid w:val="007824D3"/>
    <w:rsid w:val="007956FF"/>
    <w:rsid w:val="007963CF"/>
    <w:rsid w:val="00796EE3"/>
    <w:rsid w:val="007A7D29"/>
    <w:rsid w:val="007F1F8B"/>
    <w:rsid w:val="008206C8"/>
    <w:rsid w:val="00872E7A"/>
    <w:rsid w:val="00874A6C"/>
    <w:rsid w:val="00876C65"/>
    <w:rsid w:val="008A4B4C"/>
    <w:rsid w:val="008C239F"/>
    <w:rsid w:val="008C67AB"/>
    <w:rsid w:val="00907757"/>
    <w:rsid w:val="009212B0"/>
    <w:rsid w:val="009234A5"/>
    <w:rsid w:val="009336F7"/>
    <w:rsid w:val="009374A7"/>
    <w:rsid w:val="0099518F"/>
    <w:rsid w:val="009A523D"/>
    <w:rsid w:val="009D47F5"/>
    <w:rsid w:val="009E53BA"/>
    <w:rsid w:val="009F496B"/>
    <w:rsid w:val="00A01439"/>
    <w:rsid w:val="00A02E61"/>
    <w:rsid w:val="00A05CFF"/>
    <w:rsid w:val="00A45393"/>
    <w:rsid w:val="00A56B97"/>
    <w:rsid w:val="00A6093D"/>
    <w:rsid w:val="00A76A6D"/>
    <w:rsid w:val="00A83253"/>
    <w:rsid w:val="00A96729"/>
    <w:rsid w:val="00AA6E84"/>
    <w:rsid w:val="00AD2364"/>
    <w:rsid w:val="00AE341B"/>
    <w:rsid w:val="00B0257A"/>
    <w:rsid w:val="00B07CA7"/>
    <w:rsid w:val="00B1279A"/>
    <w:rsid w:val="00B32C79"/>
    <w:rsid w:val="00B5222E"/>
    <w:rsid w:val="00B61C96"/>
    <w:rsid w:val="00B73A2A"/>
    <w:rsid w:val="00B94B06"/>
    <w:rsid w:val="00B94C28"/>
    <w:rsid w:val="00BA3C32"/>
    <w:rsid w:val="00BB5422"/>
    <w:rsid w:val="00BC10BA"/>
    <w:rsid w:val="00BC5AFD"/>
    <w:rsid w:val="00C0609D"/>
    <w:rsid w:val="00C115AB"/>
    <w:rsid w:val="00C30249"/>
    <w:rsid w:val="00C606C9"/>
    <w:rsid w:val="00C90650"/>
    <w:rsid w:val="00C97D78"/>
    <w:rsid w:val="00CC5A42"/>
    <w:rsid w:val="00CD0EAB"/>
    <w:rsid w:val="00CF34DB"/>
    <w:rsid w:val="00CF558F"/>
    <w:rsid w:val="00D0433B"/>
    <w:rsid w:val="00D073E2"/>
    <w:rsid w:val="00D11B14"/>
    <w:rsid w:val="00D446EC"/>
    <w:rsid w:val="00D51BF0"/>
    <w:rsid w:val="00D55942"/>
    <w:rsid w:val="00D6308F"/>
    <w:rsid w:val="00D807BF"/>
    <w:rsid w:val="00DA7887"/>
    <w:rsid w:val="00DB2C26"/>
    <w:rsid w:val="00DD034F"/>
    <w:rsid w:val="00DE6B43"/>
    <w:rsid w:val="00E11923"/>
    <w:rsid w:val="00E262D4"/>
    <w:rsid w:val="00E36250"/>
    <w:rsid w:val="00E43B13"/>
    <w:rsid w:val="00E54511"/>
    <w:rsid w:val="00E61DAC"/>
    <w:rsid w:val="00E75529"/>
    <w:rsid w:val="00E75FE3"/>
    <w:rsid w:val="00E85038"/>
    <w:rsid w:val="00E863ED"/>
    <w:rsid w:val="00EB7AB1"/>
    <w:rsid w:val="00EF48CC"/>
    <w:rsid w:val="00F23E48"/>
    <w:rsid w:val="00F45212"/>
    <w:rsid w:val="00F6753C"/>
    <w:rsid w:val="00F73032"/>
    <w:rsid w:val="00F848FC"/>
    <w:rsid w:val="00F9282A"/>
    <w:rsid w:val="00F96BAD"/>
    <w:rsid w:val="00FA17FA"/>
    <w:rsid w:val="00FA4B9F"/>
    <w:rsid w:val="00FB0E84"/>
    <w:rsid w:val="00FC5D35"/>
    <w:rsid w:val="00FD01C2"/>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532FC"/>
    <w:pPr>
      <w:tabs>
        <w:tab w:val="center" w:pos="4320"/>
        <w:tab w:val="right" w:pos="8640"/>
      </w:tabs>
    </w:pPr>
  </w:style>
  <w:style w:type="paragraph" w:styleId="Footer">
    <w:name w:val="footer"/>
    <w:basedOn w:val="Normal"/>
    <w:rsid w:val="001532FC"/>
    <w:pPr>
      <w:tabs>
        <w:tab w:val="center" w:pos="4320"/>
        <w:tab w:val="right" w:pos="8640"/>
      </w:tabs>
    </w:pPr>
  </w:style>
  <w:style w:type="character" w:styleId="PageNumber">
    <w:name w:val="page number"/>
    <w:basedOn w:val="DefaultParagraphFont"/>
    <w:rsid w:val="001532FC"/>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paragraph" w:styleId="ListNumber">
    <w:name w:val="List Number"/>
    <w:basedOn w:val="Normal"/>
    <w:rsid w:val="00405022"/>
    <w:pPr>
      <w:numPr>
        <w:numId w:val="11"/>
      </w:numPr>
      <w:contextualSpacing/>
    </w:pPr>
  </w:style>
  <w:style w:type="paragraph" w:customStyle="1" w:styleId="Reference">
    <w:name w:val="Reference"/>
    <w:basedOn w:val="Normal"/>
    <w:link w:val="ReferenceChar"/>
    <w:qFormat/>
    <w:rsid w:val="00405022"/>
    <w:pPr>
      <w:tabs>
        <w:tab w:val="clear" w:pos="360"/>
        <w:tab w:val="clear" w:pos="720"/>
        <w:tab w:val="clear" w:pos="1080"/>
        <w:tab w:val="clear" w:pos="1440"/>
        <w:tab w:val="num" w:pos="540"/>
      </w:tabs>
      <w:overflowPunct/>
      <w:autoSpaceDE/>
      <w:autoSpaceDN/>
      <w:adjustRightInd/>
      <w:spacing w:before="0"/>
      <w:ind w:left="540" w:hanging="540"/>
      <w:textAlignment w:val="auto"/>
    </w:pPr>
    <w:rPr>
      <w:rFonts w:eastAsia="MS Mincho"/>
      <w:szCs w:val="24"/>
    </w:rPr>
  </w:style>
  <w:style w:type="character" w:customStyle="1" w:styleId="ReferenceChar">
    <w:name w:val="Reference Char"/>
    <w:basedOn w:val="DefaultParagraphFont"/>
    <w:link w:val="Reference"/>
    <w:rsid w:val="00405022"/>
    <w:rPr>
      <w:rFonts w:eastAsia="MS Mincho"/>
      <w:sz w:val="22"/>
      <w:szCs w:val="24"/>
    </w:rPr>
  </w:style>
  <w:style w:type="paragraph" w:styleId="Caption">
    <w:name w:val="caption"/>
    <w:basedOn w:val="Normal"/>
    <w:next w:val="Normal"/>
    <w:unhideWhenUsed/>
    <w:qFormat/>
    <w:rsid w:val="00872E7A"/>
    <w:pPr>
      <w:spacing w:after="136"/>
      <w:jc w:val="center"/>
    </w:pPr>
    <w:rPr>
      <w:b/>
      <w:bCs/>
      <w:sz w:val="20"/>
    </w:rPr>
  </w:style>
  <w:style w:type="paragraph" w:customStyle="1" w:styleId="ListingRow">
    <w:name w:val="Listing Row"/>
    <w:basedOn w:val="Normal"/>
    <w:link w:val="ListingRowChar"/>
    <w:qFormat/>
    <w:rsid w:val="00872E7A"/>
    <w:pPr>
      <w:tabs>
        <w:tab w:val="clear" w:pos="360"/>
        <w:tab w:val="clear" w:pos="720"/>
        <w:tab w:val="clear" w:pos="1080"/>
        <w:tab w:val="clear" w:pos="1440"/>
        <w:tab w:val="left" w:pos="242"/>
        <w:tab w:val="left" w:pos="512"/>
        <w:tab w:val="left" w:pos="782"/>
        <w:tab w:val="left" w:pos="1052"/>
        <w:tab w:val="left" w:pos="1335"/>
        <w:tab w:val="left" w:pos="2646"/>
      </w:tabs>
      <w:spacing w:before="0"/>
    </w:pPr>
  </w:style>
  <w:style w:type="character" w:customStyle="1" w:styleId="ListingRowChar">
    <w:name w:val="Listing Row Char"/>
    <w:basedOn w:val="DefaultParagraphFont"/>
    <w:link w:val="ListingRow"/>
    <w:rsid w:val="00872E7A"/>
    <w:rPr>
      <w:sz w:val="22"/>
    </w:rPr>
  </w:style>
  <w:style w:type="table" w:styleId="TableGrid">
    <w:name w:val="Table Grid"/>
    <w:basedOn w:val="TableNormal"/>
    <w:rsid w:val="00E43B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7357215">
      <w:bodyDiv w:val="1"/>
      <w:marLeft w:val="0"/>
      <w:marRight w:val="0"/>
      <w:marTop w:val="0"/>
      <w:marBottom w:val="0"/>
      <w:divBdr>
        <w:top w:val="none" w:sz="0" w:space="0" w:color="auto"/>
        <w:left w:val="none" w:sz="0" w:space="0" w:color="auto"/>
        <w:bottom w:val="none" w:sz="0" w:space="0" w:color="auto"/>
        <w:right w:val="none" w:sz="0" w:space="0" w:color="auto"/>
      </w:divBdr>
    </w:div>
    <w:div w:id="187765201">
      <w:bodyDiv w:val="1"/>
      <w:marLeft w:val="0"/>
      <w:marRight w:val="0"/>
      <w:marTop w:val="0"/>
      <w:marBottom w:val="0"/>
      <w:divBdr>
        <w:top w:val="none" w:sz="0" w:space="0" w:color="auto"/>
        <w:left w:val="none" w:sz="0" w:space="0" w:color="auto"/>
        <w:bottom w:val="none" w:sz="0" w:space="0" w:color="auto"/>
        <w:right w:val="none" w:sz="0" w:space="0" w:color="auto"/>
      </w:divBdr>
    </w:div>
    <w:div w:id="218323896">
      <w:bodyDiv w:val="1"/>
      <w:marLeft w:val="0"/>
      <w:marRight w:val="0"/>
      <w:marTop w:val="0"/>
      <w:marBottom w:val="0"/>
      <w:divBdr>
        <w:top w:val="none" w:sz="0" w:space="0" w:color="auto"/>
        <w:left w:val="none" w:sz="0" w:space="0" w:color="auto"/>
        <w:bottom w:val="none" w:sz="0" w:space="0" w:color="auto"/>
        <w:right w:val="none" w:sz="0" w:space="0" w:color="auto"/>
      </w:divBdr>
    </w:div>
    <w:div w:id="421491434">
      <w:bodyDiv w:val="1"/>
      <w:marLeft w:val="0"/>
      <w:marRight w:val="0"/>
      <w:marTop w:val="0"/>
      <w:marBottom w:val="0"/>
      <w:divBdr>
        <w:top w:val="none" w:sz="0" w:space="0" w:color="auto"/>
        <w:left w:val="none" w:sz="0" w:space="0" w:color="auto"/>
        <w:bottom w:val="none" w:sz="0" w:space="0" w:color="auto"/>
        <w:right w:val="none" w:sz="0" w:space="0" w:color="auto"/>
      </w:divBdr>
    </w:div>
    <w:div w:id="717703925">
      <w:bodyDiv w:val="1"/>
      <w:marLeft w:val="0"/>
      <w:marRight w:val="0"/>
      <w:marTop w:val="0"/>
      <w:marBottom w:val="0"/>
      <w:divBdr>
        <w:top w:val="none" w:sz="0" w:space="0" w:color="auto"/>
        <w:left w:val="none" w:sz="0" w:space="0" w:color="auto"/>
        <w:bottom w:val="none" w:sz="0" w:space="0" w:color="auto"/>
        <w:right w:val="none" w:sz="0" w:space="0" w:color="auto"/>
      </w:divBdr>
    </w:div>
    <w:div w:id="850148510">
      <w:bodyDiv w:val="1"/>
      <w:marLeft w:val="0"/>
      <w:marRight w:val="0"/>
      <w:marTop w:val="0"/>
      <w:marBottom w:val="0"/>
      <w:divBdr>
        <w:top w:val="none" w:sz="0" w:space="0" w:color="auto"/>
        <w:left w:val="none" w:sz="0" w:space="0" w:color="auto"/>
        <w:bottom w:val="none" w:sz="0" w:space="0" w:color="auto"/>
        <w:right w:val="none" w:sz="0" w:space="0" w:color="auto"/>
      </w:divBdr>
    </w:div>
    <w:div w:id="1150050031">
      <w:bodyDiv w:val="1"/>
      <w:marLeft w:val="0"/>
      <w:marRight w:val="0"/>
      <w:marTop w:val="0"/>
      <w:marBottom w:val="0"/>
      <w:divBdr>
        <w:top w:val="none" w:sz="0" w:space="0" w:color="auto"/>
        <w:left w:val="none" w:sz="0" w:space="0" w:color="auto"/>
        <w:bottom w:val="none" w:sz="0" w:space="0" w:color="auto"/>
        <w:right w:val="none" w:sz="0" w:space="0" w:color="auto"/>
      </w:divBdr>
    </w:div>
    <w:div w:id="1178035300">
      <w:bodyDiv w:val="1"/>
      <w:marLeft w:val="0"/>
      <w:marRight w:val="0"/>
      <w:marTop w:val="0"/>
      <w:marBottom w:val="0"/>
      <w:divBdr>
        <w:top w:val="none" w:sz="0" w:space="0" w:color="auto"/>
        <w:left w:val="none" w:sz="0" w:space="0" w:color="auto"/>
        <w:bottom w:val="none" w:sz="0" w:space="0" w:color="auto"/>
        <w:right w:val="none" w:sz="0" w:space="0" w:color="auto"/>
      </w:divBdr>
    </w:div>
    <w:div w:id="1251818878">
      <w:bodyDiv w:val="1"/>
      <w:marLeft w:val="0"/>
      <w:marRight w:val="0"/>
      <w:marTop w:val="0"/>
      <w:marBottom w:val="0"/>
      <w:divBdr>
        <w:top w:val="none" w:sz="0" w:space="0" w:color="auto"/>
        <w:left w:val="none" w:sz="0" w:space="0" w:color="auto"/>
        <w:bottom w:val="none" w:sz="0" w:space="0" w:color="auto"/>
        <w:right w:val="none" w:sz="0" w:space="0" w:color="auto"/>
      </w:divBdr>
    </w:div>
    <w:div w:id="1466386244">
      <w:bodyDiv w:val="1"/>
      <w:marLeft w:val="0"/>
      <w:marRight w:val="0"/>
      <w:marTop w:val="0"/>
      <w:marBottom w:val="0"/>
      <w:divBdr>
        <w:top w:val="none" w:sz="0" w:space="0" w:color="auto"/>
        <w:left w:val="none" w:sz="0" w:space="0" w:color="auto"/>
        <w:bottom w:val="none" w:sz="0" w:space="0" w:color="auto"/>
        <w:right w:val="none" w:sz="0" w:space="0" w:color="auto"/>
      </w:divBdr>
    </w:div>
    <w:div w:id="1561094692">
      <w:bodyDiv w:val="1"/>
      <w:marLeft w:val="0"/>
      <w:marRight w:val="0"/>
      <w:marTop w:val="0"/>
      <w:marBottom w:val="0"/>
      <w:divBdr>
        <w:top w:val="none" w:sz="0" w:space="0" w:color="auto"/>
        <w:left w:val="none" w:sz="0" w:space="0" w:color="auto"/>
        <w:bottom w:val="none" w:sz="0" w:space="0" w:color="auto"/>
        <w:right w:val="none" w:sz="0" w:space="0" w:color="auto"/>
      </w:divBdr>
    </w:div>
    <w:div w:id="1631016177">
      <w:bodyDiv w:val="1"/>
      <w:marLeft w:val="0"/>
      <w:marRight w:val="0"/>
      <w:marTop w:val="0"/>
      <w:marBottom w:val="0"/>
      <w:divBdr>
        <w:top w:val="none" w:sz="0" w:space="0" w:color="auto"/>
        <w:left w:val="none" w:sz="0" w:space="0" w:color="auto"/>
        <w:bottom w:val="none" w:sz="0" w:space="0" w:color="auto"/>
        <w:right w:val="none" w:sz="0" w:space="0" w:color="auto"/>
      </w:divBdr>
    </w:div>
    <w:div w:id="206139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JCT-VC\2011_07_F_Torino\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2A907-3819-4C78-B96E-388650F41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JCTVC-Yxxx.dot</Template>
  <TotalTime>32</TotalTime>
  <Pages>4</Pages>
  <Words>1663</Words>
  <Characters>8652</Characters>
  <Application>Microsoft Office Word</Application>
  <DocSecurity>0</DocSecurity>
  <Lines>72</Lines>
  <Paragraphs>20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10295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Dzung Hoang</dc:creator>
  <cp:keywords>JCT-VC, MPEG, VCEG</cp:keywords>
  <cp:lastModifiedBy>Dzung Hoang</cp:lastModifiedBy>
  <cp:revision>4</cp:revision>
  <cp:lastPrinted>2011-07-06T18:54:00Z</cp:lastPrinted>
  <dcterms:created xsi:type="dcterms:W3CDTF">2011-07-07T21:56:00Z</dcterms:created>
  <dcterms:modified xsi:type="dcterms:W3CDTF">2011-07-11T06:26:00Z</dcterms:modified>
</cp:coreProperties>
</file>