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026D23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F2E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2E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C04F43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23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March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605628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C04F43">
              <w:t>E</w:t>
            </w:r>
            <w:r w:rsidR="00605628">
              <w:t>346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E254CF" w:rsidP="00E254CF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Reuse of AVC SEI messages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187801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254CF" w:rsidP="0018780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187801" w:rsidP="00187801">
            <w:pPr>
              <w:spacing w:before="60" w:after="60"/>
              <w:rPr>
                <w:szCs w:val="22"/>
              </w:rPr>
            </w:pPr>
            <w:r w:rsidRPr="000B13E3">
              <w:rPr>
                <w:b/>
                <w:szCs w:val="22"/>
              </w:rPr>
              <w:t>Ye-Kui Wang</w:t>
            </w:r>
            <w:r w:rsidRPr="000B13E3">
              <w:rPr>
                <w:szCs w:val="22"/>
              </w:rPr>
              <w:br/>
              <w:t>Huawei Technologies</w:t>
            </w:r>
            <w:r w:rsidRPr="000B13E3">
              <w:rPr>
                <w:szCs w:val="22"/>
              </w:rPr>
              <w:br/>
            </w:r>
            <w:r w:rsidRPr="003D6880">
              <w:rPr>
                <w:szCs w:val="22"/>
              </w:rPr>
              <w:t>400 Crossing Blvd, 2nd Floor</w:t>
            </w:r>
            <w:r w:rsidRPr="003D6880">
              <w:rPr>
                <w:szCs w:val="22"/>
              </w:rPr>
              <w:br/>
              <w:t>Bridgewater, NJ 08807, USA</w:t>
            </w:r>
            <w:r w:rsidRPr="00AE341B">
              <w:rPr>
                <w:szCs w:val="22"/>
              </w:rPr>
              <w:t xml:space="preserve"> 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187801" w:rsidRPr="000B13E3">
              <w:rPr>
                <w:szCs w:val="22"/>
              </w:rPr>
              <w:t>+1 908 541 3518</w:t>
            </w:r>
            <w:r w:rsidR="00187801" w:rsidRPr="000B13E3">
              <w:rPr>
                <w:szCs w:val="22"/>
              </w:rPr>
              <w:br/>
            </w:r>
            <w:hyperlink r:id="rId10" w:history="1">
              <w:r w:rsidR="00187801" w:rsidRPr="00C90A16">
                <w:rPr>
                  <w:rStyle w:val="Hyperlink"/>
                  <w:szCs w:val="22"/>
                </w:rPr>
                <w:t>yekui.wang@huawei.com</w:t>
              </w:r>
            </w:hyperlink>
            <w:r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187801">
            <w:pPr>
              <w:spacing w:before="60" w:after="60"/>
              <w:rPr>
                <w:szCs w:val="22"/>
              </w:rPr>
            </w:pPr>
            <w:r w:rsidRPr="000B13E3">
              <w:rPr>
                <w:szCs w:val="22"/>
              </w:rPr>
              <w:t>Huawei Technologies Co., Ltd.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77313F" w:rsidRDefault="00B25EE8" w:rsidP="00C97D78">
      <w:pPr>
        <w:rPr>
          <w:szCs w:val="22"/>
        </w:rPr>
      </w:pPr>
      <w:r>
        <w:rPr>
          <w:szCs w:val="22"/>
        </w:rPr>
        <w:t xml:space="preserve">Reuse of AVC (as well as SVC and MVC) SEI messages in HEVC was discussed at the Daegu meeting as a response to the proposal in JCTVC-D082. </w:t>
      </w:r>
      <w:r w:rsidR="00E254CF">
        <w:rPr>
          <w:szCs w:val="22"/>
        </w:rPr>
        <w:t>Th</w:t>
      </w:r>
      <w:r>
        <w:rPr>
          <w:szCs w:val="22"/>
        </w:rPr>
        <w:t>e table provided in JCTVC-D082, which includes a list of all the AVC SEI messages and whether to reuse them in HEVC, was agreed as the starting point</w:t>
      </w:r>
      <w:r w:rsidR="00C22CB6">
        <w:rPr>
          <w:szCs w:val="22"/>
        </w:rPr>
        <w:t>, with revisions documented in the meeting report in JCTVC-D500</w:t>
      </w:r>
      <w:r>
        <w:rPr>
          <w:szCs w:val="22"/>
        </w:rPr>
        <w:t xml:space="preserve">. </w:t>
      </w:r>
      <w:r w:rsidR="0077313F" w:rsidRPr="001E5CBD">
        <w:rPr>
          <w:i/>
          <w:szCs w:val="22"/>
        </w:rPr>
        <w:t>This document provides an update to the table to reflect the agreed revisions, to maintain a clear state of the agreed starting point.</w:t>
      </w:r>
    </w:p>
    <w:p w:rsidR="00275BCF" w:rsidRDefault="0077313F" w:rsidP="00C97D78">
      <w:pPr>
        <w:rPr>
          <w:szCs w:val="22"/>
        </w:rPr>
      </w:pPr>
      <w:r>
        <w:rPr>
          <w:szCs w:val="22"/>
        </w:rPr>
        <w:t xml:space="preserve">One “agreement” per the </w:t>
      </w:r>
      <w:r w:rsidR="00EA3EC3">
        <w:rPr>
          <w:szCs w:val="22"/>
        </w:rPr>
        <w:t>recollection</w:t>
      </w:r>
      <w:r>
        <w:rPr>
          <w:szCs w:val="22"/>
        </w:rPr>
        <w:t xml:space="preserve"> of the author of this document but not included in the meeting report was that the full_frame_freeze SEI message and the full_frame_freeze_release SEI message are probably not needed as the output_flag in the NAL unit header could be used to achieve the same functionality. This “agreement” has also been included in the updated table.</w:t>
      </w:r>
    </w:p>
    <w:p w:rsidR="0047644E" w:rsidRDefault="0047644E" w:rsidP="00C97D78">
      <w:r>
        <w:rPr>
          <w:szCs w:val="22"/>
        </w:rPr>
        <w:t>It is suggeste</w:t>
      </w:r>
      <w:r w:rsidR="00377373">
        <w:rPr>
          <w:szCs w:val="22"/>
        </w:rPr>
        <w:t xml:space="preserve">d that the group </w:t>
      </w:r>
      <w:r>
        <w:rPr>
          <w:szCs w:val="22"/>
        </w:rPr>
        <w:t>discuss</w:t>
      </w:r>
      <w:r w:rsidR="00377373">
        <w:rPr>
          <w:szCs w:val="22"/>
        </w:rPr>
        <w:t>es and decide</w:t>
      </w:r>
      <w:r>
        <w:rPr>
          <w:szCs w:val="22"/>
        </w:rPr>
        <w:t xml:space="preserve"> how to work towards the specification text of the SEI messages to be reused. Should they be directly incorporated into the next version of the HEVC</w:t>
      </w:r>
      <w:r w:rsidR="002A7A74">
        <w:rPr>
          <w:szCs w:val="22"/>
        </w:rPr>
        <w:t xml:space="preserve"> draft specification</w:t>
      </w:r>
      <w:r>
        <w:rPr>
          <w:szCs w:val="22"/>
        </w:rPr>
        <w:t>, or</w:t>
      </w:r>
      <w:r w:rsidR="002A7A74">
        <w:rPr>
          <w:szCs w:val="22"/>
        </w:rPr>
        <w:t xml:space="preserve"> should they</w:t>
      </w:r>
      <w:r>
        <w:rPr>
          <w:szCs w:val="22"/>
        </w:rPr>
        <w:t xml:space="preserve"> </w:t>
      </w:r>
      <w:r w:rsidR="002A7A74">
        <w:rPr>
          <w:szCs w:val="22"/>
        </w:rPr>
        <w:t xml:space="preserve">be included in a separate document for a while and incorporated into a future version of the HEVC draft when the </w:t>
      </w:r>
      <w:r w:rsidR="00377373">
        <w:rPr>
          <w:szCs w:val="22"/>
        </w:rPr>
        <w:t xml:space="preserve">texts for the </w:t>
      </w:r>
      <w:r w:rsidR="002A7A74">
        <w:rPr>
          <w:szCs w:val="22"/>
        </w:rPr>
        <w:t>SEI message</w:t>
      </w:r>
      <w:r w:rsidR="00377373">
        <w:rPr>
          <w:szCs w:val="22"/>
        </w:rPr>
        <w:t>s</w:t>
      </w:r>
      <w:r w:rsidR="002A7A74">
        <w:rPr>
          <w:szCs w:val="22"/>
        </w:rPr>
        <w:t xml:space="preserve"> </w:t>
      </w:r>
      <w:r w:rsidR="00377373">
        <w:rPr>
          <w:szCs w:val="22"/>
        </w:rPr>
        <w:t>are</w:t>
      </w:r>
      <w:r w:rsidR="002A7A74">
        <w:rPr>
          <w:szCs w:val="22"/>
        </w:rPr>
        <w:t xml:space="preserve"> sufficiently mature? What about potentially new SEI messages?</w:t>
      </w:r>
    </w:p>
    <w:p w:rsidR="00745F6B" w:rsidRDefault="0077313F" w:rsidP="00E11923">
      <w:pPr>
        <w:pStyle w:val="Heading1"/>
      </w:pPr>
      <w:r>
        <w:t>Reuse of AVC SEI messages in HEVC</w:t>
      </w:r>
    </w:p>
    <w:p w:rsidR="00E254CF" w:rsidRPr="00562AEF" w:rsidRDefault="00E254CF" w:rsidP="00E254CF">
      <w:bookmarkStart w:id="0" w:name="_Ref170892294"/>
      <w:bookmarkStart w:id="1" w:name="_Toc226457103"/>
      <w:bookmarkStart w:id="2" w:name="_Toc248045574"/>
      <w:bookmarkStart w:id="3" w:name="_Toc259021684"/>
      <w:r>
        <w:t>The table below</w:t>
      </w:r>
      <w:r w:rsidR="00EA3EC3">
        <w:t xml:space="preserve"> documents the starting point on reuse of AVC (as well as SVC and MVC) SEI messages in HEVC, as agreed at the 4</w:t>
      </w:r>
      <w:r w:rsidR="00EA3EC3" w:rsidRPr="00EA3EC3">
        <w:rPr>
          <w:vertAlign w:val="superscript"/>
        </w:rPr>
        <w:t>th</w:t>
      </w:r>
      <w:r w:rsidR="00EA3EC3">
        <w:t xml:space="preserve"> JCT-VC meeting. The table</w:t>
      </w:r>
      <w:r>
        <w:t xml:space="preserve"> lists all the </w:t>
      </w:r>
      <w:r w:rsidR="00EA3EC3">
        <w:t xml:space="preserve">AVC </w:t>
      </w:r>
      <w:r>
        <w:t>SEI messages</w:t>
      </w:r>
      <w:r w:rsidR="0077313F">
        <w:t xml:space="preserve">, </w:t>
      </w:r>
      <w:r>
        <w:t xml:space="preserve">whether </w:t>
      </w:r>
      <w:r w:rsidR="0077313F">
        <w:t xml:space="preserve">an SEI message </w:t>
      </w:r>
      <w:r>
        <w:t>should be supported (</w:t>
      </w:r>
      <w:r w:rsidR="0077313F">
        <w:t xml:space="preserve">if not, the reason), </w:t>
      </w:r>
      <w:r w:rsidR="00EA3EC3">
        <w:t xml:space="preserve">revised, </w:t>
      </w:r>
      <w:r>
        <w:t>and so on.</w:t>
      </w:r>
      <w:r w:rsidR="00EA3EC3">
        <w:t xml:space="preserve"> </w:t>
      </w:r>
    </w:p>
    <w:p w:rsidR="00E254CF" w:rsidRDefault="00E254CF" w:rsidP="00E254CF"/>
    <w:tbl>
      <w:tblPr>
        <w:tblW w:w="0" w:type="auto"/>
        <w:jc w:val="center"/>
        <w:tblInd w:w="-609" w:type="dxa"/>
        <w:tblLayout w:type="fixed"/>
        <w:tblLook w:val="0000"/>
      </w:tblPr>
      <w:tblGrid>
        <w:gridCol w:w="3664"/>
        <w:gridCol w:w="5245"/>
      </w:tblGrid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rPr>
                <w:b/>
              </w:rPr>
            </w:pPr>
            <w:r w:rsidRPr="00CB4043">
              <w:rPr>
                <w:b/>
              </w:rPr>
              <w:t>SEI message in AVC, SVC and MVC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heading"/>
              <w:keepNext w:val="0"/>
              <w:keepLines w:val="0"/>
              <w:jc w:val="left"/>
            </w:pPr>
            <w:r w:rsidRPr="00CB4043">
              <w:t>In HEVC?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buffering_period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pic_timing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Some interlace related semantics should </w:t>
            </w:r>
            <w:r>
              <w:t xml:space="preserve">be </w:t>
            </w:r>
            <w:r w:rsidRPr="00CB4043">
              <w:t>dropped unless interlace coding is to be supported.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pan_scan_rect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filler_payload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E254CF">
            <w:pPr>
              <w:pStyle w:val="tablecell"/>
              <w:keepNext w:val="0"/>
              <w:keepLines w:val="0"/>
              <w:jc w:val="left"/>
            </w:pPr>
            <w:r>
              <w:t>Yes.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lastRenderedPageBreak/>
              <w:t>user_data_registered_itu_t_t35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E254CF">
            <w:pPr>
              <w:pStyle w:val="tablecell"/>
              <w:keepNext w:val="0"/>
              <w:keepLines w:val="0"/>
              <w:jc w:val="left"/>
            </w:pPr>
            <w:r>
              <w:t>Yes.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user_data_unregistered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E254CF">
            <w:pPr>
              <w:pStyle w:val="tablecell"/>
              <w:keepNext w:val="0"/>
              <w:keepLines w:val="0"/>
              <w:jc w:val="left"/>
            </w:pPr>
            <w:r>
              <w:t>Yes.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recovery_point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The syntax element </w:t>
            </w:r>
            <w:r w:rsidRPr="00CB4043">
              <w:rPr>
                <w:bCs/>
              </w:rPr>
              <w:t>changing_slice_group_idc is not needed unless slice group is to be supported.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dec_ref_pic_marking_repetition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The syntax elements </w:t>
            </w:r>
            <w:r w:rsidRPr="00CB4043">
              <w:rPr>
                <w:bCs/>
              </w:rPr>
              <w:t>original_field_pic_flag and original_bottom_field_flag are not needed unless interlace coding is to be supported.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spare_pic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The syntax elements spare_field_flag, </w:t>
            </w:r>
            <w:r w:rsidRPr="00CB4043">
              <w:rPr>
                <w:bCs/>
              </w:rPr>
              <w:t>target_bottom_field_flag, and spare_bottom_field_flag[</w:t>
            </w:r>
            <w:r w:rsidRPr="00CB4043">
              <w:t xml:space="preserve"> i </w:t>
            </w:r>
            <w:r w:rsidRPr="00CB4043">
              <w:rPr>
                <w:bCs/>
              </w:rPr>
              <w:t>] are not needed unless interlace coding is to be supported.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scene_info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sub_seq_info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B25EE8">
            <w:pPr>
              <w:pStyle w:val="tablecell"/>
              <w:keepNext w:val="0"/>
              <w:keepLines w:val="0"/>
              <w:jc w:val="left"/>
            </w:pPr>
            <w:r>
              <w:t xml:space="preserve">There may be some useful aspects. </w:t>
            </w:r>
            <w:r w:rsidR="00B25EE8">
              <w:t xml:space="preserve">To be further studied, taking into account the presence of </w:t>
            </w:r>
            <w:r w:rsidRPr="00CB4043">
              <w:t>temporal_id in NAL unit header.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sub_seq_layer_characteristics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Yes. SEI message name, syntax, and semantics should be adapted based on temporal_id, and should be aligned with the scalability_info SEI message for SVC but excluding dependency_id, quality_id and other unneeded aspects.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</w:tabs>
            </w:pPr>
            <w:r w:rsidRPr="00CB4043">
              <w:t>sub_seq_characteristics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Probably not needed due to the </w:t>
            </w:r>
            <w:r>
              <w:t>inclusion</w:t>
            </w:r>
            <w:r w:rsidRPr="00CB4043">
              <w:t xml:space="preserve"> of temporal_id in NAL unit header.</w:t>
            </w:r>
            <w:r w:rsidR="00B25EE8">
              <w:t xml:space="preserve"> Consider together with sub_seq_info SEI message.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full_frame_freeze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B25EE8" w:rsidP="00B25EE8">
            <w:pPr>
              <w:pStyle w:val="tablecell"/>
              <w:keepNext w:val="0"/>
              <w:keepLines w:val="0"/>
              <w:jc w:val="left"/>
            </w:pPr>
            <w:r>
              <w:t>Probably no, as output_flag in NAL unit header may be used to achieve the same functionality.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full_frame_freeze_release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B25EE8" w:rsidP="008147D7">
            <w:pPr>
              <w:pStyle w:val="tablecell"/>
              <w:keepNext w:val="0"/>
              <w:keepLines w:val="0"/>
              <w:jc w:val="left"/>
            </w:pPr>
            <w:r>
              <w:t>Probably no, as output_flag in NAL unit header may be used to achieve the same functionality.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full_frame_snapshot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B25EE8" w:rsidP="00B25EE8">
            <w:pPr>
              <w:pStyle w:val="tablecell"/>
              <w:keepNext w:val="0"/>
              <w:keepLines w:val="0"/>
              <w:jc w:val="left"/>
            </w:pPr>
            <w:r>
              <w:t>Probably yes.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progressive_refinement_segment_start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B25EE8" w:rsidP="008147D7">
            <w:pPr>
              <w:pStyle w:val="tablecell"/>
              <w:keepNext w:val="0"/>
              <w:keepLines w:val="0"/>
              <w:jc w:val="left"/>
            </w:pPr>
            <w:r>
              <w:t>Probably yes.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progressive_refinement_segment_end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B25EE8" w:rsidP="008147D7">
            <w:pPr>
              <w:pStyle w:val="tablecell"/>
              <w:keepNext w:val="0"/>
              <w:keepLines w:val="0"/>
              <w:jc w:val="left"/>
            </w:pPr>
            <w:r>
              <w:t>Probably yes.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motion_constrained_slice_group_set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No, unless slice group is to be supported.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film_grain_characteristics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Probably yes. Film grain experts should revisit</w:t>
            </w:r>
            <w:r>
              <w:t xml:space="preserve"> it</w:t>
            </w:r>
            <w:r w:rsidRPr="00CB4043">
              <w:t>, and check the exact syntax and semantics.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deblocking_filter_display_preference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Probably yes. De-blocking experts should revisit</w:t>
            </w:r>
            <w:r>
              <w:t xml:space="preserve"> it</w:t>
            </w:r>
            <w:r w:rsidRPr="00CB4043">
              <w:t>, and check the exact syntax and semantics.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stereo_video_info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 (use frame packing arrangement SEI message instead, as suggested in AVC)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post_filter_hint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Probably yes. Post-processing experts should revisit</w:t>
            </w:r>
            <w:r>
              <w:t xml:space="preserve"> it</w:t>
            </w:r>
            <w:r w:rsidRPr="00CB4043">
              <w:t>, and check the exact syntax and semantics.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tone_mapping_info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Probably yes. Tone mapping experts should revisit</w:t>
            </w:r>
            <w:r>
              <w:t xml:space="preserve"> it</w:t>
            </w:r>
            <w:r w:rsidRPr="00CB4043">
              <w:t>, and check the exact syntax and semantics.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frame_packing_arrangement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Del="00AA59F9" w:rsidRDefault="00E254CF" w:rsidP="008147D7">
            <w:pPr>
              <w:pStyle w:val="tablesyntax"/>
              <w:keepNext w:val="0"/>
              <w:keepLines w:val="0"/>
            </w:pPr>
            <w:r w:rsidRPr="00CB4043">
              <w:t>scalability_info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However some temporal scalability specific features should be considered to be integrated into the sub_seq_layer_characteristics SEI message (after adapted to the </w:t>
            </w:r>
            <w:r>
              <w:t>new</w:t>
            </w:r>
            <w:r w:rsidRPr="00CB4043">
              <w:t xml:space="preserve"> context based on temporal_id).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Del="00AA59F9" w:rsidRDefault="00E254CF" w:rsidP="008147D7">
            <w:pPr>
              <w:pStyle w:val="tablesyntax"/>
              <w:keepNext w:val="0"/>
              <w:keepLines w:val="0"/>
            </w:pPr>
            <w:r w:rsidRPr="00CB4043">
              <w:t>sub_pic_scalable_layer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No, unless slice group is to be supported.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Del="00AA59F9" w:rsidRDefault="00E254CF" w:rsidP="008147D7">
            <w:pPr>
              <w:pStyle w:val="tablesyntax"/>
              <w:keepNext w:val="0"/>
              <w:keepLines w:val="0"/>
            </w:pPr>
            <w:r w:rsidRPr="00CB4043">
              <w:t>non_required_layer_rep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No. Only relevant for spatial and quality scalabilities.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Del="00AA59F9" w:rsidRDefault="00E254CF" w:rsidP="008147D7">
            <w:pPr>
              <w:pStyle w:val="tablesyntax"/>
              <w:keepNext w:val="0"/>
              <w:keepLines w:val="0"/>
            </w:pPr>
            <w:r w:rsidRPr="00CB4043">
              <w:t>priority_layer_info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No. Only relevant when priority_id is present in NAL unit header.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Del="00AA59F9" w:rsidRDefault="00E254CF" w:rsidP="008147D7">
            <w:pPr>
              <w:pStyle w:val="tablesyntax"/>
              <w:keepNext w:val="0"/>
              <w:keepLines w:val="0"/>
            </w:pPr>
            <w:r w:rsidRPr="00CB4043">
              <w:t>layers_not_present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No. The SEI message was primarily for spatial and quality scalabilities.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Del="00AA59F9" w:rsidRDefault="00E254CF" w:rsidP="008147D7">
            <w:pPr>
              <w:pStyle w:val="tablesyntax"/>
              <w:keepNext w:val="0"/>
              <w:keepLines w:val="0"/>
              <w:tabs>
                <w:tab w:val="clear" w:pos="432"/>
                <w:tab w:val="left" w:pos="335"/>
              </w:tabs>
            </w:pPr>
            <w:r w:rsidRPr="00CB4043">
              <w:t>layer_dependency_change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No. The SEI message was primarily for spatial and quality scalabilities.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Del="00AA59F9" w:rsidRDefault="00E254CF" w:rsidP="008147D7">
            <w:pPr>
              <w:pStyle w:val="tablesyntax"/>
              <w:keepNext w:val="0"/>
              <w:keepLines w:val="0"/>
            </w:pPr>
            <w:r w:rsidRPr="00CB4043">
              <w:lastRenderedPageBreak/>
              <w:t>scalable_nesting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No. Temporal subset specific SEI messages can be identified by including temporal_id into NAL unit header for SEI NAL units.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base_layer_temporal_hrd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No. However, the HRD parameters for temporal subsets should be included into VUI.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quality_layer_integrity_check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No. Only relevant for quality layers (the so-called medium-grain scalability) in SVC.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  <w:tabs>
                <w:tab w:val="clear" w:pos="432"/>
                <w:tab w:val="left" w:pos="335"/>
              </w:tabs>
            </w:pPr>
            <w:r w:rsidRPr="00CB4043">
              <w:t>redundant_pic_property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No. Only relevant when redundant slices are supported and when there is inter-layer prediction between spatial and/or quality layers.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tl0_dep_rep_index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Probably yes. Temporal scalability experts should revisit</w:t>
            </w:r>
            <w:r>
              <w:t xml:space="preserve"> it</w:t>
            </w:r>
            <w:r w:rsidRPr="00CB4043">
              <w:t>, and check the exact syntax and semantics.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tl_switching_point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Probably yes. Temporal scalability experts should revisit</w:t>
            </w:r>
            <w:r>
              <w:t xml:space="preserve"> it</w:t>
            </w:r>
            <w:r w:rsidRPr="00CB4043">
              <w:t>, and check the exact syntax and semantics.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parallel_decoding_info  //MVC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>
              <w:t xml:space="preserve">within </w:t>
            </w:r>
            <w:r w:rsidRPr="00CB4043">
              <w:t>multiview context.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mvc_scalable_nesting  // 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No. Same as for scalable nesting SEI message. Temporal subset specific SEI messages can be identified by including temporal_id into NAL unit header for SEI NAL units.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view_scalability_info  // 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Temporal scalability features </w:t>
            </w:r>
            <w:r>
              <w:t xml:space="preserve">are </w:t>
            </w:r>
            <w:r w:rsidRPr="00CB4043">
              <w:t>all covered in scalability information SEI message.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multiview_scene_info  //MVC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>
              <w:t>within</w:t>
            </w:r>
            <w:r w:rsidRPr="00CB4043">
              <w:t xml:space="preserve"> multiview context.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multiview_acquisition_info  //MVC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>
              <w:t>within</w:t>
            </w:r>
            <w:r w:rsidRPr="00CB4043">
              <w:t xml:space="preserve"> multiview context.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non_required_view_component  //MVC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>
              <w:t>within</w:t>
            </w:r>
            <w:r w:rsidRPr="00CB4043">
              <w:t xml:space="preserve"> multiview context.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view_dependency_change  // 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>
              <w:t>within</w:t>
            </w:r>
            <w:r w:rsidRPr="00CB4043">
              <w:t xml:space="preserve"> multiview context.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operation_points_not_present  // 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>
              <w:t>within</w:t>
            </w:r>
            <w:r w:rsidRPr="00CB4043">
              <w:t xml:space="preserve"> multiview context.</w:t>
            </w:r>
          </w:p>
        </w:tc>
      </w:tr>
      <w:tr w:rsidR="00E254CF" w:rsidRPr="00355764" w:rsidTr="008147D7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syntax"/>
              <w:keepNext w:val="0"/>
              <w:keepLines w:val="0"/>
            </w:pPr>
            <w:r w:rsidRPr="00CB4043">
              <w:t>base_view_temporal_hrd  //MVC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254CF" w:rsidRPr="00CB4043" w:rsidRDefault="00E254CF" w:rsidP="008147D7">
            <w:pPr>
              <w:pStyle w:val="tablecell"/>
              <w:keepNext w:val="0"/>
              <w:keepLines w:val="0"/>
              <w:jc w:val="left"/>
            </w:pPr>
            <w:r w:rsidRPr="00CB4043">
              <w:t>No. Same as base_layer_temporal_hrd SEI message</w:t>
            </w:r>
            <w:r>
              <w:t>,</w:t>
            </w:r>
            <w:r w:rsidRPr="00CB4043">
              <w:t xml:space="preserve"> </w:t>
            </w:r>
            <w:r>
              <w:t>t</w:t>
            </w:r>
            <w:r w:rsidRPr="00CB4043">
              <w:t>he HRD parameters for temporal subsets should be included into VUI.</w:t>
            </w:r>
          </w:p>
        </w:tc>
      </w:tr>
    </w:tbl>
    <w:p w:rsidR="00EA3EC3" w:rsidRDefault="00EA3EC3" w:rsidP="00EA3EC3">
      <w:pPr>
        <w:pStyle w:val="Heading1"/>
      </w:pPr>
      <w:r>
        <w:t>Relevant notes from JCTVC-D500</w:t>
      </w:r>
    </w:p>
    <w:p w:rsidR="00EA3EC3" w:rsidRDefault="00EA3EC3" w:rsidP="00EA3EC3">
      <w:r>
        <w:t>For information, the most relevant notes from the meeting report of the 4</w:t>
      </w:r>
      <w:r w:rsidRPr="00EA3EC3">
        <w:rPr>
          <w:vertAlign w:val="superscript"/>
        </w:rPr>
        <w:t>th</w:t>
      </w:r>
      <w:r>
        <w:t xml:space="preserve"> JCT-VC meeting are copied below.</w:t>
      </w:r>
    </w:p>
    <w:p w:rsidR="00EA3EC3" w:rsidRPr="00562AEF" w:rsidRDefault="00EA3EC3" w:rsidP="00EA3EC3">
      <w:r>
        <w:t>The table below documents the starting point on reuse of AVC (as well as SVC and MVC) SEI messages in HEVC, as agreed at the 4</w:t>
      </w:r>
      <w:r w:rsidRPr="00EA3EC3">
        <w:rPr>
          <w:vertAlign w:val="superscript"/>
        </w:rPr>
        <w:t>th</w:t>
      </w:r>
      <w:r>
        <w:t xml:space="preserve"> JCT-VC meeting. The table lists all the AVC SEI messages, whether an SEI message should be supported (if not, the reason), revised, and so on. </w:t>
      </w:r>
    </w:p>
    <w:p w:rsidR="00EA3EC3" w:rsidRDefault="00EA3EC3" w:rsidP="00EA3EC3">
      <w:r>
        <w:t xml:space="preserve">In discussions of the proposal, it was agreed that filler_payload, user_data_registered_itu_t_t35, and user_data_unregistered are commonly used and should be retained. It was also agreed that there may be some useful aspects to </w:t>
      </w:r>
      <w:r w:rsidRPr="00F12AEA">
        <w:t>sub_seq_info</w:t>
      </w:r>
      <w:r>
        <w:t>. It was additionally agreed that full_frame_snapshot, progressive_refinement_segment_start, and progressive_refinement_segment_end also seem useful and should probably be retained.</w:t>
      </w:r>
    </w:p>
    <w:p w:rsidR="00EA3EC3" w:rsidRDefault="00EA3EC3" w:rsidP="00EA3EC3">
      <w:r w:rsidRPr="00483769">
        <w:t>Decision: As revised above, this was agreed as our starting point.</w:t>
      </w:r>
      <w:r>
        <w:t>”</w:t>
      </w:r>
    </w:p>
    <w:bookmarkEnd w:id="0"/>
    <w:bookmarkEnd w:id="1"/>
    <w:bookmarkEnd w:id="2"/>
    <w:bookmarkEnd w:id="3"/>
    <w:p w:rsidR="005D740B" w:rsidRPr="002B191D" w:rsidRDefault="005D740B" w:rsidP="005D740B">
      <w:pPr>
        <w:pStyle w:val="Heading1"/>
      </w:pPr>
      <w:r w:rsidRPr="00E11923">
        <w:t>Patent</w:t>
      </w:r>
      <w:r w:rsidRPr="002B191D">
        <w:t xml:space="preserve"> rights declaration(s)</w:t>
      </w:r>
    </w:p>
    <w:p w:rsidR="005D740B" w:rsidRPr="009234A5" w:rsidRDefault="005D740B" w:rsidP="005D740B">
      <w:pPr>
        <w:jc w:val="both"/>
        <w:rPr>
          <w:szCs w:val="22"/>
        </w:rPr>
      </w:pPr>
      <w:r w:rsidRPr="003E69FD">
        <w:rPr>
          <w:szCs w:val="22"/>
        </w:rPr>
        <w:t xml:space="preserve">Huawei Technologies Co., Ltd. may have IPR relating to the technology described in this contribution and, conditioned on reciprocity, is prepared to grant licenses under reasonable and non-discriminatory </w:t>
      </w:r>
      <w:r w:rsidRPr="003E69FD">
        <w:rPr>
          <w:szCs w:val="22"/>
        </w:rPr>
        <w:lastRenderedPageBreak/>
        <w:t>terms as necessary for implementation of the resulting ITU-T Recommendation | ISO/IEC International Standard (per box 2 of the ITU-T/ITU-R/ISO/IEC patent statement and licensing declaration form).</w:t>
      </w:r>
    </w:p>
    <w:p w:rsidR="00EA3EC3" w:rsidRDefault="00EA3EC3" w:rsidP="00CD2659"/>
    <w:sectPr w:rsidR="00EA3EC3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F8B" w:rsidRDefault="00E23F8B">
      <w:r>
        <w:separator/>
      </w:r>
    </w:p>
  </w:endnote>
  <w:endnote w:type="continuationSeparator" w:id="0">
    <w:p w:rsidR="00E23F8B" w:rsidRDefault="00E23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26D2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26D23">
      <w:rPr>
        <w:rStyle w:val="PageNumber"/>
      </w:rPr>
      <w:fldChar w:fldCharType="separate"/>
    </w:r>
    <w:r w:rsidR="005D740B">
      <w:rPr>
        <w:rStyle w:val="PageNumber"/>
        <w:noProof/>
      </w:rPr>
      <w:t>1</w:t>
    </w:r>
    <w:r w:rsidR="00026D23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026D23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026D23">
      <w:rPr>
        <w:rStyle w:val="PageNumber"/>
      </w:rPr>
      <w:fldChar w:fldCharType="separate"/>
    </w:r>
    <w:r w:rsidR="005D740B">
      <w:rPr>
        <w:rStyle w:val="PageNumber"/>
        <w:noProof/>
      </w:rPr>
      <w:t>2011-03-10</w:t>
    </w:r>
    <w:r w:rsidR="00026D2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F8B" w:rsidRDefault="00E23F8B">
      <w:r>
        <w:separator/>
      </w:r>
    </w:p>
  </w:footnote>
  <w:footnote w:type="continuationSeparator" w:id="0">
    <w:p w:rsidR="00E23F8B" w:rsidRDefault="00E23F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50345C"/>
    <w:multiLevelType w:val="hybridMultilevel"/>
    <w:tmpl w:val="30382C5A"/>
    <w:lvl w:ilvl="0" w:tplc="14D0AEBE">
      <w:numFmt w:val="bullet"/>
      <w:lvlText w:val="-"/>
      <w:lvlJc w:val="left"/>
      <w:pPr>
        <w:ind w:left="785" w:hanging="360"/>
      </w:pPr>
      <w:rPr>
        <w:rFonts w:ascii="Arial" w:eastAsia="宋体" w:hAnsi="Arial" w:cs="Arial" w:hint="default"/>
      </w:rPr>
    </w:lvl>
    <w:lvl w:ilvl="1" w:tplc="04090003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6D95368E"/>
    <w:multiLevelType w:val="hybridMultilevel"/>
    <w:tmpl w:val="490CC93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385ECF"/>
    <w:multiLevelType w:val="hybridMultilevel"/>
    <w:tmpl w:val="490CC93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EC1333"/>
    <w:multiLevelType w:val="hybridMultilevel"/>
    <w:tmpl w:val="DDC0CB52"/>
    <w:lvl w:ilvl="0" w:tplc="E9BA142A">
      <w:start w:val="7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  <w:num w:numId="12">
    <w:abstractNumId w:val="11"/>
  </w:num>
  <w:num w:numId="13">
    <w:abstractNumId w:val="9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doNotDisplayPageBoundaries/>
  <w:bordersDoNotSurroundHeader/>
  <w:bordersDoNotSurroundFooter/>
  <w:hideSpellingErrors/>
  <w:hideGrammaticalErrors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6D23"/>
    <w:rsid w:val="000458BC"/>
    <w:rsid w:val="00045C41"/>
    <w:rsid w:val="00046C03"/>
    <w:rsid w:val="0007614F"/>
    <w:rsid w:val="000B1C6B"/>
    <w:rsid w:val="000C09AC"/>
    <w:rsid w:val="000E00F3"/>
    <w:rsid w:val="000F158C"/>
    <w:rsid w:val="000F2EFA"/>
    <w:rsid w:val="00124E38"/>
    <w:rsid w:val="0012580B"/>
    <w:rsid w:val="0013526E"/>
    <w:rsid w:val="00160D9A"/>
    <w:rsid w:val="00171371"/>
    <w:rsid w:val="00175A24"/>
    <w:rsid w:val="00187801"/>
    <w:rsid w:val="00187E58"/>
    <w:rsid w:val="001A297E"/>
    <w:rsid w:val="001A368E"/>
    <w:rsid w:val="001A7329"/>
    <w:rsid w:val="001B4E28"/>
    <w:rsid w:val="001B5423"/>
    <w:rsid w:val="001C3525"/>
    <w:rsid w:val="001D1BD2"/>
    <w:rsid w:val="001E02BE"/>
    <w:rsid w:val="001E3B37"/>
    <w:rsid w:val="001E4119"/>
    <w:rsid w:val="001E5CBD"/>
    <w:rsid w:val="001F2594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A7A74"/>
    <w:rsid w:val="002B1595"/>
    <w:rsid w:val="002B191D"/>
    <w:rsid w:val="002C07B7"/>
    <w:rsid w:val="002D0AF6"/>
    <w:rsid w:val="002F164D"/>
    <w:rsid w:val="00306206"/>
    <w:rsid w:val="003147B9"/>
    <w:rsid w:val="00317D85"/>
    <w:rsid w:val="00324410"/>
    <w:rsid w:val="00327C56"/>
    <w:rsid w:val="003315A1"/>
    <w:rsid w:val="003373EC"/>
    <w:rsid w:val="003706CC"/>
    <w:rsid w:val="003721B7"/>
    <w:rsid w:val="00377373"/>
    <w:rsid w:val="003A2D8E"/>
    <w:rsid w:val="003C20E4"/>
    <w:rsid w:val="003E6F90"/>
    <w:rsid w:val="003F5D0F"/>
    <w:rsid w:val="00414101"/>
    <w:rsid w:val="00433DDB"/>
    <w:rsid w:val="00437619"/>
    <w:rsid w:val="00470617"/>
    <w:rsid w:val="0047644E"/>
    <w:rsid w:val="004A2A63"/>
    <w:rsid w:val="004B210C"/>
    <w:rsid w:val="004D405F"/>
    <w:rsid w:val="004E4F4F"/>
    <w:rsid w:val="004E6789"/>
    <w:rsid w:val="004F61E3"/>
    <w:rsid w:val="0051015C"/>
    <w:rsid w:val="00531AE9"/>
    <w:rsid w:val="00537C1C"/>
    <w:rsid w:val="005464D1"/>
    <w:rsid w:val="00567EC7"/>
    <w:rsid w:val="00570013"/>
    <w:rsid w:val="005A33A1"/>
    <w:rsid w:val="005C385F"/>
    <w:rsid w:val="005C46BD"/>
    <w:rsid w:val="005D740B"/>
    <w:rsid w:val="005F6F1B"/>
    <w:rsid w:val="00605628"/>
    <w:rsid w:val="00624B33"/>
    <w:rsid w:val="00630AA2"/>
    <w:rsid w:val="00646707"/>
    <w:rsid w:val="00662E58"/>
    <w:rsid w:val="00664DCF"/>
    <w:rsid w:val="006C5D39"/>
    <w:rsid w:val="006E2810"/>
    <w:rsid w:val="006E5417"/>
    <w:rsid w:val="00712F60"/>
    <w:rsid w:val="00720E3B"/>
    <w:rsid w:val="00745F6B"/>
    <w:rsid w:val="0075585E"/>
    <w:rsid w:val="0077313F"/>
    <w:rsid w:val="007768FF"/>
    <w:rsid w:val="007824D3"/>
    <w:rsid w:val="00796EE3"/>
    <w:rsid w:val="007A7D29"/>
    <w:rsid w:val="007F1F8B"/>
    <w:rsid w:val="008206C8"/>
    <w:rsid w:val="00842F42"/>
    <w:rsid w:val="00874A6C"/>
    <w:rsid w:val="00876C65"/>
    <w:rsid w:val="008920BF"/>
    <w:rsid w:val="008A2F8F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E394B"/>
    <w:rsid w:val="009F496B"/>
    <w:rsid w:val="009F5CDA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0795"/>
    <w:rsid w:val="00B07CA7"/>
    <w:rsid w:val="00B1279A"/>
    <w:rsid w:val="00B13D44"/>
    <w:rsid w:val="00B25EE8"/>
    <w:rsid w:val="00B32F9A"/>
    <w:rsid w:val="00B45EC0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22CB6"/>
    <w:rsid w:val="00C30249"/>
    <w:rsid w:val="00C606C9"/>
    <w:rsid w:val="00C90650"/>
    <w:rsid w:val="00C97D78"/>
    <w:rsid w:val="00CB34CA"/>
    <w:rsid w:val="00CC585E"/>
    <w:rsid w:val="00CC5A42"/>
    <w:rsid w:val="00CD0EAB"/>
    <w:rsid w:val="00CD2659"/>
    <w:rsid w:val="00CF34DB"/>
    <w:rsid w:val="00CF51FB"/>
    <w:rsid w:val="00CF558F"/>
    <w:rsid w:val="00D00FF6"/>
    <w:rsid w:val="00D073E2"/>
    <w:rsid w:val="00D446EC"/>
    <w:rsid w:val="00D51BF0"/>
    <w:rsid w:val="00D55942"/>
    <w:rsid w:val="00D807BF"/>
    <w:rsid w:val="00DA7887"/>
    <w:rsid w:val="00DB2C26"/>
    <w:rsid w:val="00DD2EE4"/>
    <w:rsid w:val="00DE6B43"/>
    <w:rsid w:val="00E11923"/>
    <w:rsid w:val="00E23F8B"/>
    <w:rsid w:val="00E254CF"/>
    <w:rsid w:val="00E262D4"/>
    <w:rsid w:val="00E36250"/>
    <w:rsid w:val="00E54511"/>
    <w:rsid w:val="00E61DAC"/>
    <w:rsid w:val="00E75FE3"/>
    <w:rsid w:val="00E90E3F"/>
    <w:rsid w:val="00EA3EC3"/>
    <w:rsid w:val="00EB7AB1"/>
    <w:rsid w:val="00EF48CC"/>
    <w:rsid w:val="00F15368"/>
    <w:rsid w:val="00F73032"/>
    <w:rsid w:val="00F848FC"/>
    <w:rsid w:val="00F86B69"/>
    <w:rsid w:val="00F9282A"/>
    <w:rsid w:val="00F96BAD"/>
    <w:rsid w:val="00FB0E84"/>
    <w:rsid w:val="00FD01C2"/>
    <w:rsid w:val="00FE0686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E41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41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4119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Note1">
    <w:name w:val="Note 1"/>
    <w:basedOn w:val="Normal"/>
    <w:rsid w:val="00CD2659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宋体"/>
      <w:sz w:val="18"/>
      <w:szCs w:val="18"/>
      <w:lang w:val="en-GB"/>
    </w:rPr>
  </w:style>
  <w:style w:type="paragraph" w:customStyle="1" w:styleId="Annex4">
    <w:name w:val="Annex 4"/>
    <w:basedOn w:val="Normal"/>
    <w:next w:val="Normal"/>
    <w:autoRedefine/>
    <w:rsid w:val="00CC585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964"/>
        <w:tab w:val="left" w:pos="1191"/>
        <w:tab w:val="left" w:pos="1985"/>
        <w:tab w:val="left" w:pos="2200"/>
      </w:tabs>
      <w:spacing w:beforeLines="50"/>
      <w:ind w:rightChars="100" w:right="220"/>
      <w:jc w:val="both"/>
      <w:outlineLvl w:val="3"/>
    </w:pPr>
    <w:rPr>
      <w:b/>
      <w:bCs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32F9A"/>
    <w:pPr>
      <w:ind w:firstLineChars="200" w:firstLine="420"/>
    </w:pPr>
  </w:style>
  <w:style w:type="paragraph" w:customStyle="1" w:styleId="tableheading">
    <w:name w:val="table heading"/>
    <w:basedOn w:val="Normal"/>
    <w:rsid w:val="00E90E3F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E90E3F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90E3F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E90E3F"/>
    <w:rPr>
      <w:rFonts w:eastAsia="Batang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yekui.wang@huawe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48B48-7FE3-43D1-8A81-85831CC7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1238</Words>
  <Characters>7057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8279</CharactersWithSpaces>
  <SharedDoc>false</SharedDoc>
  <HLinks>
    <vt:vector size="6" baseType="variant">
      <vt:variant>
        <vt:i4>2424927</vt:i4>
      </vt:variant>
      <vt:variant>
        <vt:i4>0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W90946</cp:lastModifiedBy>
  <cp:revision>26</cp:revision>
  <cp:lastPrinted>2011-03-10T17:19:00Z</cp:lastPrinted>
  <dcterms:created xsi:type="dcterms:W3CDTF">2011-03-10T17:19:00Z</dcterms:created>
  <dcterms:modified xsi:type="dcterms:W3CDTF">2011-03-12T19:39:00Z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1299855470</vt:lpwstr>
  </property>
</Properties>
</file>