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DD5F48">
        <w:tc>
          <w:tcPr>
            <w:tcW w:w="6408" w:type="dxa"/>
          </w:tcPr>
          <w:p w:rsidR="006C5D39" w:rsidRPr="00DD5F48" w:rsidRDefault="00552025" w:rsidP="00C97D78">
            <w:pPr>
              <w:tabs>
                <w:tab w:val="left" w:pos="7200"/>
              </w:tabs>
              <w:spacing w:before="0"/>
              <w:rPr>
                <w:b/>
                <w:szCs w:val="22"/>
              </w:rPr>
            </w:pPr>
            <w:r>
              <w:rPr>
                <w:b/>
                <w:noProof/>
                <w:szCs w:val="22"/>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Pr>
                <w:b/>
                <w:noProof/>
                <w:szCs w:val="22"/>
              </w:rPr>
              <w:pict>
                <v:shape id="_x0000_s1050" type="#_x0000_t75" style="position:absolute;margin-left:21.15pt;margin-top:-25.1pt;width:23.2pt;height:21.05pt;z-index:2">
                  <v:imagedata r:id="rId8" o:title=""/>
                </v:shape>
              </w:pict>
            </w:r>
            <w:r w:rsidR="00E61DAC" w:rsidRPr="00DD5F48">
              <w:rPr>
                <w:b/>
                <w:szCs w:val="22"/>
              </w:rPr>
              <w:t xml:space="preserve">Joint </w:t>
            </w:r>
            <w:r w:rsidR="006C5D39" w:rsidRPr="00DD5F48">
              <w:rPr>
                <w:b/>
                <w:szCs w:val="22"/>
              </w:rPr>
              <w:t>Collaborative</w:t>
            </w:r>
            <w:r w:rsidR="00E61DAC" w:rsidRPr="00DD5F48">
              <w:rPr>
                <w:b/>
                <w:szCs w:val="22"/>
              </w:rPr>
              <w:t xml:space="preserve"> Team </w:t>
            </w:r>
            <w:r w:rsidR="006C5D39" w:rsidRPr="00DD5F48">
              <w:rPr>
                <w:b/>
                <w:szCs w:val="22"/>
              </w:rPr>
              <w:t>on Video Coding (JCT-VC)</w:t>
            </w:r>
          </w:p>
          <w:p w:rsidR="00E61DAC" w:rsidRPr="00DD5F48" w:rsidRDefault="00E54511" w:rsidP="00C97D78">
            <w:pPr>
              <w:tabs>
                <w:tab w:val="left" w:pos="7200"/>
              </w:tabs>
              <w:spacing w:before="0"/>
              <w:rPr>
                <w:b/>
                <w:szCs w:val="22"/>
              </w:rPr>
            </w:pPr>
            <w:r w:rsidRPr="00DD5F48">
              <w:rPr>
                <w:b/>
                <w:szCs w:val="22"/>
              </w:rPr>
              <w:t xml:space="preserve">of </w:t>
            </w:r>
            <w:r w:rsidR="007F1F8B" w:rsidRPr="00DD5F48">
              <w:rPr>
                <w:b/>
                <w:szCs w:val="22"/>
              </w:rPr>
              <w:t>ITU-T SG16 WP3 and ISO/IEC JTC1/SC29/WG11</w:t>
            </w:r>
          </w:p>
          <w:p w:rsidR="00E61DAC" w:rsidRPr="00DD5F48" w:rsidRDefault="00C04F43" w:rsidP="00C04F43">
            <w:pPr>
              <w:tabs>
                <w:tab w:val="left" w:pos="7200"/>
              </w:tabs>
              <w:spacing w:before="0"/>
              <w:rPr>
                <w:b/>
                <w:szCs w:val="22"/>
              </w:rPr>
            </w:pPr>
            <w:r w:rsidRPr="00DD5F48">
              <w:rPr>
                <w:szCs w:val="22"/>
              </w:rPr>
              <w:t>5</w:t>
            </w:r>
            <w:r w:rsidR="00630AA2" w:rsidRPr="00DD5F48">
              <w:rPr>
                <w:szCs w:val="22"/>
              </w:rPr>
              <w:t>th</w:t>
            </w:r>
            <w:r w:rsidR="00E61DAC" w:rsidRPr="00DD5F48">
              <w:rPr>
                <w:szCs w:val="22"/>
              </w:rPr>
              <w:t xml:space="preserve"> Meeting: </w:t>
            </w:r>
            <w:r w:rsidRPr="00DD5F48">
              <w:rPr>
                <w:szCs w:val="22"/>
              </w:rPr>
              <w:t>Geneva</w:t>
            </w:r>
            <w:r w:rsidR="003F5D0F" w:rsidRPr="00DD5F48">
              <w:rPr>
                <w:szCs w:val="22"/>
              </w:rPr>
              <w:t xml:space="preserve">, </w:t>
            </w:r>
            <w:r w:rsidRPr="00DD5F48">
              <w:rPr>
                <w:szCs w:val="22"/>
              </w:rPr>
              <w:t>CH</w:t>
            </w:r>
            <w:r w:rsidR="00A6093D" w:rsidRPr="00DD5F48">
              <w:rPr>
                <w:szCs w:val="22"/>
              </w:rPr>
              <w:t>,</w:t>
            </w:r>
            <w:r w:rsidR="00664DCF" w:rsidRPr="00DD5F48">
              <w:rPr>
                <w:szCs w:val="22"/>
              </w:rPr>
              <w:t xml:space="preserve"> </w:t>
            </w:r>
            <w:r w:rsidRPr="00DD5F48">
              <w:rPr>
                <w:szCs w:val="22"/>
              </w:rPr>
              <w:t>16</w:t>
            </w:r>
            <w:r w:rsidR="00171371" w:rsidRPr="00DD5F48">
              <w:rPr>
                <w:szCs w:val="22"/>
              </w:rPr>
              <w:t>-</w:t>
            </w:r>
            <w:r w:rsidRPr="00DD5F48">
              <w:rPr>
                <w:szCs w:val="22"/>
              </w:rPr>
              <w:t>23</w:t>
            </w:r>
            <w:r w:rsidR="001C3525" w:rsidRPr="00DD5F48">
              <w:rPr>
                <w:szCs w:val="22"/>
              </w:rPr>
              <w:t xml:space="preserve"> </w:t>
            </w:r>
            <w:r w:rsidRPr="00DD5F48">
              <w:rPr>
                <w:szCs w:val="22"/>
              </w:rPr>
              <w:t>March</w:t>
            </w:r>
            <w:r w:rsidR="00E61DAC" w:rsidRPr="00DD5F48">
              <w:rPr>
                <w:szCs w:val="22"/>
              </w:rPr>
              <w:t>, 20</w:t>
            </w:r>
            <w:r w:rsidR="007F1F8B" w:rsidRPr="00DD5F48">
              <w:rPr>
                <w:szCs w:val="22"/>
              </w:rPr>
              <w:t>1</w:t>
            </w:r>
            <w:r w:rsidR="00630AA2" w:rsidRPr="00DD5F48">
              <w:rPr>
                <w:szCs w:val="22"/>
              </w:rPr>
              <w:t>1</w:t>
            </w:r>
          </w:p>
        </w:tc>
        <w:tc>
          <w:tcPr>
            <w:tcW w:w="3168" w:type="dxa"/>
          </w:tcPr>
          <w:p w:rsidR="0012662F" w:rsidRPr="003546EA" w:rsidRDefault="00E61DAC" w:rsidP="00C04F43">
            <w:pPr>
              <w:tabs>
                <w:tab w:val="left" w:pos="7200"/>
              </w:tabs>
              <w:rPr>
                <w:u w:val="single"/>
              </w:rPr>
            </w:pPr>
            <w:r w:rsidRPr="003546EA">
              <w:t>Document</w:t>
            </w:r>
            <w:r w:rsidR="006C5D39" w:rsidRPr="003546EA">
              <w:t>: JC</w:t>
            </w:r>
            <w:r w:rsidRPr="003546EA">
              <w:t>T</w:t>
            </w:r>
            <w:r w:rsidR="006C5D39" w:rsidRPr="003546EA">
              <w:t>VC</w:t>
            </w:r>
            <w:r w:rsidRPr="003546EA">
              <w:t>-</w:t>
            </w:r>
            <w:r w:rsidR="00C04F43" w:rsidRPr="003546EA">
              <w:t>E</w:t>
            </w:r>
            <w:r w:rsidR="0012662F" w:rsidRPr="003546EA">
              <w:rPr>
                <w:u w:val="single"/>
              </w:rPr>
              <w:t>12</w:t>
            </w:r>
            <w:r w:rsidR="003546EA" w:rsidRPr="003546EA">
              <w:rPr>
                <w:u w:val="single"/>
              </w:rPr>
              <w:t>5</w:t>
            </w:r>
          </w:p>
          <w:p w:rsidR="008A4B4C" w:rsidRPr="00DD5F48" w:rsidRDefault="0012662F" w:rsidP="0012662F">
            <w:pPr>
              <w:tabs>
                <w:tab w:val="left" w:pos="7200"/>
              </w:tabs>
              <w:rPr>
                <w:u w:val="single"/>
              </w:rPr>
            </w:pPr>
            <w:r w:rsidRPr="003546EA">
              <w:rPr>
                <w:u w:val="single"/>
              </w:rPr>
              <w:t>WG 11Number :m196</w:t>
            </w:r>
            <w:r w:rsidR="003546EA" w:rsidRPr="003546EA">
              <w:rPr>
                <w:u w:val="single"/>
              </w:rPr>
              <w:t>40</w:t>
            </w:r>
          </w:p>
        </w:tc>
      </w:tr>
    </w:tbl>
    <w:p w:rsidR="00E61DAC" w:rsidRPr="00AE341B" w:rsidRDefault="00E61DAC" w:rsidP="00531AE9">
      <w:pPr>
        <w:spacing w:before="0"/>
      </w:pPr>
    </w:p>
    <w:tbl>
      <w:tblPr>
        <w:tblW w:w="0" w:type="auto"/>
        <w:tblLayout w:type="fixed"/>
        <w:tblLook w:val="0000"/>
      </w:tblPr>
      <w:tblGrid>
        <w:gridCol w:w="1458"/>
        <w:gridCol w:w="3895"/>
        <w:gridCol w:w="851"/>
        <w:gridCol w:w="3372"/>
      </w:tblGrid>
      <w:tr w:rsidR="00E61DAC" w:rsidRPr="00DD5F48">
        <w:tc>
          <w:tcPr>
            <w:tcW w:w="1458" w:type="dxa"/>
          </w:tcPr>
          <w:p w:rsidR="00E61DAC" w:rsidRPr="00DD5F48" w:rsidRDefault="00E61DAC">
            <w:pPr>
              <w:spacing w:before="60" w:after="60"/>
              <w:rPr>
                <w:i/>
                <w:szCs w:val="22"/>
              </w:rPr>
            </w:pPr>
            <w:r w:rsidRPr="00DD5F48">
              <w:rPr>
                <w:i/>
                <w:szCs w:val="22"/>
              </w:rPr>
              <w:t>Title:</w:t>
            </w:r>
          </w:p>
        </w:tc>
        <w:tc>
          <w:tcPr>
            <w:tcW w:w="8118" w:type="dxa"/>
            <w:gridSpan w:val="3"/>
          </w:tcPr>
          <w:p w:rsidR="00E61DAC" w:rsidRPr="00DD5F48" w:rsidRDefault="004C3A8F" w:rsidP="00E83ECD">
            <w:pPr>
              <w:spacing w:before="60" w:after="60"/>
              <w:rPr>
                <w:b/>
                <w:szCs w:val="22"/>
              </w:rPr>
            </w:pPr>
            <w:r w:rsidRPr="00DD5F48">
              <w:rPr>
                <w:b/>
              </w:rPr>
              <w:t xml:space="preserve">CE7: </w:t>
            </w:r>
            <w:r w:rsidR="00552025" w:rsidRPr="00552025">
              <w:rPr>
                <w:b/>
              </w:rPr>
              <w:t>Mode-dependent DCT/DST without 4*4 full matrix multiplication for intra prediction</w:t>
            </w:r>
          </w:p>
        </w:tc>
      </w:tr>
      <w:tr w:rsidR="00E61DAC" w:rsidRPr="00DD5F48">
        <w:tc>
          <w:tcPr>
            <w:tcW w:w="1458" w:type="dxa"/>
          </w:tcPr>
          <w:p w:rsidR="00E61DAC" w:rsidRPr="00DD5F48" w:rsidRDefault="00E61DAC">
            <w:pPr>
              <w:spacing w:before="60" w:after="60"/>
              <w:rPr>
                <w:i/>
                <w:szCs w:val="22"/>
              </w:rPr>
            </w:pPr>
            <w:r w:rsidRPr="00DD5F48">
              <w:rPr>
                <w:i/>
                <w:szCs w:val="22"/>
              </w:rPr>
              <w:t>Status:</w:t>
            </w:r>
          </w:p>
        </w:tc>
        <w:tc>
          <w:tcPr>
            <w:tcW w:w="8118" w:type="dxa"/>
            <w:gridSpan w:val="3"/>
          </w:tcPr>
          <w:p w:rsidR="00E61DAC" w:rsidRPr="00DD5F48" w:rsidRDefault="004C3A8F">
            <w:pPr>
              <w:spacing w:before="60" w:after="60"/>
              <w:rPr>
                <w:szCs w:val="22"/>
              </w:rPr>
            </w:pPr>
            <w:r w:rsidRPr="00DD5F48">
              <w:rPr>
                <w:szCs w:val="22"/>
              </w:rPr>
              <w:t>Input Document to JCT-VC</w:t>
            </w:r>
          </w:p>
        </w:tc>
      </w:tr>
      <w:tr w:rsidR="00E61DAC" w:rsidRPr="00DD5F48">
        <w:tc>
          <w:tcPr>
            <w:tcW w:w="1458" w:type="dxa"/>
          </w:tcPr>
          <w:p w:rsidR="00E61DAC" w:rsidRPr="00DD5F48" w:rsidRDefault="00E61DAC">
            <w:pPr>
              <w:spacing w:before="60" w:after="60"/>
              <w:rPr>
                <w:i/>
                <w:szCs w:val="22"/>
              </w:rPr>
            </w:pPr>
            <w:r w:rsidRPr="00DD5F48">
              <w:rPr>
                <w:i/>
                <w:szCs w:val="22"/>
              </w:rPr>
              <w:t>Purpose:</w:t>
            </w:r>
          </w:p>
        </w:tc>
        <w:tc>
          <w:tcPr>
            <w:tcW w:w="8118" w:type="dxa"/>
            <w:gridSpan w:val="3"/>
          </w:tcPr>
          <w:p w:rsidR="00E61DAC" w:rsidRPr="00DD5F48" w:rsidRDefault="003546EA">
            <w:pPr>
              <w:spacing w:before="60" w:after="60"/>
              <w:rPr>
                <w:szCs w:val="22"/>
                <w:lang w:eastAsia="ko-KR"/>
              </w:rPr>
            </w:pPr>
            <w:r>
              <w:rPr>
                <w:szCs w:val="22"/>
              </w:rPr>
              <w:t>Proposal</w:t>
            </w:r>
          </w:p>
        </w:tc>
      </w:tr>
      <w:tr w:rsidR="003546EA" w:rsidRPr="00DD5F48" w:rsidTr="004C3A8F">
        <w:tc>
          <w:tcPr>
            <w:tcW w:w="1458" w:type="dxa"/>
          </w:tcPr>
          <w:p w:rsidR="003546EA" w:rsidRPr="00DD5F48" w:rsidRDefault="003546EA">
            <w:pPr>
              <w:spacing w:before="60" w:after="60"/>
              <w:rPr>
                <w:i/>
                <w:szCs w:val="22"/>
              </w:rPr>
            </w:pPr>
            <w:r w:rsidRPr="00DD5F48">
              <w:rPr>
                <w:i/>
                <w:szCs w:val="22"/>
              </w:rPr>
              <w:t>Author(s) or</w:t>
            </w:r>
            <w:r w:rsidRPr="00DD5F48">
              <w:rPr>
                <w:i/>
                <w:szCs w:val="22"/>
              </w:rPr>
              <w:br/>
              <w:t>Contact(s):</w:t>
            </w:r>
          </w:p>
        </w:tc>
        <w:tc>
          <w:tcPr>
            <w:tcW w:w="3895" w:type="dxa"/>
          </w:tcPr>
          <w:p w:rsidR="003546EA" w:rsidRDefault="003546EA" w:rsidP="00073718">
            <w:pPr>
              <w:spacing w:before="60" w:after="60"/>
              <w:rPr>
                <w:szCs w:val="22"/>
              </w:rPr>
            </w:pPr>
            <w:r>
              <w:rPr>
                <w:szCs w:val="22"/>
              </w:rPr>
              <w:t xml:space="preserve">Ankur Saxena, Felix C. Fernandes </w:t>
            </w:r>
            <w:r w:rsidRPr="00AE341B">
              <w:rPr>
                <w:szCs w:val="22"/>
              </w:rPr>
              <w:br/>
            </w:r>
          </w:p>
          <w:p w:rsidR="003546EA" w:rsidRDefault="003546EA" w:rsidP="00073718">
            <w:pPr>
              <w:spacing w:before="60" w:after="60"/>
              <w:rPr>
                <w:szCs w:val="22"/>
              </w:rPr>
            </w:pPr>
            <w:r>
              <w:rPr>
                <w:szCs w:val="22"/>
              </w:rPr>
              <w:t xml:space="preserve">1301 E. Lookout Drive, </w:t>
            </w:r>
          </w:p>
          <w:p w:rsidR="003546EA" w:rsidRPr="00DD5F48" w:rsidRDefault="003546EA" w:rsidP="003546EA">
            <w:pPr>
              <w:spacing w:before="60" w:after="60"/>
              <w:rPr>
                <w:lang w:eastAsia="ko-KR"/>
              </w:rPr>
            </w:pPr>
            <w:r>
              <w:rPr>
                <w:szCs w:val="22"/>
              </w:rPr>
              <w:t>Richardson, TX – 75082, USA.</w:t>
            </w:r>
            <w:r w:rsidRPr="00AE341B">
              <w:rPr>
                <w:szCs w:val="22"/>
              </w:rPr>
              <w:br/>
            </w:r>
          </w:p>
        </w:tc>
        <w:tc>
          <w:tcPr>
            <w:tcW w:w="851" w:type="dxa"/>
          </w:tcPr>
          <w:p w:rsidR="003546EA" w:rsidRPr="00DD5F48" w:rsidRDefault="003546EA" w:rsidP="003A5F3F">
            <w:pPr>
              <w:spacing w:before="60" w:after="60"/>
              <w:rPr>
                <w:lang w:eastAsia="ko-KR"/>
              </w:rPr>
            </w:pPr>
            <w:r w:rsidRPr="00AE341B">
              <w:rPr>
                <w:szCs w:val="22"/>
              </w:rPr>
              <w:br/>
              <w:t>Tel:</w:t>
            </w:r>
            <w:r w:rsidRPr="00AE341B">
              <w:rPr>
                <w:szCs w:val="22"/>
              </w:rPr>
              <w:br/>
              <w:t>Email:</w:t>
            </w:r>
          </w:p>
        </w:tc>
        <w:tc>
          <w:tcPr>
            <w:tcW w:w="3372" w:type="dxa"/>
          </w:tcPr>
          <w:p w:rsidR="003546EA" w:rsidRDefault="003546EA" w:rsidP="00073718">
            <w:pPr>
              <w:spacing w:before="60" w:after="60"/>
              <w:rPr>
                <w:szCs w:val="22"/>
              </w:rPr>
            </w:pPr>
            <w:r w:rsidRPr="00AE341B">
              <w:rPr>
                <w:szCs w:val="22"/>
              </w:rPr>
              <w:br/>
            </w:r>
            <w:r>
              <w:rPr>
                <w:szCs w:val="22"/>
              </w:rPr>
              <w:t>1-9727617761, 1-9727617427</w:t>
            </w:r>
            <w:r w:rsidRPr="00AE341B">
              <w:rPr>
                <w:szCs w:val="22"/>
              </w:rPr>
              <w:br/>
            </w:r>
            <w:hyperlink r:id="rId9" w:history="1">
              <w:r w:rsidRPr="00181FED">
                <w:rPr>
                  <w:rStyle w:val="Hyperlink"/>
                  <w:szCs w:val="22"/>
                </w:rPr>
                <w:t>asaxena@sta.samsung.com</w:t>
              </w:r>
            </w:hyperlink>
            <w:r>
              <w:rPr>
                <w:szCs w:val="22"/>
              </w:rPr>
              <w:t>,</w:t>
            </w:r>
          </w:p>
          <w:p w:rsidR="003546EA" w:rsidRPr="00DD5F48" w:rsidRDefault="00552025" w:rsidP="00382C0A">
            <w:pPr>
              <w:spacing w:before="60" w:after="60"/>
              <w:rPr>
                <w:lang w:eastAsia="ko-KR"/>
              </w:rPr>
            </w:pPr>
            <w:hyperlink r:id="rId10" w:history="1">
              <w:r w:rsidR="003546EA" w:rsidRPr="00181FED">
                <w:rPr>
                  <w:rStyle w:val="Hyperlink"/>
                  <w:szCs w:val="22"/>
                </w:rPr>
                <w:t>felix.f@sta.samsung.com</w:t>
              </w:r>
            </w:hyperlink>
            <w:r w:rsidR="003546EA" w:rsidRPr="00AE341B">
              <w:rPr>
                <w:szCs w:val="22"/>
              </w:rPr>
              <w:br/>
            </w:r>
          </w:p>
        </w:tc>
      </w:tr>
      <w:tr w:rsidR="003546EA" w:rsidRPr="00DD5F48">
        <w:tc>
          <w:tcPr>
            <w:tcW w:w="1458" w:type="dxa"/>
          </w:tcPr>
          <w:p w:rsidR="003546EA" w:rsidRPr="00DD5F48" w:rsidRDefault="003546EA">
            <w:pPr>
              <w:spacing w:before="60" w:after="60"/>
              <w:rPr>
                <w:i/>
                <w:szCs w:val="22"/>
              </w:rPr>
            </w:pPr>
            <w:r w:rsidRPr="00DD5F48">
              <w:rPr>
                <w:i/>
                <w:szCs w:val="22"/>
              </w:rPr>
              <w:t>Source:</w:t>
            </w:r>
          </w:p>
        </w:tc>
        <w:tc>
          <w:tcPr>
            <w:tcW w:w="8118" w:type="dxa"/>
            <w:gridSpan w:val="3"/>
          </w:tcPr>
          <w:p w:rsidR="003546EA" w:rsidRPr="00DD5F48" w:rsidRDefault="003546EA">
            <w:pPr>
              <w:spacing w:before="60" w:after="60"/>
              <w:rPr>
                <w:szCs w:val="22"/>
              </w:rPr>
            </w:pPr>
            <w:r w:rsidRPr="00DD5F48">
              <w:rPr>
                <w:rFonts w:hint="eastAsia"/>
                <w:szCs w:val="22"/>
              </w:rPr>
              <w:t>Samsung Electronics Co., Ltd</w:t>
            </w:r>
            <w:r>
              <w:rPr>
                <w:szCs w:val="22"/>
              </w:rPr>
              <w:t xml:space="preserve"> </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3546EA" w:rsidRDefault="003546EA" w:rsidP="003546EA">
      <w:r>
        <w:t xml:space="preserve">It was previously shown in JCTVC-C108 </w:t>
      </w:r>
      <w:r w:rsidR="005E6528">
        <w:t xml:space="preserve">and JCTVC-D033 </w:t>
      </w:r>
      <w:r>
        <w:t xml:space="preserve">that following intra prediction, the optimal transform is </w:t>
      </w:r>
      <w:r w:rsidR="00F562EC">
        <w:t>DST Type-7</w:t>
      </w:r>
      <w:r>
        <w:t xml:space="preserve"> with performance close to KLT, along the direction of prediction. In this contribution, the conventional D</w:t>
      </w:r>
      <w:r w:rsidR="00B81E0B">
        <w:t>CT</w:t>
      </w:r>
      <w:r>
        <w:t xml:space="preserve"> or DST</w:t>
      </w:r>
      <w:r w:rsidR="00F562EC">
        <w:t>-Type 7</w:t>
      </w:r>
      <w:r>
        <w:t xml:space="preserve"> (separably along the vertical or horizontal directions) </w:t>
      </w:r>
      <w:r w:rsidR="00B81E0B">
        <w:t xml:space="preserve">is proposed </w:t>
      </w:r>
      <w:r>
        <w:t xml:space="preserve">based on the intra prediction direction. The proposed DCT/DST transform scheme is applied only at block sizes 4*4 and 8*8, while the conventional DCT is retained at larger block sizes. </w:t>
      </w:r>
      <w:r w:rsidR="00F562EC">
        <w:t>No</w:t>
      </w:r>
      <w:r>
        <w:t xml:space="preserve"> additional signaling information</w:t>
      </w:r>
      <w:r w:rsidR="00F562EC">
        <w:t xml:space="preserve"> or</w:t>
      </w:r>
      <w:r>
        <w:t xml:space="preserve"> R</w:t>
      </w:r>
      <w:r w:rsidR="00B81E0B">
        <w:t>-D</w:t>
      </w:r>
      <w:r>
        <w:t xml:space="preserve"> search </w:t>
      </w:r>
      <w:r w:rsidR="00F562EC">
        <w:t xml:space="preserve">is required </w:t>
      </w:r>
      <w:r>
        <w:t>during</w:t>
      </w:r>
      <w:r w:rsidR="00B81E0B">
        <w:t xml:space="preserve"> the</w:t>
      </w:r>
      <w:r>
        <w:t xml:space="preserve"> encoding</w:t>
      </w:r>
      <w:r w:rsidR="00F562EC">
        <w:t xml:space="preserve">, and the algorithm </w:t>
      </w:r>
      <w:r>
        <w:t>works in a single-pass. Further, a fast DST at size 4*4</w:t>
      </w:r>
      <w:r w:rsidR="00B81E0B">
        <w:t xml:space="preserve"> is proposed</w:t>
      </w:r>
      <w:r>
        <w:t>. The conventional quantization tables for HM 2.0 are retained and no changes have been made to the scanning order. Experimental results are provided with HM 2.0 as anchor for the test conditions as stipulated in Core Experiment 7, and average BD Rate gains of 1.0 %, 1.8 %, 0.4 % and 0.7 % are respectively obtained for Intra High Efficiency, Intra Low Complexity, Random Access High Efficiency and Random Access Low Complexity settings.</w:t>
      </w:r>
      <w:r w:rsidR="00B81E0B">
        <w:t xml:space="preserve"> </w:t>
      </w:r>
    </w:p>
    <w:p w:rsidR="00382C0A" w:rsidRPr="00AE341B" w:rsidRDefault="00382C0A" w:rsidP="00382C0A">
      <w:pPr>
        <w:pStyle w:val="Heading1"/>
      </w:pPr>
      <w:r w:rsidRPr="00AE341B">
        <w:t>Intr</w:t>
      </w:r>
      <w:r>
        <w:t>oduction</w:t>
      </w:r>
    </w:p>
    <w:p w:rsidR="003546EA" w:rsidRDefault="003546EA" w:rsidP="003546EA">
      <w:r>
        <w:t xml:space="preserve">In our </w:t>
      </w:r>
      <w:r w:rsidR="005E6528">
        <w:t xml:space="preserve">previous </w:t>
      </w:r>
      <w:r>
        <w:t>proposal</w:t>
      </w:r>
      <w:r w:rsidR="005E6528">
        <w:t>s</w:t>
      </w:r>
      <w:r>
        <w:t xml:space="preserve"> [</w:t>
      </w:r>
      <w:r w:rsidR="005E6528">
        <w:t>1</w:t>
      </w:r>
      <w:r>
        <w:t>] at Guangzhou</w:t>
      </w:r>
      <w:r w:rsidR="005E6528">
        <w:t xml:space="preserve"> and [2] in Daegu</w:t>
      </w:r>
      <w:r>
        <w:t xml:space="preserve">, we proposed using either the conventional DCT or a DST for the intra prediction residue based on the prediction mode. It was </w:t>
      </w:r>
      <w:r w:rsidR="005E6528">
        <w:t xml:space="preserve">originally </w:t>
      </w:r>
      <w:r>
        <w:t>shown by Han et al. in [</w:t>
      </w:r>
      <w:r w:rsidR="005E6528">
        <w:t>3</w:t>
      </w:r>
      <w:r>
        <w:t xml:space="preserve">], that following intra prediction, the optimal transform for vertical (respectively horizontal) modes along the vertical (respectively horizontal) direction of prediction is the following </w:t>
      </w:r>
      <w:r w:rsidR="005E6528">
        <w:t xml:space="preserve">Type -7 </w:t>
      </w:r>
      <w:r>
        <w:t>DST:</w:t>
      </w:r>
    </w:p>
    <w:p w:rsidR="003546EA" w:rsidRDefault="003546EA" w:rsidP="003546EA">
      <w:pPr>
        <w:jc w:val="center"/>
      </w:pPr>
      <w:r w:rsidRPr="00375B4E">
        <w:rPr>
          <w:iCs/>
          <w:position w:val="-28"/>
          <w:szCs w:val="22"/>
        </w:rPr>
        <w:object w:dxaOrig="3019" w:dyaOrig="660">
          <v:shape id="_x0000_i1025" type="#_x0000_t75" style="width:151.1pt;height:33.25pt" o:ole="">
            <v:imagedata r:id="rId11" o:title=""/>
          </v:shape>
          <o:OLEObject Type="Embed" ProgID="Equation.3" ShapeID="_x0000_i1025" DrawAspect="Content" ObjectID="_1361309164" r:id="rId12"/>
        </w:object>
      </w:r>
    </w:p>
    <w:p w:rsidR="003546EA" w:rsidRDefault="003546EA" w:rsidP="003546EA">
      <w:r>
        <w:t>with performance close to KLT (In the above DST equation, the block size is N*N, and i,j are the row and column indices of the 2-d DST matrix)</w:t>
      </w:r>
      <w:r w:rsidR="005E6528">
        <w:t>. In [1</w:t>
      </w:r>
      <w:r>
        <w:t>], we showed that the above DST is the optimal transform for a class of oblique modes in unified intra prediction. We also showed how to choose between the transforms: the conventional DCT and the DST per direction based on the intra prediction mode in unified intra prediction [4]. An independent study, where DST was shown to be the optimal transform for intra-prediction residues was also performed in [</w:t>
      </w:r>
      <w:r w:rsidR="005E6528">
        <w:t>5,6</w:t>
      </w:r>
      <w:r>
        <w:t>].</w:t>
      </w:r>
    </w:p>
    <w:p w:rsidR="003546EA" w:rsidRDefault="003546EA" w:rsidP="003546EA">
      <w:r>
        <w:t>In this contribution, we present our experimental results for the stipulated test conditions in [</w:t>
      </w:r>
      <w:r w:rsidR="005E6528">
        <w:t>7</w:t>
      </w:r>
      <w:r>
        <w:t xml:space="preserve">].  </w:t>
      </w:r>
    </w:p>
    <w:p w:rsidR="003546EA" w:rsidRDefault="003546EA" w:rsidP="003546EA">
      <w:pPr>
        <w:pStyle w:val="Heading1"/>
      </w:pPr>
      <w:r>
        <w:lastRenderedPageBreak/>
        <w:t>Mapping from Unified Intra Directions to DCT/DST</w:t>
      </w:r>
    </w:p>
    <w:p w:rsidR="003546EA" w:rsidRDefault="003546EA" w:rsidP="003546EA">
      <w:pPr>
        <w:rPr>
          <w:b/>
          <w:bCs/>
          <w:iCs/>
          <w:szCs w:val="22"/>
          <w:lang w:val="en-GB"/>
        </w:rPr>
      </w:pPr>
      <w:r>
        <w:t>We use the following mapping for choosing the transforms: DCT or DST along the vertical or horizontal direction, based on the mode in unified intra prediction:</w:t>
      </w:r>
    </w:p>
    <w:p w:rsidR="003546EA" w:rsidRPr="00BF5F9D" w:rsidRDefault="003546EA" w:rsidP="003546EA">
      <w:pPr>
        <w:jc w:val="center"/>
        <w:rPr>
          <w:b/>
          <w:bCs/>
          <w:iCs/>
          <w:szCs w:val="22"/>
          <w:lang w:val="en-GB"/>
        </w:rPr>
      </w:pPr>
      <w:r w:rsidRPr="00BF5F9D">
        <w:rPr>
          <w:b/>
          <w:bCs/>
          <w:iCs/>
          <w:szCs w:val="22"/>
          <w:lang w:val="en-GB"/>
        </w:rPr>
        <w:t xml:space="preserve">Table </w:t>
      </w:r>
      <w:r>
        <w:rPr>
          <w:b/>
          <w:bCs/>
          <w:iCs/>
          <w:szCs w:val="22"/>
          <w:lang w:val="en-GB"/>
        </w:rPr>
        <w:t>1</w:t>
      </w:r>
      <w:r w:rsidRPr="00BF5F9D">
        <w:rPr>
          <w:b/>
          <w:bCs/>
          <w:iCs/>
          <w:szCs w:val="22"/>
          <w:lang w:val="en-GB"/>
        </w:rPr>
        <w:t xml:space="preserve">: </w:t>
      </w:r>
      <w:r>
        <w:rPr>
          <w:b/>
          <w:bCs/>
          <w:iCs/>
          <w:szCs w:val="22"/>
          <w:lang w:val="en-GB"/>
        </w:rPr>
        <w:t>Mapping from intra prediction modes in to DCT/DST along the vertical and horizontal directions</w:t>
      </w:r>
    </w:p>
    <w:tbl>
      <w:tblPr>
        <w:tblW w:w="6843" w:type="dxa"/>
        <w:tblInd w:w="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1"/>
        <w:gridCol w:w="2113"/>
        <w:gridCol w:w="1350"/>
        <w:gridCol w:w="1919"/>
      </w:tblGrid>
      <w:tr w:rsidR="003546EA" w:rsidRPr="00BF5F9D" w:rsidTr="00073718">
        <w:trPr>
          <w:trHeight w:val="241"/>
        </w:trPr>
        <w:tc>
          <w:tcPr>
            <w:tcW w:w="1461" w:type="dxa"/>
            <w:vAlign w:val="center"/>
          </w:tcPr>
          <w:p w:rsidR="003546EA" w:rsidRPr="00BF5F9D" w:rsidRDefault="003546EA" w:rsidP="00073718">
            <w:pPr>
              <w:jc w:val="center"/>
              <w:rPr>
                <w:iCs/>
                <w:szCs w:val="22"/>
                <w:lang w:val="en-GB"/>
              </w:rPr>
            </w:pPr>
          </w:p>
        </w:tc>
        <w:tc>
          <w:tcPr>
            <w:tcW w:w="2113" w:type="dxa"/>
            <w:vAlign w:val="center"/>
          </w:tcPr>
          <w:p w:rsidR="003546EA" w:rsidRPr="00BF5F9D" w:rsidRDefault="003546EA" w:rsidP="00073718">
            <w:pPr>
              <w:jc w:val="both"/>
              <w:rPr>
                <w:iCs/>
                <w:szCs w:val="22"/>
                <w:lang w:val="en-GB"/>
              </w:rPr>
            </w:pPr>
            <w:r>
              <w:rPr>
                <w:iCs/>
                <w:szCs w:val="22"/>
                <w:lang w:val="en-GB"/>
              </w:rPr>
              <w:t>Mode</w:t>
            </w:r>
          </w:p>
        </w:tc>
        <w:tc>
          <w:tcPr>
            <w:tcW w:w="1350" w:type="dxa"/>
          </w:tcPr>
          <w:p w:rsidR="003546EA" w:rsidRDefault="003546EA" w:rsidP="00073718">
            <w:pPr>
              <w:jc w:val="both"/>
              <w:rPr>
                <w:iCs/>
                <w:szCs w:val="22"/>
                <w:lang w:val="en-GB"/>
              </w:rPr>
            </w:pPr>
            <w:r>
              <w:rPr>
                <w:iCs/>
                <w:szCs w:val="22"/>
                <w:lang w:val="en-GB"/>
              </w:rPr>
              <w:t xml:space="preserve">Vertical </w:t>
            </w:r>
          </w:p>
          <w:p w:rsidR="003546EA" w:rsidRPr="00BF5F9D" w:rsidRDefault="003546EA" w:rsidP="00073718">
            <w:pPr>
              <w:jc w:val="both"/>
              <w:rPr>
                <w:iCs/>
                <w:szCs w:val="22"/>
                <w:lang w:val="en-GB"/>
              </w:rPr>
            </w:pPr>
            <w:r>
              <w:rPr>
                <w:iCs/>
                <w:szCs w:val="22"/>
                <w:lang w:val="en-GB"/>
              </w:rPr>
              <w:t>Transform</w:t>
            </w:r>
          </w:p>
        </w:tc>
        <w:tc>
          <w:tcPr>
            <w:tcW w:w="1919" w:type="dxa"/>
          </w:tcPr>
          <w:p w:rsidR="003546EA" w:rsidRDefault="003546EA" w:rsidP="00073718">
            <w:pPr>
              <w:jc w:val="both"/>
              <w:rPr>
                <w:iCs/>
                <w:szCs w:val="22"/>
                <w:lang w:val="en-GB"/>
              </w:rPr>
            </w:pPr>
            <w:r>
              <w:rPr>
                <w:iCs/>
                <w:szCs w:val="22"/>
                <w:lang w:val="en-GB"/>
              </w:rPr>
              <w:t xml:space="preserve">Horizontal </w:t>
            </w:r>
          </w:p>
          <w:p w:rsidR="003546EA" w:rsidRPr="00BF5F9D" w:rsidRDefault="003546EA" w:rsidP="00073718">
            <w:pPr>
              <w:jc w:val="both"/>
              <w:rPr>
                <w:iCs/>
                <w:szCs w:val="22"/>
                <w:lang w:val="en-GB"/>
              </w:rPr>
            </w:pPr>
            <w:r>
              <w:rPr>
                <w:iCs/>
                <w:szCs w:val="22"/>
                <w:lang w:val="en-GB"/>
              </w:rPr>
              <w:t>Transform</w:t>
            </w:r>
          </w:p>
        </w:tc>
      </w:tr>
      <w:tr w:rsidR="003546EA" w:rsidRPr="00BF5F9D" w:rsidTr="00073718">
        <w:trPr>
          <w:trHeight w:val="65"/>
        </w:trPr>
        <w:tc>
          <w:tcPr>
            <w:tcW w:w="1461" w:type="dxa"/>
            <w:vAlign w:val="center"/>
          </w:tcPr>
          <w:p w:rsidR="003546EA" w:rsidRPr="00BF5F9D" w:rsidRDefault="003546EA" w:rsidP="00073718">
            <w:pPr>
              <w:jc w:val="both"/>
              <w:rPr>
                <w:iCs/>
                <w:szCs w:val="22"/>
                <w:lang w:val="en-GB"/>
              </w:rPr>
            </w:pPr>
            <w:r w:rsidRPr="00BF5F9D">
              <w:rPr>
                <w:iCs/>
                <w:szCs w:val="22"/>
                <w:lang w:val="en-GB"/>
              </w:rPr>
              <w:t>0</w:t>
            </w:r>
          </w:p>
        </w:tc>
        <w:tc>
          <w:tcPr>
            <w:tcW w:w="2113" w:type="dxa"/>
            <w:vAlign w:val="center"/>
          </w:tcPr>
          <w:p w:rsidR="003546EA" w:rsidRPr="00BF5F9D" w:rsidRDefault="003546EA" w:rsidP="00073718">
            <w:pPr>
              <w:jc w:val="both"/>
              <w:rPr>
                <w:iCs/>
                <w:szCs w:val="22"/>
                <w:lang w:val="en-GB"/>
              </w:rPr>
            </w:pPr>
            <w:r>
              <w:rPr>
                <w:iCs/>
                <w:szCs w:val="22"/>
                <w:lang w:val="en-GB"/>
              </w:rPr>
              <w:t>VER</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1</w:t>
            </w:r>
          </w:p>
        </w:tc>
        <w:tc>
          <w:tcPr>
            <w:tcW w:w="2113" w:type="dxa"/>
            <w:vAlign w:val="center"/>
          </w:tcPr>
          <w:p w:rsidR="003546EA" w:rsidRPr="00BF5F9D" w:rsidRDefault="003546EA" w:rsidP="00073718">
            <w:pPr>
              <w:jc w:val="both"/>
              <w:rPr>
                <w:iCs/>
                <w:szCs w:val="22"/>
                <w:lang w:val="en-GB"/>
              </w:rPr>
            </w:pPr>
            <w:r>
              <w:rPr>
                <w:iCs/>
                <w:szCs w:val="22"/>
                <w:lang w:val="en-GB"/>
              </w:rPr>
              <w:t>HOR</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2</w:t>
            </w:r>
          </w:p>
        </w:tc>
        <w:tc>
          <w:tcPr>
            <w:tcW w:w="2113" w:type="dxa"/>
            <w:vAlign w:val="center"/>
          </w:tcPr>
          <w:p w:rsidR="003546EA" w:rsidRPr="00BF5F9D" w:rsidRDefault="003546EA" w:rsidP="00073718">
            <w:pPr>
              <w:jc w:val="both"/>
              <w:rPr>
                <w:iCs/>
                <w:szCs w:val="22"/>
                <w:lang w:val="en-GB"/>
              </w:rPr>
            </w:pPr>
            <w:r>
              <w:rPr>
                <w:iCs/>
                <w:szCs w:val="22"/>
                <w:lang w:val="en-GB"/>
              </w:rPr>
              <w:t>DC</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45"/>
        </w:trPr>
        <w:tc>
          <w:tcPr>
            <w:tcW w:w="1461" w:type="dxa"/>
            <w:vAlign w:val="center"/>
          </w:tcPr>
          <w:p w:rsidR="003546EA" w:rsidRPr="00BF5F9D" w:rsidRDefault="003546EA" w:rsidP="00073718">
            <w:pPr>
              <w:jc w:val="both"/>
              <w:rPr>
                <w:iCs/>
                <w:szCs w:val="22"/>
                <w:lang w:val="en-GB"/>
              </w:rPr>
            </w:pPr>
            <w:r w:rsidRPr="00BF5F9D">
              <w:rPr>
                <w:iCs/>
                <w:szCs w:val="22"/>
                <w:lang w:val="en-GB"/>
              </w:rPr>
              <w:t>3</w:t>
            </w:r>
          </w:p>
        </w:tc>
        <w:tc>
          <w:tcPr>
            <w:tcW w:w="2113" w:type="dxa"/>
          </w:tcPr>
          <w:p w:rsidR="003546EA" w:rsidRPr="00BF5F9D" w:rsidRDefault="003546EA" w:rsidP="00073718">
            <w:pPr>
              <w:jc w:val="both"/>
              <w:rPr>
                <w:iCs/>
                <w:szCs w:val="22"/>
                <w:lang w:val="en-GB"/>
              </w:rPr>
            </w:pPr>
            <w:r>
              <w:rPr>
                <w:iCs/>
                <w:szCs w:val="22"/>
                <w:lang w:val="en-GB"/>
              </w:rPr>
              <w:t>VER-8</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4</w:t>
            </w:r>
          </w:p>
        </w:tc>
        <w:tc>
          <w:tcPr>
            <w:tcW w:w="2113" w:type="dxa"/>
          </w:tcPr>
          <w:p w:rsidR="003546EA" w:rsidRPr="00BF5F9D" w:rsidRDefault="003546EA" w:rsidP="00073718">
            <w:pPr>
              <w:jc w:val="both"/>
              <w:rPr>
                <w:iCs/>
                <w:szCs w:val="22"/>
                <w:lang w:val="en-GB"/>
              </w:rPr>
            </w:pPr>
            <w:r>
              <w:rPr>
                <w:iCs/>
                <w:szCs w:val="22"/>
                <w:lang w:val="en-GB"/>
              </w:rPr>
              <w:t>VER-4</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73"/>
        </w:trPr>
        <w:tc>
          <w:tcPr>
            <w:tcW w:w="1461" w:type="dxa"/>
            <w:vAlign w:val="center"/>
          </w:tcPr>
          <w:p w:rsidR="003546EA" w:rsidRPr="00BF5F9D" w:rsidRDefault="003546EA" w:rsidP="00073718">
            <w:pPr>
              <w:jc w:val="both"/>
              <w:rPr>
                <w:iCs/>
                <w:szCs w:val="22"/>
                <w:lang w:val="en-GB"/>
              </w:rPr>
            </w:pPr>
            <w:r w:rsidRPr="00BF5F9D">
              <w:rPr>
                <w:iCs/>
                <w:szCs w:val="22"/>
                <w:lang w:val="en-GB"/>
              </w:rPr>
              <w:t>5</w:t>
            </w:r>
          </w:p>
        </w:tc>
        <w:tc>
          <w:tcPr>
            <w:tcW w:w="2113" w:type="dxa"/>
          </w:tcPr>
          <w:p w:rsidR="003546EA" w:rsidRPr="00BF5F9D" w:rsidRDefault="003546EA" w:rsidP="00073718">
            <w:pPr>
              <w:jc w:val="both"/>
              <w:rPr>
                <w:iCs/>
                <w:szCs w:val="22"/>
                <w:lang w:val="en-GB"/>
              </w:rPr>
            </w:pPr>
            <w:r>
              <w:rPr>
                <w:iCs/>
                <w:szCs w:val="22"/>
                <w:lang w:val="en-GB"/>
              </w:rPr>
              <w:t>VER+4</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130"/>
        </w:trPr>
        <w:tc>
          <w:tcPr>
            <w:tcW w:w="1461" w:type="dxa"/>
            <w:vAlign w:val="center"/>
          </w:tcPr>
          <w:p w:rsidR="003546EA" w:rsidRPr="00BF5F9D" w:rsidRDefault="003546EA" w:rsidP="00073718">
            <w:pPr>
              <w:jc w:val="both"/>
              <w:rPr>
                <w:iCs/>
                <w:szCs w:val="22"/>
                <w:lang w:val="en-GB"/>
              </w:rPr>
            </w:pPr>
            <w:r w:rsidRPr="00BF5F9D">
              <w:rPr>
                <w:iCs/>
                <w:szCs w:val="22"/>
                <w:lang w:val="en-GB"/>
              </w:rPr>
              <w:t>6</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+8</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7</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-4</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8</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+4</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45"/>
        </w:trPr>
        <w:tc>
          <w:tcPr>
            <w:tcW w:w="1461" w:type="dxa"/>
            <w:vAlign w:val="center"/>
          </w:tcPr>
          <w:p w:rsidR="003546EA" w:rsidRPr="00BF5F9D" w:rsidRDefault="003546EA" w:rsidP="00073718">
            <w:pPr>
              <w:jc w:val="both"/>
              <w:rPr>
                <w:iCs/>
                <w:szCs w:val="22"/>
                <w:lang w:val="en-GB"/>
              </w:rPr>
            </w:pPr>
            <w:r w:rsidRPr="00BF5F9D">
              <w:rPr>
                <w:iCs/>
                <w:szCs w:val="22"/>
                <w:lang w:val="en-GB"/>
              </w:rPr>
              <w:t>9</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+8</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10</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-6</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11</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-2</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45"/>
        </w:trPr>
        <w:tc>
          <w:tcPr>
            <w:tcW w:w="1461" w:type="dxa"/>
            <w:vAlign w:val="center"/>
          </w:tcPr>
          <w:p w:rsidR="003546EA" w:rsidRPr="00BF5F9D" w:rsidRDefault="003546EA" w:rsidP="00073718">
            <w:pPr>
              <w:jc w:val="both"/>
              <w:rPr>
                <w:iCs/>
                <w:szCs w:val="22"/>
                <w:lang w:val="en-GB"/>
              </w:rPr>
            </w:pPr>
            <w:r w:rsidRPr="00BF5F9D">
              <w:rPr>
                <w:iCs/>
                <w:szCs w:val="22"/>
                <w:lang w:val="en-GB"/>
              </w:rPr>
              <w:t>12</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+2</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13</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+6</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14</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-6</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45"/>
        </w:trPr>
        <w:tc>
          <w:tcPr>
            <w:tcW w:w="1461" w:type="dxa"/>
            <w:vAlign w:val="center"/>
          </w:tcPr>
          <w:p w:rsidR="003546EA" w:rsidRPr="00BF5F9D" w:rsidRDefault="003546EA" w:rsidP="00073718">
            <w:pPr>
              <w:jc w:val="both"/>
              <w:rPr>
                <w:iCs/>
                <w:szCs w:val="22"/>
                <w:lang w:val="en-GB"/>
              </w:rPr>
            </w:pPr>
            <w:r w:rsidRPr="00BF5F9D">
              <w:rPr>
                <w:iCs/>
                <w:szCs w:val="22"/>
                <w:lang w:val="en-GB"/>
              </w:rPr>
              <w:t>15</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-2</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16</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+2</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17</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+6</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45"/>
        </w:trPr>
        <w:tc>
          <w:tcPr>
            <w:tcW w:w="1461" w:type="dxa"/>
            <w:vAlign w:val="center"/>
          </w:tcPr>
          <w:p w:rsidR="003546EA" w:rsidRPr="00BF5F9D" w:rsidRDefault="003546EA" w:rsidP="00073718">
            <w:pPr>
              <w:jc w:val="both"/>
              <w:rPr>
                <w:iCs/>
                <w:szCs w:val="22"/>
                <w:lang w:val="en-GB"/>
              </w:rPr>
            </w:pPr>
            <w:r w:rsidRPr="00BF5F9D">
              <w:rPr>
                <w:iCs/>
                <w:szCs w:val="22"/>
                <w:lang w:val="en-GB"/>
              </w:rPr>
              <w:t>18</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-7</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19</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-5</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20</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-3</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45"/>
        </w:trPr>
        <w:tc>
          <w:tcPr>
            <w:tcW w:w="1461" w:type="dxa"/>
            <w:vAlign w:val="center"/>
          </w:tcPr>
          <w:p w:rsidR="003546EA" w:rsidRPr="00BF5F9D" w:rsidRDefault="003546EA" w:rsidP="00073718">
            <w:pPr>
              <w:jc w:val="both"/>
              <w:rPr>
                <w:iCs/>
                <w:szCs w:val="22"/>
                <w:lang w:val="en-GB"/>
              </w:rPr>
            </w:pPr>
            <w:r w:rsidRPr="00BF5F9D">
              <w:rPr>
                <w:iCs/>
                <w:szCs w:val="22"/>
                <w:lang w:val="en-GB"/>
              </w:rPr>
              <w:t>21</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-1</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22</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+1</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23</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+3</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45"/>
        </w:trPr>
        <w:tc>
          <w:tcPr>
            <w:tcW w:w="1461" w:type="dxa"/>
            <w:vAlign w:val="center"/>
          </w:tcPr>
          <w:p w:rsidR="003546EA" w:rsidRPr="00BF5F9D" w:rsidRDefault="003546EA" w:rsidP="00073718">
            <w:pPr>
              <w:jc w:val="both"/>
              <w:rPr>
                <w:iCs/>
                <w:szCs w:val="22"/>
                <w:lang w:val="en-GB"/>
              </w:rPr>
            </w:pPr>
            <w:r w:rsidRPr="00BF5F9D">
              <w:rPr>
                <w:iCs/>
                <w:szCs w:val="22"/>
                <w:lang w:val="en-GB"/>
              </w:rPr>
              <w:t>24</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+5</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25</w:t>
            </w:r>
          </w:p>
        </w:tc>
        <w:tc>
          <w:tcPr>
            <w:tcW w:w="2113" w:type="dxa"/>
          </w:tcPr>
          <w:p w:rsidR="003546EA" w:rsidRPr="00BF5F9D" w:rsidRDefault="003546EA" w:rsidP="00073718">
            <w:pPr>
              <w:jc w:val="both"/>
              <w:rPr>
                <w:iCs/>
                <w:szCs w:val="22"/>
                <w:lang w:val="en-GB"/>
              </w:rPr>
            </w:pPr>
            <w:r>
              <w:rPr>
                <w:iCs/>
                <w:szCs w:val="22"/>
                <w:lang w:val="en-GB"/>
              </w:rPr>
              <w:t>VER</w:t>
            </w:r>
            <w:r w:rsidRPr="00BF5F9D">
              <w:rPr>
                <w:iCs/>
                <w:szCs w:val="22"/>
                <w:lang w:val="en-GB"/>
              </w:rPr>
              <w:t>+7</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DCT</w:t>
            </w:r>
          </w:p>
        </w:tc>
      </w:tr>
      <w:tr w:rsidR="003546EA" w:rsidRPr="00BF5F9D" w:rsidTr="00073718">
        <w:trPr>
          <w:trHeight w:val="255"/>
        </w:trPr>
        <w:tc>
          <w:tcPr>
            <w:tcW w:w="1461" w:type="dxa"/>
            <w:vAlign w:val="center"/>
          </w:tcPr>
          <w:p w:rsidR="003546EA" w:rsidRPr="00BF5F9D" w:rsidRDefault="003546EA" w:rsidP="00073718">
            <w:pPr>
              <w:jc w:val="both"/>
              <w:rPr>
                <w:iCs/>
                <w:szCs w:val="22"/>
                <w:lang w:val="en-GB"/>
              </w:rPr>
            </w:pPr>
            <w:r w:rsidRPr="00BF5F9D">
              <w:rPr>
                <w:iCs/>
                <w:szCs w:val="22"/>
                <w:lang w:val="en-GB"/>
              </w:rPr>
              <w:t>26</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-7</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45"/>
        </w:trPr>
        <w:tc>
          <w:tcPr>
            <w:tcW w:w="1461" w:type="dxa"/>
            <w:vAlign w:val="center"/>
          </w:tcPr>
          <w:p w:rsidR="003546EA" w:rsidRPr="00BF5F9D" w:rsidRDefault="003546EA" w:rsidP="00073718">
            <w:pPr>
              <w:jc w:val="both"/>
              <w:rPr>
                <w:iCs/>
                <w:szCs w:val="22"/>
                <w:lang w:val="en-GB"/>
              </w:rPr>
            </w:pPr>
            <w:r w:rsidRPr="00BF5F9D">
              <w:rPr>
                <w:iCs/>
                <w:szCs w:val="22"/>
                <w:lang w:val="en-GB"/>
              </w:rPr>
              <w:t>27</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-5</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64"/>
        </w:trPr>
        <w:tc>
          <w:tcPr>
            <w:tcW w:w="1461" w:type="dxa"/>
            <w:vAlign w:val="center"/>
          </w:tcPr>
          <w:p w:rsidR="003546EA" w:rsidRPr="00BF5F9D" w:rsidRDefault="003546EA" w:rsidP="00073718">
            <w:pPr>
              <w:jc w:val="both"/>
              <w:rPr>
                <w:iCs/>
                <w:szCs w:val="22"/>
                <w:lang w:val="en-GB"/>
              </w:rPr>
            </w:pPr>
            <w:r w:rsidRPr="00BF5F9D">
              <w:rPr>
                <w:iCs/>
                <w:szCs w:val="22"/>
                <w:lang w:val="en-GB"/>
              </w:rPr>
              <w:t>28</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-3</w:t>
            </w:r>
          </w:p>
        </w:tc>
        <w:tc>
          <w:tcPr>
            <w:tcW w:w="1350" w:type="dxa"/>
          </w:tcPr>
          <w:p w:rsidR="003546EA" w:rsidRPr="00BF5F9D" w:rsidRDefault="003546EA" w:rsidP="00073718">
            <w:pPr>
              <w:jc w:val="both"/>
              <w:rPr>
                <w:iCs/>
                <w:szCs w:val="22"/>
                <w:lang w:val="en-GB"/>
              </w:rPr>
            </w:pPr>
            <w:r>
              <w:rPr>
                <w:iCs/>
                <w:szCs w:val="22"/>
                <w:lang w:val="en-GB"/>
              </w:rPr>
              <w:t>DST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64"/>
        </w:trPr>
        <w:tc>
          <w:tcPr>
            <w:tcW w:w="1461" w:type="dxa"/>
            <w:vAlign w:val="center"/>
          </w:tcPr>
          <w:p w:rsidR="003546EA" w:rsidRPr="00BF5F9D" w:rsidRDefault="003546EA" w:rsidP="00073718">
            <w:pPr>
              <w:jc w:val="both"/>
              <w:rPr>
                <w:iCs/>
                <w:szCs w:val="22"/>
                <w:lang w:val="en-GB"/>
              </w:rPr>
            </w:pPr>
            <w:r w:rsidRPr="00BF5F9D">
              <w:rPr>
                <w:iCs/>
                <w:szCs w:val="22"/>
                <w:lang w:val="en-GB"/>
              </w:rPr>
              <w:lastRenderedPageBreak/>
              <w:t>29</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-1</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102"/>
        </w:trPr>
        <w:tc>
          <w:tcPr>
            <w:tcW w:w="1461" w:type="dxa"/>
            <w:vAlign w:val="center"/>
          </w:tcPr>
          <w:p w:rsidR="003546EA" w:rsidRPr="00BF5F9D" w:rsidRDefault="003546EA" w:rsidP="00073718">
            <w:pPr>
              <w:jc w:val="both"/>
              <w:rPr>
                <w:iCs/>
                <w:szCs w:val="22"/>
                <w:lang w:val="en-GB"/>
              </w:rPr>
            </w:pPr>
            <w:r w:rsidRPr="00BF5F9D">
              <w:rPr>
                <w:iCs/>
                <w:szCs w:val="22"/>
                <w:lang w:val="en-GB"/>
              </w:rPr>
              <w:t>30</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+1</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64"/>
        </w:trPr>
        <w:tc>
          <w:tcPr>
            <w:tcW w:w="1461" w:type="dxa"/>
            <w:vAlign w:val="center"/>
          </w:tcPr>
          <w:p w:rsidR="003546EA" w:rsidRPr="00BF5F9D" w:rsidRDefault="003546EA" w:rsidP="00073718">
            <w:pPr>
              <w:jc w:val="both"/>
              <w:rPr>
                <w:iCs/>
                <w:szCs w:val="22"/>
                <w:lang w:val="en-GB"/>
              </w:rPr>
            </w:pPr>
            <w:r w:rsidRPr="00BF5F9D">
              <w:rPr>
                <w:iCs/>
                <w:szCs w:val="22"/>
                <w:lang w:val="en-GB"/>
              </w:rPr>
              <w:t>31</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+3</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64"/>
        </w:trPr>
        <w:tc>
          <w:tcPr>
            <w:tcW w:w="1461" w:type="dxa"/>
            <w:vAlign w:val="center"/>
          </w:tcPr>
          <w:p w:rsidR="003546EA" w:rsidRPr="00BF5F9D" w:rsidRDefault="003546EA" w:rsidP="00073718">
            <w:pPr>
              <w:jc w:val="both"/>
              <w:rPr>
                <w:iCs/>
                <w:szCs w:val="22"/>
                <w:lang w:val="en-GB"/>
              </w:rPr>
            </w:pPr>
            <w:r w:rsidRPr="00BF5F9D">
              <w:rPr>
                <w:iCs/>
                <w:szCs w:val="22"/>
                <w:lang w:val="en-GB"/>
              </w:rPr>
              <w:t>32</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+5</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r w:rsidR="003546EA" w:rsidRPr="00BF5F9D" w:rsidTr="00073718">
        <w:trPr>
          <w:trHeight w:val="264"/>
        </w:trPr>
        <w:tc>
          <w:tcPr>
            <w:tcW w:w="1461" w:type="dxa"/>
            <w:vAlign w:val="center"/>
          </w:tcPr>
          <w:p w:rsidR="003546EA" w:rsidRPr="00BF5F9D" w:rsidRDefault="003546EA" w:rsidP="00073718">
            <w:pPr>
              <w:jc w:val="both"/>
              <w:rPr>
                <w:iCs/>
                <w:szCs w:val="22"/>
                <w:lang w:val="en-GB"/>
              </w:rPr>
            </w:pPr>
            <w:r w:rsidRPr="00BF5F9D">
              <w:rPr>
                <w:iCs/>
                <w:szCs w:val="22"/>
                <w:lang w:val="en-GB"/>
              </w:rPr>
              <w:t>33</w:t>
            </w:r>
          </w:p>
        </w:tc>
        <w:tc>
          <w:tcPr>
            <w:tcW w:w="2113" w:type="dxa"/>
          </w:tcPr>
          <w:p w:rsidR="003546EA" w:rsidRPr="00BF5F9D" w:rsidRDefault="003546EA" w:rsidP="00073718">
            <w:pPr>
              <w:jc w:val="both"/>
              <w:rPr>
                <w:iCs/>
                <w:szCs w:val="22"/>
                <w:lang w:val="en-GB"/>
              </w:rPr>
            </w:pPr>
            <w:r>
              <w:rPr>
                <w:iCs/>
                <w:szCs w:val="22"/>
                <w:lang w:val="en-GB"/>
              </w:rPr>
              <w:t>HOR</w:t>
            </w:r>
            <w:r w:rsidRPr="00BF5F9D">
              <w:rPr>
                <w:iCs/>
                <w:szCs w:val="22"/>
                <w:lang w:val="en-GB"/>
              </w:rPr>
              <w:t>+7</w:t>
            </w:r>
          </w:p>
        </w:tc>
        <w:tc>
          <w:tcPr>
            <w:tcW w:w="1350" w:type="dxa"/>
          </w:tcPr>
          <w:p w:rsidR="003546EA" w:rsidRPr="00BF5F9D" w:rsidRDefault="003546EA" w:rsidP="00073718">
            <w:pPr>
              <w:jc w:val="both"/>
              <w:rPr>
                <w:iCs/>
                <w:szCs w:val="22"/>
                <w:lang w:val="en-GB"/>
              </w:rPr>
            </w:pPr>
            <w:r>
              <w:rPr>
                <w:iCs/>
                <w:szCs w:val="22"/>
                <w:lang w:val="en-GB"/>
              </w:rPr>
              <w:t>DCT</w:t>
            </w:r>
          </w:p>
        </w:tc>
        <w:tc>
          <w:tcPr>
            <w:tcW w:w="1919" w:type="dxa"/>
          </w:tcPr>
          <w:p w:rsidR="003546EA" w:rsidRPr="00BF5F9D" w:rsidRDefault="003546EA" w:rsidP="00073718">
            <w:pPr>
              <w:jc w:val="both"/>
              <w:rPr>
                <w:iCs/>
                <w:szCs w:val="22"/>
                <w:lang w:val="en-GB"/>
              </w:rPr>
            </w:pPr>
            <w:r>
              <w:rPr>
                <w:iCs/>
                <w:szCs w:val="22"/>
                <w:lang w:val="en-GB"/>
              </w:rPr>
              <w:t>DST</w:t>
            </w:r>
          </w:p>
        </w:tc>
      </w:tr>
    </w:tbl>
    <w:p w:rsidR="00382C0A" w:rsidRDefault="00382C0A" w:rsidP="00382C0A">
      <w:pPr>
        <w:pStyle w:val="Heading1"/>
      </w:pPr>
      <w:r>
        <w:t>Simulation Results</w:t>
      </w:r>
    </w:p>
    <w:p w:rsidR="003E30E3" w:rsidRDefault="00382C0A" w:rsidP="003E30E3">
      <w:pPr>
        <w:jc w:val="both"/>
        <w:rPr>
          <w:bCs/>
          <w:iCs/>
          <w:szCs w:val="22"/>
        </w:rPr>
      </w:pPr>
      <w:r>
        <w:t>The test conditions as st</w:t>
      </w:r>
      <w:r w:rsidR="00E01398">
        <w:t>ipulated in Core Experiment 7 [7</w:t>
      </w:r>
      <w:r>
        <w:t xml:space="preserve">] were followed for conducting the simulations. </w:t>
      </w:r>
      <w:r w:rsidR="003E30E3">
        <w:rPr>
          <w:bCs/>
          <w:iCs/>
          <w:szCs w:val="22"/>
        </w:rPr>
        <w:t>The anchor was HM 2.0 with the conventional DCT, and the performance of the proposed mode-dependent DCT/DST transform scheme was evaluated for the following 4 settings: Intra High Efficiency, Intra Low Complexity, Random Access High Efficiency, and Random Access Low Complexity.</w:t>
      </w:r>
      <w:r w:rsidR="003E30E3" w:rsidDel="003E30E3">
        <w:t xml:space="preserve"> </w:t>
      </w:r>
      <w:r w:rsidR="003E30E3">
        <w:rPr>
          <w:bCs/>
          <w:iCs/>
          <w:szCs w:val="22"/>
        </w:rPr>
        <w:t>The simulations were performed in a Linux 64 bit environment.</w:t>
      </w:r>
    </w:p>
    <w:p w:rsidR="005E6528" w:rsidRDefault="005E6528" w:rsidP="00382C0A"/>
    <w:p w:rsidR="00382C0A" w:rsidRDefault="00C33A71" w:rsidP="00382C0A">
      <w:r>
        <w:t>Table 2</w:t>
      </w:r>
      <w:r w:rsidR="00382C0A">
        <w:t xml:space="preserve"> shows the simulation results </w:t>
      </w:r>
      <w:r w:rsidR="005E6528">
        <w:t xml:space="preserve">when our proposed scheme is applied at sizes 4*4 and 8*8. </w:t>
      </w:r>
      <w:r w:rsidR="00382C0A">
        <w:t xml:space="preserve">Detailed results are available in the attached Excel sheet. </w:t>
      </w:r>
    </w:p>
    <w:p w:rsidR="00E83ECD" w:rsidRPr="0006446D" w:rsidRDefault="00382C0A" w:rsidP="00E83ECD">
      <w:pPr>
        <w:jc w:val="center"/>
        <w:rPr>
          <w:b/>
        </w:rPr>
      </w:pPr>
      <w:r w:rsidRPr="006757BD">
        <w:rPr>
          <w:b/>
        </w:rPr>
        <w:t xml:space="preserve">Table </w:t>
      </w:r>
      <w:r w:rsidR="005E6528">
        <w:rPr>
          <w:b/>
        </w:rPr>
        <w:t>2</w:t>
      </w:r>
      <w:r w:rsidRPr="006757BD">
        <w:rPr>
          <w:b/>
        </w:rPr>
        <w:t xml:space="preserve">: Simulation Results </w:t>
      </w:r>
      <w:r w:rsidR="005E6528">
        <w:rPr>
          <w:b/>
        </w:rPr>
        <w:t xml:space="preserve">when </w:t>
      </w:r>
      <w:r w:rsidR="00E83ECD">
        <w:rPr>
          <w:b/>
        </w:rPr>
        <w:t>mode-dependent DCT/DST applied at</w:t>
      </w:r>
      <w:r w:rsidR="005E6528">
        <w:rPr>
          <w:b/>
        </w:rPr>
        <w:t xml:space="preserve"> block sizes 4*4, 8*8</w:t>
      </w:r>
    </w:p>
    <w:tbl>
      <w:tblPr>
        <w:tblW w:w="8440" w:type="dxa"/>
        <w:tblInd w:w="97" w:type="dxa"/>
        <w:tblLook w:val="04A0"/>
      </w:tblPr>
      <w:tblGrid>
        <w:gridCol w:w="1498"/>
        <w:gridCol w:w="1079"/>
        <w:gridCol w:w="1601"/>
        <w:gridCol w:w="1079"/>
        <w:gridCol w:w="1079"/>
        <w:gridCol w:w="2189"/>
        <w:gridCol w:w="1079"/>
        <w:gridCol w:w="1360"/>
        <w:gridCol w:w="980"/>
        <w:gridCol w:w="980"/>
        <w:gridCol w:w="980"/>
        <w:gridCol w:w="980"/>
        <w:gridCol w:w="980"/>
        <w:gridCol w:w="980"/>
        <w:gridCol w:w="960"/>
      </w:tblGrid>
      <w:tr w:rsidR="00ED324D" w:rsidRPr="00ED324D" w:rsidTr="00ED324D">
        <w:trPr>
          <w:trHeight w:val="255"/>
        </w:trPr>
        <w:tc>
          <w:tcPr>
            <w:tcW w:w="240" w:type="dxa"/>
            <w:gridSpan w:val="7"/>
            <w:tcBorders>
              <w:top w:val="nil"/>
              <w:left w:val="nil"/>
              <w:bottom w:val="nil"/>
              <w:right w:val="nil"/>
            </w:tcBorders>
            <w:shd w:val="clear" w:color="auto" w:fill="auto"/>
            <w:noWrap/>
            <w:vAlign w:val="bottom"/>
            <w:hideMark/>
          </w:tcPr>
          <w:tbl>
            <w:tblPr>
              <w:tblW w:w="9388" w:type="dxa"/>
              <w:tblLook w:val="04A0"/>
            </w:tblPr>
            <w:tblGrid>
              <w:gridCol w:w="228"/>
              <w:gridCol w:w="1284"/>
              <w:gridCol w:w="926"/>
              <w:gridCol w:w="1381"/>
              <w:gridCol w:w="926"/>
              <w:gridCol w:w="926"/>
              <w:gridCol w:w="1884"/>
              <w:gridCol w:w="926"/>
              <w:gridCol w:w="907"/>
            </w:tblGrid>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 </w:t>
                  </w:r>
                </w:p>
              </w:tc>
              <w:tc>
                <w:tcPr>
                  <w:tcW w:w="3233" w:type="dxa"/>
                  <w:gridSpan w:val="3"/>
                  <w:tcBorders>
                    <w:top w:val="single" w:sz="8" w:space="0" w:color="auto"/>
                    <w:left w:val="nil"/>
                    <w:bottom w:val="single" w:sz="8" w:space="0" w:color="auto"/>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Intra</w:t>
                  </w:r>
                </w:p>
              </w:tc>
              <w:tc>
                <w:tcPr>
                  <w:tcW w:w="3736" w:type="dxa"/>
                  <w:gridSpan w:val="3"/>
                  <w:tcBorders>
                    <w:top w:val="single" w:sz="8" w:space="0" w:color="auto"/>
                    <w:left w:val="nil"/>
                    <w:bottom w:val="single" w:sz="8" w:space="0" w:color="auto"/>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Intra LoCo</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vMerge/>
                  <w:tcBorders>
                    <w:top w:val="single" w:sz="8" w:space="0" w:color="auto"/>
                    <w:left w:val="single" w:sz="8" w:space="0" w:color="auto"/>
                    <w:bottom w:val="single" w:sz="8" w:space="0" w:color="000000"/>
                    <w:right w:val="single" w:sz="8" w:space="0" w:color="auto"/>
                  </w:tcBorders>
                  <w:vAlign w:val="center"/>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Y BD-rate</w:t>
                  </w: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U BD-rate</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V BD-rate</w:t>
                  </w:r>
                </w:p>
              </w:tc>
              <w:tc>
                <w:tcPr>
                  <w:tcW w:w="926"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Y BD-rate</w:t>
                  </w:r>
                </w:p>
              </w:tc>
              <w:tc>
                <w:tcPr>
                  <w:tcW w:w="1884"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U BD-rate</w:t>
                  </w:r>
                </w:p>
              </w:tc>
              <w:tc>
                <w:tcPr>
                  <w:tcW w:w="926" w:type="dxa"/>
                  <w:tcBorders>
                    <w:top w:val="nil"/>
                    <w:left w:val="nil"/>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V BD-rate</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A</w:t>
                  </w:r>
                </w:p>
              </w:tc>
              <w:tc>
                <w:tcPr>
                  <w:tcW w:w="926" w:type="dxa"/>
                  <w:tcBorders>
                    <w:top w:val="single" w:sz="8" w:space="0" w:color="auto"/>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-1.2</w:t>
                  </w:r>
                </w:p>
              </w:tc>
              <w:tc>
                <w:tcPr>
                  <w:tcW w:w="1381" w:type="dxa"/>
                  <w:tcBorders>
                    <w:top w:val="single" w:sz="8" w:space="0" w:color="auto"/>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-1.7</w:t>
                  </w:r>
                </w:p>
              </w:tc>
              <w:tc>
                <w:tcPr>
                  <w:tcW w:w="926" w:type="dxa"/>
                  <w:tcBorders>
                    <w:top w:val="single" w:sz="8" w:space="0" w:color="auto"/>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-1.4</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-2.1</w:t>
                  </w: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-0.3</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-0.2</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B</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-0.7</w:t>
                  </w: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-1.2</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-1.2</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-1.3</w:t>
                  </w: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-0.9</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-0.8</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C</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-0.9</w:t>
                  </w: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-1.1</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-1.1</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-1.7</w:t>
                  </w: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-1.1</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-1.0</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D</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-1.0</w:t>
                  </w: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-1.0</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-1.1</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-1.7</w:t>
                  </w: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-1.0</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-1.0</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single" w:sz="4"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E</w:t>
                  </w:r>
                </w:p>
              </w:tc>
              <w:tc>
                <w:tcPr>
                  <w:tcW w:w="926" w:type="dxa"/>
                  <w:tcBorders>
                    <w:top w:val="nil"/>
                    <w:left w:val="nil"/>
                    <w:bottom w:val="single" w:sz="4"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-1.2</w:t>
                  </w:r>
                </w:p>
              </w:tc>
              <w:tc>
                <w:tcPr>
                  <w:tcW w:w="1381" w:type="dxa"/>
                  <w:tcBorders>
                    <w:top w:val="nil"/>
                    <w:left w:val="nil"/>
                    <w:bottom w:val="single" w:sz="4"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-2.0</w:t>
                  </w:r>
                </w:p>
              </w:tc>
              <w:tc>
                <w:tcPr>
                  <w:tcW w:w="926" w:type="dxa"/>
                  <w:tcBorders>
                    <w:top w:val="nil"/>
                    <w:left w:val="nil"/>
                    <w:bottom w:val="single" w:sz="4"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-1.8</w:t>
                  </w:r>
                </w:p>
              </w:tc>
              <w:tc>
                <w:tcPr>
                  <w:tcW w:w="926" w:type="dxa"/>
                  <w:tcBorders>
                    <w:top w:val="nil"/>
                    <w:left w:val="nil"/>
                    <w:bottom w:val="single" w:sz="4"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-2.3</w:t>
                  </w:r>
                </w:p>
              </w:tc>
              <w:tc>
                <w:tcPr>
                  <w:tcW w:w="1884" w:type="dxa"/>
                  <w:tcBorders>
                    <w:top w:val="nil"/>
                    <w:left w:val="nil"/>
                    <w:bottom w:val="single" w:sz="4"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-0.7</w:t>
                  </w:r>
                </w:p>
              </w:tc>
              <w:tc>
                <w:tcPr>
                  <w:tcW w:w="926" w:type="dxa"/>
                  <w:tcBorders>
                    <w:top w:val="nil"/>
                    <w:left w:val="nil"/>
                    <w:bottom w:val="single" w:sz="4"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-1.0</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All</w:t>
                  </w:r>
                </w:p>
              </w:tc>
              <w:tc>
                <w:tcPr>
                  <w:tcW w:w="926"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-1.0</w:t>
                  </w:r>
                </w:p>
              </w:tc>
              <w:tc>
                <w:tcPr>
                  <w:tcW w:w="1381"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-1.4</w:t>
                  </w:r>
                </w:p>
              </w:tc>
              <w:tc>
                <w:tcPr>
                  <w:tcW w:w="926" w:type="dxa"/>
                  <w:tcBorders>
                    <w:top w:val="nil"/>
                    <w:left w:val="nil"/>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-1.3</w:t>
                  </w:r>
                </w:p>
              </w:tc>
              <w:tc>
                <w:tcPr>
                  <w:tcW w:w="926"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-1.8</w:t>
                  </w:r>
                </w:p>
              </w:tc>
              <w:tc>
                <w:tcPr>
                  <w:tcW w:w="1884"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-0.8</w:t>
                  </w:r>
                </w:p>
              </w:tc>
              <w:tc>
                <w:tcPr>
                  <w:tcW w:w="926" w:type="dxa"/>
                  <w:tcBorders>
                    <w:top w:val="nil"/>
                    <w:left w:val="nil"/>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-0.8</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Enc Time[%]</w:t>
                  </w:r>
                </w:p>
              </w:tc>
              <w:tc>
                <w:tcPr>
                  <w:tcW w:w="323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102%</w:t>
                  </w:r>
                </w:p>
              </w:tc>
              <w:tc>
                <w:tcPr>
                  <w:tcW w:w="3736" w:type="dxa"/>
                  <w:gridSpan w:val="3"/>
                  <w:tcBorders>
                    <w:top w:val="single" w:sz="8" w:space="0" w:color="auto"/>
                    <w:left w:val="nil"/>
                    <w:bottom w:val="nil"/>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104%</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Dec Time[%]</w:t>
                  </w:r>
                </w:p>
              </w:tc>
              <w:tc>
                <w:tcPr>
                  <w:tcW w:w="3233" w:type="dxa"/>
                  <w:gridSpan w:val="3"/>
                  <w:tcBorders>
                    <w:top w:val="nil"/>
                    <w:left w:val="single" w:sz="8" w:space="0" w:color="auto"/>
                    <w:bottom w:val="single" w:sz="8" w:space="0" w:color="auto"/>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100%</w:t>
                  </w:r>
                </w:p>
              </w:tc>
              <w:tc>
                <w:tcPr>
                  <w:tcW w:w="3736" w:type="dxa"/>
                  <w:gridSpan w:val="3"/>
                  <w:tcBorders>
                    <w:top w:val="nil"/>
                    <w:left w:val="nil"/>
                    <w:bottom w:val="single" w:sz="8" w:space="0" w:color="auto"/>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101%</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 </w:t>
                  </w:r>
                </w:p>
              </w:tc>
              <w:tc>
                <w:tcPr>
                  <w:tcW w:w="926" w:type="dxa"/>
                  <w:tcBorders>
                    <w:top w:val="single" w:sz="8" w:space="0" w:color="auto"/>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1381" w:type="dxa"/>
                  <w:tcBorders>
                    <w:top w:val="single" w:sz="8" w:space="0" w:color="auto"/>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Random access</w:t>
                  </w:r>
                </w:p>
              </w:tc>
              <w:tc>
                <w:tcPr>
                  <w:tcW w:w="926" w:type="dxa"/>
                  <w:tcBorders>
                    <w:top w:val="single" w:sz="8" w:space="0" w:color="auto"/>
                    <w:left w:val="nil"/>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926" w:type="dxa"/>
                  <w:tcBorders>
                    <w:top w:val="single" w:sz="8" w:space="0" w:color="auto"/>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1884" w:type="dxa"/>
                  <w:tcBorders>
                    <w:top w:val="single" w:sz="8" w:space="0" w:color="auto"/>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Random access LoCo</w:t>
                  </w:r>
                </w:p>
              </w:tc>
              <w:tc>
                <w:tcPr>
                  <w:tcW w:w="926" w:type="dxa"/>
                  <w:tcBorders>
                    <w:top w:val="single" w:sz="8" w:space="0" w:color="auto"/>
                    <w:left w:val="nil"/>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vMerge/>
                  <w:tcBorders>
                    <w:top w:val="single" w:sz="8" w:space="0" w:color="auto"/>
                    <w:left w:val="single" w:sz="8" w:space="0" w:color="auto"/>
                    <w:bottom w:val="single" w:sz="8" w:space="0" w:color="000000"/>
                    <w:right w:val="single" w:sz="8" w:space="0" w:color="auto"/>
                  </w:tcBorders>
                  <w:vAlign w:val="center"/>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Y BD-rate</w:t>
                  </w: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U BD-rate</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V BD-rate</w:t>
                  </w:r>
                </w:p>
              </w:tc>
              <w:tc>
                <w:tcPr>
                  <w:tcW w:w="926"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Y BD-rate</w:t>
                  </w:r>
                </w:p>
              </w:tc>
              <w:tc>
                <w:tcPr>
                  <w:tcW w:w="1884"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U BD-rate</w:t>
                  </w:r>
                </w:p>
              </w:tc>
              <w:tc>
                <w:tcPr>
                  <w:tcW w:w="926" w:type="dxa"/>
                  <w:tcBorders>
                    <w:top w:val="nil"/>
                    <w:left w:val="nil"/>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V BD-rate</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A</w:t>
                  </w:r>
                </w:p>
              </w:tc>
              <w:tc>
                <w:tcPr>
                  <w:tcW w:w="926" w:type="dxa"/>
                  <w:tcBorders>
                    <w:top w:val="single" w:sz="8" w:space="0" w:color="auto"/>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-0.4 </w:t>
                  </w:r>
                </w:p>
              </w:tc>
              <w:tc>
                <w:tcPr>
                  <w:tcW w:w="1381" w:type="dxa"/>
                  <w:tcBorders>
                    <w:top w:val="single" w:sz="8" w:space="0" w:color="auto"/>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-0.7 </w:t>
                  </w:r>
                </w:p>
              </w:tc>
              <w:tc>
                <w:tcPr>
                  <w:tcW w:w="926" w:type="dxa"/>
                  <w:tcBorders>
                    <w:top w:val="single" w:sz="8" w:space="0" w:color="auto"/>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-1.0 </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-0.7</w:t>
                  </w: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-0.1</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0.1</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B</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-0.3 </w:t>
                  </w: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-0.4 </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-0.1 </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-0.6</w:t>
                  </w: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-0.2</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-0.2</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C</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-0.5 </w:t>
                  </w: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-0.5 </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-0.4 </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-0.8</w:t>
                  </w: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-0.5</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-0.3</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D</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-0.5 </w:t>
                  </w: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-0.4 </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-0.3 </w:t>
                  </w: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-0.7</w:t>
                  </w: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-0.1</w:t>
                  </w:r>
                </w:p>
              </w:tc>
              <w:tc>
                <w:tcPr>
                  <w:tcW w:w="926" w:type="dxa"/>
                  <w:tcBorders>
                    <w:top w:val="nil"/>
                    <w:left w:val="nil"/>
                    <w:bottom w:val="nil"/>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-0.5</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single" w:sz="4"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Class E</w:t>
                  </w:r>
                </w:p>
              </w:tc>
              <w:tc>
                <w:tcPr>
                  <w:tcW w:w="926" w:type="dxa"/>
                  <w:tcBorders>
                    <w:top w:val="nil"/>
                    <w:left w:val="nil"/>
                    <w:bottom w:val="single" w:sz="4" w:space="0" w:color="auto"/>
                    <w:right w:val="nil"/>
                  </w:tcBorders>
                  <w:shd w:val="clear" w:color="000000" w:fill="C0C0C0"/>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1381" w:type="dxa"/>
                  <w:tcBorders>
                    <w:top w:val="nil"/>
                    <w:left w:val="nil"/>
                    <w:bottom w:val="single" w:sz="4" w:space="0" w:color="auto"/>
                    <w:right w:val="nil"/>
                  </w:tcBorders>
                  <w:shd w:val="clear" w:color="000000" w:fill="C0C0C0"/>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926" w:type="dxa"/>
                  <w:tcBorders>
                    <w:top w:val="nil"/>
                    <w:left w:val="nil"/>
                    <w:bottom w:val="single" w:sz="4" w:space="0" w:color="auto"/>
                    <w:right w:val="single" w:sz="8" w:space="0" w:color="auto"/>
                  </w:tcBorders>
                  <w:shd w:val="clear" w:color="000000" w:fill="C0C0C0"/>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926" w:type="dxa"/>
                  <w:tcBorders>
                    <w:top w:val="nil"/>
                    <w:left w:val="nil"/>
                    <w:bottom w:val="single" w:sz="4" w:space="0" w:color="auto"/>
                    <w:right w:val="nil"/>
                  </w:tcBorders>
                  <w:shd w:val="clear" w:color="000000" w:fill="C0C0C0"/>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1884" w:type="dxa"/>
                  <w:tcBorders>
                    <w:top w:val="nil"/>
                    <w:left w:val="nil"/>
                    <w:bottom w:val="single" w:sz="4" w:space="0" w:color="auto"/>
                    <w:right w:val="nil"/>
                  </w:tcBorders>
                  <w:shd w:val="clear" w:color="000000" w:fill="C0C0C0"/>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926" w:type="dxa"/>
                  <w:tcBorders>
                    <w:top w:val="nil"/>
                    <w:left w:val="nil"/>
                    <w:bottom w:val="single" w:sz="4" w:space="0" w:color="auto"/>
                    <w:right w:val="single" w:sz="8" w:space="0" w:color="auto"/>
                  </w:tcBorders>
                  <w:shd w:val="clear" w:color="000000" w:fill="C0C0C0"/>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 </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All</w:t>
                  </w:r>
                </w:p>
              </w:tc>
              <w:tc>
                <w:tcPr>
                  <w:tcW w:w="926"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-0.4 </w:t>
                  </w:r>
                </w:p>
              </w:tc>
              <w:tc>
                <w:tcPr>
                  <w:tcW w:w="1381"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-0.5 </w:t>
                  </w:r>
                </w:p>
              </w:tc>
              <w:tc>
                <w:tcPr>
                  <w:tcW w:w="926" w:type="dxa"/>
                  <w:tcBorders>
                    <w:top w:val="nil"/>
                    <w:left w:val="nil"/>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 xml:space="preserve">-0.4 </w:t>
                  </w:r>
                </w:p>
              </w:tc>
              <w:tc>
                <w:tcPr>
                  <w:tcW w:w="926"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-0.7</w:t>
                  </w:r>
                </w:p>
              </w:tc>
              <w:tc>
                <w:tcPr>
                  <w:tcW w:w="1884" w:type="dxa"/>
                  <w:tcBorders>
                    <w:top w:val="nil"/>
                    <w:left w:val="nil"/>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-0.2</w:t>
                  </w:r>
                </w:p>
              </w:tc>
              <w:tc>
                <w:tcPr>
                  <w:tcW w:w="926" w:type="dxa"/>
                  <w:tcBorders>
                    <w:top w:val="nil"/>
                    <w:left w:val="nil"/>
                    <w:bottom w:val="single" w:sz="8" w:space="0" w:color="auto"/>
                    <w:right w:val="single" w:sz="8" w:space="0" w:color="auto"/>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E83ECD">
                    <w:rPr>
                      <w:rFonts w:ascii="Arial" w:eastAsia="Times New Roman" w:hAnsi="Arial" w:cs="Arial"/>
                      <w:sz w:val="20"/>
                    </w:rPr>
                    <w:t>-0.2</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55"/>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Enc Time[%]</w:t>
                  </w:r>
                </w:p>
              </w:tc>
              <w:tc>
                <w:tcPr>
                  <w:tcW w:w="323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102%</w:t>
                  </w:r>
                </w:p>
              </w:tc>
              <w:tc>
                <w:tcPr>
                  <w:tcW w:w="3736" w:type="dxa"/>
                  <w:gridSpan w:val="3"/>
                  <w:tcBorders>
                    <w:top w:val="single" w:sz="8" w:space="0" w:color="auto"/>
                    <w:left w:val="nil"/>
                    <w:bottom w:val="nil"/>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102%</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single" w:sz="8" w:space="0" w:color="auto"/>
                    <w:bottom w:val="single" w:sz="8" w:space="0" w:color="auto"/>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E83ECD">
                    <w:rPr>
                      <w:rFonts w:ascii="Arial" w:eastAsia="Times New Roman" w:hAnsi="Arial" w:cs="Arial"/>
                      <w:sz w:val="20"/>
                    </w:rPr>
                    <w:t>Dec Time[%]</w:t>
                  </w:r>
                </w:p>
              </w:tc>
              <w:tc>
                <w:tcPr>
                  <w:tcW w:w="3233" w:type="dxa"/>
                  <w:gridSpan w:val="3"/>
                  <w:tcBorders>
                    <w:top w:val="nil"/>
                    <w:left w:val="single" w:sz="8" w:space="0" w:color="auto"/>
                    <w:bottom w:val="single" w:sz="8" w:space="0" w:color="auto"/>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102%</w:t>
                  </w:r>
                </w:p>
              </w:tc>
              <w:tc>
                <w:tcPr>
                  <w:tcW w:w="3736" w:type="dxa"/>
                  <w:gridSpan w:val="3"/>
                  <w:tcBorders>
                    <w:top w:val="nil"/>
                    <w:left w:val="nil"/>
                    <w:bottom w:val="single" w:sz="8" w:space="0" w:color="auto"/>
                    <w:right w:val="single" w:sz="8" w:space="0" w:color="000000"/>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E83ECD">
                    <w:rPr>
                      <w:rFonts w:ascii="Arial" w:eastAsia="Times New Roman" w:hAnsi="Arial" w:cs="Arial"/>
                      <w:sz w:val="20"/>
                    </w:rPr>
                    <w:t>100%</w:t>
                  </w: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E83ECD" w:rsidRPr="00E83ECD" w:rsidTr="00E83ECD">
              <w:trPr>
                <w:trHeight w:val="270"/>
              </w:trPr>
              <w:tc>
                <w:tcPr>
                  <w:tcW w:w="228"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2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381"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884"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26"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07" w:type="dxa"/>
                  <w:tcBorders>
                    <w:top w:val="nil"/>
                    <w:left w:val="nil"/>
                    <w:bottom w:val="nil"/>
                    <w:right w:val="nil"/>
                  </w:tcBorders>
                  <w:shd w:val="clear" w:color="auto" w:fill="auto"/>
                  <w:noWrap/>
                  <w:vAlign w:val="bottom"/>
                  <w:hideMark/>
                </w:tcPr>
                <w:p w:rsidR="00E83ECD" w:rsidRPr="00E83ECD" w:rsidRDefault="00E83ECD" w:rsidP="00E83EC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bl>
          <w:p w:rsidR="00E83ECD" w:rsidRPr="00ED324D" w:rsidRDefault="00E83EC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1360" w:type="dxa"/>
            <w:tcBorders>
              <w:top w:val="nil"/>
              <w:left w:val="nil"/>
              <w:bottom w:val="nil"/>
              <w:right w:val="nil"/>
            </w:tcBorders>
            <w:shd w:val="clear" w:color="auto" w:fill="auto"/>
            <w:noWrap/>
            <w:vAlign w:val="bottom"/>
            <w:hideMark/>
          </w:tcPr>
          <w:p w:rsidR="00ED324D" w:rsidRPr="00ED324D" w:rsidRDefault="00ED324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ED324D" w:rsidRPr="00ED324D" w:rsidRDefault="00ED324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ED324D" w:rsidRPr="00ED324D" w:rsidRDefault="00ED324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ED324D" w:rsidRPr="00ED324D" w:rsidRDefault="00ED324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ED324D" w:rsidRPr="00ED324D" w:rsidRDefault="00ED324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ED324D" w:rsidRPr="00ED324D" w:rsidRDefault="00ED324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ED324D" w:rsidRPr="00ED324D" w:rsidRDefault="00ED324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60" w:type="dxa"/>
            <w:tcBorders>
              <w:top w:val="nil"/>
              <w:left w:val="nil"/>
              <w:bottom w:val="nil"/>
              <w:right w:val="nil"/>
            </w:tcBorders>
            <w:shd w:val="clear" w:color="auto" w:fill="auto"/>
            <w:noWrap/>
            <w:vAlign w:val="bottom"/>
            <w:hideMark/>
          </w:tcPr>
          <w:p w:rsidR="00ED324D" w:rsidRPr="00ED324D" w:rsidRDefault="00ED324D" w:rsidP="00ED324D">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382C0A" w:rsidRPr="00E9743F" w:rsidTr="002039AD">
        <w:trPr>
          <w:gridAfter w:val="8"/>
          <w:wAfter w:w="8200" w:type="dxa"/>
          <w:trHeight w:val="255"/>
        </w:trPr>
        <w:tc>
          <w:tcPr>
            <w:tcW w:w="1360" w:type="dxa"/>
            <w:tcBorders>
              <w:top w:val="nil"/>
              <w:left w:val="nil"/>
              <w:bottom w:val="nil"/>
              <w:right w:val="nil"/>
            </w:tcBorders>
            <w:shd w:val="clear" w:color="auto" w:fill="auto"/>
            <w:noWrap/>
            <w:vAlign w:val="bottom"/>
            <w:hideMark/>
          </w:tcPr>
          <w:p w:rsidR="00382C0A" w:rsidRPr="00E9743F" w:rsidRDefault="00382C0A" w:rsidP="002039A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80" w:type="dxa"/>
            <w:tcBorders>
              <w:top w:val="nil"/>
              <w:left w:val="nil"/>
              <w:bottom w:val="nil"/>
              <w:right w:val="nil"/>
            </w:tcBorders>
            <w:shd w:val="clear" w:color="auto" w:fill="auto"/>
            <w:noWrap/>
            <w:vAlign w:val="bottom"/>
            <w:hideMark/>
          </w:tcPr>
          <w:p w:rsidR="00382C0A" w:rsidRPr="00E9743F" w:rsidRDefault="00382C0A" w:rsidP="002039A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54" w:type="dxa"/>
            <w:tcBorders>
              <w:top w:val="nil"/>
              <w:left w:val="nil"/>
              <w:bottom w:val="nil"/>
              <w:right w:val="nil"/>
            </w:tcBorders>
            <w:shd w:val="clear" w:color="auto" w:fill="auto"/>
            <w:noWrap/>
            <w:vAlign w:val="bottom"/>
            <w:hideMark/>
          </w:tcPr>
          <w:p w:rsidR="00382C0A" w:rsidRPr="00E9743F" w:rsidRDefault="00382C0A" w:rsidP="002039A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80" w:type="dxa"/>
            <w:tcBorders>
              <w:top w:val="nil"/>
              <w:left w:val="nil"/>
              <w:bottom w:val="nil"/>
              <w:right w:val="nil"/>
            </w:tcBorders>
            <w:shd w:val="clear" w:color="auto" w:fill="auto"/>
            <w:noWrap/>
            <w:vAlign w:val="bottom"/>
            <w:hideMark/>
          </w:tcPr>
          <w:p w:rsidR="00382C0A" w:rsidRPr="00E9743F" w:rsidRDefault="00382C0A" w:rsidP="002039A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80" w:type="dxa"/>
            <w:tcBorders>
              <w:top w:val="nil"/>
              <w:left w:val="nil"/>
              <w:bottom w:val="nil"/>
              <w:right w:val="nil"/>
            </w:tcBorders>
            <w:shd w:val="clear" w:color="auto" w:fill="auto"/>
            <w:noWrap/>
            <w:vAlign w:val="bottom"/>
            <w:hideMark/>
          </w:tcPr>
          <w:p w:rsidR="00382C0A" w:rsidRPr="00E9743F" w:rsidRDefault="00382C0A" w:rsidP="002039A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988" w:type="dxa"/>
            <w:tcBorders>
              <w:top w:val="nil"/>
              <w:left w:val="nil"/>
              <w:bottom w:val="nil"/>
              <w:right w:val="nil"/>
            </w:tcBorders>
            <w:shd w:val="clear" w:color="auto" w:fill="auto"/>
            <w:noWrap/>
            <w:vAlign w:val="bottom"/>
            <w:hideMark/>
          </w:tcPr>
          <w:p w:rsidR="00382C0A" w:rsidRPr="00E9743F" w:rsidRDefault="00382C0A" w:rsidP="002039A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80" w:type="dxa"/>
            <w:tcBorders>
              <w:top w:val="nil"/>
              <w:left w:val="nil"/>
              <w:bottom w:val="nil"/>
              <w:right w:val="nil"/>
            </w:tcBorders>
            <w:shd w:val="clear" w:color="auto" w:fill="auto"/>
            <w:noWrap/>
            <w:vAlign w:val="bottom"/>
            <w:hideMark/>
          </w:tcPr>
          <w:p w:rsidR="00382C0A" w:rsidRPr="00E9743F" w:rsidRDefault="00382C0A" w:rsidP="002039AD">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bl>
    <w:p w:rsidR="00382C0A" w:rsidRDefault="00382C0A" w:rsidP="00382C0A">
      <w:pPr>
        <w:pStyle w:val="Heading2"/>
      </w:pPr>
      <w:r>
        <w:lastRenderedPageBreak/>
        <w:t>Qualitative Results</w:t>
      </w:r>
    </w:p>
    <w:p w:rsidR="00E83ECD" w:rsidRDefault="00E83ECD" w:rsidP="00E83ECD">
      <w:r>
        <w:t>We did not notice any subjective differences in the visual quality of the coded sequences.</w:t>
      </w:r>
    </w:p>
    <w:p w:rsidR="00382C0A" w:rsidRDefault="00382C0A" w:rsidP="00382C0A">
      <w:pPr>
        <w:pStyle w:val="Heading2"/>
      </w:pPr>
      <w:r>
        <w:t>Training of Matrices</w:t>
      </w:r>
    </w:p>
    <w:p w:rsidR="00E83ECD" w:rsidRDefault="00E83ECD" w:rsidP="00E83ECD">
      <w:r>
        <w:t>The proposed DST was derived analytically. No training was performed on any video sequence.</w:t>
      </w:r>
    </w:p>
    <w:p w:rsidR="00382C0A" w:rsidRDefault="00382C0A" w:rsidP="00382C0A">
      <w:pPr>
        <w:pStyle w:val="Heading2"/>
      </w:pPr>
      <w:r>
        <w:t>Complexity</w:t>
      </w:r>
    </w:p>
    <w:p w:rsidR="00E83ECD" w:rsidRDefault="00E83ECD" w:rsidP="00E83ECD">
      <w:r w:rsidRPr="00E1618E">
        <w:rPr>
          <w:b/>
        </w:rPr>
        <w:t>Quantization &amp; Scaling Matrices</w:t>
      </w:r>
      <w:r>
        <w:t>: We retain the same quantization and inverse quantization matrices as used in HM 2.0</w:t>
      </w:r>
      <w:r w:rsidR="00B81E0B">
        <w:t>.</w:t>
      </w:r>
    </w:p>
    <w:p w:rsidR="00CC4A80" w:rsidRDefault="00E83ECD" w:rsidP="00CC4A80">
      <w:r w:rsidRPr="00E83ECD">
        <w:rPr>
          <w:b/>
        </w:rPr>
        <w:t>Transform Matrices</w:t>
      </w:r>
      <w:r>
        <w:t xml:space="preserve"> We only require the storage of one additional matrix corresponding to DST </w:t>
      </w:r>
      <w:r w:rsidR="005E6528">
        <w:t>at</w:t>
      </w:r>
      <w:r>
        <w:t xml:space="preserve"> block size 8*8. </w:t>
      </w:r>
      <w:r w:rsidR="00CC4A80">
        <w:t>The 4*4 matrix is implemented via a fast transform. The 8*8 transform is implemented via full matrix multiplication.</w:t>
      </w:r>
    </w:p>
    <w:p w:rsidR="00E83ECD" w:rsidRDefault="00E83ECD" w:rsidP="00E83ECD">
      <w:r w:rsidRPr="00382CCB">
        <w:rPr>
          <w:b/>
        </w:rPr>
        <w:t>Bit Prec</w:t>
      </w:r>
      <w:r>
        <w:rPr>
          <w:b/>
        </w:rPr>
        <w:t>i</w:t>
      </w:r>
      <w:r w:rsidRPr="00382CCB">
        <w:rPr>
          <w:b/>
        </w:rPr>
        <w:t xml:space="preserve">sion: </w:t>
      </w:r>
      <w:r>
        <w:t xml:space="preserve">In our implementation, we have used the following number of bits for DST precision. </w:t>
      </w:r>
    </w:p>
    <w:p w:rsidR="00E83ECD" w:rsidRDefault="00E83ECD" w:rsidP="00E83ECD">
      <w:r>
        <w:t>1. 4*4 Forward and Backward DST: 6-bit shift.</w:t>
      </w:r>
    </w:p>
    <w:p w:rsidR="00E83ECD" w:rsidRDefault="00E83ECD" w:rsidP="00E83ECD">
      <w:r>
        <w:t>2. 8*8 DST: 6-bit shift.</w:t>
      </w:r>
    </w:p>
    <w:p w:rsidR="00E83ECD" w:rsidRDefault="00E83ECD" w:rsidP="00E83ECD">
      <w:r w:rsidRPr="00E1618E">
        <w:rPr>
          <w:b/>
        </w:rPr>
        <w:t>Scanning:</w:t>
      </w:r>
      <w:r>
        <w:t xml:space="preserve"> In this proposal we have retained the conventional HM 2.0 scans</w:t>
      </w:r>
    </w:p>
    <w:p w:rsidR="00382C0A" w:rsidRDefault="00382C0A" w:rsidP="00382C0A">
      <w:pPr>
        <w:pStyle w:val="Heading1"/>
      </w:pPr>
      <w:r>
        <w:t>Conclusions</w:t>
      </w:r>
      <w:r w:rsidRPr="00527912">
        <w:t xml:space="preserve"> </w:t>
      </w:r>
    </w:p>
    <w:p w:rsidR="00E83ECD" w:rsidRDefault="00E83ECD" w:rsidP="00E83ECD">
      <w:r>
        <w:t xml:space="preserve">In this contribution, we have presented the results for our earlier proposals JCTVC-C108 and JCTVC-D033 in Core Experiment 7 for using mode-dependent DCT or </w:t>
      </w:r>
      <w:r w:rsidR="005E6528">
        <w:t>DST transform [1,2</w:t>
      </w:r>
      <w:r>
        <w:t>] for intra-prediction residues instead of the conventional DCT. The proposed mode-dependent DCT/DST scheme requires the storage of only 1 additional DST matrix at a block-size, is based on the intra prediction mode, and does not require any explicit signaling. There is no requirement of introducing additional quantization matrices in our proposal. Simulation results show significant gains in compression performance as compared to HM 2.0 anchors. We recommend adopting this proposal into HM.</w:t>
      </w:r>
    </w:p>
    <w:p w:rsidR="00382C0A" w:rsidRDefault="00382C0A" w:rsidP="00382C0A">
      <w:pPr>
        <w:pStyle w:val="Heading1"/>
        <w:jc w:val="both"/>
      </w:pPr>
      <w:r>
        <w:t>References</w:t>
      </w:r>
    </w:p>
    <w:p w:rsidR="005E6528" w:rsidRPr="00466FF7" w:rsidRDefault="005E6528" w:rsidP="005E6528">
      <w:pPr>
        <w:jc w:val="both"/>
        <w:rPr>
          <w:iCs/>
          <w:szCs w:val="22"/>
        </w:rPr>
      </w:pPr>
      <w:r>
        <w:rPr>
          <w:bCs/>
          <w:iCs/>
          <w:szCs w:val="22"/>
        </w:rPr>
        <w:t>1</w:t>
      </w:r>
      <w:r w:rsidRPr="00466FF7">
        <w:rPr>
          <w:bCs/>
          <w:iCs/>
          <w:szCs w:val="22"/>
        </w:rPr>
        <w:t xml:space="preserve">. </w:t>
      </w:r>
      <w:r>
        <w:rPr>
          <w:bCs/>
          <w:iCs/>
          <w:szCs w:val="22"/>
        </w:rPr>
        <w:t xml:space="preserve"> A. Saxena and F. Fernandes</w:t>
      </w:r>
      <w:r w:rsidRPr="00466FF7">
        <w:rPr>
          <w:bCs/>
          <w:iCs/>
          <w:szCs w:val="22"/>
        </w:rPr>
        <w:t>, “</w:t>
      </w:r>
      <w:r w:rsidRPr="00053850">
        <w:rPr>
          <w:bCs/>
          <w:iCs/>
          <w:szCs w:val="22"/>
        </w:rPr>
        <w:t>Jointly optimal intra prediction and adaptive primary transform</w:t>
      </w:r>
      <w:r w:rsidRPr="00466FF7">
        <w:rPr>
          <w:bCs/>
          <w:iCs/>
          <w:szCs w:val="22"/>
        </w:rPr>
        <w:t>,”</w:t>
      </w:r>
      <w:r>
        <w:rPr>
          <w:bCs/>
          <w:iCs/>
          <w:szCs w:val="22"/>
        </w:rPr>
        <w:t xml:space="preserve"> </w:t>
      </w:r>
      <w:r>
        <w:rPr>
          <w:iCs/>
          <w:szCs w:val="22"/>
        </w:rPr>
        <w:t>ITU-T JCTVC-C108, Guangzhou, China, October 2010.</w:t>
      </w:r>
    </w:p>
    <w:p w:rsidR="005E6528" w:rsidRDefault="005E6528" w:rsidP="005E6528">
      <w:pPr>
        <w:jc w:val="both"/>
        <w:rPr>
          <w:iCs/>
          <w:szCs w:val="22"/>
        </w:rPr>
      </w:pPr>
      <w:r>
        <w:rPr>
          <w:iCs/>
          <w:szCs w:val="22"/>
        </w:rPr>
        <w:t xml:space="preserve">2. </w:t>
      </w:r>
      <w:r w:rsidRPr="00CC4A80">
        <w:rPr>
          <w:iCs/>
          <w:szCs w:val="22"/>
        </w:rPr>
        <w:t xml:space="preserve">A. Saxena and F. </w:t>
      </w:r>
      <w:r>
        <w:rPr>
          <w:iCs/>
          <w:szCs w:val="22"/>
        </w:rPr>
        <w:t xml:space="preserve">Fernandes, “CE7: </w:t>
      </w:r>
      <w:r w:rsidRPr="00CC4A80">
        <w:rPr>
          <w:iCs/>
          <w:szCs w:val="22"/>
        </w:rPr>
        <w:t>Mode-dependent DCT/DST for intra prediction in video coding," JCTVC-D033, Daegu, Korea, Jan</w:t>
      </w:r>
      <w:r>
        <w:rPr>
          <w:iCs/>
          <w:szCs w:val="22"/>
        </w:rPr>
        <w:t>uary</w:t>
      </w:r>
      <w:r w:rsidRPr="00CC4A80">
        <w:rPr>
          <w:iCs/>
          <w:szCs w:val="22"/>
        </w:rPr>
        <w:t xml:space="preserve"> 2011.</w:t>
      </w:r>
    </w:p>
    <w:p w:rsidR="008D2BF7" w:rsidRPr="00466FF7" w:rsidRDefault="005E6528" w:rsidP="008D2BF7">
      <w:pPr>
        <w:jc w:val="both"/>
        <w:rPr>
          <w:iCs/>
          <w:szCs w:val="22"/>
        </w:rPr>
      </w:pPr>
      <w:r>
        <w:rPr>
          <w:iCs/>
          <w:szCs w:val="22"/>
        </w:rPr>
        <w:t>3</w:t>
      </w:r>
      <w:r w:rsidR="008D2BF7" w:rsidRPr="00466FF7">
        <w:rPr>
          <w:iCs/>
          <w:szCs w:val="22"/>
        </w:rPr>
        <w:t xml:space="preserve">. J. Han, </w:t>
      </w:r>
      <w:r w:rsidR="008D2BF7">
        <w:rPr>
          <w:iCs/>
          <w:szCs w:val="22"/>
        </w:rPr>
        <w:t>A</w:t>
      </w:r>
      <w:r w:rsidR="008D2BF7" w:rsidRPr="00466FF7">
        <w:rPr>
          <w:iCs/>
          <w:szCs w:val="22"/>
        </w:rPr>
        <w:t>. Saxena</w:t>
      </w:r>
      <w:r w:rsidR="008D2BF7">
        <w:rPr>
          <w:iCs/>
          <w:szCs w:val="22"/>
        </w:rPr>
        <w:t xml:space="preserve"> </w:t>
      </w:r>
      <w:r w:rsidR="008D2BF7" w:rsidRPr="00466FF7">
        <w:rPr>
          <w:iCs/>
          <w:szCs w:val="22"/>
        </w:rPr>
        <w:t>and K. Rose, “Towards jointly optimal spatial prediction and adaptive transform in video/image coding,” IEEE International Conference on Acoustics, Speech and Signal Processing (ICASSP), March 2010, pp. 726-729.</w:t>
      </w:r>
    </w:p>
    <w:p w:rsidR="00E83ECD" w:rsidRPr="00466FF7" w:rsidRDefault="005E6528" w:rsidP="00E83ECD">
      <w:pPr>
        <w:jc w:val="both"/>
        <w:rPr>
          <w:iCs/>
          <w:szCs w:val="22"/>
        </w:rPr>
      </w:pPr>
      <w:r>
        <w:rPr>
          <w:bCs/>
          <w:iCs/>
          <w:szCs w:val="22"/>
        </w:rPr>
        <w:t>4</w:t>
      </w:r>
      <w:r w:rsidR="00E83ECD" w:rsidRPr="00466FF7">
        <w:rPr>
          <w:bCs/>
          <w:iCs/>
          <w:szCs w:val="22"/>
        </w:rPr>
        <w:t>. Min et al., “Unification of the Directional Intr</w:t>
      </w:r>
      <w:r w:rsidR="00E83ECD">
        <w:rPr>
          <w:bCs/>
          <w:iCs/>
          <w:szCs w:val="22"/>
        </w:rPr>
        <w:t xml:space="preserve">a Prediction Methods in TMuC,” </w:t>
      </w:r>
      <w:r w:rsidR="00E83ECD" w:rsidRPr="00466FF7">
        <w:rPr>
          <w:bCs/>
          <w:iCs/>
          <w:szCs w:val="22"/>
        </w:rPr>
        <w:t>ITU-T JCTVC-B100_revision02, Geneva, Switzerland, July 2010</w:t>
      </w:r>
    </w:p>
    <w:p w:rsidR="00E83ECD" w:rsidRPr="00466FF7" w:rsidRDefault="005E6528" w:rsidP="00E83ECD">
      <w:pPr>
        <w:jc w:val="both"/>
        <w:rPr>
          <w:iCs/>
          <w:szCs w:val="22"/>
        </w:rPr>
      </w:pPr>
      <w:r>
        <w:rPr>
          <w:iCs/>
          <w:szCs w:val="22"/>
        </w:rPr>
        <w:t>5</w:t>
      </w:r>
      <w:r w:rsidR="00E83ECD">
        <w:rPr>
          <w:iCs/>
          <w:szCs w:val="22"/>
        </w:rPr>
        <w:t>.</w:t>
      </w:r>
      <w:r w:rsidR="00E83ECD" w:rsidRPr="00466FF7">
        <w:rPr>
          <w:iCs/>
          <w:szCs w:val="22"/>
        </w:rPr>
        <w:t xml:space="preserve"> C. Yeo, Y. H. Tan, Z. Li and S. Rahardja,  “Mode-dependent fast separable KLT for block-based intra coding,” ITU-T JCTVC-B024, Geneva, Switzerland, July 2010.</w:t>
      </w:r>
    </w:p>
    <w:p w:rsidR="00E83ECD" w:rsidRPr="00466FF7" w:rsidRDefault="005E6528" w:rsidP="00E83ECD">
      <w:pPr>
        <w:jc w:val="both"/>
        <w:rPr>
          <w:iCs/>
          <w:szCs w:val="22"/>
        </w:rPr>
      </w:pPr>
      <w:r>
        <w:rPr>
          <w:iCs/>
          <w:szCs w:val="22"/>
        </w:rPr>
        <w:t>6</w:t>
      </w:r>
      <w:r w:rsidR="00E83ECD" w:rsidRPr="00466FF7">
        <w:rPr>
          <w:iCs/>
          <w:szCs w:val="22"/>
        </w:rPr>
        <w:t>. C. Yeo, Y. H. Tan, Z. Li and S. Rahardja,  “</w:t>
      </w:r>
      <w:r w:rsidR="00E83ECD">
        <w:t>Results for mode-dependent fast separable KLT for block-based intra coding</w:t>
      </w:r>
      <w:r w:rsidR="00E83ECD">
        <w:rPr>
          <w:iCs/>
          <w:szCs w:val="22"/>
        </w:rPr>
        <w:t>,” ITU-T JCTVC-C037, Guangzhou, China, October</w:t>
      </w:r>
      <w:r w:rsidR="00E83ECD" w:rsidRPr="00466FF7">
        <w:rPr>
          <w:iCs/>
          <w:szCs w:val="22"/>
        </w:rPr>
        <w:t xml:space="preserve"> 2010.</w:t>
      </w:r>
    </w:p>
    <w:p w:rsidR="00782C23" w:rsidRDefault="00E83ECD" w:rsidP="00910955">
      <w:pPr>
        <w:jc w:val="both"/>
        <w:rPr>
          <w:iCs/>
          <w:szCs w:val="22"/>
        </w:rPr>
      </w:pPr>
      <w:r>
        <w:rPr>
          <w:iCs/>
          <w:szCs w:val="22"/>
        </w:rPr>
        <w:t>7</w:t>
      </w:r>
      <w:r w:rsidR="00782C23">
        <w:rPr>
          <w:iCs/>
          <w:szCs w:val="22"/>
        </w:rPr>
        <w:t>.</w:t>
      </w:r>
      <w:r w:rsidR="00782C23" w:rsidRPr="00782C23">
        <w:rPr>
          <w:iCs/>
          <w:szCs w:val="22"/>
        </w:rPr>
        <w:t xml:space="preserve"> R. Cohen et al., “CE7: Alternative Transforms,” JCTVC-D607, Daegu, Korea, Jan 2011.</w:t>
      </w:r>
    </w:p>
    <w:p w:rsidR="00E83ECD" w:rsidRDefault="00E83ECD" w:rsidP="00E83ECD">
      <w:pPr>
        <w:rPr>
          <w:iCs/>
          <w:szCs w:val="22"/>
        </w:rPr>
      </w:pPr>
    </w:p>
    <w:p w:rsidR="00E83ECD" w:rsidRDefault="00E83ECD" w:rsidP="00E83ECD">
      <w:pPr>
        <w:pStyle w:val="Heading1"/>
        <w:jc w:val="both"/>
      </w:pPr>
      <w:r w:rsidRPr="00E11923">
        <w:lastRenderedPageBreak/>
        <w:t>Patent</w:t>
      </w:r>
      <w:r w:rsidRPr="002B191D">
        <w:t xml:space="preserve"> rights declaration(s)</w:t>
      </w:r>
    </w:p>
    <w:p w:rsidR="007F1F8B" w:rsidRPr="009234A5" w:rsidRDefault="00E83ECD" w:rsidP="00E83ECD">
      <w:pPr>
        <w:rPr>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7F1F8B" w:rsidRPr="009234A5"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ABC" w:rsidRDefault="00471ABC">
      <w:r>
        <w:separator/>
      </w:r>
    </w:p>
  </w:endnote>
  <w:endnote w:type="continuationSeparator" w:id="0">
    <w:p w:rsidR="00471ABC" w:rsidRDefault="00471A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modern"/>
    <w:pitch w:val="variable"/>
    <w:sig w:usb0="00000000"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9AD" w:rsidRDefault="002039A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552025">
      <w:rPr>
        <w:rStyle w:val="PageNumber"/>
      </w:rPr>
      <w:fldChar w:fldCharType="begin"/>
    </w:r>
    <w:r>
      <w:rPr>
        <w:rStyle w:val="PageNumber"/>
      </w:rPr>
      <w:instrText xml:space="preserve"> PAGE </w:instrText>
    </w:r>
    <w:r w:rsidR="00552025">
      <w:rPr>
        <w:rStyle w:val="PageNumber"/>
      </w:rPr>
      <w:fldChar w:fldCharType="separate"/>
    </w:r>
    <w:r w:rsidR="00621A05">
      <w:rPr>
        <w:rStyle w:val="PageNumber"/>
        <w:noProof/>
      </w:rPr>
      <w:t>1</w:t>
    </w:r>
    <w:r w:rsidR="00552025">
      <w:rPr>
        <w:rStyle w:val="PageNumber"/>
      </w:rPr>
      <w:fldChar w:fldCharType="end"/>
    </w:r>
    <w:r>
      <w:rPr>
        <w:rStyle w:val="PageNumber"/>
      </w:rPr>
      <w:tab/>
      <w:t xml:space="preserve">Date Saved: </w:t>
    </w:r>
    <w:r w:rsidR="00552025">
      <w:rPr>
        <w:rStyle w:val="PageNumber"/>
      </w:rPr>
      <w:fldChar w:fldCharType="begin"/>
    </w:r>
    <w:r>
      <w:rPr>
        <w:rStyle w:val="PageNumber"/>
      </w:rPr>
      <w:instrText xml:space="preserve"> SAVEDATE  \@ "yyyy-MM-dd"  \* MERGEFORMAT </w:instrText>
    </w:r>
    <w:r w:rsidR="00552025">
      <w:rPr>
        <w:rStyle w:val="PageNumber"/>
      </w:rPr>
      <w:fldChar w:fldCharType="separate"/>
    </w:r>
    <w:r w:rsidR="00F562EC">
      <w:rPr>
        <w:rStyle w:val="PageNumber"/>
        <w:noProof/>
      </w:rPr>
      <w:t>2011-03-10</w:t>
    </w:r>
    <w:r w:rsidR="0055202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ABC" w:rsidRDefault="00471ABC">
      <w:r>
        <w:separator/>
      </w:r>
    </w:p>
  </w:footnote>
  <w:footnote w:type="continuationSeparator" w:id="0">
    <w:p w:rsidR="00471ABC" w:rsidRDefault="00471A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6"/>
  </w:num>
  <w:num w:numId="6">
    <w:abstractNumId w:val="3"/>
  </w:num>
  <w:num w:numId="7">
    <w:abstractNumId w:val="4"/>
  </w:num>
  <w:num w:numId="8">
    <w:abstractNumId w:val="3"/>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stylePaneFormatFilter w:val="3F01"/>
  <w:trackRevisions/>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458BC"/>
    <w:rsid w:val="00045C41"/>
    <w:rsid w:val="00046C03"/>
    <w:rsid w:val="00070090"/>
    <w:rsid w:val="000756AF"/>
    <w:rsid w:val="0007614F"/>
    <w:rsid w:val="00080087"/>
    <w:rsid w:val="000B1C6B"/>
    <w:rsid w:val="000C09AC"/>
    <w:rsid w:val="000E00F3"/>
    <w:rsid w:val="000E6B20"/>
    <w:rsid w:val="000F158C"/>
    <w:rsid w:val="000F74D9"/>
    <w:rsid w:val="00103222"/>
    <w:rsid w:val="00124E38"/>
    <w:rsid w:val="0012580B"/>
    <w:rsid w:val="0012662F"/>
    <w:rsid w:val="0013526E"/>
    <w:rsid w:val="0016587C"/>
    <w:rsid w:val="00171371"/>
    <w:rsid w:val="00175A24"/>
    <w:rsid w:val="00187E58"/>
    <w:rsid w:val="00192993"/>
    <w:rsid w:val="001A297E"/>
    <w:rsid w:val="001A368E"/>
    <w:rsid w:val="001A7329"/>
    <w:rsid w:val="001B4E28"/>
    <w:rsid w:val="001C3525"/>
    <w:rsid w:val="001D1BD2"/>
    <w:rsid w:val="001E02BE"/>
    <w:rsid w:val="001E3B37"/>
    <w:rsid w:val="001F2594"/>
    <w:rsid w:val="00200C4B"/>
    <w:rsid w:val="002039AD"/>
    <w:rsid w:val="00206460"/>
    <w:rsid w:val="002069B4"/>
    <w:rsid w:val="00215DFC"/>
    <w:rsid w:val="002212DF"/>
    <w:rsid w:val="00227BA7"/>
    <w:rsid w:val="00263398"/>
    <w:rsid w:val="00275BCF"/>
    <w:rsid w:val="002819B4"/>
    <w:rsid w:val="00292257"/>
    <w:rsid w:val="002A54E0"/>
    <w:rsid w:val="002B1595"/>
    <w:rsid w:val="002B191D"/>
    <w:rsid w:val="002D0AF6"/>
    <w:rsid w:val="002F164D"/>
    <w:rsid w:val="00306206"/>
    <w:rsid w:val="00317D85"/>
    <w:rsid w:val="00327C56"/>
    <w:rsid w:val="003315A1"/>
    <w:rsid w:val="003373EC"/>
    <w:rsid w:val="003518CE"/>
    <w:rsid w:val="003546EA"/>
    <w:rsid w:val="003706CC"/>
    <w:rsid w:val="00382C0A"/>
    <w:rsid w:val="003A2D8E"/>
    <w:rsid w:val="003A5F3F"/>
    <w:rsid w:val="003C20E4"/>
    <w:rsid w:val="003D76BF"/>
    <w:rsid w:val="003E30E3"/>
    <w:rsid w:val="003E6F90"/>
    <w:rsid w:val="003F5D0F"/>
    <w:rsid w:val="0041150D"/>
    <w:rsid w:val="00414101"/>
    <w:rsid w:val="00427F3B"/>
    <w:rsid w:val="00433DDB"/>
    <w:rsid w:val="00437619"/>
    <w:rsid w:val="0044132A"/>
    <w:rsid w:val="0045002D"/>
    <w:rsid w:val="00471ABC"/>
    <w:rsid w:val="004A2A63"/>
    <w:rsid w:val="004B210C"/>
    <w:rsid w:val="004C3A8F"/>
    <w:rsid w:val="004C77B4"/>
    <w:rsid w:val="004D405F"/>
    <w:rsid w:val="004E4F4F"/>
    <w:rsid w:val="004E6789"/>
    <w:rsid w:val="004F61E3"/>
    <w:rsid w:val="0050034A"/>
    <w:rsid w:val="0051015C"/>
    <w:rsid w:val="00520104"/>
    <w:rsid w:val="00531AE9"/>
    <w:rsid w:val="00552025"/>
    <w:rsid w:val="00567EC7"/>
    <w:rsid w:val="00570013"/>
    <w:rsid w:val="00584C9B"/>
    <w:rsid w:val="00590E20"/>
    <w:rsid w:val="0059668E"/>
    <w:rsid w:val="005A33A1"/>
    <w:rsid w:val="005B1E20"/>
    <w:rsid w:val="005C385F"/>
    <w:rsid w:val="005D3376"/>
    <w:rsid w:val="005D44BF"/>
    <w:rsid w:val="005E6528"/>
    <w:rsid w:val="005F6F1B"/>
    <w:rsid w:val="00605F27"/>
    <w:rsid w:val="00621A05"/>
    <w:rsid w:val="00624B33"/>
    <w:rsid w:val="00630AA2"/>
    <w:rsid w:val="00646707"/>
    <w:rsid w:val="00662E58"/>
    <w:rsid w:val="00664DCF"/>
    <w:rsid w:val="006B1774"/>
    <w:rsid w:val="006C5D39"/>
    <w:rsid w:val="006E2810"/>
    <w:rsid w:val="006E5417"/>
    <w:rsid w:val="006E5986"/>
    <w:rsid w:val="00712F60"/>
    <w:rsid w:val="00713513"/>
    <w:rsid w:val="00720E3B"/>
    <w:rsid w:val="00745F6B"/>
    <w:rsid w:val="0075585E"/>
    <w:rsid w:val="00755E72"/>
    <w:rsid w:val="007768FF"/>
    <w:rsid w:val="007824D3"/>
    <w:rsid w:val="00782C23"/>
    <w:rsid w:val="00796EE3"/>
    <w:rsid w:val="007A7D29"/>
    <w:rsid w:val="007F1F8B"/>
    <w:rsid w:val="00813064"/>
    <w:rsid w:val="008206C8"/>
    <w:rsid w:val="0082587E"/>
    <w:rsid w:val="00874A6C"/>
    <w:rsid w:val="00876C65"/>
    <w:rsid w:val="008A4B4C"/>
    <w:rsid w:val="008C239F"/>
    <w:rsid w:val="008D2BF7"/>
    <w:rsid w:val="008D64F4"/>
    <w:rsid w:val="008E480C"/>
    <w:rsid w:val="00907757"/>
    <w:rsid w:val="00910955"/>
    <w:rsid w:val="009212B0"/>
    <w:rsid w:val="009234A5"/>
    <w:rsid w:val="009336F7"/>
    <w:rsid w:val="009374A7"/>
    <w:rsid w:val="00943D7F"/>
    <w:rsid w:val="0095295A"/>
    <w:rsid w:val="00955CC9"/>
    <w:rsid w:val="00977FD1"/>
    <w:rsid w:val="0098551D"/>
    <w:rsid w:val="0099518F"/>
    <w:rsid w:val="009A523D"/>
    <w:rsid w:val="009F496B"/>
    <w:rsid w:val="00A01439"/>
    <w:rsid w:val="00A02E61"/>
    <w:rsid w:val="00A05CFF"/>
    <w:rsid w:val="00A34BDA"/>
    <w:rsid w:val="00A56B97"/>
    <w:rsid w:val="00A6093D"/>
    <w:rsid w:val="00A66595"/>
    <w:rsid w:val="00A7084A"/>
    <w:rsid w:val="00A76A6D"/>
    <w:rsid w:val="00A83253"/>
    <w:rsid w:val="00AA1A61"/>
    <w:rsid w:val="00AA6E84"/>
    <w:rsid w:val="00AE341B"/>
    <w:rsid w:val="00B07CA7"/>
    <w:rsid w:val="00B1279A"/>
    <w:rsid w:val="00B5222E"/>
    <w:rsid w:val="00B61C96"/>
    <w:rsid w:val="00B71CF6"/>
    <w:rsid w:val="00B73A2A"/>
    <w:rsid w:val="00B81E0B"/>
    <w:rsid w:val="00B94B06"/>
    <w:rsid w:val="00B94C28"/>
    <w:rsid w:val="00BB1704"/>
    <w:rsid w:val="00BB32F6"/>
    <w:rsid w:val="00BC10BA"/>
    <w:rsid w:val="00BC5AFD"/>
    <w:rsid w:val="00BF5E86"/>
    <w:rsid w:val="00C04F43"/>
    <w:rsid w:val="00C0609D"/>
    <w:rsid w:val="00C115AB"/>
    <w:rsid w:val="00C30249"/>
    <w:rsid w:val="00C33A71"/>
    <w:rsid w:val="00C37391"/>
    <w:rsid w:val="00C6041A"/>
    <w:rsid w:val="00C606C9"/>
    <w:rsid w:val="00C90650"/>
    <w:rsid w:val="00C97D78"/>
    <w:rsid w:val="00CC4A80"/>
    <w:rsid w:val="00CC5A42"/>
    <w:rsid w:val="00CD0EAB"/>
    <w:rsid w:val="00CF34DB"/>
    <w:rsid w:val="00CF558F"/>
    <w:rsid w:val="00D073E2"/>
    <w:rsid w:val="00D42271"/>
    <w:rsid w:val="00D446EC"/>
    <w:rsid w:val="00D51BF0"/>
    <w:rsid w:val="00D55942"/>
    <w:rsid w:val="00D807BF"/>
    <w:rsid w:val="00DA7887"/>
    <w:rsid w:val="00DB2C26"/>
    <w:rsid w:val="00DC7AA7"/>
    <w:rsid w:val="00DD5F48"/>
    <w:rsid w:val="00DE6B43"/>
    <w:rsid w:val="00E01398"/>
    <w:rsid w:val="00E11923"/>
    <w:rsid w:val="00E2250F"/>
    <w:rsid w:val="00E262D4"/>
    <w:rsid w:val="00E36250"/>
    <w:rsid w:val="00E54511"/>
    <w:rsid w:val="00E61DAC"/>
    <w:rsid w:val="00E75FE3"/>
    <w:rsid w:val="00E83ECD"/>
    <w:rsid w:val="00EB7AB1"/>
    <w:rsid w:val="00ED324D"/>
    <w:rsid w:val="00EF48CC"/>
    <w:rsid w:val="00EF79DD"/>
    <w:rsid w:val="00F562EC"/>
    <w:rsid w:val="00F73032"/>
    <w:rsid w:val="00F848FC"/>
    <w:rsid w:val="00F9282A"/>
    <w:rsid w:val="00F96BAD"/>
    <w:rsid w:val="00FB0D1D"/>
    <w:rsid w:val="00FB0E84"/>
    <w:rsid w:val="00FB6E29"/>
    <w:rsid w:val="00FD01C2"/>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29301081">
      <w:bodyDiv w:val="1"/>
      <w:marLeft w:val="0"/>
      <w:marRight w:val="0"/>
      <w:marTop w:val="0"/>
      <w:marBottom w:val="0"/>
      <w:divBdr>
        <w:top w:val="none" w:sz="0" w:space="0" w:color="auto"/>
        <w:left w:val="none" w:sz="0" w:space="0" w:color="auto"/>
        <w:bottom w:val="none" w:sz="0" w:space="0" w:color="auto"/>
        <w:right w:val="none" w:sz="0" w:space="0" w:color="auto"/>
      </w:divBdr>
    </w:div>
    <w:div w:id="167407566">
      <w:bodyDiv w:val="1"/>
      <w:marLeft w:val="0"/>
      <w:marRight w:val="0"/>
      <w:marTop w:val="0"/>
      <w:marBottom w:val="0"/>
      <w:divBdr>
        <w:top w:val="none" w:sz="0" w:space="0" w:color="auto"/>
        <w:left w:val="none" w:sz="0" w:space="0" w:color="auto"/>
        <w:bottom w:val="none" w:sz="0" w:space="0" w:color="auto"/>
        <w:right w:val="none" w:sz="0" w:space="0" w:color="auto"/>
      </w:divBdr>
    </w:div>
    <w:div w:id="299851400">
      <w:bodyDiv w:val="1"/>
      <w:marLeft w:val="0"/>
      <w:marRight w:val="0"/>
      <w:marTop w:val="0"/>
      <w:marBottom w:val="0"/>
      <w:divBdr>
        <w:top w:val="none" w:sz="0" w:space="0" w:color="auto"/>
        <w:left w:val="none" w:sz="0" w:space="0" w:color="auto"/>
        <w:bottom w:val="none" w:sz="0" w:space="0" w:color="auto"/>
        <w:right w:val="none" w:sz="0" w:space="0" w:color="auto"/>
      </w:divBdr>
    </w:div>
    <w:div w:id="175651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felix.f@sta.samsung.com" TargetMode="External"/><Relationship Id="rId4" Type="http://schemas.openxmlformats.org/officeDocument/2006/relationships/webSettings" Target="webSettings.xml"/><Relationship Id="rId9" Type="http://schemas.openxmlformats.org/officeDocument/2006/relationships/hyperlink" Target="mailto:asaxena@sta.samsung.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1263</Words>
  <Characters>7205</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8452</CharactersWithSpaces>
  <SharedDoc>false</SharedDoc>
  <HLinks>
    <vt:vector size="24" baseType="variant">
      <vt:variant>
        <vt:i4>1966192</vt:i4>
      </vt:variant>
      <vt:variant>
        <vt:i4>9</vt:i4>
      </vt:variant>
      <vt:variant>
        <vt:i4>0</vt:i4>
      </vt:variant>
      <vt:variant>
        <vt:i4>5</vt:i4>
      </vt:variant>
      <vt:variant>
        <vt:lpwstr>mailto:v.seregin@samsung.com</vt:lpwstr>
      </vt:variant>
      <vt:variant>
        <vt:lpwstr/>
      </vt:variant>
      <vt:variant>
        <vt:i4>6553717</vt:i4>
      </vt:variant>
      <vt:variant>
        <vt:i4>6</vt:i4>
      </vt:variant>
      <vt:variant>
        <vt:i4>0</vt:i4>
      </vt:variant>
      <vt:variant>
        <vt:i4>5</vt:i4>
      </vt:variant>
      <vt:variant>
        <vt:lpwstr>elena_a.alshina@samsung.com</vt:lpwstr>
      </vt:variant>
      <vt:variant>
        <vt:lpwstr/>
      </vt:variant>
      <vt:variant>
        <vt:i4>6684751</vt:i4>
      </vt:variant>
      <vt:variant>
        <vt:i4>3</vt:i4>
      </vt:variant>
      <vt:variant>
        <vt:i4>0</vt:i4>
      </vt:variant>
      <vt:variant>
        <vt:i4>5</vt:i4>
      </vt:variant>
      <vt:variant>
        <vt:lpwstr>mailto:felix.f@sta.samsung.com</vt:lpwstr>
      </vt:variant>
      <vt:variant>
        <vt:lpwstr/>
      </vt:variant>
      <vt:variant>
        <vt:i4>4325497</vt:i4>
      </vt:variant>
      <vt:variant>
        <vt:i4>0</vt:i4>
      </vt:variant>
      <vt:variant>
        <vt:i4>0</vt:i4>
      </vt:variant>
      <vt:variant>
        <vt:i4>5</vt:i4>
      </vt:variant>
      <vt:variant>
        <vt:lpwstr>asaxena@sta.samsung.com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asaxena</cp:lastModifiedBy>
  <cp:revision>7</cp:revision>
  <cp:lastPrinted>2011-03-11T04:24:00Z</cp:lastPrinted>
  <dcterms:created xsi:type="dcterms:W3CDTF">2011-03-11T03:19:00Z</dcterms:created>
  <dcterms:modified xsi:type="dcterms:W3CDTF">2011-03-11T06:40:00Z</dcterms:modified>
</cp:coreProperties>
</file>