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AB4219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62B76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2B76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257551" w:rsidP="00B0060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</w:t>
            </w:r>
            <w:r w:rsidR="00B0060F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 w:rsidR="00B30081">
              <w:rPr>
                <w:szCs w:val="22"/>
              </w:rPr>
              <w:t>16</w:t>
            </w:r>
            <w:r w:rsidR="00171371" w:rsidRPr="00AE341B">
              <w:rPr>
                <w:szCs w:val="22"/>
              </w:rPr>
              <w:t>-</w:t>
            </w:r>
            <w:r w:rsidR="0045556C">
              <w:rPr>
                <w:szCs w:val="22"/>
              </w:rPr>
              <w:t>2</w:t>
            </w:r>
            <w:r w:rsidR="00B0060F">
              <w:rPr>
                <w:szCs w:val="22"/>
              </w:rPr>
              <w:t>3</w:t>
            </w:r>
            <w:r w:rsidR="001C3525" w:rsidRPr="00AE341B">
              <w:rPr>
                <w:szCs w:val="22"/>
              </w:rPr>
              <w:t xml:space="preserve"> </w:t>
            </w:r>
            <w:r w:rsidR="00B30081">
              <w:rPr>
                <w:szCs w:val="22"/>
              </w:rPr>
              <w:t>March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335705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3315A1" w:rsidRDefault="00E61DAC" w:rsidP="00DB2C26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7A0432">
              <w:t>E</w:t>
            </w:r>
            <w:r w:rsidR="00F52B4F" w:rsidRPr="00F52B4F">
              <w:t>041</w:t>
            </w:r>
            <w:r w:rsidR="00605EB4">
              <w:t>r</w:t>
            </w:r>
            <w:r w:rsidR="00676CCA">
              <w:t>2</w:t>
            </w:r>
          </w:p>
          <w:p w:rsidR="008A4B4C" w:rsidRPr="00AE341B" w:rsidRDefault="00F52B4F" w:rsidP="00F52B4F">
            <w:pPr>
              <w:tabs>
                <w:tab w:val="left" w:pos="7200"/>
              </w:tabs>
            </w:pPr>
            <w:r>
              <w:t>WG11 Number</w:t>
            </w:r>
            <w:r w:rsidRPr="00AE341B">
              <w:t xml:space="preserve">: </w:t>
            </w:r>
            <w:r>
              <w:t>m19545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9747" w:type="dxa"/>
        <w:tblLayout w:type="fixed"/>
        <w:tblLook w:val="0000"/>
      </w:tblPr>
      <w:tblGrid>
        <w:gridCol w:w="1458"/>
        <w:gridCol w:w="4050"/>
        <w:gridCol w:w="900"/>
        <w:gridCol w:w="3339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289" w:type="dxa"/>
            <w:gridSpan w:val="3"/>
          </w:tcPr>
          <w:p w:rsidR="00E61DAC" w:rsidRPr="00AE341B" w:rsidRDefault="00B341FC" w:rsidP="00257551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Weighted Prediction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289" w:type="dxa"/>
            <w:gridSpan w:val="3"/>
          </w:tcPr>
          <w:p w:rsidR="00E61DAC" w:rsidRPr="00AE341B" w:rsidRDefault="00E215EE" w:rsidP="00E215E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289" w:type="dxa"/>
            <w:gridSpan w:val="3"/>
          </w:tcPr>
          <w:p w:rsidR="00E61DAC" w:rsidRPr="00AE341B" w:rsidRDefault="00B341FC" w:rsidP="00E215E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7A0432" w:rsidRPr="00B30081" w:rsidRDefault="00B341FC" w:rsidP="00B341FC">
            <w:pPr>
              <w:spacing w:before="60" w:after="60"/>
              <w:rPr>
                <w:lang w:val="fr-FR" w:eastAsia="ja-JP"/>
              </w:rPr>
            </w:pPr>
            <w:r w:rsidRPr="00B30081">
              <w:rPr>
                <w:lang w:val="fr-FR" w:eastAsia="ja-JP"/>
              </w:rPr>
              <w:t>Philippe Bordes</w:t>
            </w:r>
          </w:p>
          <w:p w:rsidR="007A0432" w:rsidRPr="007A0432" w:rsidRDefault="007A0432" w:rsidP="007A0432">
            <w:pPr>
              <w:spacing w:before="60"/>
              <w:rPr>
                <w:lang w:val="fr-FR" w:eastAsia="ja-JP"/>
              </w:rPr>
            </w:pPr>
            <w:r w:rsidRPr="007A0432">
              <w:rPr>
                <w:lang w:val="fr-FR" w:eastAsia="ja-JP"/>
              </w:rPr>
              <w:t>1, av. De Belle-Fontaine – CS17616</w:t>
            </w:r>
          </w:p>
          <w:p w:rsidR="00E61DAC" w:rsidRPr="007A0432" w:rsidRDefault="007A0432" w:rsidP="007A0432">
            <w:pPr>
              <w:spacing w:before="60"/>
              <w:rPr>
                <w:szCs w:val="22"/>
                <w:lang w:val="fr-FR"/>
              </w:rPr>
            </w:pPr>
            <w:r w:rsidRPr="007A0432">
              <w:rPr>
                <w:lang w:val="fr-FR" w:eastAsia="ja-JP"/>
              </w:rPr>
              <w:t>35576 Cesson-Sévigné Cedex - France</w:t>
            </w:r>
            <w:r w:rsidR="00485847" w:rsidRPr="007A0432">
              <w:rPr>
                <w:lang w:val="fr-FR" w:eastAsia="ja-JP"/>
              </w:rPr>
              <w:br/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7A0432">
              <w:rPr>
                <w:szCs w:val="22"/>
                <w:lang w:val="fr-FR"/>
              </w:rPr>
              <w:br/>
            </w: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339" w:type="dxa"/>
          </w:tcPr>
          <w:p w:rsidR="00335705" w:rsidRPr="00AE341B" w:rsidRDefault="00E61DAC" w:rsidP="00B341F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1E44D3">
              <w:rPr>
                <w:szCs w:val="22"/>
              </w:rPr>
              <w:t>+33-2-99-27-32-</w:t>
            </w:r>
            <w:r w:rsidR="00B341FC">
              <w:rPr>
                <w:szCs w:val="22"/>
              </w:rPr>
              <w:t>4</w:t>
            </w:r>
            <w:r w:rsidR="001E44D3">
              <w:rPr>
                <w:szCs w:val="22"/>
              </w:rPr>
              <w:t>2</w:t>
            </w:r>
            <w:r w:rsidRPr="00AE341B">
              <w:rPr>
                <w:szCs w:val="22"/>
              </w:rPr>
              <w:br/>
            </w:r>
            <w:hyperlink r:id="rId10" w:history="1">
              <w:r w:rsidR="00B341FC">
                <w:rPr>
                  <w:rStyle w:val="Hyperlink"/>
                  <w:szCs w:val="22"/>
                </w:rPr>
                <w:t>philippe.bordes@technicolor.com</w:t>
              </w:r>
            </w:hyperlink>
            <w:r w:rsidR="00485847" w:rsidRPr="004F04DE">
              <w:rPr>
                <w:szCs w:val="22"/>
              </w:rPr>
              <w:br/>
            </w:r>
          </w:p>
        </w:tc>
      </w:tr>
      <w:tr w:rsidR="00E61DAC" w:rsidRPr="00485847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289" w:type="dxa"/>
            <w:gridSpan w:val="3"/>
          </w:tcPr>
          <w:p w:rsidR="00E61DAC" w:rsidRPr="00485847" w:rsidRDefault="00485847" w:rsidP="00B341FC">
            <w:pPr>
              <w:spacing w:before="60" w:after="60"/>
              <w:rPr>
                <w:szCs w:val="22"/>
                <w:lang w:val="fr-FR"/>
              </w:rPr>
            </w:pPr>
            <w:r w:rsidRPr="0048007F">
              <w:rPr>
                <w:szCs w:val="22"/>
                <w:lang w:val="fr-FR"/>
              </w:rPr>
              <w:t>Technicolor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791C8F" w:rsidRDefault="00791C8F" w:rsidP="009234A5">
      <w:pPr>
        <w:jc w:val="both"/>
        <w:rPr>
          <w:szCs w:val="22"/>
        </w:rPr>
      </w:pPr>
      <w:r>
        <w:rPr>
          <w:szCs w:val="22"/>
        </w:rPr>
        <w:t xml:space="preserve">This document presents results of Weighted Prediction (WP) implementation into HM2.0 . </w:t>
      </w:r>
      <w:r w:rsidR="0059794E">
        <w:t xml:space="preserve">The </w:t>
      </w:r>
      <w:r w:rsidR="005B450F">
        <w:t>WP</w:t>
      </w:r>
      <w:r w:rsidR="000736C1">
        <w:t xml:space="preserve"> has been specially</w:t>
      </w:r>
      <w:r w:rsidR="00257551">
        <w:t xml:space="preserve"> designed to compensate Illumination variation in video sequences.</w:t>
      </w:r>
      <w:r w:rsidR="00C11749">
        <w:t xml:space="preserve"> It is part of the AVC standard and </w:t>
      </w:r>
      <w:r w:rsidR="004E4BED">
        <w:t xml:space="preserve">this feature </w:t>
      </w:r>
      <w:r w:rsidR="00C11749">
        <w:t>is useful in video encoder and video splicing applications</w:t>
      </w:r>
      <w:r w:rsidR="006C4DF0">
        <w:t xml:space="preserve"> in particular</w:t>
      </w:r>
      <w:r w:rsidR="00910D77">
        <w:t>.</w:t>
      </w:r>
      <w:r w:rsidR="00810372">
        <w:t xml:space="preserve"> Experimental results are made on Fade sequences</w:t>
      </w:r>
      <w:r w:rsidR="004B2280">
        <w:t xml:space="preserve"> and c</w:t>
      </w:r>
      <w:r w:rsidR="00810372">
        <w:t>omparison is made with other Illumination Compensation (IC) tools.</w:t>
      </w:r>
    </w:p>
    <w:p w:rsidR="00810372" w:rsidRDefault="00810372" w:rsidP="00810372">
      <w:pPr>
        <w:spacing w:before="120"/>
        <w:jc w:val="both"/>
        <w:rPr>
          <w:szCs w:val="22"/>
          <w:lang w:eastAsia="ja-JP"/>
        </w:rPr>
      </w:pPr>
      <w:r>
        <w:rPr>
          <w:lang w:eastAsia="ja-JP"/>
        </w:rPr>
        <w:t>The results</w:t>
      </w:r>
      <w:r>
        <w:rPr>
          <w:rFonts w:hint="eastAsia"/>
          <w:lang w:eastAsia="ja-JP"/>
        </w:rPr>
        <w:t xml:space="preserve"> </w:t>
      </w:r>
      <w:r w:rsidR="001E3C68">
        <w:rPr>
          <w:lang w:eastAsia="ja-JP"/>
        </w:rPr>
        <w:t>report</w:t>
      </w:r>
      <w:r w:rsidR="004E3206">
        <w:rPr>
          <w:lang w:eastAsia="ja-JP"/>
        </w:rPr>
        <w:t>s</w:t>
      </w:r>
      <w:r w:rsidR="00D512B0">
        <w:rPr>
          <w:lang w:eastAsia="ja-JP"/>
        </w:rPr>
        <w:t xml:space="preserve"> </w:t>
      </w:r>
      <w:r w:rsidR="004E3206">
        <w:rPr>
          <w:lang w:eastAsia="ja-JP"/>
        </w:rPr>
        <w:t>t</w:t>
      </w:r>
      <w:r>
        <w:rPr>
          <w:lang w:eastAsia="ja-JP"/>
        </w:rPr>
        <w:t>hat WP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has a large</w:t>
      </w:r>
      <w:r>
        <w:rPr>
          <w:rFonts w:hint="eastAsia"/>
          <w:lang w:eastAsia="ja-JP"/>
        </w:rPr>
        <w:t xml:space="preserve"> gain (1</w:t>
      </w:r>
      <w:r>
        <w:rPr>
          <w:lang w:eastAsia="ja-JP"/>
        </w:rPr>
        <w:t>0-38% depending on the config</w:t>
      </w:r>
      <w:r>
        <w:rPr>
          <w:rFonts w:hint="eastAsia"/>
          <w:lang w:eastAsia="ja-JP"/>
        </w:rPr>
        <w:t xml:space="preserve">) for </w:t>
      </w:r>
      <w:r>
        <w:rPr>
          <w:lang w:eastAsia="ja-JP"/>
        </w:rPr>
        <w:t xml:space="preserve">the test sequences with linear fade and </w:t>
      </w:r>
      <w:r>
        <w:t xml:space="preserve">the comparison </w:t>
      </w:r>
      <w:r w:rsidR="00D512B0">
        <w:t>states</w:t>
      </w:r>
      <w:r>
        <w:t xml:space="preserve"> </w:t>
      </w:r>
      <w:r>
        <w:rPr>
          <w:lang w:eastAsia="ja-JP"/>
        </w:rPr>
        <w:t xml:space="preserve">WP </w:t>
      </w:r>
      <w:r w:rsidR="004B2280">
        <w:rPr>
          <w:lang w:eastAsia="ja-JP"/>
        </w:rPr>
        <w:t>outperforms other</w:t>
      </w:r>
      <w:r>
        <w:rPr>
          <w:lang w:eastAsia="ja-JP"/>
        </w:rPr>
        <w:t xml:space="preserve"> IC tools</w:t>
      </w:r>
      <w:r>
        <w:rPr>
          <w:rFonts w:hint="eastAsia"/>
          <w:lang w:eastAsia="ja-JP"/>
        </w:rPr>
        <w:t xml:space="preserve">. </w:t>
      </w:r>
      <w:r>
        <w:rPr>
          <w:lang w:eastAsia="ja-JP"/>
        </w:rPr>
        <w:t xml:space="preserve">Furthermore, </w:t>
      </w:r>
      <w:r w:rsidR="0068787A">
        <w:rPr>
          <w:lang w:eastAsia="ja-JP"/>
        </w:rPr>
        <w:t xml:space="preserve">it is reported </w:t>
      </w:r>
      <w:r>
        <w:rPr>
          <w:lang w:eastAsia="ja-JP"/>
        </w:rPr>
        <w:t>WP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has no impact on coding efficiency</w:t>
      </w:r>
      <w:r>
        <w:rPr>
          <w:rFonts w:hint="eastAsia"/>
          <w:lang w:eastAsia="ja-JP"/>
        </w:rPr>
        <w:t xml:space="preserve"> for </w:t>
      </w:r>
      <w:r>
        <w:rPr>
          <w:lang w:eastAsia="ja-JP"/>
        </w:rPr>
        <w:t xml:space="preserve">the </w:t>
      </w:r>
      <w:r>
        <w:rPr>
          <w:rFonts w:hint="eastAsia"/>
          <w:lang w:eastAsia="ja-JP"/>
        </w:rPr>
        <w:t xml:space="preserve">regular </w:t>
      </w:r>
      <w:r>
        <w:rPr>
          <w:lang w:eastAsia="ja-JP"/>
        </w:rPr>
        <w:t xml:space="preserve">test </w:t>
      </w:r>
      <w:r>
        <w:rPr>
          <w:rFonts w:hint="eastAsia"/>
          <w:lang w:eastAsia="ja-JP"/>
        </w:rPr>
        <w:t>sequences</w:t>
      </w:r>
      <w:r>
        <w:rPr>
          <w:lang w:eastAsia="ja-JP"/>
        </w:rPr>
        <w:t>.</w:t>
      </w:r>
    </w:p>
    <w:p w:rsidR="002D7D8F" w:rsidRDefault="002D7D8F" w:rsidP="002D7D8F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Introduction</w:t>
      </w:r>
    </w:p>
    <w:p w:rsidR="002D7D8F" w:rsidRDefault="005B450F" w:rsidP="00B62374">
      <w:pPr>
        <w:jc w:val="both"/>
      </w:pPr>
      <w:r>
        <w:t>WP</w:t>
      </w:r>
      <w:r w:rsidR="00C11749">
        <w:t xml:space="preserve"> </w:t>
      </w:r>
      <w:r w:rsidR="00B62374">
        <w:t xml:space="preserve">has been specially designed to compensate Illumination variation in video sequences. </w:t>
      </w:r>
      <w:r w:rsidR="00A12EA7">
        <w:t>The principle consist</w:t>
      </w:r>
      <w:r w:rsidR="001E2E7A">
        <w:t>s</w:t>
      </w:r>
      <w:r w:rsidR="00A12EA7">
        <w:t xml:space="preserve"> in replacing the inter prediction signal </w:t>
      </w:r>
      <w:r w:rsidR="00A12EA7" w:rsidRPr="00FC1DFC">
        <w:rPr>
          <w:i/>
        </w:rPr>
        <w:t>P</w:t>
      </w:r>
      <w:r w:rsidR="00A12EA7">
        <w:t xml:space="preserve"> by a linear weighted prediction signal</w:t>
      </w:r>
      <w:r w:rsidR="001E2E7A">
        <w:t xml:space="preserve"> </w:t>
      </w:r>
      <w:r w:rsidR="001E2E7A" w:rsidRPr="00FC1DFC">
        <w:rPr>
          <w:i/>
        </w:rPr>
        <w:t>P’</w:t>
      </w:r>
      <w:r w:rsidR="00A12EA7">
        <w:t>:</w:t>
      </w:r>
    </w:p>
    <w:p w:rsidR="001E2E7A" w:rsidRPr="00FC1DFC" w:rsidRDefault="001E2E7A" w:rsidP="00125810">
      <w:pPr>
        <w:ind w:left="720"/>
        <w:jc w:val="both"/>
        <w:rPr>
          <w:i/>
        </w:rPr>
      </w:pPr>
      <w:r w:rsidRPr="00753AA8">
        <w:t>Uni-directional prediction:</w:t>
      </w:r>
      <w:r w:rsidRPr="00FC1DFC">
        <w:rPr>
          <w:i/>
        </w:rPr>
        <w:tab/>
        <w:t>P’ = w × P + o</w:t>
      </w:r>
    </w:p>
    <w:p w:rsidR="001E2E7A" w:rsidRPr="00FC1DFC" w:rsidRDefault="001E2E7A" w:rsidP="00125810">
      <w:pPr>
        <w:ind w:left="720"/>
        <w:jc w:val="both"/>
        <w:rPr>
          <w:i/>
        </w:rPr>
      </w:pPr>
      <w:r w:rsidRPr="00753AA8">
        <w:t>Bi-directional prediction:</w:t>
      </w:r>
      <w:r w:rsidRPr="00FC1DFC">
        <w:rPr>
          <w:i/>
        </w:rPr>
        <w:tab/>
        <w:t>P’ = (w</w:t>
      </w:r>
      <w:r w:rsidRPr="00FC1DFC">
        <w:rPr>
          <w:i/>
          <w:vertAlign w:val="subscript"/>
        </w:rPr>
        <w:t>0</w:t>
      </w:r>
      <w:r w:rsidRPr="00FC1DFC">
        <w:rPr>
          <w:i/>
        </w:rPr>
        <w:t xml:space="preserve"> × P</w:t>
      </w:r>
      <w:r w:rsidRPr="00FC1DFC">
        <w:rPr>
          <w:i/>
          <w:vertAlign w:val="subscript"/>
        </w:rPr>
        <w:t>0</w:t>
      </w:r>
      <w:r w:rsidRPr="00FC1DFC">
        <w:rPr>
          <w:i/>
        </w:rPr>
        <w:t xml:space="preserve"> + o</w:t>
      </w:r>
      <w:r w:rsidRPr="00FC1DFC">
        <w:rPr>
          <w:i/>
          <w:vertAlign w:val="subscript"/>
        </w:rPr>
        <w:t>0</w:t>
      </w:r>
      <w:r w:rsidRPr="00FC1DFC">
        <w:rPr>
          <w:i/>
        </w:rPr>
        <w:t xml:space="preserve">  +  w</w:t>
      </w:r>
      <w:r w:rsidRPr="00FC1DFC">
        <w:rPr>
          <w:i/>
          <w:vertAlign w:val="subscript"/>
        </w:rPr>
        <w:t>1</w:t>
      </w:r>
      <w:r w:rsidRPr="00FC1DFC">
        <w:rPr>
          <w:i/>
        </w:rPr>
        <w:t xml:space="preserve"> × P</w:t>
      </w:r>
      <w:r w:rsidRPr="00FC1DFC">
        <w:rPr>
          <w:i/>
          <w:vertAlign w:val="subscript"/>
        </w:rPr>
        <w:t>1</w:t>
      </w:r>
      <w:r w:rsidRPr="00FC1DFC">
        <w:rPr>
          <w:i/>
        </w:rPr>
        <w:t xml:space="preserve"> + o</w:t>
      </w:r>
      <w:r w:rsidRPr="00FC1DFC">
        <w:rPr>
          <w:i/>
          <w:vertAlign w:val="subscript"/>
        </w:rPr>
        <w:t>1</w:t>
      </w:r>
      <w:r w:rsidRPr="00FC1DFC">
        <w:rPr>
          <w:i/>
        </w:rPr>
        <w:t>) / 2</w:t>
      </w:r>
    </w:p>
    <w:p w:rsidR="001E2E7A" w:rsidRDefault="001E2E7A" w:rsidP="001E2E7A">
      <w:pPr>
        <w:jc w:val="both"/>
      </w:pPr>
      <w:r>
        <w:t xml:space="preserve">Originally, </w:t>
      </w:r>
      <w:r w:rsidR="005B450F">
        <w:t>WP</w:t>
      </w:r>
      <w:r>
        <w:t xml:space="preserve"> was specially designed to handle Fading and Cross-Fading. However, better efficiency is obtained when </w:t>
      </w:r>
      <w:r w:rsidR="00125810">
        <w:t>the</w:t>
      </w:r>
      <w:r w:rsidR="00991BF9">
        <w:t xml:space="preserve"> </w:t>
      </w:r>
      <w:r w:rsidR="00C35E9A">
        <w:t>r</w:t>
      </w:r>
      <w:r w:rsidR="00991BF9">
        <w:t xml:space="preserve">eference </w:t>
      </w:r>
      <w:r w:rsidR="00C35E9A">
        <w:t>p</w:t>
      </w:r>
      <w:r w:rsidR="00991BF9">
        <w:t>icture</w:t>
      </w:r>
      <w:r w:rsidR="00C35E9A">
        <w:t>s</w:t>
      </w:r>
      <w:r w:rsidR="00991BF9">
        <w:t xml:space="preserve"> </w:t>
      </w:r>
      <w:r w:rsidR="00125810">
        <w:t xml:space="preserve">can be chosen arbitrary </w:t>
      </w:r>
      <w:r w:rsidR="00C35E9A">
        <w:t>at</w:t>
      </w:r>
      <w:r w:rsidR="00125810">
        <w:t xml:space="preserve"> the encoder</w:t>
      </w:r>
      <w:r w:rsidR="00991BF9">
        <w:t xml:space="preserve"> </w:t>
      </w:r>
      <w:r w:rsidR="00125810">
        <w:t>as with</w:t>
      </w:r>
      <w:r w:rsidR="00991BF9">
        <w:t xml:space="preserve"> the MMCO</w:t>
      </w:r>
      <w:r w:rsidR="00125810">
        <w:rPr>
          <w:rStyle w:val="FootnoteReference"/>
        </w:rPr>
        <w:footnoteReference w:id="2"/>
      </w:r>
      <w:r w:rsidR="00991BF9">
        <w:t xml:space="preserve"> </w:t>
      </w:r>
      <w:r w:rsidR="00125810">
        <w:t xml:space="preserve">system </w:t>
      </w:r>
      <w:r w:rsidR="00991BF9">
        <w:t>in AVC.</w:t>
      </w:r>
    </w:p>
    <w:p w:rsidR="00CB4335" w:rsidRDefault="005B450F" w:rsidP="001E2E7A">
      <w:pPr>
        <w:jc w:val="both"/>
      </w:pPr>
      <w:r>
        <w:t>WP</w:t>
      </w:r>
      <w:r w:rsidR="00CB4335">
        <w:t xml:space="preserve"> can manage local illumination variation</w:t>
      </w:r>
      <w:r w:rsidR="003507E8">
        <w:t>s</w:t>
      </w:r>
      <w:r w:rsidR="00775AF3">
        <w:t xml:space="preserve"> using reference picture list with duplicate references</w:t>
      </w:r>
      <w:r w:rsidR="00627F79">
        <w:t xml:space="preserve"> </w:t>
      </w:r>
      <w:r w:rsidR="00AB4219">
        <w:fldChar w:fldCharType="begin"/>
      </w:r>
      <w:r w:rsidR="00627F79">
        <w:instrText xml:space="preserve"> REF _Ref286156160 \r \h </w:instrText>
      </w:r>
      <w:r w:rsidR="00AB4219">
        <w:fldChar w:fldCharType="separate"/>
      </w:r>
      <w:r w:rsidR="00627F79">
        <w:t>[1]</w:t>
      </w:r>
      <w:r w:rsidR="00AB4219">
        <w:fldChar w:fldCharType="end"/>
      </w:r>
      <w:r w:rsidR="00CB4335">
        <w:t>.</w:t>
      </w:r>
      <w:r w:rsidR="0054602A">
        <w:t xml:space="preserve"> It can also be used to generate cross-fading transitions in video splicing applications.</w:t>
      </w:r>
    </w:p>
    <w:p w:rsidR="005040B6" w:rsidRDefault="005040B6" w:rsidP="001E2E7A">
      <w:pPr>
        <w:jc w:val="both"/>
      </w:pPr>
      <w:r>
        <w:t xml:space="preserve">WP has very limited overhead in PPS (3 bits) and slice header contains only </w:t>
      </w:r>
      <w:r w:rsidR="00A84A3D">
        <w:t xml:space="preserve">non default </w:t>
      </w:r>
      <w:r>
        <w:t>WP scaling values (w</w:t>
      </w:r>
      <w:r w:rsidRPr="005040B6">
        <w:rPr>
          <w:vertAlign w:val="subscript"/>
        </w:rPr>
        <w:t>i</w:t>
      </w:r>
      <w:r>
        <w:t>,o</w:t>
      </w:r>
      <w:r w:rsidRPr="005040B6">
        <w:rPr>
          <w:vertAlign w:val="subscript"/>
        </w:rPr>
        <w:t>i</w:t>
      </w:r>
      <w:r>
        <w:t>).</w:t>
      </w:r>
    </w:p>
    <w:p w:rsidR="003507E8" w:rsidRPr="002D7D8F" w:rsidRDefault="003507E8" w:rsidP="001E2E7A">
      <w:pPr>
        <w:jc w:val="both"/>
      </w:pPr>
      <w:r>
        <w:t>At last, since WP is an optional PPS parameter, it may be switch o</w:t>
      </w:r>
      <w:r w:rsidR="005358D5">
        <w:t>n</w:t>
      </w:r>
      <w:r>
        <w:t xml:space="preserve"> </w:t>
      </w:r>
      <w:r w:rsidR="005358D5">
        <w:t xml:space="preserve">only </w:t>
      </w:r>
      <w:r w:rsidR="006B0593">
        <w:t xml:space="preserve">when </w:t>
      </w:r>
      <w:r>
        <w:t>necessary.</w:t>
      </w:r>
    </w:p>
    <w:p w:rsidR="002D7D8F" w:rsidRDefault="00B62374" w:rsidP="002D7D8F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 xml:space="preserve">The </w:t>
      </w:r>
      <w:r w:rsidR="002D7D8F">
        <w:t>W</w:t>
      </w:r>
      <w:r w:rsidR="00707345">
        <w:t>eighted Prediction principle</w:t>
      </w:r>
    </w:p>
    <w:p w:rsidR="002D7D8F" w:rsidRDefault="00B62374" w:rsidP="00B62374">
      <w:pPr>
        <w:jc w:val="both"/>
      </w:pPr>
      <w:r>
        <w:t xml:space="preserve">The </w:t>
      </w:r>
      <w:r w:rsidR="005B450F">
        <w:t>WP</w:t>
      </w:r>
      <w:r>
        <w:t xml:space="preserve"> is an adaptive weighting of </w:t>
      </w:r>
      <w:r w:rsidR="006033E1">
        <w:t xml:space="preserve">Inter </w:t>
      </w:r>
      <w:r>
        <w:t xml:space="preserve">prediction </w:t>
      </w:r>
      <w:r w:rsidR="005B450F">
        <w:t xml:space="preserve">signal </w:t>
      </w:r>
      <w:r>
        <w:t>to compensate Illumination variation between the reference picture</w:t>
      </w:r>
      <w:r w:rsidR="007C69F4">
        <w:t>s</w:t>
      </w:r>
      <w:r>
        <w:t xml:space="preserve"> and the current one. It can be applied in uni</w:t>
      </w:r>
      <w:r w:rsidR="007C69F4">
        <w:t>-prediction</w:t>
      </w:r>
      <w:r>
        <w:t xml:space="preserve"> (1) </w:t>
      </w:r>
      <w:r w:rsidR="005B450F">
        <w:t>or</w:t>
      </w:r>
      <w:r>
        <w:t xml:space="preserve"> </w:t>
      </w:r>
      <w:r w:rsidR="006033E1">
        <w:t xml:space="preserve">in </w:t>
      </w:r>
      <w:r>
        <w:t>bi</w:t>
      </w:r>
      <w:r w:rsidR="007C69F4">
        <w:t>-prediction</w:t>
      </w:r>
      <w:r>
        <w:t xml:space="preserve"> (2).</w:t>
      </w:r>
    </w:p>
    <w:p w:rsidR="00B62374" w:rsidRPr="009F1260" w:rsidRDefault="00B62374" w:rsidP="00B62374">
      <w:pPr>
        <w:jc w:val="center"/>
        <w:rPr>
          <w:sz w:val="20"/>
        </w:rPr>
      </w:pPr>
      <w:r w:rsidRPr="009F1260">
        <w:rPr>
          <w:sz w:val="20"/>
          <w:lang w:eastAsia="ja-JP"/>
        </w:rPr>
        <w:t>predPart</w:t>
      </w:r>
      <w:r w:rsidRPr="009F1260">
        <w:rPr>
          <w:sz w:val="20"/>
          <w:vertAlign w:val="subscript"/>
          <w:lang w:eastAsia="ja-JP"/>
        </w:rPr>
        <w:t>C</w:t>
      </w:r>
      <w:r w:rsidRPr="009F1260">
        <w:rPr>
          <w:sz w:val="20"/>
          <w:lang w:eastAsia="ja-JP"/>
        </w:rPr>
        <w:t>[ x, y ] = ( ( predPartL0</w:t>
      </w:r>
      <w:r w:rsidRPr="009F1260">
        <w:rPr>
          <w:sz w:val="20"/>
          <w:vertAlign w:val="subscript"/>
          <w:lang w:eastAsia="ja-JP"/>
        </w:rPr>
        <w:t>C</w:t>
      </w:r>
      <w:r w:rsidRPr="009F1260">
        <w:rPr>
          <w:sz w:val="20"/>
          <w:lang w:eastAsia="ja-JP"/>
        </w:rPr>
        <w:t xml:space="preserve">[ x, y ] </w:t>
      </w:r>
      <w:r w:rsidRPr="009F1260">
        <w:rPr>
          <w:sz w:val="20"/>
        </w:rPr>
        <w:t xml:space="preserve">* </w:t>
      </w:r>
      <w:r w:rsidRPr="009F1260">
        <w:rPr>
          <w:iCs/>
          <w:sz w:val="20"/>
        </w:rPr>
        <w:t>w</w:t>
      </w:r>
      <w:r w:rsidRPr="009F1260">
        <w:rPr>
          <w:iCs/>
          <w:sz w:val="20"/>
          <w:vertAlign w:val="subscript"/>
        </w:rPr>
        <w:t>0</w:t>
      </w:r>
      <w:r w:rsidRPr="009F1260">
        <w:rPr>
          <w:sz w:val="20"/>
        </w:rPr>
        <w:t xml:space="preserve"> +</w:t>
      </w:r>
      <m:oMath>
        <m:f>
          <m:fPr>
            <m:ctrlPr>
              <w:rPr>
                <w:rFonts w:ascii="Cambria Math" w:hAnsi="Cambria Math"/>
                <w:i/>
                <w:sz w:val="20"/>
                <w:lang w:val="fr-FR"/>
              </w:rPr>
            </m:ctrlPr>
          </m:fPr>
          <m:num>
            <m:r>
              <w:rPr>
                <w:rFonts w:ascii="Cambria Math" w:hAnsi="Cambria Math"/>
                <w:sz w:val="20"/>
                <w:lang w:val="fr-FR"/>
              </w:rPr>
              <m:t>s</m:t>
            </m:r>
            <m:r>
              <w:rPr>
                <w:rFonts w:ascii="Cambria Math" w:hAnsi="Cambria Math"/>
                <w:sz w:val="20"/>
              </w:rPr>
              <m:t>h</m:t>
            </m:r>
            <m:r>
              <w:rPr>
                <w:rFonts w:ascii="Cambria Math" w:hAnsi="Cambria Math"/>
                <w:sz w:val="20"/>
                <w:lang w:val="fr-FR"/>
              </w:rPr>
              <m:t>ift</m:t>
            </m:r>
          </m:num>
          <m:den>
            <m:r>
              <w:rPr>
                <w:rFonts w:ascii="Cambria Math" w:hAnsi="Cambria Math"/>
                <w:sz w:val="20"/>
              </w:rPr>
              <m:t>2</m:t>
            </m:r>
          </m:den>
        </m:f>
      </m:oMath>
      <w:r w:rsidRPr="009F1260">
        <w:rPr>
          <w:sz w:val="20"/>
        </w:rPr>
        <w:t xml:space="preserve">) &gt;&gt; </w:t>
      </w:r>
      <w:r w:rsidR="009F1260" w:rsidRPr="009F1260">
        <w:rPr>
          <w:iCs/>
          <w:sz w:val="20"/>
        </w:rPr>
        <w:t>shift</w:t>
      </w:r>
      <w:r w:rsidRPr="009F1260">
        <w:rPr>
          <w:iCs/>
          <w:sz w:val="20"/>
        </w:rPr>
        <w:t xml:space="preserve"> </w:t>
      </w:r>
      <w:r w:rsidRPr="009F1260">
        <w:rPr>
          <w:sz w:val="20"/>
        </w:rPr>
        <w:t xml:space="preserve">) + </w:t>
      </w:r>
      <w:r w:rsidRPr="009F1260">
        <w:rPr>
          <w:iCs/>
          <w:sz w:val="20"/>
        </w:rPr>
        <w:t>o</w:t>
      </w:r>
      <w:r w:rsidRPr="009F1260">
        <w:rPr>
          <w:iCs/>
          <w:sz w:val="20"/>
          <w:vertAlign w:val="subscript"/>
        </w:rPr>
        <w:t>0</w:t>
      </w:r>
      <w:r w:rsidRPr="009F1260">
        <w:rPr>
          <w:sz w:val="20"/>
        </w:rPr>
        <w:tab/>
      </w:r>
      <w:r w:rsidRPr="009F1260">
        <w:rPr>
          <w:sz w:val="20"/>
        </w:rPr>
        <w:tab/>
      </w:r>
      <w:r w:rsidRPr="009F1260">
        <w:rPr>
          <w:sz w:val="20"/>
        </w:rPr>
        <w:tab/>
        <w:t>(1)</w:t>
      </w:r>
    </w:p>
    <w:p w:rsidR="00B62374" w:rsidRPr="009F1260" w:rsidRDefault="00B62374" w:rsidP="00B62374">
      <w:pPr>
        <w:jc w:val="both"/>
      </w:pPr>
    </w:p>
    <w:p w:rsidR="00B62374" w:rsidRPr="00B62374" w:rsidRDefault="00B62374" w:rsidP="00B62374">
      <w:pPr>
        <w:pStyle w:val="Equation"/>
        <w:spacing w:before="0"/>
        <w:ind w:left="567"/>
        <w:jc w:val="center"/>
        <w:rPr>
          <w:sz w:val="20"/>
          <w:szCs w:val="20"/>
          <w:lang w:val="en-US"/>
        </w:rPr>
      </w:pPr>
      <w:r w:rsidRPr="00B62374">
        <w:rPr>
          <w:sz w:val="20"/>
          <w:lang w:val="en-US" w:eastAsia="ja-JP"/>
        </w:rPr>
        <w:t>predPart</w:t>
      </w:r>
      <w:r w:rsidRPr="00B62374">
        <w:rPr>
          <w:sz w:val="20"/>
          <w:vertAlign w:val="subscript"/>
          <w:lang w:val="en-US" w:eastAsia="ja-JP"/>
        </w:rPr>
        <w:t>C</w:t>
      </w:r>
      <w:r w:rsidRPr="00B62374">
        <w:rPr>
          <w:sz w:val="20"/>
          <w:lang w:val="en-US" w:eastAsia="ja-JP"/>
        </w:rPr>
        <w:t xml:space="preserve">[ x, y ] </w:t>
      </w:r>
      <w:r w:rsidRPr="00B62374">
        <w:rPr>
          <w:sz w:val="20"/>
          <w:lang w:val="en-US"/>
        </w:rPr>
        <w:t xml:space="preserve">= ( ( </w:t>
      </w:r>
      <w:r w:rsidRPr="00B62374">
        <w:rPr>
          <w:sz w:val="20"/>
          <w:lang w:val="en-US" w:eastAsia="ja-JP"/>
        </w:rPr>
        <w:t>predPartL0</w:t>
      </w:r>
      <w:r w:rsidRPr="00B62374">
        <w:rPr>
          <w:sz w:val="20"/>
          <w:vertAlign w:val="subscript"/>
          <w:lang w:val="en-US" w:eastAsia="ja-JP"/>
        </w:rPr>
        <w:t>C</w:t>
      </w:r>
      <w:r w:rsidRPr="00B62374">
        <w:rPr>
          <w:sz w:val="20"/>
          <w:lang w:val="en-US" w:eastAsia="ja-JP"/>
        </w:rPr>
        <w:t xml:space="preserve">[ x, y ] </w:t>
      </w:r>
      <w:r w:rsidRPr="00B62374">
        <w:rPr>
          <w:sz w:val="20"/>
          <w:lang w:val="en-US"/>
        </w:rPr>
        <w:t xml:space="preserve">* </w:t>
      </w:r>
      <w:r w:rsidRPr="00B62374">
        <w:rPr>
          <w:iCs/>
          <w:sz w:val="20"/>
          <w:lang w:val="en-US"/>
        </w:rPr>
        <w:t>w</w:t>
      </w:r>
      <w:r w:rsidRPr="00B62374">
        <w:rPr>
          <w:iCs/>
          <w:sz w:val="20"/>
          <w:vertAlign w:val="subscript"/>
          <w:lang w:val="en-US"/>
        </w:rPr>
        <w:t>0</w:t>
      </w:r>
      <w:r w:rsidRPr="00B62374">
        <w:rPr>
          <w:sz w:val="20"/>
          <w:lang w:val="en-US"/>
        </w:rPr>
        <w:t xml:space="preserve">  + </w:t>
      </w:r>
      <w:r w:rsidRPr="00B62374">
        <w:rPr>
          <w:sz w:val="20"/>
          <w:lang w:val="en-US" w:eastAsia="ja-JP"/>
        </w:rPr>
        <w:t>predPartL1</w:t>
      </w:r>
      <w:r w:rsidRPr="00B62374">
        <w:rPr>
          <w:sz w:val="20"/>
          <w:vertAlign w:val="subscript"/>
          <w:lang w:val="en-US" w:eastAsia="ja-JP"/>
        </w:rPr>
        <w:t>C</w:t>
      </w:r>
      <w:r w:rsidRPr="00B62374">
        <w:rPr>
          <w:sz w:val="20"/>
          <w:lang w:val="en-US" w:eastAsia="ja-JP"/>
        </w:rPr>
        <w:t xml:space="preserve">[ x, y ] </w:t>
      </w:r>
      <w:r w:rsidRPr="00B62374">
        <w:rPr>
          <w:sz w:val="20"/>
          <w:lang w:val="en-US"/>
        </w:rPr>
        <w:t xml:space="preserve">* </w:t>
      </w:r>
      <w:r w:rsidRPr="00B62374">
        <w:rPr>
          <w:iCs/>
          <w:sz w:val="20"/>
          <w:lang w:val="en-US"/>
        </w:rPr>
        <w:t>w</w:t>
      </w:r>
      <w:r w:rsidRPr="00B62374">
        <w:rPr>
          <w:iCs/>
          <w:sz w:val="20"/>
          <w:vertAlign w:val="subscript"/>
          <w:lang w:val="en-US"/>
        </w:rPr>
        <w:t>1</w:t>
      </w:r>
      <w:r w:rsidRPr="00B62374">
        <w:rPr>
          <w:sz w:val="20"/>
          <w:lang w:val="en-US"/>
        </w:rPr>
        <w:t xml:space="preserve"> + </w:t>
      </w:r>
      <w:r w:rsidR="009F1260">
        <w:rPr>
          <w:sz w:val="20"/>
          <w:lang w:val="en-US"/>
        </w:rPr>
        <w:t>shift</w:t>
      </w:r>
      <w:r w:rsidRPr="00B62374">
        <w:rPr>
          <w:sz w:val="20"/>
          <w:lang w:val="en-US"/>
        </w:rPr>
        <w:t xml:space="preserve"> ) &gt;&gt; </w:t>
      </w:r>
      <w:r w:rsidRPr="00B62374">
        <w:rPr>
          <w:sz w:val="20"/>
          <w:lang w:val="en-US"/>
        </w:rPr>
        <w:br/>
      </w:r>
      <w:r w:rsidRPr="00B62374">
        <w:rPr>
          <w:sz w:val="20"/>
          <w:lang w:val="en-US"/>
        </w:rPr>
        <w:tab/>
      </w:r>
      <w:r w:rsidRPr="00B62374">
        <w:rPr>
          <w:sz w:val="20"/>
          <w:lang w:val="en-US"/>
        </w:rPr>
        <w:tab/>
      </w:r>
      <w:r w:rsidRPr="00B62374">
        <w:rPr>
          <w:sz w:val="20"/>
          <w:lang w:val="en-US"/>
        </w:rPr>
        <w:tab/>
        <w:t xml:space="preserve">( </w:t>
      </w:r>
      <w:r w:rsidR="009F1260">
        <w:rPr>
          <w:iCs/>
          <w:sz w:val="20"/>
          <w:lang w:val="en-US"/>
        </w:rPr>
        <w:t>shift</w:t>
      </w:r>
      <w:r w:rsidRPr="00B62374">
        <w:rPr>
          <w:iCs/>
          <w:sz w:val="20"/>
          <w:lang w:val="en-US"/>
        </w:rPr>
        <w:t xml:space="preserve"> </w:t>
      </w:r>
      <w:r w:rsidRPr="00B62374">
        <w:rPr>
          <w:sz w:val="20"/>
          <w:lang w:val="en-US"/>
        </w:rPr>
        <w:t>+ 1 ) ) + ( ( o</w:t>
      </w:r>
      <w:r w:rsidRPr="00B62374">
        <w:rPr>
          <w:sz w:val="20"/>
          <w:vertAlign w:val="subscript"/>
          <w:lang w:val="en-US"/>
        </w:rPr>
        <w:t>0</w:t>
      </w:r>
      <w:r w:rsidRPr="00B62374">
        <w:rPr>
          <w:sz w:val="20"/>
          <w:lang w:val="en-US"/>
        </w:rPr>
        <w:t xml:space="preserve"> + o</w:t>
      </w:r>
      <w:r w:rsidRPr="00B62374">
        <w:rPr>
          <w:sz w:val="20"/>
          <w:vertAlign w:val="subscript"/>
          <w:lang w:val="en-US"/>
        </w:rPr>
        <w:t>1</w:t>
      </w:r>
      <w:r w:rsidR="000B3365">
        <w:rPr>
          <w:sz w:val="20"/>
          <w:lang w:val="en-US"/>
        </w:rPr>
        <w:t xml:space="preserve"> + 1 ) &gt;&gt; 1 ) </w:t>
      </w:r>
      <w:r>
        <w:rPr>
          <w:sz w:val="20"/>
          <w:lang w:val="en-US"/>
        </w:rPr>
        <w:tab/>
        <w:t>(2)</w:t>
      </w:r>
    </w:p>
    <w:p w:rsidR="00110FA7" w:rsidRDefault="00110FA7" w:rsidP="00B62374">
      <w:pPr>
        <w:jc w:val="both"/>
      </w:pPr>
      <w:r>
        <w:t>Depending on the type of slice (P_SLICE or B_SLICE), one can choose the weighting algorithm:</w:t>
      </w:r>
    </w:p>
    <w:p w:rsidR="00110FA7" w:rsidRDefault="00110FA7" w:rsidP="00110FA7">
      <w:pPr>
        <w:numPr>
          <w:ilvl w:val="0"/>
          <w:numId w:val="15"/>
        </w:numPr>
        <w:jc w:val="both"/>
      </w:pPr>
      <w:r w:rsidRPr="00B45CE4">
        <w:rPr>
          <w:u w:val="single"/>
        </w:rPr>
        <w:t>Default</w:t>
      </w:r>
      <w:r>
        <w:t xml:space="preserve">: the default HEVC </w:t>
      </w:r>
      <w:r w:rsidR="007C69F4">
        <w:t>uni-prediction</w:t>
      </w:r>
      <w:r>
        <w:t xml:space="preserve"> or bi-prediction</w:t>
      </w:r>
      <w:r w:rsidR="00B45CE4">
        <w:t>.</w:t>
      </w:r>
    </w:p>
    <w:p w:rsidR="00110FA7" w:rsidRDefault="00110FA7" w:rsidP="00110FA7">
      <w:pPr>
        <w:numPr>
          <w:ilvl w:val="0"/>
          <w:numId w:val="15"/>
        </w:numPr>
        <w:jc w:val="both"/>
      </w:pPr>
      <w:r w:rsidRPr="00B45CE4">
        <w:rPr>
          <w:u w:val="single"/>
        </w:rPr>
        <w:t>Explicit</w:t>
      </w:r>
      <w:r>
        <w:t>: the weighting factors are transmitted explicitly in the slice header.</w:t>
      </w:r>
    </w:p>
    <w:p w:rsidR="00727366" w:rsidRDefault="00110FA7" w:rsidP="00727366">
      <w:pPr>
        <w:numPr>
          <w:ilvl w:val="0"/>
          <w:numId w:val="15"/>
        </w:numPr>
        <w:jc w:val="both"/>
      </w:pPr>
      <w:r w:rsidRPr="00B45CE4">
        <w:rPr>
          <w:u w:val="single"/>
        </w:rPr>
        <w:t>Implicit</w:t>
      </w:r>
      <w:r>
        <w:t xml:space="preserve">: the weighting factors </w:t>
      </w:r>
      <w:r w:rsidR="007C69F4">
        <w:t>for bi-prediction</w:t>
      </w:r>
      <w:r w:rsidR="002D77E9">
        <w:t xml:space="preserve"> </w:t>
      </w:r>
      <w:r>
        <w:t xml:space="preserve">are derived from the </w:t>
      </w:r>
      <w:r w:rsidR="00055A05">
        <w:t xml:space="preserve">distance of the </w:t>
      </w:r>
      <w:r>
        <w:t>current POC with the POC of the reference picture</w:t>
      </w:r>
      <w:r w:rsidR="007C69F4">
        <w:t>s</w:t>
      </w:r>
      <w:r w:rsidR="002D77E9">
        <w:t>, relatively to the distance between references POC</w:t>
      </w:r>
      <w:r w:rsidR="00B45CE4">
        <w:t xml:space="preserve"> (B_SLICE only)</w:t>
      </w:r>
      <w:r>
        <w:t>.</w:t>
      </w:r>
    </w:p>
    <w:p w:rsidR="00E05277" w:rsidRDefault="00E05277" w:rsidP="00E05277">
      <w:pPr>
        <w:jc w:val="both"/>
        <w:rPr>
          <w:szCs w:val="22"/>
        </w:rPr>
      </w:pPr>
      <w:r>
        <w:t xml:space="preserve">The presence of weighting factors and the weighting method to use are indicated in the PPS with </w:t>
      </w:r>
      <w:r w:rsidRPr="001E525D">
        <w:rPr>
          <w:b/>
          <w:bCs/>
          <w:szCs w:val="22"/>
        </w:rPr>
        <w:t xml:space="preserve">weighted_pred_flag </w:t>
      </w:r>
      <w:r w:rsidRPr="001E525D">
        <w:rPr>
          <w:bCs/>
          <w:szCs w:val="22"/>
        </w:rPr>
        <w:t>and</w:t>
      </w:r>
      <w:r w:rsidRPr="001E525D">
        <w:rPr>
          <w:b/>
          <w:bCs/>
          <w:szCs w:val="22"/>
        </w:rPr>
        <w:t xml:space="preserve"> weighted_bipred_idc</w:t>
      </w:r>
      <w:r>
        <w:rPr>
          <w:bCs/>
          <w:szCs w:val="22"/>
        </w:rPr>
        <w:t xml:space="preserve"> (</w:t>
      </w:r>
      <w:r w:rsidR="00AB4219">
        <w:rPr>
          <w:bCs/>
          <w:szCs w:val="22"/>
        </w:rPr>
        <w:fldChar w:fldCharType="begin"/>
      </w:r>
      <w:r>
        <w:rPr>
          <w:bCs/>
          <w:szCs w:val="22"/>
        </w:rPr>
        <w:instrText xml:space="preserve"> REF _Ref286138735 \h </w:instrText>
      </w:r>
      <w:r w:rsidR="00AB4219">
        <w:rPr>
          <w:bCs/>
          <w:szCs w:val="22"/>
        </w:rPr>
      </w:r>
      <w:r w:rsidR="00AB4219">
        <w:rPr>
          <w:bCs/>
          <w:szCs w:val="22"/>
        </w:rPr>
        <w:fldChar w:fldCharType="separate"/>
      </w:r>
      <w:r>
        <w:t xml:space="preserve">Table </w:t>
      </w:r>
      <w:r>
        <w:rPr>
          <w:noProof/>
        </w:rPr>
        <w:t>1</w:t>
      </w:r>
      <w:r w:rsidR="00AB4219">
        <w:rPr>
          <w:bCs/>
          <w:szCs w:val="22"/>
        </w:rPr>
        <w:fldChar w:fldCharType="end"/>
      </w:r>
      <w:r>
        <w:rPr>
          <w:bCs/>
          <w:szCs w:val="22"/>
        </w:rPr>
        <w:t>)</w:t>
      </w:r>
      <w:r w:rsidRPr="001E525D">
        <w:rPr>
          <w:bCs/>
          <w:szCs w:val="22"/>
        </w:rPr>
        <w:t>.</w:t>
      </w:r>
      <w:r>
        <w:t xml:space="preserve"> If present, the adaptive weighting factor parameters are transmitted in the slice header for </w:t>
      </w:r>
      <w:r w:rsidRPr="00110FA7">
        <w:rPr>
          <w:szCs w:val="22"/>
        </w:rPr>
        <w:t>each allowable reference picture</w:t>
      </w:r>
      <w:r>
        <w:rPr>
          <w:szCs w:val="22"/>
        </w:rPr>
        <w:t xml:space="preserve">. </w:t>
      </w:r>
      <w:r w:rsidRPr="00110FA7">
        <w:rPr>
          <w:szCs w:val="22"/>
        </w:rPr>
        <w:t xml:space="preserve">Syntax for coding of the weighting factors is similar to that done in </w:t>
      </w:r>
      <w:r>
        <w:rPr>
          <w:szCs w:val="22"/>
        </w:rPr>
        <w:t>AVC</w:t>
      </w:r>
      <w:r w:rsidR="00A12EA7">
        <w:rPr>
          <w:szCs w:val="22"/>
        </w:rPr>
        <w:t xml:space="preserve"> and is detailed in </w:t>
      </w:r>
      <w:r w:rsidR="00AB4219">
        <w:rPr>
          <w:szCs w:val="22"/>
        </w:rPr>
        <w:fldChar w:fldCharType="begin"/>
      </w:r>
      <w:r w:rsidR="00A12EA7">
        <w:rPr>
          <w:szCs w:val="22"/>
        </w:rPr>
        <w:instrText xml:space="preserve"> REF _Ref286153109 \h </w:instrText>
      </w:r>
      <w:r w:rsidR="00AB4219">
        <w:rPr>
          <w:szCs w:val="22"/>
        </w:rPr>
      </w:r>
      <w:r w:rsidR="00AB4219">
        <w:rPr>
          <w:szCs w:val="22"/>
        </w:rPr>
        <w:fldChar w:fldCharType="separate"/>
      </w:r>
      <w:r w:rsidR="00A12EA7">
        <w:rPr>
          <w:lang w:eastAsia="ja-JP"/>
        </w:rPr>
        <w:t>Annex</w:t>
      </w:r>
      <w:r w:rsidR="00AB4219">
        <w:rPr>
          <w:szCs w:val="22"/>
        </w:rPr>
        <w:fldChar w:fldCharType="end"/>
      </w:r>
      <w:r>
        <w:rPr>
          <w:szCs w:val="22"/>
        </w:rPr>
        <w:t>.</w:t>
      </w:r>
    </w:p>
    <w:p w:rsidR="005C1DDE" w:rsidRDefault="005C1DDE" w:rsidP="005C1DDE">
      <w:pPr>
        <w:jc w:val="both"/>
      </w:pPr>
    </w:p>
    <w:tbl>
      <w:tblPr>
        <w:tblStyle w:val="TableGrid"/>
        <w:tblW w:w="0" w:type="auto"/>
        <w:tblLook w:val="04A0"/>
      </w:tblPr>
      <w:tblGrid>
        <w:gridCol w:w="2135"/>
        <w:gridCol w:w="2112"/>
        <w:gridCol w:w="1060"/>
        <w:gridCol w:w="2245"/>
        <w:gridCol w:w="2024"/>
      </w:tblGrid>
      <w:tr w:rsidR="00500EA4" w:rsidTr="00500EA4">
        <w:tc>
          <w:tcPr>
            <w:tcW w:w="42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pct5" w:color="auto" w:fill="auto"/>
          </w:tcPr>
          <w:p w:rsidR="00500EA4" w:rsidRPr="00500EA4" w:rsidRDefault="00500EA4" w:rsidP="00CE137F">
            <w:pPr>
              <w:spacing w:before="60"/>
              <w:jc w:val="center"/>
              <w:rPr>
                <w:b/>
              </w:rPr>
            </w:pPr>
            <w:r w:rsidRPr="00500EA4">
              <w:rPr>
                <w:b/>
              </w:rPr>
              <w:t>P_SLICE</w:t>
            </w:r>
          </w:p>
        </w:tc>
        <w:tc>
          <w:tcPr>
            <w:tcW w:w="113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00EA4" w:rsidRDefault="00500EA4" w:rsidP="00CE137F">
            <w:pPr>
              <w:spacing w:before="60"/>
              <w:jc w:val="both"/>
            </w:pPr>
          </w:p>
        </w:tc>
        <w:tc>
          <w:tcPr>
            <w:tcW w:w="422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pct5" w:color="auto" w:fill="auto"/>
          </w:tcPr>
          <w:p w:rsidR="00500EA4" w:rsidRPr="00500EA4" w:rsidRDefault="00500EA4" w:rsidP="00CE137F">
            <w:pPr>
              <w:spacing w:before="60"/>
              <w:jc w:val="center"/>
              <w:rPr>
                <w:b/>
              </w:rPr>
            </w:pPr>
            <w:r w:rsidRPr="00500EA4">
              <w:rPr>
                <w:b/>
              </w:rPr>
              <w:t>B_SLICE</w:t>
            </w:r>
          </w:p>
        </w:tc>
      </w:tr>
      <w:tr w:rsidR="00500EA4" w:rsidTr="00500EA4">
        <w:tc>
          <w:tcPr>
            <w:tcW w:w="202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pct5" w:color="auto" w:fill="auto"/>
          </w:tcPr>
          <w:p w:rsidR="00500EA4" w:rsidRPr="00500EA4" w:rsidRDefault="00500EA4" w:rsidP="00CE137F">
            <w:pPr>
              <w:spacing w:before="60"/>
              <w:jc w:val="both"/>
              <w:rPr>
                <w:b/>
              </w:rPr>
            </w:pPr>
            <w:r w:rsidRPr="00500EA4">
              <w:rPr>
                <w:b/>
              </w:rPr>
              <w:t>Weighted_pred_flag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500EA4" w:rsidRPr="00500EA4" w:rsidRDefault="00500EA4" w:rsidP="00CE137F">
            <w:pPr>
              <w:spacing w:before="60"/>
              <w:jc w:val="both"/>
              <w:rPr>
                <w:b/>
              </w:rPr>
            </w:pPr>
            <w:r w:rsidRPr="00500EA4">
              <w:rPr>
                <w:b/>
              </w:rPr>
              <w:t>Weighting method</w:t>
            </w:r>
          </w:p>
        </w:tc>
        <w:tc>
          <w:tcPr>
            <w:tcW w:w="113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00EA4" w:rsidRDefault="00500EA4" w:rsidP="00CE137F">
            <w:pPr>
              <w:spacing w:before="60"/>
              <w:jc w:val="both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pct5" w:color="auto" w:fill="auto"/>
          </w:tcPr>
          <w:p w:rsidR="00500EA4" w:rsidRPr="00500EA4" w:rsidRDefault="00500EA4" w:rsidP="00CE137F">
            <w:pPr>
              <w:spacing w:before="60"/>
              <w:jc w:val="center"/>
              <w:rPr>
                <w:b/>
              </w:rPr>
            </w:pPr>
            <w:r w:rsidRPr="00500EA4">
              <w:rPr>
                <w:b/>
              </w:rPr>
              <w:t>Weighted_bipred_idc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500EA4" w:rsidRPr="00500EA4" w:rsidRDefault="00500EA4" w:rsidP="00CE137F">
            <w:pPr>
              <w:spacing w:before="60"/>
              <w:jc w:val="center"/>
              <w:rPr>
                <w:b/>
              </w:rPr>
            </w:pPr>
            <w:r w:rsidRPr="00500EA4">
              <w:rPr>
                <w:b/>
              </w:rPr>
              <w:t>Weighting method</w:t>
            </w:r>
          </w:p>
        </w:tc>
      </w:tr>
      <w:tr w:rsidR="00500EA4" w:rsidTr="00500EA4"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00EA4" w:rsidRDefault="00500EA4" w:rsidP="00CE137F">
            <w:pPr>
              <w:spacing w:before="60"/>
              <w:jc w:val="center"/>
            </w:pPr>
            <w:r>
              <w:t>0</w:t>
            </w:r>
          </w:p>
        </w:tc>
        <w:tc>
          <w:tcPr>
            <w:tcW w:w="219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00EA4" w:rsidRDefault="00500EA4" w:rsidP="00CE137F">
            <w:pPr>
              <w:spacing w:before="60"/>
              <w:jc w:val="center"/>
            </w:pPr>
            <w:r>
              <w:t>Default</w:t>
            </w:r>
          </w:p>
        </w:tc>
        <w:tc>
          <w:tcPr>
            <w:tcW w:w="113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00EA4" w:rsidRDefault="00500EA4" w:rsidP="00CE137F">
            <w:pPr>
              <w:spacing w:before="60"/>
              <w:jc w:val="both"/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00EA4" w:rsidRDefault="00500EA4" w:rsidP="00CE137F">
            <w:pPr>
              <w:spacing w:before="60"/>
              <w:jc w:val="center"/>
            </w:pPr>
            <w:r>
              <w:t>0</w:t>
            </w:r>
          </w:p>
        </w:tc>
        <w:tc>
          <w:tcPr>
            <w:tcW w:w="209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00EA4" w:rsidRDefault="00500EA4" w:rsidP="00CE137F">
            <w:pPr>
              <w:spacing w:before="60"/>
              <w:jc w:val="center"/>
            </w:pPr>
            <w:r>
              <w:t>Default</w:t>
            </w:r>
          </w:p>
        </w:tc>
      </w:tr>
      <w:tr w:rsidR="00500EA4" w:rsidTr="00500EA4">
        <w:tc>
          <w:tcPr>
            <w:tcW w:w="202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500EA4" w:rsidRDefault="00500EA4" w:rsidP="00CE137F">
            <w:pPr>
              <w:spacing w:before="60"/>
              <w:jc w:val="center"/>
            </w:pPr>
            <w:r>
              <w:t>1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500EA4" w:rsidRDefault="00500EA4" w:rsidP="00CE137F">
            <w:pPr>
              <w:spacing w:before="60"/>
              <w:jc w:val="center"/>
            </w:pPr>
            <w:r>
              <w:t>Explicit</w:t>
            </w:r>
          </w:p>
        </w:tc>
        <w:tc>
          <w:tcPr>
            <w:tcW w:w="113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00EA4" w:rsidRDefault="00500EA4" w:rsidP="00CE137F">
            <w:pPr>
              <w:spacing w:before="60"/>
              <w:jc w:val="both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00EA4" w:rsidRDefault="00500EA4" w:rsidP="00CE137F">
            <w:pPr>
              <w:spacing w:before="60"/>
              <w:jc w:val="center"/>
            </w:pPr>
            <w:r>
              <w:t>1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00EA4" w:rsidRDefault="00500EA4" w:rsidP="00CE137F">
            <w:pPr>
              <w:spacing w:before="60"/>
              <w:jc w:val="center"/>
            </w:pPr>
            <w:r>
              <w:t>Explicit</w:t>
            </w:r>
          </w:p>
        </w:tc>
      </w:tr>
      <w:tr w:rsidR="00500EA4" w:rsidTr="00500EA4">
        <w:tc>
          <w:tcPr>
            <w:tcW w:w="202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C1DDE" w:rsidRDefault="005C1DDE" w:rsidP="005C1DDE">
            <w:pPr>
              <w:jc w:val="both"/>
            </w:pPr>
          </w:p>
        </w:tc>
        <w:tc>
          <w:tcPr>
            <w:tcW w:w="219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C1DDE" w:rsidRDefault="005C1DDE" w:rsidP="005C1DDE">
            <w:pPr>
              <w:jc w:val="both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C1DDE" w:rsidRDefault="005C1DDE" w:rsidP="005C1DDE">
            <w:pPr>
              <w:jc w:val="both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5C1DDE" w:rsidRDefault="00500EA4" w:rsidP="00CE137F">
            <w:pPr>
              <w:spacing w:before="60"/>
              <w:jc w:val="center"/>
            </w:pPr>
            <w:r>
              <w:t>2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5C1DDE" w:rsidRDefault="00500EA4" w:rsidP="00CE137F">
            <w:pPr>
              <w:spacing w:before="60"/>
              <w:jc w:val="center"/>
            </w:pPr>
            <w:r>
              <w:t>Implicit</w:t>
            </w:r>
          </w:p>
        </w:tc>
      </w:tr>
    </w:tbl>
    <w:p w:rsidR="005C1DDE" w:rsidRPr="001810E4" w:rsidRDefault="001810E4" w:rsidP="00E05277">
      <w:pPr>
        <w:pStyle w:val="Caption"/>
        <w:spacing w:before="60"/>
        <w:jc w:val="center"/>
      </w:pPr>
      <w:bookmarkStart w:id="0" w:name="_Ref286138735"/>
      <w:r>
        <w:t xml:space="preserve">Table </w:t>
      </w:r>
      <w:fldSimple w:instr=" STYLEREF 1 \s ">
        <w:r w:rsidR="008516A4">
          <w:rPr>
            <w:noProof/>
          </w:rPr>
          <w:t>2</w:t>
        </w:r>
      </w:fldSimple>
      <w:r w:rsidR="008516A4">
        <w:noBreakHyphen/>
      </w:r>
      <w:fldSimple w:instr=" SEQ Table \* ARABIC \s 1 ">
        <w:r w:rsidR="008516A4">
          <w:rPr>
            <w:noProof/>
          </w:rPr>
          <w:t>1</w:t>
        </w:r>
      </w:fldSimple>
      <w:bookmarkEnd w:id="0"/>
      <w:r>
        <w:t xml:space="preserve">: </w:t>
      </w:r>
      <w:r w:rsidR="00E05277" w:rsidRPr="00E05277">
        <w:rPr>
          <w:b w:val="0"/>
        </w:rPr>
        <w:t>Interpretation of</w:t>
      </w:r>
      <w:r w:rsidR="00E05277">
        <w:t xml:space="preserve"> </w:t>
      </w:r>
      <w:r w:rsidRPr="001810E4">
        <w:rPr>
          <w:bCs w:val="0"/>
        </w:rPr>
        <w:t>weighted_pred_flag</w:t>
      </w:r>
      <w:r w:rsidRPr="001810E4">
        <w:rPr>
          <w:b w:val="0"/>
          <w:bCs w:val="0"/>
        </w:rPr>
        <w:t xml:space="preserve"> and </w:t>
      </w:r>
      <w:r w:rsidRPr="001810E4">
        <w:rPr>
          <w:bCs w:val="0"/>
        </w:rPr>
        <w:t>weighted_bipred_idc</w:t>
      </w:r>
      <w:r w:rsidR="00E05277">
        <w:rPr>
          <w:b w:val="0"/>
          <w:bCs w:val="0"/>
        </w:rPr>
        <w:t xml:space="preserve"> values</w:t>
      </w:r>
      <w:r w:rsidRPr="001810E4">
        <w:rPr>
          <w:b w:val="0"/>
          <w:bCs w:val="0"/>
        </w:rPr>
        <w:t>.</w:t>
      </w:r>
    </w:p>
    <w:p w:rsidR="003A53DF" w:rsidRDefault="002D77E9" w:rsidP="002D77E9">
      <w:pPr>
        <w:jc w:val="both"/>
      </w:pPr>
      <w:r w:rsidRPr="002D77E9">
        <w:rPr>
          <w:u w:val="single"/>
        </w:rPr>
        <w:t>Explicit</w:t>
      </w:r>
      <w:r>
        <w:t xml:space="preserve">: </w:t>
      </w:r>
      <w:r w:rsidR="000B3365">
        <w:t xml:space="preserve">If present, the weighting factor parameters allow </w:t>
      </w:r>
      <w:r>
        <w:t>deriving</w:t>
      </w:r>
      <w:r w:rsidR="000B3365">
        <w:t xml:space="preserve"> the corresponding weights (w</w:t>
      </w:r>
      <w:r w:rsidR="000B3365" w:rsidRPr="000B3365">
        <w:rPr>
          <w:vertAlign w:val="subscript"/>
        </w:rPr>
        <w:t>i</w:t>
      </w:r>
      <w:r w:rsidR="000B3365">
        <w:t>) and offset (o</w:t>
      </w:r>
      <w:r w:rsidR="000B3365" w:rsidRPr="000B3365">
        <w:rPr>
          <w:vertAlign w:val="subscript"/>
        </w:rPr>
        <w:t>i</w:t>
      </w:r>
      <w:r w:rsidR="000B3365">
        <w:t>) values for explicit weighting prediction (equations 1 and 2)</w:t>
      </w:r>
      <w:r>
        <w:t>, both in uni</w:t>
      </w:r>
      <w:r w:rsidR="0091795A">
        <w:t>-prediction</w:t>
      </w:r>
      <w:r>
        <w:t xml:space="preserve"> and bi</w:t>
      </w:r>
      <w:r w:rsidR="0091795A">
        <w:t>-prediction</w:t>
      </w:r>
      <w:r w:rsidR="000B3365">
        <w:t>.</w:t>
      </w:r>
      <w:r>
        <w:t xml:space="preserve"> If not present, default </w:t>
      </w:r>
      <w:r w:rsidR="005B450F">
        <w:t xml:space="preserve">(HEVC original) </w:t>
      </w:r>
      <w:r>
        <w:t>weighting is used.</w:t>
      </w:r>
    </w:p>
    <w:p w:rsidR="002D77E9" w:rsidRDefault="002D77E9" w:rsidP="002D77E9">
      <w:pPr>
        <w:jc w:val="both"/>
      </w:pPr>
      <w:r w:rsidRPr="00DD5D34">
        <w:rPr>
          <w:u w:val="single"/>
        </w:rPr>
        <w:t>Implicit</w:t>
      </w:r>
      <w:r>
        <w:t>: The weights (w</w:t>
      </w:r>
      <w:r w:rsidRPr="000B3365">
        <w:rPr>
          <w:vertAlign w:val="subscript"/>
        </w:rPr>
        <w:t>i</w:t>
      </w:r>
      <w:r>
        <w:t xml:space="preserve">) </w:t>
      </w:r>
      <w:r w:rsidR="005B450F">
        <w:t>and offset (o</w:t>
      </w:r>
      <w:r w:rsidR="005B450F" w:rsidRPr="005B450F">
        <w:rPr>
          <w:vertAlign w:val="subscript"/>
        </w:rPr>
        <w:t>i</w:t>
      </w:r>
      <w:r w:rsidR="005B450F">
        <w:t xml:space="preserve">) </w:t>
      </w:r>
      <w:r>
        <w:t xml:space="preserve">prediction </w:t>
      </w:r>
      <w:r w:rsidR="00DD5D34">
        <w:t>are determined with the following equation (3)</w:t>
      </w:r>
      <w:r>
        <w:t>:</w:t>
      </w:r>
    </w:p>
    <w:p w:rsidR="002D77E9" w:rsidRDefault="00DD5D34" w:rsidP="00DD5D34">
      <w:pPr>
        <w:jc w:val="center"/>
      </w:pPr>
      <w:r>
        <w:t>w</w:t>
      </w:r>
      <w:r w:rsidRPr="00DD5D34">
        <w:rPr>
          <w:vertAlign w:val="subscript"/>
        </w:rPr>
        <w:t>0</w:t>
      </w:r>
      <w:r>
        <w:t xml:space="preserve"> = 1 – </w:t>
      </w:r>
      <w:r>
        <w:rPr>
          <w:rFonts w:ascii="Cambria Math" w:hAnsi="Cambria Math"/>
        </w:rPr>
        <w:t>α</w:t>
      </w:r>
      <w:r>
        <w:tab/>
      </w:r>
      <w:r>
        <w:tab/>
      </w:r>
      <w:r>
        <w:tab/>
        <w:t>w</w:t>
      </w:r>
      <w:r w:rsidRPr="00DD5D34">
        <w:rPr>
          <w:vertAlign w:val="subscript"/>
        </w:rPr>
        <w:t>1</w:t>
      </w:r>
      <w:r>
        <w:t>=</w:t>
      </w:r>
      <w:r>
        <w:rPr>
          <w:rFonts w:ascii="Cambria Math" w:hAnsi="Cambria Math"/>
        </w:rPr>
        <w:t>α</w:t>
      </w:r>
      <w:r>
        <w:tab/>
      </w:r>
      <w:r>
        <w:tab/>
        <w:t>where</w:t>
      </w:r>
      <w:r w:rsidR="002916B4">
        <w:t>:</w:t>
      </w:r>
      <w:r>
        <w:tab/>
      </w:r>
      <m:oMath>
        <m:r>
          <w:rPr>
            <w:rFonts w:ascii="Cambria Math" w:hAnsi="Cambria Math"/>
          </w:rPr>
          <m:t>α=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poc</m:t>
                </m:r>
              </m:e>
              <m:sub>
                <m:r>
                  <w:rPr>
                    <w:rFonts w:ascii="Cambria Math" w:hAnsi="Cambria Math"/>
                  </w:rPr>
                  <m:t>cur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poc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poc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poc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</m:oMath>
      <w:r>
        <w:tab/>
      </w:r>
      <w:r w:rsidR="005B450F">
        <w:t>,</w:t>
      </w:r>
      <w:r>
        <w:tab/>
      </w:r>
      <w:r w:rsidR="005B450F">
        <w:t>o</w:t>
      </w:r>
      <w:r w:rsidR="005B450F" w:rsidRPr="005B450F">
        <w:rPr>
          <w:vertAlign w:val="subscript"/>
        </w:rPr>
        <w:t>i</w:t>
      </w:r>
      <w:r w:rsidR="005B450F">
        <w:t>=0</w:t>
      </w:r>
      <w:r>
        <w:tab/>
        <w:t>(3)</w:t>
      </w:r>
    </w:p>
    <w:p w:rsidR="00DD5D34" w:rsidRPr="00110FA7" w:rsidRDefault="00DD5D34" w:rsidP="00DD5D34">
      <w:pPr>
        <w:jc w:val="both"/>
      </w:pPr>
      <w:r>
        <w:t>In equation (3), α Є [</w:t>
      </w:r>
      <w:r w:rsidR="00EF4D3C">
        <w:t>-1</w:t>
      </w:r>
      <w:r>
        <w:t>.;</w:t>
      </w:r>
      <w:r w:rsidR="00EF4D3C">
        <w:t>2</w:t>
      </w:r>
      <w:r>
        <w:t xml:space="preserve">.]. Practically, to avoid floating point multiplication the equation (3) is </w:t>
      </w:r>
      <w:r w:rsidR="00FD2DE9">
        <w:t>implemen</w:t>
      </w:r>
      <w:r>
        <w:t>ted using only integer multiplication</w:t>
      </w:r>
      <w:r w:rsidR="00FD2DE9">
        <w:t>s</w:t>
      </w:r>
      <w:r>
        <w:t xml:space="preserve"> and shift</w:t>
      </w:r>
      <w:r w:rsidR="0050214C">
        <w:t xml:space="preserve"> (cf. </w:t>
      </w:r>
      <w:r w:rsidR="00AB4219">
        <w:fldChar w:fldCharType="begin"/>
      </w:r>
      <w:r w:rsidR="0050214C">
        <w:instrText xml:space="preserve"> REF _Ref286153109 \h </w:instrText>
      </w:r>
      <w:r w:rsidR="00AB4219">
        <w:fldChar w:fldCharType="separate"/>
      </w:r>
      <w:r w:rsidR="0050214C">
        <w:rPr>
          <w:lang w:eastAsia="ja-JP"/>
        </w:rPr>
        <w:t>Annex</w:t>
      </w:r>
      <w:r w:rsidR="00AB4219">
        <w:fldChar w:fldCharType="end"/>
      </w:r>
      <w:r w:rsidR="0050214C">
        <w:t>)</w:t>
      </w:r>
      <w:r>
        <w:t>.</w:t>
      </w:r>
      <w:r w:rsidR="00551EBF">
        <w:t xml:space="preserve"> Implicit weighting method is used in case of linear fade </w:t>
      </w:r>
      <w:r w:rsidR="00F81F66">
        <w:t xml:space="preserve">or cross-fade </w:t>
      </w:r>
      <w:r w:rsidR="005B450F">
        <w:t>typically</w:t>
      </w:r>
      <w:r w:rsidR="00551EBF">
        <w:t>.</w:t>
      </w:r>
    </w:p>
    <w:p w:rsidR="006C4DF0" w:rsidRDefault="006C4DF0" w:rsidP="006C4DF0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Weighted Prediction implementation in HM</w:t>
      </w:r>
    </w:p>
    <w:p w:rsidR="00A12EA7" w:rsidRDefault="00A12EA7" w:rsidP="00A12EA7">
      <w:pPr>
        <w:jc w:val="both"/>
      </w:pPr>
      <w:r>
        <w:t>The Weighted Prediction has been implemented in HM</w:t>
      </w:r>
      <w:r w:rsidR="00EE4E37">
        <w:t xml:space="preserve">2.0 </w:t>
      </w:r>
      <w:r w:rsidR="000E493C">
        <w:t>and is provided with this proposal</w:t>
      </w:r>
      <w:r>
        <w:t>. The corresponding code is encapsulated with #defines</w:t>
      </w:r>
      <w:r w:rsidRPr="00A12EA7">
        <w:t xml:space="preserve"> </w:t>
      </w:r>
      <w:r>
        <w:t>WEIGHT_PRED. Three new input parameters have been added in the cfg file:</w:t>
      </w:r>
    </w:p>
    <w:p w:rsidR="00A12EA7" w:rsidRPr="00A12EA7" w:rsidRDefault="00A12EA7" w:rsidP="0077435F">
      <w:pPr>
        <w:ind w:left="360"/>
        <w:jc w:val="both"/>
        <w:rPr>
          <w:rFonts w:ascii="Courier New" w:hAnsi="Courier New" w:cs="Courier New"/>
          <w:noProof/>
          <w:sz w:val="20"/>
        </w:rPr>
      </w:pPr>
      <w:r w:rsidRPr="00A12EA7">
        <w:rPr>
          <w:rFonts w:ascii="Courier New" w:hAnsi="Courier New" w:cs="Courier New"/>
          <w:noProof/>
          <w:sz w:val="20"/>
        </w:rPr>
        <w:t>weighted_pred_flag</w:t>
      </w:r>
      <w:r w:rsidRPr="00A12EA7">
        <w:rPr>
          <w:rFonts w:ascii="Courier New" w:hAnsi="Courier New" w:cs="Courier New"/>
          <w:noProof/>
          <w:sz w:val="20"/>
        </w:rPr>
        <w:tab/>
        <w:t xml:space="preserve">: </w:t>
      </w:r>
      <w:r w:rsidRPr="00E82BF3">
        <w:rPr>
          <w:noProof/>
          <w:szCs w:val="22"/>
        </w:rPr>
        <w:t xml:space="preserve">0 </w:t>
      </w:r>
      <w:r w:rsidR="0077435F" w:rsidRPr="00E82BF3">
        <w:rPr>
          <w:noProof/>
          <w:szCs w:val="22"/>
        </w:rPr>
        <w:t xml:space="preserve">(default) </w:t>
      </w:r>
      <w:r w:rsidRPr="00E82BF3">
        <w:rPr>
          <w:noProof/>
          <w:szCs w:val="22"/>
        </w:rPr>
        <w:t>or 1</w:t>
      </w:r>
    </w:p>
    <w:p w:rsidR="00A12EA7" w:rsidRPr="00A12EA7" w:rsidRDefault="00A12EA7" w:rsidP="0077435F">
      <w:pPr>
        <w:ind w:left="360"/>
        <w:jc w:val="both"/>
        <w:rPr>
          <w:rFonts w:ascii="Courier New" w:hAnsi="Courier New" w:cs="Courier New"/>
          <w:noProof/>
          <w:sz w:val="20"/>
        </w:rPr>
      </w:pPr>
      <w:r w:rsidRPr="00A12EA7">
        <w:rPr>
          <w:rFonts w:ascii="Courier New" w:hAnsi="Courier New" w:cs="Courier New"/>
          <w:noProof/>
          <w:sz w:val="20"/>
        </w:rPr>
        <w:t>weighted_bipred_idc</w:t>
      </w:r>
      <w:r w:rsidRPr="00A12EA7">
        <w:rPr>
          <w:rFonts w:ascii="Courier New" w:hAnsi="Courier New" w:cs="Courier New"/>
          <w:noProof/>
          <w:sz w:val="20"/>
        </w:rPr>
        <w:tab/>
        <w:t xml:space="preserve">: </w:t>
      </w:r>
      <w:r w:rsidRPr="00E82BF3">
        <w:rPr>
          <w:noProof/>
          <w:szCs w:val="22"/>
        </w:rPr>
        <w:t>0</w:t>
      </w:r>
      <w:r w:rsidR="0077435F" w:rsidRPr="00E82BF3">
        <w:rPr>
          <w:noProof/>
          <w:szCs w:val="22"/>
        </w:rPr>
        <w:t xml:space="preserve"> (default)</w:t>
      </w:r>
      <w:r w:rsidRPr="00E82BF3">
        <w:rPr>
          <w:noProof/>
          <w:szCs w:val="22"/>
        </w:rPr>
        <w:t>, 1 or 2</w:t>
      </w:r>
    </w:p>
    <w:p w:rsidR="006F4649" w:rsidRDefault="00AC574B" w:rsidP="00A12EA7">
      <w:pPr>
        <w:jc w:val="both"/>
      </w:pPr>
      <w:r>
        <w:t>The main change in HM software code concern the motion estimation (SAD, SSE, HAD…)</w:t>
      </w:r>
      <w:r w:rsidR="006F4649">
        <w:rPr>
          <w:rStyle w:val="FootnoteReference"/>
        </w:rPr>
        <w:footnoteReference w:id="3"/>
      </w:r>
      <w:r>
        <w:t xml:space="preserve"> and the motion compensation (inter prediction). The syntax </w:t>
      </w:r>
      <w:r w:rsidR="00A04B3A">
        <w:t>adds</w:t>
      </w:r>
      <w:r>
        <w:t xml:space="preserve"> (PPS and slice header) are minimal.</w:t>
      </w:r>
      <w:r w:rsidR="006F4649">
        <w:t xml:space="preserve"> </w:t>
      </w:r>
    </w:p>
    <w:p w:rsidR="0077435F" w:rsidRPr="0077435F" w:rsidRDefault="0077435F" w:rsidP="00A12EA7">
      <w:pPr>
        <w:jc w:val="both"/>
        <w:rPr>
          <w:noProof/>
          <w:szCs w:val="22"/>
        </w:rPr>
      </w:pPr>
      <w:r w:rsidRPr="0077435F">
        <w:rPr>
          <w:noProof/>
          <w:szCs w:val="22"/>
        </w:rPr>
        <w:t xml:space="preserve">Additionally, </w:t>
      </w:r>
      <w:r w:rsidRPr="0077435F">
        <w:rPr>
          <w:szCs w:val="22"/>
        </w:rPr>
        <w:t>code encapsulated with #defines WEIGHT_PRED</w:t>
      </w:r>
      <w:r>
        <w:rPr>
          <w:szCs w:val="22"/>
        </w:rPr>
        <w:t>_TEST</w:t>
      </w:r>
      <w:r w:rsidRPr="0077435F">
        <w:rPr>
          <w:noProof/>
          <w:szCs w:val="22"/>
        </w:rPr>
        <w:t xml:space="preserve"> </w:t>
      </w:r>
      <w:r>
        <w:rPr>
          <w:noProof/>
          <w:szCs w:val="22"/>
        </w:rPr>
        <w:t xml:space="preserve">allows for </w:t>
      </w:r>
      <w:r w:rsidR="005B450F">
        <w:rPr>
          <w:noProof/>
          <w:szCs w:val="22"/>
        </w:rPr>
        <w:t>load</w:t>
      </w:r>
      <w:r>
        <w:rPr>
          <w:noProof/>
          <w:szCs w:val="22"/>
        </w:rPr>
        <w:t>ing explicit weighting parameters:</w:t>
      </w:r>
    </w:p>
    <w:p w:rsidR="00A12EA7" w:rsidRPr="00A12EA7" w:rsidRDefault="00A12EA7" w:rsidP="0077435F">
      <w:pPr>
        <w:ind w:left="360"/>
        <w:jc w:val="both"/>
        <w:rPr>
          <w:rFonts w:ascii="Courier New" w:hAnsi="Courier New" w:cs="Courier New"/>
          <w:noProof/>
          <w:sz w:val="20"/>
        </w:rPr>
      </w:pPr>
      <w:r w:rsidRPr="00A12EA7">
        <w:rPr>
          <w:rFonts w:ascii="Courier New" w:hAnsi="Courier New" w:cs="Courier New"/>
          <w:noProof/>
          <w:sz w:val="20"/>
        </w:rPr>
        <w:lastRenderedPageBreak/>
        <w:t>WpScalingFile</w:t>
      </w:r>
      <w:r w:rsidRPr="00A12EA7">
        <w:rPr>
          <w:rFonts w:ascii="Courier New" w:hAnsi="Courier New" w:cs="Courier New"/>
          <w:noProof/>
          <w:sz w:val="20"/>
        </w:rPr>
        <w:tab/>
      </w:r>
      <w:r w:rsidRPr="00A12EA7">
        <w:rPr>
          <w:rFonts w:ascii="Courier New" w:hAnsi="Courier New" w:cs="Courier New"/>
          <w:noProof/>
          <w:sz w:val="20"/>
        </w:rPr>
        <w:tab/>
        <w:t xml:space="preserve">: </w:t>
      </w:r>
      <w:r w:rsidRPr="00E82BF3">
        <w:rPr>
          <w:noProof/>
          <w:szCs w:val="22"/>
        </w:rPr>
        <w:t>input file containing explicit weighting parameters</w:t>
      </w:r>
    </w:p>
    <w:p w:rsidR="00A12EA7" w:rsidRPr="0077435F" w:rsidRDefault="0077435F" w:rsidP="0077435F">
      <w:pPr>
        <w:ind w:left="360"/>
        <w:jc w:val="both"/>
        <w:rPr>
          <w:rFonts w:ascii="Courier New" w:hAnsi="Courier New" w:cs="Courier New"/>
          <w:noProof/>
          <w:sz w:val="20"/>
        </w:rPr>
      </w:pPr>
      <w:r w:rsidRPr="0077435F">
        <w:rPr>
          <w:rFonts w:ascii="Courier New" w:hAnsi="Courier New" w:cs="Courier New"/>
          <w:noProof/>
          <w:sz w:val="20"/>
        </w:rPr>
        <w:t xml:space="preserve">write_refPicList_flag: </w:t>
      </w:r>
      <w:r w:rsidRPr="00E82BF3">
        <w:rPr>
          <w:noProof/>
          <w:szCs w:val="22"/>
        </w:rPr>
        <w:t>0 (default) or 1 (</w:t>
      </w:r>
      <w:r w:rsidR="00DC79CF" w:rsidRPr="00E82BF3">
        <w:rPr>
          <w:noProof/>
          <w:szCs w:val="22"/>
        </w:rPr>
        <w:t>writ</w:t>
      </w:r>
      <w:r w:rsidRPr="00E82BF3">
        <w:rPr>
          <w:noProof/>
          <w:szCs w:val="22"/>
        </w:rPr>
        <w:t>e POC of ref. pictures</w:t>
      </w:r>
      <w:r w:rsidR="00E82BF3" w:rsidRPr="00E82BF3">
        <w:rPr>
          <w:noProof/>
          <w:szCs w:val="22"/>
        </w:rPr>
        <w:t xml:space="preserve"> in refPicList.txt</w:t>
      </w:r>
      <w:r w:rsidRPr="00E82BF3">
        <w:rPr>
          <w:noProof/>
          <w:szCs w:val="22"/>
        </w:rPr>
        <w:t>)</w:t>
      </w:r>
    </w:p>
    <w:p w:rsidR="0077435F" w:rsidRDefault="005B450F" w:rsidP="00A12EA7">
      <w:pPr>
        <w:jc w:val="both"/>
      </w:pPr>
      <w:r>
        <w:t xml:space="preserve">To test and validate the weighting </w:t>
      </w:r>
      <w:r w:rsidR="002916B4">
        <w:t xml:space="preserve">prediction, a simple Fading tool is provided. </w:t>
      </w:r>
      <w:r w:rsidR="00FE21D6">
        <w:t xml:space="preserve">This software tool </w:t>
      </w:r>
      <w:r w:rsidR="00084800">
        <w:t>cre</w:t>
      </w:r>
      <w:r w:rsidR="00FE21D6">
        <w:t>ates</w:t>
      </w:r>
      <w:r w:rsidR="002916B4">
        <w:t xml:space="preserve"> </w:t>
      </w:r>
      <w:r w:rsidR="00CB76C3">
        <w:t>f</w:t>
      </w:r>
      <w:r w:rsidR="002916B4">
        <w:t>ading and cross-fading sequences, and a</w:t>
      </w:r>
      <w:r w:rsidR="00FE21D6">
        <w:t xml:space="preserve"> file containing </w:t>
      </w:r>
      <w:r w:rsidR="00821713">
        <w:t xml:space="preserve">(non optimal) </w:t>
      </w:r>
      <w:r w:rsidR="002916B4">
        <w:t>explicit weighting parameters may be generated to test explicit WP in HM.</w:t>
      </w:r>
    </w:p>
    <w:p w:rsidR="00AC574B" w:rsidRPr="00A12EA7" w:rsidRDefault="00AC574B" w:rsidP="00A12EA7">
      <w:pPr>
        <w:jc w:val="both"/>
      </w:pPr>
      <w:r>
        <w:t>In case both ‘</w:t>
      </w:r>
      <w:r w:rsidRPr="00AC574B">
        <w:rPr>
          <w:rFonts w:ascii="Courier New" w:hAnsi="Courier New" w:cs="Courier New"/>
        </w:rPr>
        <w:t>HierarchicalCoding</w:t>
      </w:r>
      <w:r>
        <w:t>’ and ‘</w:t>
      </w:r>
      <w:r w:rsidRPr="00AC574B">
        <w:rPr>
          <w:rFonts w:ascii="Courier New" w:hAnsi="Courier New" w:cs="Courier New"/>
        </w:rPr>
        <w:t>LowDelayCoding</w:t>
      </w:r>
      <w:r>
        <w:t>’ are zero, a simple GOP structure of size “</w:t>
      </w:r>
      <w:r w:rsidRPr="00AC574B">
        <w:rPr>
          <w:rFonts w:ascii="Courier New" w:hAnsi="Courier New" w:cs="Courier New"/>
        </w:rPr>
        <w:t>GOPsize</w:t>
      </w:r>
      <w:r>
        <w:t>” is built for Cross-Fading experiments, with non reference B frames in between I reference frames</w:t>
      </w:r>
      <w:r w:rsidR="00783C1D">
        <w:t xml:space="preserve"> (see </w:t>
      </w:r>
      <w:r w:rsidR="00AB4219">
        <w:fldChar w:fldCharType="begin"/>
      </w:r>
      <w:r w:rsidR="00783C1D">
        <w:instrText xml:space="preserve"> REF _Ref286672808 \r \h </w:instrText>
      </w:r>
      <w:r w:rsidR="00AB4219">
        <w:fldChar w:fldCharType="separate"/>
      </w:r>
      <w:r w:rsidR="00783C1D">
        <w:t>4.3</w:t>
      </w:r>
      <w:r w:rsidR="00AB4219">
        <w:fldChar w:fldCharType="end"/>
      </w:r>
      <w:r w:rsidR="00783C1D">
        <w:t>)</w:t>
      </w:r>
      <w:r>
        <w:t>.</w:t>
      </w:r>
    </w:p>
    <w:p w:rsidR="006C4DF0" w:rsidRPr="006C4DF0" w:rsidRDefault="006C4DF0" w:rsidP="006C4DF0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Experimental results</w:t>
      </w:r>
    </w:p>
    <w:p w:rsidR="00707345" w:rsidRDefault="00707345" w:rsidP="00707345">
      <w:pPr>
        <w:pStyle w:val="Heading2"/>
      </w:pPr>
      <w:r>
        <w:t>Weighting Prediction design tool</w:t>
      </w:r>
    </w:p>
    <w:p w:rsidR="00EE4E37" w:rsidRDefault="00EE4E37" w:rsidP="0065065C">
      <w:pPr>
        <w:jc w:val="both"/>
      </w:pPr>
      <w:r>
        <w:t>A simple software tool for building Fading-to-black and Cross-fading sequences is pro</w:t>
      </w:r>
      <w:r w:rsidR="00FE2710">
        <w:t>vid</w:t>
      </w:r>
      <w:r>
        <w:t>ed. It allows setting the corresponding explicit weighting prediction parameters too, in a format compatible with option ‘</w:t>
      </w:r>
      <w:r w:rsidR="0065065C" w:rsidRPr="00A12EA7">
        <w:rPr>
          <w:rFonts w:ascii="Courier New" w:hAnsi="Courier New" w:cs="Courier New"/>
          <w:noProof/>
          <w:sz w:val="20"/>
        </w:rPr>
        <w:t>WpScalingFile</w:t>
      </w:r>
      <w:r>
        <w:t xml:space="preserve">’ of the HM2.0 encoder. </w:t>
      </w:r>
      <w:r w:rsidR="00FE2710">
        <w:t>To use explicit WP, the experimental procedure is described below:</w:t>
      </w:r>
    </w:p>
    <w:p w:rsidR="00FE2710" w:rsidRPr="00FE2710" w:rsidRDefault="00FE2710" w:rsidP="00FE2710">
      <w:pPr>
        <w:pStyle w:val="ListParagraph"/>
        <w:numPr>
          <w:ilvl w:val="0"/>
          <w:numId w:val="18"/>
        </w:numPr>
        <w:jc w:val="both"/>
        <w:rPr>
          <w:noProof/>
          <w:szCs w:val="22"/>
        </w:rPr>
      </w:pPr>
      <w:r>
        <w:t xml:space="preserve">Run HM Encoder with option </w:t>
      </w:r>
      <w:r w:rsidRPr="00FE2710">
        <w:rPr>
          <w:rFonts w:ascii="Courier New" w:hAnsi="Courier New" w:cs="Courier New"/>
          <w:noProof/>
          <w:sz w:val="20"/>
        </w:rPr>
        <w:t>write_refPicList_flag=1</w:t>
      </w:r>
      <w:r w:rsidRPr="00FE2710">
        <w:rPr>
          <w:noProof/>
          <w:sz w:val="20"/>
        </w:rPr>
        <w:t xml:space="preserve">. </w:t>
      </w:r>
      <w:r w:rsidRPr="00FE2710">
        <w:rPr>
          <w:noProof/>
          <w:szCs w:val="22"/>
        </w:rPr>
        <w:t xml:space="preserve">A file </w:t>
      </w:r>
      <w:r w:rsidRPr="00613009">
        <w:rPr>
          <w:i/>
          <w:noProof/>
          <w:szCs w:val="22"/>
        </w:rPr>
        <w:t>refPicList.txt</w:t>
      </w:r>
      <w:r w:rsidRPr="00FE2710">
        <w:rPr>
          <w:noProof/>
          <w:szCs w:val="22"/>
        </w:rPr>
        <w:t xml:space="preserve"> is created containing the valid reference POC list for each frames.</w:t>
      </w:r>
    </w:p>
    <w:p w:rsidR="00FE2710" w:rsidRPr="00FE2710" w:rsidRDefault="00FE2710" w:rsidP="00FE2710">
      <w:pPr>
        <w:pStyle w:val="ListParagraph"/>
        <w:numPr>
          <w:ilvl w:val="0"/>
          <w:numId w:val="18"/>
        </w:numPr>
        <w:jc w:val="both"/>
        <w:rPr>
          <w:noProof/>
          <w:szCs w:val="22"/>
        </w:rPr>
      </w:pPr>
      <w:r w:rsidRPr="00FE2710">
        <w:rPr>
          <w:noProof/>
          <w:szCs w:val="22"/>
        </w:rPr>
        <w:t xml:space="preserve">Run the Fading tool software with </w:t>
      </w:r>
      <w:r w:rsidRPr="00613009">
        <w:rPr>
          <w:i/>
          <w:noProof/>
          <w:szCs w:val="22"/>
        </w:rPr>
        <w:t>refPicList.txt</w:t>
      </w:r>
      <w:r w:rsidRPr="00FE2710">
        <w:rPr>
          <w:noProof/>
          <w:szCs w:val="22"/>
        </w:rPr>
        <w:t xml:space="preserve"> in input argument. A file containing explicit WP parameters will be created</w:t>
      </w:r>
      <w:r w:rsidR="00613009">
        <w:rPr>
          <w:noProof/>
          <w:szCs w:val="22"/>
        </w:rPr>
        <w:t xml:space="preserve"> (ex: </w:t>
      </w:r>
      <w:r w:rsidR="00613009" w:rsidRPr="00613009">
        <w:rPr>
          <w:i/>
          <w:noProof/>
          <w:szCs w:val="22"/>
        </w:rPr>
        <w:t>outWPexplicit.txt</w:t>
      </w:r>
      <w:r w:rsidR="00613009">
        <w:rPr>
          <w:noProof/>
          <w:szCs w:val="22"/>
        </w:rPr>
        <w:t>)</w:t>
      </w:r>
      <w:r w:rsidRPr="00FE2710">
        <w:rPr>
          <w:noProof/>
          <w:szCs w:val="22"/>
        </w:rPr>
        <w:t>.</w:t>
      </w:r>
    </w:p>
    <w:p w:rsidR="00FE2710" w:rsidRPr="00FE2710" w:rsidRDefault="00FE2710" w:rsidP="00FE2710">
      <w:pPr>
        <w:pStyle w:val="ListParagraph"/>
        <w:numPr>
          <w:ilvl w:val="0"/>
          <w:numId w:val="18"/>
        </w:numPr>
        <w:jc w:val="both"/>
        <w:rPr>
          <w:noProof/>
          <w:szCs w:val="22"/>
        </w:rPr>
      </w:pPr>
      <w:r>
        <w:t xml:space="preserve">Run HM Encoder with options </w:t>
      </w:r>
      <w:r w:rsidRPr="00FE2710">
        <w:rPr>
          <w:rFonts w:ascii="Courier New" w:hAnsi="Courier New" w:cs="Courier New"/>
          <w:noProof/>
          <w:sz w:val="20"/>
        </w:rPr>
        <w:t xml:space="preserve">weighted_pred_flag=1, weighted_bipred_idc=1 </w:t>
      </w:r>
      <w:r w:rsidRPr="00FE2710">
        <w:rPr>
          <w:noProof/>
          <w:szCs w:val="22"/>
        </w:rPr>
        <w:t xml:space="preserve">and </w:t>
      </w:r>
      <w:r w:rsidRPr="00FE2710">
        <w:rPr>
          <w:rFonts w:ascii="Courier New" w:hAnsi="Courier New" w:cs="Courier New"/>
          <w:noProof/>
          <w:sz w:val="20"/>
        </w:rPr>
        <w:t>WpScalingFile=</w:t>
      </w:r>
      <w:r w:rsidRPr="00FE2710">
        <w:rPr>
          <w:noProof/>
          <w:szCs w:val="22"/>
        </w:rPr>
        <w:t xml:space="preserve"> </w:t>
      </w:r>
      <w:r w:rsidR="00613009" w:rsidRPr="00613009">
        <w:rPr>
          <w:i/>
          <w:noProof/>
          <w:szCs w:val="22"/>
        </w:rPr>
        <w:t>outWPexplicit.txt</w:t>
      </w:r>
      <w:r w:rsidRPr="00FE2710">
        <w:rPr>
          <w:noProof/>
          <w:szCs w:val="22"/>
        </w:rPr>
        <w:t>.</w:t>
      </w:r>
    </w:p>
    <w:p w:rsidR="00FE2710" w:rsidRPr="00FE2710" w:rsidRDefault="00FE2710" w:rsidP="0065065C">
      <w:pPr>
        <w:jc w:val="both"/>
        <w:rPr>
          <w:szCs w:val="22"/>
        </w:rPr>
      </w:pPr>
    </w:p>
    <w:p w:rsidR="002D7D8F" w:rsidRDefault="00FD2062" w:rsidP="00707345">
      <w:pPr>
        <w:pStyle w:val="Heading2"/>
      </w:pPr>
      <w:r>
        <w:t xml:space="preserve">Experimental results with </w:t>
      </w:r>
      <w:r w:rsidR="002D7D8F">
        <w:t>linear Fade</w:t>
      </w:r>
      <w:r w:rsidR="00707345">
        <w:t>-to-black</w:t>
      </w:r>
    </w:p>
    <w:p w:rsidR="00A77746" w:rsidRDefault="00DE62E4" w:rsidP="00DE62E4">
      <w:pPr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In the past, for experiments involving weighted prediction in </w:t>
      </w:r>
      <w:r>
        <w:rPr>
          <w:rFonts w:hint="eastAsia"/>
          <w:szCs w:val="22"/>
          <w:lang w:eastAsia="ja-JP"/>
        </w:rPr>
        <w:t>H.264/</w:t>
      </w:r>
      <w:r>
        <w:rPr>
          <w:szCs w:val="22"/>
          <w:lang w:eastAsia="ja-JP"/>
        </w:rPr>
        <w:t>AVC, linear and sigmoid fades varying in length from 1 to 3 seconds were applied to the regular test sequences</w:t>
      </w:r>
      <w:r w:rsidR="00A77746">
        <w:rPr>
          <w:szCs w:val="22"/>
          <w:lang w:eastAsia="ja-JP"/>
        </w:rPr>
        <w:t xml:space="preserve"> </w:t>
      </w:r>
      <w:r w:rsidR="00AB4219">
        <w:rPr>
          <w:szCs w:val="22"/>
          <w:lang w:eastAsia="ja-JP"/>
        </w:rPr>
        <w:fldChar w:fldCharType="begin"/>
      </w:r>
      <w:r w:rsidR="00A77746">
        <w:rPr>
          <w:szCs w:val="22"/>
          <w:lang w:eastAsia="ja-JP"/>
        </w:rPr>
        <w:instrText xml:space="preserve"> REF _Ref286167909 \r \h </w:instrText>
      </w:r>
      <w:r w:rsidR="00AB4219">
        <w:rPr>
          <w:szCs w:val="22"/>
          <w:lang w:eastAsia="ja-JP"/>
        </w:rPr>
      </w:r>
      <w:r w:rsidR="00AB4219">
        <w:rPr>
          <w:szCs w:val="22"/>
          <w:lang w:eastAsia="ja-JP"/>
        </w:rPr>
        <w:fldChar w:fldCharType="separate"/>
      </w:r>
      <w:r w:rsidR="00A77746">
        <w:rPr>
          <w:szCs w:val="22"/>
          <w:lang w:eastAsia="ja-JP"/>
        </w:rPr>
        <w:t>[2]</w:t>
      </w:r>
      <w:r w:rsidR="00AB4219">
        <w:rPr>
          <w:szCs w:val="22"/>
          <w:lang w:eastAsia="ja-JP"/>
        </w:rPr>
        <w:fldChar w:fldCharType="end"/>
      </w:r>
      <w:r w:rsidR="00AB4219">
        <w:rPr>
          <w:szCs w:val="22"/>
          <w:lang w:eastAsia="ja-JP"/>
        </w:rPr>
        <w:fldChar w:fldCharType="begin"/>
      </w:r>
      <w:r w:rsidR="00A77746">
        <w:rPr>
          <w:szCs w:val="22"/>
          <w:lang w:eastAsia="ja-JP"/>
        </w:rPr>
        <w:instrText xml:space="preserve"> REF _Ref286167912 \r \h </w:instrText>
      </w:r>
      <w:r w:rsidR="00AB4219">
        <w:rPr>
          <w:szCs w:val="22"/>
          <w:lang w:eastAsia="ja-JP"/>
        </w:rPr>
      </w:r>
      <w:r w:rsidR="00AB4219">
        <w:rPr>
          <w:szCs w:val="22"/>
          <w:lang w:eastAsia="ja-JP"/>
        </w:rPr>
        <w:fldChar w:fldCharType="separate"/>
      </w:r>
      <w:r w:rsidR="00A77746">
        <w:rPr>
          <w:szCs w:val="22"/>
          <w:lang w:eastAsia="ja-JP"/>
        </w:rPr>
        <w:t>[3]</w:t>
      </w:r>
      <w:r w:rsidR="00AB4219">
        <w:rPr>
          <w:szCs w:val="22"/>
          <w:lang w:eastAsia="ja-JP"/>
        </w:rPr>
        <w:fldChar w:fldCharType="end"/>
      </w:r>
      <w:r w:rsidR="00AB4219">
        <w:rPr>
          <w:szCs w:val="22"/>
          <w:lang w:eastAsia="ja-JP"/>
        </w:rPr>
        <w:fldChar w:fldCharType="begin"/>
      </w:r>
      <w:r w:rsidR="00A77746">
        <w:rPr>
          <w:szCs w:val="22"/>
          <w:lang w:eastAsia="ja-JP"/>
        </w:rPr>
        <w:instrText xml:space="preserve"> REF _Ref286167914 \r \h </w:instrText>
      </w:r>
      <w:r w:rsidR="00AB4219">
        <w:rPr>
          <w:szCs w:val="22"/>
          <w:lang w:eastAsia="ja-JP"/>
        </w:rPr>
      </w:r>
      <w:r w:rsidR="00AB4219">
        <w:rPr>
          <w:szCs w:val="22"/>
          <w:lang w:eastAsia="ja-JP"/>
        </w:rPr>
        <w:fldChar w:fldCharType="separate"/>
      </w:r>
      <w:r w:rsidR="00A77746">
        <w:rPr>
          <w:szCs w:val="22"/>
          <w:lang w:eastAsia="ja-JP"/>
        </w:rPr>
        <w:t>[4]</w:t>
      </w:r>
      <w:r w:rsidR="00AB4219">
        <w:rPr>
          <w:szCs w:val="22"/>
          <w:lang w:eastAsia="ja-JP"/>
        </w:rPr>
        <w:fldChar w:fldCharType="end"/>
      </w:r>
      <w:r w:rsidR="00A77746">
        <w:rPr>
          <w:szCs w:val="22"/>
          <w:lang w:eastAsia="ja-JP"/>
        </w:rPr>
        <w:t xml:space="preserve">. </w:t>
      </w:r>
    </w:p>
    <w:p w:rsidR="00DE62E4" w:rsidRDefault="00A77746" w:rsidP="00DE62E4">
      <w:pPr>
        <w:jc w:val="both"/>
        <w:rPr>
          <w:szCs w:val="22"/>
          <w:lang w:eastAsia="ja-JP"/>
        </w:rPr>
      </w:pPr>
      <w:r>
        <w:rPr>
          <w:szCs w:val="22"/>
          <w:lang w:eastAsia="ja-JP"/>
        </w:rPr>
        <w:t>In our experiments, we use same conditions as in</w:t>
      </w:r>
      <w:r w:rsidR="00DB47D1">
        <w:rPr>
          <w:szCs w:val="22"/>
          <w:lang w:eastAsia="ja-JP"/>
        </w:rPr>
        <w:t xml:space="preserve"> </w:t>
      </w:r>
      <w:r w:rsidR="00AB4219">
        <w:rPr>
          <w:szCs w:val="22"/>
          <w:lang w:eastAsia="ja-JP"/>
        </w:rPr>
        <w:fldChar w:fldCharType="begin"/>
      </w:r>
      <w:r w:rsidR="00DB47D1">
        <w:rPr>
          <w:szCs w:val="22"/>
          <w:lang w:eastAsia="ja-JP"/>
        </w:rPr>
        <w:instrText xml:space="preserve"> REF _Ref286654441 \r \h </w:instrText>
      </w:r>
      <w:r w:rsidR="00AB4219">
        <w:rPr>
          <w:szCs w:val="22"/>
          <w:lang w:eastAsia="ja-JP"/>
        </w:rPr>
      </w:r>
      <w:r w:rsidR="00AB4219">
        <w:rPr>
          <w:szCs w:val="22"/>
          <w:lang w:eastAsia="ja-JP"/>
        </w:rPr>
        <w:fldChar w:fldCharType="separate"/>
      </w:r>
      <w:r w:rsidR="00DB47D1">
        <w:rPr>
          <w:szCs w:val="22"/>
          <w:lang w:eastAsia="ja-JP"/>
        </w:rPr>
        <w:t>[5]</w:t>
      </w:r>
      <w:r w:rsidR="00AB4219">
        <w:rPr>
          <w:szCs w:val="22"/>
          <w:lang w:eastAsia="ja-JP"/>
        </w:rPr>
        <w:fldChar w:fldCharType="end"/>
      </w:r>
      <w:r>
        <w:rPr>
          <w:szCs w:val="22"/>
          <w:lang w:eastAsia="ja-JP"/>
        </w:rPr>
        <w:t xml:space="preserve">: </w:t>
      </w:r>
      <w:r w:rsidR="00DE62E4">
        <w:rPr>
          <w:szCs w:val="22"/>
          <w:lang w:eastAsia="ja-JP"/>
        </w:rPr>
        <w:t xml:space="preserve">a </w:t>
      </w:r>
      <w:r w:rsidR="00DE62E4">
        <w:rPr>
          <w:rFonts w:hint="eastAsia"/>
          <w:szCs w:val="22"/>
          <w:lang w:eastAsia="ja-JP"/>
        </w:rPr>
        <w:t xml:space="preserve">linear fade </w:t>
      </w:r>
      <w:r>
        <w:rPr>
          <w:szCs w:val="22"/>
          <w:lang w:eastAsia="ja-JP"/>
        </w:rPr>
        <w:t>i</w:t>
      </w:r>
      <w:r w:rsidR="00DE62E4">
        <w:rPr>
          <w:rFonts w:hint="eastAsia"/>
          <w:szCs w:val="22"/>
          <w:lang w:eastAsia="ja-JP"/>
        </w:rPr>
        <w:t>s applied to the first 2 sec</w:t>
      </w:r>
      <w:r w:rsidR="00DE62E4">
        <w:rPr>
          <w:szCs w:val="22"/>
          <w:lang w:eastAsia="ja-JP"/>
        </w:rPr>
        <w:t>onds</w:t>
      </w:r>
      <w:r w:rsidR="00DE62E4">
        <w:rPr>
          <w:rFonts w:hint="eastAsia"/>
          <w:szCs w:val="22"/>
          <w:lang w:eastAsia="ja-JP"/>
        </w:rPr>
        <w:t xml:space="preserve"> of </w:t>
      </w:r>
      <w:r w:rsidR="00DE62E4">
        <w:rPr>
          <w:szCs w:val="22"/>
          <w:lang w:eastAsia="ja-JP"/>
        </w:rPr>
        <w:t xml:space="preserve">the </w:t>
      </w:r>
      <w:r w:rsidR="00DE62E4">
        <w:rPr>
          <w:rFonts w:hint="eastAsia"/>
          <w:szCs w:val="22"/>
          <w:lang w:eastAsia="ja-JP"/>
        </w:rPr>
        <w:t>regular sequence set</w:t>
      </w:r>
      <w:r w:rsidR="00DE62E4">
        <w:rPr>
          <w:szCs w:val="22"/>
          <w:lang w:eastAsia="ja-JP"/>
        </w:rPr>
        <w:t xml:space="preserve"> and the experiments </w:t>
      </w:r>
      <w:r w:rsidR="008F1581">
        <w:rPr>
          <w:szCs w:val="22"/>
          <w:lang w:eastAsia="ja-JP"/>
        </w:rPr>
        <w:t>are</w:t>
      </w:r>
      <w:r w:rsidR="00DE62E4">
        <w:rPr>
          <w:szCs w:val="22"/>
          <w:lang w:eastAsia="ja-JP"/>
        </w:rPr>
        <w:t xml:space="preserve"> done with the 2-second sequences</w:t>
      </w:r>
      <w:r w:rsidR="00DE62E4">
        <w:rPr>
          <w:rFonts w:hint="eastAsia"/>
          <w:szCs w:val="22"/>
          <w:lang w:eastAsia="ja-JP"/>
        </w:rPr>
        <w:t>. A linear fade-out (</w:t>
      </w:r>
      <w:r w:rsidR="00B529E6">
        <w:rPr>
          <w:szCs w:val="22"/>
          <w:lang w:eastAsia="ja-JP"/>
        </w:rPr>
        <w:t>s</w:t>
      </w:r>
      <w:r w:rsidR="00DE62E4">
        <w:rPr>
          <w:rFonts w:hint="eastAsia"/>
          <w:szCs w:val="22"/>
          <w:lang w:eastAsia="ja-JP"/>
        </w:rPr>
        <w:t xml:space="preserve">equence to </w:t>
      </w:r>
      <w:r w:rsidR="00B529E6">
        <w:rPr>
          <w:szCs w:val="22"/>
          <w:lang w:eastAsia="ja-JP"/>
        </w:rPr>
        <w:t>b</w:t>
      </w:r>
      <w:r w:rsidR="00DE62E4">
        <w:rPr>
          <w:rFonts w:hint="eastAsia"/>
          <w:szCs w:val="22"/>
          <w:lang w:eastAsia="ja-JP"/>
        </w:rPr>
        <w:t>lack) is applied in the 1</w:t>
      </w:r>
      <w:r w:rsidR="00DE62E4" w:rsidRPr="0009315D">
        <w:rPr>
          <w:rFonts w:hint="eastAsia"/>
          <w:szCs w:val="22"/>
          <w:vertAlign w:val="superscript"/>
          <w:lang w:eastAsia="ja-JP"/>
        </w:rPr>
        <w:t>st</w:t>
      </w:r>
      <w:r w:rsidR="00DE62E4">
        <w:rPr>
          <w:rFonts w:hint="eastAsia"/>
          <w:szCs w:val="22"/>
          <w:lang w:eastAsia="ja-JP"/>
        </w:rPr>
        <w:t xml:space="preserve"> half and </w:t>
      </w:r>
      <w:r w:rsidR="00DE62E4">
        <w:rPr>
          <w:szCs w:val="22"/>
          <w:lang w:eastAsia="ja-JP"/>
        </w:rPr>
        <w:t xml:space="preserve">a </w:t>
      </w:r>
      <w:r w:rsidR="00DE62E4">
        <w:rPr>
          <w:rFonts w:hint="eastAsia"/>
          <w:szCs w:val="22"/>
          <w:lang w:eastAsia="ja-JP"/>
        </w:rPr>
        <w:t>linear fade-in (</w:t>
      </w:r>
      <w:r w:rsidR="00B529E6">
        <w:rPr>
          <w:szCs w:val="22"/>
          <w:lang w:eastAsia="ja-JP"/>
        </w:rPr>
        <w:t>b</w:t>
      </w:r>
      <w:r w:rsidR="00DE62E4">
        <w:rPr>
          <w:rFonts w:hint="eastAsia"/>
          <w:szCs w:val="22"/>
          <w:lang w:eastAsia="ja-JP"/>
        </w:rPr>
        <w:t xml:space="preserve">lack to </w:t>
      </w:r>
      <w:r w:rsidR="00B529E6">
        <w:rPr>
          <w:szCs w:val="22"/>
          <w:lang w:eastAsia="ja-JP"/>
        </w:rPr>
        <w:t>s</w:t>
      </w:r>
      <w:r w:rsidR="00DE62E4">
        <w:rPr>
          <w:rFonts w:hint="eastAsia"/>
          <w:szCs w:val="22"/>
          <w:lang w:eastAsia="ja-JP"/>
        </w:rPr>
        <w:t>equence) in the 2</w:t>
      </w:r>
      <w:r w:rsidR="00DE62E4" w:rsidRPr="0009315D">
        <w:rPr>
          <w:rFonts w:hint="eastAsia"/>
          <w:szCs w:val="22"/>
          <w:vertAlign w:val="superscript"/>
          <w:lang w:eastAsia="ja-JP"/>
        </w:rPr>
        <w:t>nd</w:t>
      </w:r>
      <w:r w:rsidR="00DE62E4">
        <w:rPr>
          <w:rFonts w:hint="eastAsia"/>
          <w:szCs w:val="22"/>
          <w:lang w:eastAsia="ja-JP"/>
        </w:rPr>
        <w:t xml:space="preserve"> half</w:t>
      </w:r>
      <w:r w:rsidR="005C575E">
        <w:rPr>
          <w:szCs w:val="22"/>
          <w:lang w:eastAsia="ja-JP"/>
        </w:rPr>
        <w:t xml:space="preserve"> (</w:t>
      </w:r>
      <w:r w:rsidR="00AB4219">
        <w:rPr>
          <w:szCs w:val="22"/>
          <w:lang w:eastAsia="ja-JP"/>
        </w:rPr>
        <w:fldChar w:fldCharType="begin"/>
      </w:r>
      <w:r w:rsidR="005C575E">
        <w:rPr>
          <w:szCs w:val="22"/>
          <w:lang w:eastAsia="ja-JP"/>
        </w:rPr>
        <w:instrText xml:space="preserve"> REF _Ref286743567 \h </w:instrText>
      </w:r>
      <w:r w:rsidR="00AB4219">
        <w:rPr>
          <w:szCs w:val="22"/>
          <w:lang w:eastAsia="ja-JP"/>
        </w:rPr>
      </w:r>
      <w:r w:rsidR="00AB4219">
        <w:rPr>
          <w:szCs w:val="22"/>
          <w:lang w:eastAsia="ja-JP"/>
        </w:rPr>
        <w:fldChar w:fldCharType="separate"/>
      </w:r>
      <w:r w:rsidR="005C575E">
        <w:t xml:space="preserve">Figure </w:t>
      </w:r>
      <w:r w:rsidR="005C575E">
        <w:rPr>
          <w:noProof/>
        </w:rPr>
        <w:t>1</w:t>
      </w:r>
      <w:r w:rsidR="00AB4219">
        <w:rPr>
          <w:szCs w:val="22"/>
          <w:lang w:eastAsia="ja-JP"/>
        </w:rPr>
        <w:fldChar w:fldCharType="end"/>
      </w:r>
      <w:r w:rsidR="005C575E">
        <w:rPr>
          <w:szCs w:val="22"/>
          <w:lang w:eastAsia="ja-JP"/>
        </w:rPr>
        <w:t>)</w:t>
      </w:r>
      <w:r w:rsidR="00DE62E4">
        <w:rPr>
          <w:rFonts w:hint="eastAsia"/>
          <w:szCs w:val="22"/>
          <w:lang w:eastAsia="ja-JP"/>
        </w:rPr>
        <w:t xml:space="preserve">. The fade strength is limited </w:t>
      </w:r>
      <w:r w:rsidR="00DE62E4">
        <w:rPr>
          <w:szCs w:val="22"/>
          <w:lang w:eastAsia="ja-JP"/>
        </w:rPr>
        <w:t>to the range</w:t>
      </w:r>
      <w:r w:rsidR="00DE62E4">
        <w:rPr>
          <w:rFonts w:hint="eastAsia"/>
          <w:szCs w:val="22"/>
          <w:lang w:eastAsia="ja-JP"/>
        </w:rPr>
        <w:t xml:space="preserve"> </w:t>
      </w:r>
      <w:r w:rsidR="00DE62E4">
        <w:rPr>
          <w:szCs w:val="22"/>
          <w:lang w:eastAsia="ja-JP"/>
        </w:rPr>
        <w:t>[</w:t>
      </w:r>
      <w:r w:rsidR="00DE62E4">
        <w:rPr>
          <w:rFonts w:hint="eastAsia"/>
          <w:szCs w:val="22"/>
          <w:lang w:eastAsia="ja-JP"/>
        </w:rPr>
        <w:t>0.25</w:t>
      </w:r>
      <w:r w:rsidR="00DE62E4">
        <w:rPr>
          <w:szCs w:val="22"/>
          <w:lang w:eastAsia="ja-JP"/>
        </w:rPr>
        <w:t>, 0.75] instead of [0, 1]</w:t>
      </w:r>
      <w:r w:rsidR="00DE62E4">
        <w:rPr>
          <w:rFonts w:hint="eastAsia"/>
          <w:szCs w:val="22"/>
          <w:lang w:eastAsia="ja-JP"/>
        </w:rPr>
        <w:t xml:space="preserve"> to avoid extreme PSNR numbers </w:t>
      </w:r>
      <w:r w:rsidR="00DE62E4">
        <w:rPr>
          <w:szCs w:val="22"/>
          <w:lang w:eastAsia="ja-JP"/>
        </w:rPr>
        <w:t>at the frame level that cause</w:t>
      </w:r>
      <w:r w:rsidR="00DE62E4">
        <w:rPr>
          <w:rFonts w:hint="eastAsia"/>
          <w:szCs w:val="22"/>
          <w:lang w:eastAsia="ja-JP"/>
        </w:rPr>
        <w:t xml:space="preserve"> abnormal </w:t>
      </w:r>
      <w:r w:rsidR="00DE62E4">
        <w:rPr>
          <w:szCs w:val="22"/>
          <w:lang w:eastAsia="ja-JP"/>
        </w:rPr>
        <w:t>rate-distortion graphs.</w:t>
      </w:r>
    </w:p>
    <w:bookmarkStart w:id="1" w:name="OLE_LINK1"/>
    <w:bookmarkStart w:id="2" w:name="OLE_LINK2"/>
    <w:p w:rsidR="00B45723" w:rsidRDefault="005C575E" w:rsidP="005C575E">
      <w:pPr>
        <w:spacing w:after="120"/>
        <w:jc w:val="center"/>
      </w:pPr>
      <w:r>
        <w:object w:dxaOrig="11056" w:dyaOrig="4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9.75pt;height:132pt" o:ole="">
            <v:imagedata r:id="rId11" o:title=""/>
          </v:shape>
          <o:OLEObject Type="Embed" ProgID="Visio.Drawing.11" ShapeID="_x0000_i1025" DrawAspect="Content" ObjectID="_1361286040" r:id="rId12"/>
        </w:object>
      </w:r>
      <w:bookmarkEnd w:id="1"/>
      <w:bookmarkEnd w:id="2"/>
    </w:p>
    <w:p w:rsidR="00B529E6" w:rsidRDefault="00B529E6" w:rsidP="005C575E">
      <w:pPr>
        <w:pStyle w:val="Caption"/>
        <w:jc w:val="center"/>
      </w:pPr>
      <w:bookmarkStart w:id="3" w:name="_Ref286743567"/>
      <w:r>
        <w:t xml:space="preserve">Figure </w:t>
      </w:r>
      <w:fldSimple w:instr=" SEQ Figure \* ARABIC ">
        <w:r w:rsidR="005C575E">
          <w:rPr>
            <w:noProof/>
          </w:rPr>
          <w:t>1</w:t>
        </w:r>
      </w:fldSimple>
      <w:bookmarkEnd w:id="3"/>
      <w:r w:rsidR="005C575E">
        <w:t>: Linear Fade-to-black scenario.</w:t>
      </w:r>
    </w:p>
    <w:p w:rsidR="005C575E" w:rsidRDefault="00AB4219" w:rsidP="00640DF1">
      <w:pPr>
        <w:jc w:val="both"/>
      </w:pPr>
      <w:r>
        <w:fldChar w:fldCharType="begin"/>
      </w:r>
      <w:r w:rsidR="00942E95">
        <w:instrText xml:space="preserve"> REF _Ref287001150 \h </w:instrText>
      </w:r>
      <w:r>
        <w:fldChar w:fldCharType="separate"/>
      </w:r>
      <w:r w:rsidR="00942E95">
        <w:t xml:space="preserve">Table </w:t>
      </w:r>
      <w:r w:rsidR="00942E95">
        <w:rPr>
          <w:noProof/>
        </w:rPr>
        <w:t>4</w:t>
      </w:r>
      <w:r w:rsidR="00942E95">
        <w:noBreakHyphen/>
      </w:r>
      <w:r w:rsidR="00942E95">
        <w:rPr>
          <w:noProof/>
        </w:rPr>
        <w:t>1</w:t>
      </w:r>
      <w:r>
        <w:fldChar w:fldCharType="end"/>
      </w:r>
      <w:r w:rsidR="00942E95">
        <w:t xml:space="preserve"> indicate</w:t>
      </w:r>
      <w:r w:rsidR="00640DF1">
        <w:t>s</w:t>
      </w:r>
      <w:r w:rsidR="00942E95">
        <w:t xml:space="preserve"> the </w:t>
      </w:r>
      <w:r w:rsidR="00640DF1">
        <w:t xml:space="preserve">BD rate gain obtained with explicit WP on High Efficiency RA and LD Fading sequences. For all the sequences and both configurations the </w:t>
      </w:r>
      <w:r w:rsidR="00CB76C3">
        <w:t xml:space="preserve">average </w:t>
      </w:r>
      <w:r w:rsidR="00640DF1">
        <w:t>BD rate gain are significant: (RA: 15,1%) and (LD: 20,2%).</w:t>
      </w:r>
    </w:p>
    <w:p w:rsidR="00942E95" w:rsidRPr="005C575E" w:rsidRDefault="00942E95" w:rsidP="005C575E"/>
    <w:tbl>
      <w:tblPr>
        <w:tblW w:w="77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74"/>
        <w:gridCol w:w="1088"/>
        <w:gridCol w:w="1027"/>
        <w:gridCol w:w="1000"/>
        <w:gridCol w:w="991"/>
        <w:gridCol w:w="1020"/>
        <w:gridCol w:w="1089"/>
      </w:tblGrid>
      <w:tr w:rsidR="00B45723" w:rsidRPr="00B06955" w:rsidTr="00205972">
        <w:trPr>
          <w:trHeight w:val="255"/>
          <w:jc w:val="center"/>
        </w:trPr>
        <w:tc>
          <w:tcPr>
            <w:tcW w:w="15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B45723" w:rsidRPr="009D10EB" w:rsidRDefault="00B45723" w:rsidP="002059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eastAsia="fr-FR"/>
              </w:rPr>
            </w:pPr>
          </w:p>
        </w:tc>
        <w:tc>
          <w:tcPr>
            <w:tcW w:w="311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vAlign w:val="bottom"/>
          </w:tcPr>
          <w:p w:rsidR="00B45723" w:rsidRPr="009D10EB" w:rsidRDefault="00B45723" w:rsidP="00205972">
            <w:pPr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 w:rsidRPr="009D10EB">
              <w:rPr>
                <w:rFonts w:ascii="Arial" w:hAnsi="Arial" w:cs="Arial"/>
                <w:b/>
                <w:sz w:val="20"/>
              </w:rPr>
              <w:t>Random access HE</w:t>
            </w:r>
          </w:p>
        </w:tc>
        <w:tc>
          <w:tcPr>
            <w:tcW w:w="310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vAlign w:val="bottom"/>
          </w:tcPr>
          <w:p w:rsidR="00B45723" w:rsidRPr="009D10EB" w:rsidRDefault="00B45723" w:rsidP="00205972">
            <w:pPr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 w:rsidRPr="009D10EB">
              <w:rPr>
                <w:rFonts w:ascii="Arial" w:hAnsi="Arial" w:cs="Arial"/>
                <w:b/>
                <w:sz w:val="20"/>
              </w:rPr>
              <w:t>Low Delay HE</w:t>
            </w:r>
          </w:p>
        </w:tc>
      </w:tr>
      <w:tr w:rsidR="00B45723" w:rsidRPr="00B06955" w:rsidTr="004F755B">
        <w:trPr>
          <w:trHeight w:val="255"/>
          <w:jc w:val="center"/>
        </w:trPr>
        <w:tc>
          <w:tcPr>
            <w:tcW w:w="15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B45723" w:rsidRPr="009D10EB" w:rsidRDefault="00B45723" w:rsidP="002059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val="fr-FR" w:eastAsia="fr-FR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bottom"/>
          </w:tcPr>
          <w:p w:rsidR="00B45723" w:rsidRPr="009D10EB" w:rsidRDefault="00B45723" w:rsidP="00205972">
            <w:pPr>
              <w:spacing w:befor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10EB">
              <w:rPr>
                <w:rFonts w:ascii="Arial" w:hAnsi="Arial" w:cs="Arial"/>
                <w:b/>
                <w:sz w:val="18"/>
                <w:szCs w:val="18"/>
              </w:rPr>
              <w:t>Y BD-rate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12" w:space="0" w:color="auto"/>
            </w:tcBorders>
            <w:shd w:val="pct5" w:color="auto" w:fill="auto"/>
            <w:vAlign w:val="bottom"/>
          </w:tcPr>
          <w:p w:rsidR="00B45723" w:rsidRPr="009D10EB" w:rsidRDefault="00B45723" w:rsidP="00205972">
            <w:pPr>
              <w:spacing w:befor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10EB">
              <w:rPr>
                <w:rFonts w:ascii="Arial" w:hAnsi="Arial" w:cs="Arial"/>
                <w:b/>
                <w:sz w:val="18"/>
                <w:szCs w:val="18"/>
              </w:rPr>
              <w:t>U BD-rate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bottom"/>
          </w:tcPr>
          <w:p w:rsidR="00B45723" w:rsidRPr="009D10EB" w:rsidRDefault="00B45723" w:rsidP="00205972">
            <w:pPr>
              <w:spacing w:befor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10EB">
              <w:rPr>
                <w:rFonts w:ascii="Arial" w:hAnsi="Arial" w:cs="Arial"/>
                <w:b/>
                <w:sz w:val="18"/>
                <w:szCs w:val="18"/>
              </w:rPr>
              <w:t>V BD-rate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bottom"/>
          </w:tcPr>
          <w:p w:rsidR="00B45723" w:rsidRPr="009D10EB" w:rsidRDefault="00B45723" w:rsidP="00205972">
            <w:pPr>
              <w:spacing w:befor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10EB">
              <w:rPr>
                <w:rFonts w:ascii="Arial" w:hAnsi="Arial" w:cs="Arial"/>
                <w:b/>
                <w:sz w:val="18"/>
                <w:szCs w:val="18"/>
              </w:rPr>
              <w:t>Y BD-rate</w:t>
            </w:r>
          </w:p>
        </w:tc>
        <w:tc>
          <w:tcPr>
            <w:tcW w:w="1020" w:type="dxa"/>
            <w:tcBorders>
              <w:top w:val="single" w:sz="6" w:space="0" w:color="auto"/>
              <w:bottom w:val="single" w:sz="12" w:space="0" w:color="auto"/>
            </w:tcBorders>
            <w:shd w:val="pct5" w:color="auto" w:fill="auto"/>
            <w:vAlign w:val="bottom"/>
          </w:tcPr>
          <w:p w:rsidR="00B45723" w:rsidRPr="009D10EB" w:rsidRDefault="00B45723" w:rsidP="00205972">
            <w:pPr>
              <w:spacing w:befor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10EB">
              <w:rPr>
                <w:rFonts w:ascii="Arial" w:hAnsi="Arial" w:cs="Arial"/>
                <w:b/>
                <w:sz w:val="18"/>
                <w:szCs w:val="18"/>
              </w:rPr>
              <w:t>U BD-rate</w:t>
            </w:r>
          </w:p>
        </w:tc>
        <w:tc>
          <w:tcPr>
            <w:tcW w:w="108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bottom"/>
          </w:tcPr>
          <w:p w:rsidR="00B45723" w:rsidRPr="009D10EB" w:rsidRDefault="00B45723" w:rsidP="00205972">
            <w:pPr>
              <w:spacing w:befor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10EB">
              <w:rPr>
                <w:rFonts w:ascii="Arial" w:hAnsi="Arial" w:cs="Arial"/>
                <w:b/>
                <w:sz w:val="18"/>
                <w:szCs w:val="18"/>
              </w:rPr>
              <w:t>V BD-rate</w:t>
            </w:r>
          </w:p>
        </w:tc>
      </w:tr>
      <w:tr w:rsidR="00521F41" w:rsidRPr="00B06955" w:rsidTr="004F755B">
        <w:trPr>
          <w:trHeight w:val="255"/>
          <w:jc w:val="center"/>
        </w:trPr>
        <w:tc>
          <w:tcPr>
            <w:tcW w:w="15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521F41" w:rsidRPr="009D10EB" w:rsidRDefault="00521F41" w:rsidP="002059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val="fr-FR" w:eastAsia="fr-FR"/>
              </w:rPr>
            </w:pPr>
            <w:r w:rsidRPr="009D10EB">
              <w:rPr>
                <w:rFonts w:ascii="Arial" w:hAnsi="Arial" w:cs="Arial"/>
                <w:b/>
                <w:sz w:val="20"/>
                <w:lang w:val="fr-FR" w:eastAsia="fr-FR"/>
              </w:rPr>
              <w:t>Class A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-19,5 </w:t>
            </w:r>
          </w:p>
        </w:tc>
        <w:tc>
          <w:tcPr>
            <w:tcW w:w="1027" w:type="dxa"/>
            <w:tcBorders>
              <w:top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-14,5 </w:t>
            </w:r>
          </w:p>
        </w:tc>
        <w:tc>
          <w:tcPr>
            <w:tcW w:w="100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-13,7 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pct15" w:color="auto" w:fill="auto"/>
            <w:vAlign w:val="bottom"/>
          </w:tcPr>
          <w:p w:rsidR="00521F41" w:rsidRDefault="00521F41" w:rsidP="008033F4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  <w:vAlign w:val="bottom"/>
          </w:tcPr>
          <w:p w:rsidR="00521F41" w:rsidRDefault="00521F41" w:rsidP="008033F4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08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bottom"/>
          </w:tcPr>
          <w:p w:rsidR="00521F41" w:rsidRDefault="00521F41" w:rsidP="008033F4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21F41" w:rsidRPr="00B06955" w:rsidTr="00205972">
        <w:trPr>
          <w:trHeight w:val="255"/>
          <w:jc w:val="center"/>
        </w:trPr>
        <w:tc>
          <w:tcPr>
            <w:tcW w:w="1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521F41" w:rsidRPr="009D10EB" w:rsidRDefault="00521F41" w:rsidP="002059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val="fr-FR" w:eastAsia="fr-FR"/>
              </w:rPr>
            </w:pPr>
            <w:r w:rsidRPr="009D10EB">
              <w:rPr>
                <w:rFonts w:ascii="Arial" w:hAnsi="Arial" w:cs="Arial"/>
                <w:b/>
                <w:sz w:val="20"/>
                <w:lang w:val="fr-FR" w:eastAsia="fr-FR"/>
              </w:rPr>
              <w:t>Class B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-17,3 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-12,2 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-11,9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-24,1 </w:t>
            </w: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-14,2 </w:t>
            </w:r>
          </w:p>
        </w:tc>
        <w:tc>
          <w:tcPr>
            <w:tcW w:w="108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-12,6 </w:t>
            </w:r>
          </w:p>
        </w:tc>
      </w:tr>
      <w:tr w:rsidR="00521F41" w:rsidRPr="000C5505" w:rsidTr="00205972">
        <w:trPr>
          <w:trHeight w:val="255"/>
          <w:jc w:val="center"/>
        </w:trPr>
        <w:tc>
          <w:tcPr>
            <w:tcW w:w="1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521F41" w:rsidRPr="009D10EB" w:rsidRDefault="00521F41" w:rsidP="002059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val="fr-FR" w:eastAsia="fr-FR"/>
              </w:rPr>
            </w:pPr>
            <w:r w:rsidRPr="009D10EB">
              <w:rPr>
                <w:rFonts w:ascii="Arial" w:hAnsi="Arial" w:cs="Arial"/>
                <w:b/>
                <w:sz w:val="20"/>
                <w:lang w:val="fr-FR" w:eastAsia="fr-FR"/>
              </w:rPr>
              <w:t>Class C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-12,9 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-7,2 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-8,4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-11,7 </w:t>
            </w: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-5,9 </w:t>
            </w:r>
          </w:p>
        </w:tc>
        <w:tc>
          <w:tcPr>
            <w:tcW w:w="108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-5,4 </w:t>
            </w:r>
          </w:p>
        </w:tc>
      </w:tr>
      <w:tr w:rsidR="00521F41" w:rsidRPr="000C5505" w:rsidTr="004F755B">
        <w:trPr>
          <w:trHeight w:val="255"/>
          <w:jc w:val="center"/>
        </w:trPr>
        <w:tc>
          <w:tcPr>
            <w:tcW w:w="1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521F41" w:rsidRPr="009D10EB" w:rsidRDefault="00521F41" w:rsidP="002059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eastAsia="fr-FR"/>
              </w:rPr>
            </w:pPr>
            <w:r w:rsidRPr="009D10EB">
              <w:rPr>
                <w:rFonts w:ascii="Arial" w:hAnsi="Arial" w:cs="Arial"/>
                <w:b/>
                <w:sz w:val="20"/>
                <w:lang w:eastAsia="fr-FR"/>
              </w:rPr>
              <w:t>Class D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-12,5 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-7,5 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-7,7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-10,2 </w:t>
            </w: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-5,9 </w:t>
            </w:r>
          </w:p>
        </w:tc>
        <w:tc>
          <w:tcPr>
            <w:tcW w:w="108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-4,7 </w:t>
            </w:r>
          </w:p>
        </w:tc>
      </w:tr>
      <w:tr w:rsidR="00521F41" w:rsidRPr="000C5505" w:rsidTr="004F755B">
        <w:trPr>
          <w:trHeight w:val="255"/>
          <w:jc w:val="center"/>
        </w:trPr>
        <w:tc>
          <w:tcPr>
            <w:tcW w:w="15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521F41" w:rsidRPr="009D10EB" w:rsidRDefault="00521F41" w:rsidP="002059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eastAsia="fr-FR"/>
              </w:rPr>
            </w:pPr>
            <w:r w:rsidRPr="009D10EB">
              <w:rPr>
                <w:rFonts w:ascii="Arial" w:hAnsi="Arial" w:cs="Arial"/>
                <w:b/>
                <w:sz w:val="20"/>
                <w:lang w:eastAsia="fr-FR"/>
              </w:rPr>
              <w:t>Class E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5" w:color="auto" w:fill="auto"/>
            <w:vAlign w:val="bottom"/>
          </w:tcPr>
          <w:p w:rsidR="00521F41" w:rsidRDefault="00521F41" w:rsidP="005F78D4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5" w:color="auto" w:fill="auto"/>
            <w:vAlign w:val="bottom"/>
          </w:tcPr>
          <w:p w:rsidR="00521F41" w:rsidRDefault="00521F41" w:rsidP="005F78D4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bottom"/>
          </w:tcPr>
          <w:p w:rsidR="00521F41" w:rsidRDefault="00521F41" w:rsidP="005F78D4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-38,6 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-19,3 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-20,2 </w:t>
            </w:r>
          </w:p>
        </w:tc>
      </w:tr>
      <w:tr w:rsidR="00521F41" w:rsidRPr="000C5505" w:rsidTr="00205972">
        <w:trPr>
          <w:trHeight w:val="270"/>
          <w:jc w:val="center"/>
        </w:trPr>
        <w:tc>
          <w:tcPr>
            <w:tcW w:w="15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521F41" w:rsidRPr="0043106D" w:rsidRDefault="00521F41" w:rsidP="002059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eastAsia="fr-FR"/>
              </w:rPr>
            </w:pPr>
            <w:r w:rsidRPr="0043106D">
              <w:rPr>
                <w:rFonts w:ascii="Arial" w:hAnsi="Arial" w:cs="Arial"/>
                <w:b/>
                <w:sz w:val="20"/>
                <w:lang w:eastAsia="fr-FR"/>
              </w:rPr>
              <w:t>All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-15,1 </w:t>
            </w:r>
          </w:p>
        </w:tc>
        <w:tc>
          <w:tcPr>
            <w:tcW w:w="1027" w:type="dxa"/>
            <w:tcBorders>
              <w:top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-9,9 </w:t>
            </w:r>
          </w:p>
        </w:tc>
        <w:tc>
          <w:tcPr>
            <w:tcW w:w="100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-10,1 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-20,2 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-11,0 </w:t>
            </w:r>
          </w:p>
        </w:tc>
        <w:tc>
          <w:tcPr>
            <w:tcW w:w="108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-10,3 </w:t>
            </w:r>
          </w:p>
        </w:tc>
      </w:tr>
      <w:tr w:rsidR="00B45723" w:rsidRPr="000C5505" w:rsidTr="00205972">
        <w:trPr>
          <w:trHeight w:val="270"/>
          <w:jc w:val="center"/>
        </w:trPr>
        <w:tc>
          <w:tcPr>
            <w:tcW w:w="1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B45723" w:rsidRPr="0043106D" w:rsidRDefault="00B45723" w:rsidP="002059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eastAsia="fr-FR"/>
              </w:rPr>
            </w:pPr>
            <w:r w:rsidRPr="0043106D">
              <w:rPr>
                <w:rFonts w:ascii="Arial" w:hAnsi="Arial" w:cs="Arial"/>
                <w:b/>
                <w:sz w:val="20"/>
                <w:lang w:eastAsia="fr-FR"/>
              </w:rPr>
              <w:t>Enc. time</w:t>
            </w:r>
          </w:p>
        </w:tc>
        <w:tc>
          <w:tcPr>
            <w:tcW w:w="311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B45723" w:rsidRPr="0043106D" w:rsidRDefault="008033F4" w:rsidP="00293A88">
            <w:pPr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="005F78D4">
              <w:rPr>
                <w:rFonts w:ascii="Arial" w:hAnsi="Arial" w:cs="Arial"/>
                <w:b/>
                <w:sz w:val="20"/>
              </w:rPr>
              <w:t>2</w:t>
            </w:r>
            <w:r w:rsidR="00293A88">
              <w:rPr>
                <w:rFonts w:ascii="Arial" w:hAnsi="Arial" w:cs="Arial"/>
                <w:b/>
                <w:sz w:val="20"/>
              </w:rPr>
              <w:t>5</w:t>
            </w:r>
            <w:r w:rsidR="00B45723" w:rsidRPr="0043106D">
              <w:rPr>
                <w:rFonts w:ascii="Arial" w:hAnsi="Arial" w:cs="Arial"/>
                <w:b/>
                <w:sz w:val="20"/>
              </w:rPr>
              <w:t>%</w:t>
            </w:r>
          </w:p>
        </w:tc>
        <w:tc>
          <w:tcPr>
            <w:tcW w:w="31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B45723" w:rsidRPr="0043106D" w:rsidRDefault="00B45723" w:rsidP="008033F4">
            <w:pPr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 w:rsidRPr="0043106D">
              <w:rPr>
                <w:rFonts w:ascii="Arial" w:hAnsi="Arial" w:cs="Arial"/>
                <w:b/>
                <w:sz w:val="20"/>
              </w:rPr>
              <w:t>1</w:t>
            </w:r>
            <w:r w:rsidR="008033F4">
              <w:rPr>
                <w:rFonts w:ascii="Arial" w:hAnsi="Arial" w:cs="Arial"/>
                <w:b/>
                <w:sz w:val="20"/>
              </w:rPr>
              <w:t>18</w:t>
            </w:r>
            <w:r w:rsidRPr="0043106D">
              <w:rPr>
                <w:rFonts w:ascii="Arial" w:hAnsi="Arial" w:cs="Arial"/>
                <w:b/>
                <w:sz w:val="20"/>
              </w:rPr>
              <w:t>%</w:t>
            </w:r>
          </w:p>
        </w:tc>
      </w:tr>
      <w:tr w:rsidR="00B45723" w:rsidRPr="000C5505" w:rsidTr="00205972">
        <w:trPr>
          <w:trHeight w:val="270"/>
          <w:jc w:val="center"/>
        </w:trPr>
        <w:tc>
          <w:tcPr>
            <w:tcW w:w="15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B45723" w:rsidRPr="009D10EB" w:rsidRDefault="00B45723" w:rsidP="002059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eastAsia="fr-FR"/>
              </w:rPr>
            </w:pPr>
            <w:r w:rsidRPr="009D10EB">
              <w:rPr>
                <w:rFonts w:ascii="Arial" w:hAnsi="Arial" w:cs="Arial"/>
                <w:b/>
                <w:sz w:val="20"/>
                <w:lang w:eastAsia="fr-FR"/>
              </w:rPr>
              <w:t>Dec. time</w:t>
            </w:r>
          </w:p>
        </w:tc>
        <w:tc>
          <w:tcPr>
            <w:tcW w:w="311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B45723" w:rsidRPr="00E43920" w:rsidRDefault="00B45723" w:rsidP="00AD28E5">
            <w:pPr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10</w:t>
            </w:r>
            <w:r w:rsidR="00AD28E5">
              <w:rPr>
                <w:rFonts w:ascii="Arial" w:hAnsi="Arial" w:cs="Arial"/>
                <w:b/>
                <w:sz w:val="20"/>
              </w:rPr>
              <w:t>2</w:t>
            </w:r>
            <w:r>
              <w:rPr>
                <w:rFonts w:ascii="Arial" w:hAnsi="Arial" w:cs="Arial"/>
                <w:b/>
                <w:sz w:val="20"/>
              </w:rPr>
              <w:t>%</w:t>
            </w:r>
          </w:p>
        </w:tc>
        <w:tc>
          <w:tcPr>
            <w:tcW w:w="310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B45723" w:rsidRPr="00E43920" w:rsidRDefault="00AD28E5" w:rsidP="00AD28E5">
            <w:pPr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101</w:t>
            </w:r>
            <w:r w:rsidR="00B45723" w:rsidRPr="00E43920">
              <w:rPr>
                <w:rFonts w:ascii="Arial" w:hAnsi="Arial" w:cs="Arial"/>
                <w:b/>
                <w:sz w:val="20"/>
              </w:rPr>
              <w:t>%</w:t>
            </w:r>
          </w:p>
        </w:tc>
      </w:tr>
    </w:tbl>
    <w:p w:rsidR="00F41892" w:rsidRDefault="00F41892" w:rsidP="00F41892">
      <w:pPr>
        <w:pStyle w:val="Caption"/>
        <w:jc w:val="center"/>
      </w:pPr>
      <w:bookmarkStart w:id="4" w:name="_Ref287001150"/>
      <w:r>
        <w:t xml:space="preserve">Table </w:t>
      </w:r>
      <w:fldSimple w:instr=" STYLEREF 1 \s ">
        <w:r w:rsidR="008516A4">
          <w:rPr>
            <w:noProof/>
          </w:rPr>
          <w:t>4</w:t>
        </w:r>
      </w:fldSimple>
      <w:r w:rsidR="008516A4">
        <w:noBreakHyphen/>
      </w:r>
      <w:fldSimple w:instr=" SEQ Table \* ARABIC \s 1 ">
        <w:r w:rsidR="008516A4">
          <w:rPr>
            <w:noProof/>
          </w:rPr>
          <w:t>1</w:t>
        </w:r>
      </w:fldSimple>
      <w:bookmarkEnd w:id="4"/>
      <w:r>
        <w:t>: BD rate gain (%) with HM2.0 and linear Fade</w:t>
      </w:r>
      <w:r w:rsidR="002B0C18">
        <w:t xml:space="preserve"> (WP explicit)</w:t>
      </w:r>
      <w:r>
        <w:t>.</w:t>
      </w:r>
    </w:p>
    <w:p w:rsidR="00B0733E" w:rsidRDefault="00640DF1" w:rsidP="00640DF1">
      <w:pPr>
        <w:jc w:val="both"/>
      </w:pPr>
      <w:r>
        <w:t>WP implicit has been designed for bi-directional prediction</w:t>
      </w:r>
      <w:r w:rsidR="00CB76C3">
        <w:t xml:space="preserve"> or bi-prediction with limited distance between current poc and reference poc</w:t>
      </w:r>
      <w:r>
        <w:t>. Then, it is not applicable for LD case. RA-HE uses Hierarchical Coding operating somewhat similar than WP implicit, that is why the BD gains are not so significant (</w:t>
      </w:r>
      <w:r w:rsidR="00AB4219">
        <w:fldChar w:fldCharType="begin"/>
      </w:r>
      <w:r>
        <w:instrText xml:space="preserve"> REF _Ref287001802 \h </w:instrText>
      </w:r>
      <w:r w:rsidR="00AB4219">
        <w:fldChar w:fldCharType="separate"/>
      </w:r>
      <w:r>
        <w:t xml:space="preserve">Table </w:t>
      </w:r>
      <w:r>
        <w:rPr>
          <w:noProof/>
        </w:rPr>
        <w:t>4</w:t>
      </w:r>
      <w:r>
        <w:noBreakHyphen/>
      </w:r>
      <w:r>
        <w:rPr>
          <w:noProof/>
        </w:rPr>
        <w:t>2</w:t>
      </w:r>
      <w:r w:rsidR="00AB4219">
        <w:fldChar w:fldCharType="end"/>
      </w:r>
      <w:r>
        <w:t>).</w:t>
      </w:r>
    </w:p>
    <w:p w:rsidR="00B0733E" w:rsidRPr="005C575E" w:rsidRDefault="00B0733E" w:rsidP="00B0733E"/>
    <w:tbl>
      <w:tblPr>
        <w:tblW w:w="46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74"/>
        <w:gridCol w:w="1088"/>
        <w:gridCol w:w="1027"/>
        <w:gridCol w:w="1000"/>
      </w:tblGrid>
      <w:tr w:rsidR="008D7602" w:rsidRPr="00B06955" w:rsidTr="008D7602">
        <w:trPr>
          <w:trHeight w:val="255"/>
          <w:jc w:val="center"/>
        </w:trPr>
        <w:tc>
          <w:tcPr>
            <w:tcW w:w="15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8D7602" w:rsidRPr="009D10EB" w:rsidRDefault="008D7602" w:rsidP="001263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eastAsia="fr-FR"/>
              </w:rPr>
            </w:pPr>
          </w:p>
        </w:tc>
        <w:tc>
          <w:tcPr>
            <w:tcW w:w="311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vAlign w:val="bottom"/>
          </w:tcPr>
          <w:p w:rsidR="008D7602" w:rsidRPr="009D10EB" w:rsidRDefault="008D7602" w:rsidP="001263B4">
            <w:pPr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 w:rsidRPr="009D10EB">
              <w:rPr>
                <w:rFonts w:ascii="Arial" w:hAnsi="Arial" w:cs="Arial"/>
                <w:b/>
                <w:sz w:val="20"/>
              </w:rPr>
              <w:t>Random access HE</w:t>
            </w:r>
          </w:p>
        </w:tc>
      </w:tr>
      <w:tr w:rsidR="008D7602" w:rsidRPr="00B06955" w:rsidTr="008D7602">
        <w:trPr>
          <w:trHeight w:val="255"/>
          <w:jc w:val="center"/>
        </w:trPr>
        <w:tc>
          <w:tcPr>
            <w:tcW w:w="15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8D7602" w:rsidRPr="009D10EB" w:rsidRDefault="008D7602" w:rsidP="001263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val="fr-FR" w:eastAsia="fr-FR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bottom"/>
          </w:tcPr>
          <w:p w:rsidR="008D7602" w:rsidRPr="009D10EB" w:rsidRDefault="008D7602" w:rsidP="001263B4">
            <w:pPr>
              <w:spacing w:befor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10EB">
              <w:rPr>
                <w:rFonts w:ascii="Arial" w:hAnsi="Arial" w:cs="Arial"/>
                <w:b/>
                <w:sz w:val="18"/>
                <w:szCs w:val="18"/>
              </w:rPr>
              <w:t>Y BD-rate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12" w:space="0" w:color="auto"/>
            </w:tcBorders>
            <w:shd w:val="pct5" w:color="auto" w:fill="auto"/>
            <w:vAlign w:val="bottom"/>
          </w:tcPr>
          <w:p w:rsidR="008D7602" w:rsidRPr="009D10EB" w:rsidRDefault="008D7602" w:rsidP="001263B4">
            <w:pPr>
              <w:spacing w:befor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10EB">
              <w:rPr>
                <w:rFonts w:ascii="Arial" w:hAnsi="Arial" w:cs="Arial"/>
                <w:b/>
                <w:sz w:val="18"/>
                <w:szCs w:val="18"/>
              </w:rPr>
              <w:t>U BD-rate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bottom"/>
          </w:tcPr>
          <w:p w:rsidR="008D7602" w:rsidRPr="009D10EB" w:rsidRDefault="008D7602" w:rsidP="001263B4">
            <w:pPr>
              <w:spacing w:befor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10EB">
              <w:rPr>
                <w:rFonts w:ascii="Arial" w:hAnsi="Arial" w:cs="Arial"/>
                <w:b/>
                <w:sz w:val="18"/>
                <w:szCs w:val="18"/>
              </w:rPr>
              <w:t>V BD-rate</w:t>
            </w:r>
          </w:p>
        </w:tc>
      </w:tr>
      <w:tr w:rsidR="00521F41" w:rsidRPr="00B06955" w:rsidTr="008D7602">
        <w:trPr>
          <w:trHeight w:val="255"/>
          <w:jc w:val="center"/>
        </w:trPr>
        <w:tc>
          <w:tcPr>
            <w:tcW w:w="15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521F41" w:rsidRPr="009D10EB" w:rsidRDefault="00521F41" w:rsidP="001263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val="fr-FR" w:eastAsia="fr-FR"/>
              </w:rPr>
            </w:pPr>
            <w:r w:rsidRPr="009D10EB">
              <w:rPr>
                <w:rFonts w:ascii="Arial" w:hAnsi="Arial" w:cs="Arial"/>
                <w:b/>
                <w:sz w:val="20"/>
                <w:lang w:val="fr-FR" w:eastAsia="fr-FR"/>
              </w:rPr>
              <w:t>Class A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-0,7 </w:t>
            </w:r>
          </w:p>
        </w:tc>
        <w:tc>
          <w:tcPr>
            <w:tcW w:w="1027" w:type="dxa"/>
            <w:tcBorders>
              <w:top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-1,1 </w:t>
            </w:r>
          </w:p>
        </w:tc>
        <w:tc>
          <w:tcPr>
            <w:tcW w:w="100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-1,0 </w:t>
            </w:r>
          </w:p>
        </w:tc>
      </w:tr>
      <w:tr w:rsidR="00521F41" w:rsidRPr="00B06955" w:rsidTr="008D7602">
        <w:trPr>
          <w:trHeight w:val="255"/>
          <w:jc w:val="center"/>
        </w:trPr>
        <w:tc>
          <w:tcPr>
            <w:tcW w:w="1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521F41" w:rsidRPr="009D10EB" w:rsidRDefault="00521F41" w:rsidP="001263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val="fr-FR" w:eastAsia="fr-FR"/>
              </w:rPr>
            </w:pPr>
            <w:r w:rsidRPr="009D10EB">
              <w:rPr>
                <w:rFonts w:ascii="Arial" w:hAnsi="Arial" w:cs="Arial"/>
                <w:b/>
                <w:sz w:val="20"/>
                <w:lang w:val="fr-FR" w:eastAsia="fr-FR"/>
              </w:rPr>
              <w:t>Class B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-0,5 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-0,6 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-0,6 </w:t>
            </w:r>
          </w:p>
        </w:tc>
      </w:tr>
      <w:tr w:rsidR="00521F41" w:rsidRPr="000C5505" w:rsidTr="008D7602">
        <w:trPr>
          <w:trHeight w:val="255"/>
          <w:jc w:val="center"/>
        </w:trPr>
        <w:tc>
          <w:tcPr>
            <w:tcW w:w="1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521F41" w:rsidRPr="009D10EB" w:rsidRDefault="00521F41" w:rsidP="001263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val="fr-FR" w:eastAsia="fr-FR"/>
              </w:rPr>
            </w:pPr>
            <w:r w:rsidRPr="009D10EB">
              <w:rPr>
                <w:rFonts w:ascii="Arial" w:hAnsi="Arial" w:cs="Arial"/>
                <w:b/>
                <w:sz w:val="20"/>
                <w:lang w:val="fr-FR" w:eastAsia="fr-FR"/>
              </w:rPr>
              <w:t>Class C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-0,4 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-0,3 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-0,5 </w:t>
            </w:r>
          </w:p>
        </w:tc>
      </w:tr>
      <w:tr w:rsidR="00521F41" w:rsidRPr="000C5505" w:rsidTr="001A17A1">
        <w:trPr>
          <w:trHeight w:val="255"/>
          <w:jc w:val="center"/>
        </w:trPr>
        <w:tc>
          <w:tcPr>
            <w:tcW w:w="1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521F41" w:rsidRPr="009D10EB" w:rsidRDefault="00521F41" w:rsidP="001263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eastAsia="fr-FR"/>
              </w:rPr>
            </w:pPr>
            <w:r w:rsidRPr="009D10EB">
              <w:rPr>
                <w:rFonts w:ascii="Arial" w:hAnsi="Arial" w:cs="Arial"/>
                <w:b/>
                <w:sz w:val="20"/>
                <w:lang w:eastAsia="fr-FR"/>
              </w:rPr>
              <w:t>Class D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-1,5 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-1,2 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-0,8 </w:t>
            </w:r>
          </w:p>
        </w:tc>
      </w:tr>
      <w:tr w:rsidR="00A53C23" w:rsidRPr="000C5505" w:rsidTr="001A17A1">
        <w:trPr>
          <w:trHeight w:val="255"/>
          <w:jc w:val="center"/>
        </w:trPr>
        <w:tc>
          <w:tcPr>
            <w:tcW w:w="15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A53C23" w:rsidRPr="009D10EB" w:rsidRDefault="00A53C23" w:rsidP="001263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eastAsia="fr-FR"/>
              </w:rPr>
            </w:pPr>
            <w:r w:rsidRPr="009D10EB">
              <w:rPr>
                <w:rFonts w:ascii="Arial" w:hAnsi="Arial" w:cs="Arial"/>
                <w:b/>
                <w:sz w:val="20"/>
                <w:lang w:eastAsia="fr-FR"/>
              </w:rPr>
              <w:t>Class E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5" w:color="auto" w:fill="auto"/>
            <w:vAlign w:val="bottom"/>
          </w:tcPr>
          <w:p w:rsidR="00A53C23" w:rsidRDefault="00A53C23" w:rsidP="00A53C23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5" w:color="auto" w:fill="auto"/>
            <w:vAlign w:val="bottom"/>
          </w:tcPr>
          <w:p w:rsidR="00A53C23" w:rsidRDefault="00A53C23" w:rsidP="00A53C23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bottom"/>
          </w:tcPr>
          <w:p w:rsidR="00A53C23" w:rsidRDefault="00A53C23" w:rsidP="00A53C23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21F41" w:rsidRPr="000C5505" w:rsidTr="008D7602">
        <w:trPr>
          <w:trHeight w:val="270"/>
          <w:jc w:val="center"/>
        </w:trPr>
        <w:tc>
          <w:tcPr>
            <w:tcW w:w="15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521F41" w:rsidRPr="0043106D" w:rsidRDefault="00521F41" w:rsidP="001263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eastAsia="fr-FR"/>
              </w:rPr>
            </w:pPr>
            <w:r w:rsidRPr="0043106D">
              <w:rPr>
                <w:rFonts w:ascii="Arial" w:hAnsi="Arial" w:cs="Arial"/>
                <w:b/>
                <w:sz w:val="20"/>
                <w:lang w:eastAsia="fr-FR"/>
              </w:rPr>
              <w:t>All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-0,8 </w:t>
            </w:r>
          </w:p>
        </w:tc>
        <w:tc>
          <w:tcPr>
            <w:tcW w:w="1027" w:type="dxa"/>
            <w:tcBorders>
              <w:top w:val="single" w:sz="12" w:space="0" w:color="auto"/>
              <w:bottom w:val="single" w:sz="6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-0,7 </w:t>
            </w:r>
          </w:p>
        </w:tc>
        <w:tc>
          <w:tcPr>
            <w:tcW w:w="100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21F41" w:rsidRDefault="00521F41" w:rsidP="00521F41">
            <w:pPr>
              <w:spacing w:befor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-0,7 </w:t>
            </w:r>
          </w:p>
        </w:tc>
      </w:tr>
      <w:tr w:rsidR="008D7602" w:rsidRPr="000C5505" w:rsidTr="008D7602">
        <w:trPr>
          <w:trHeight w:val="270"/>
          <w:jc w:val="center"/>
        </w:trPr>
        <w:tc>
          <w:tcPr>
            <w:tcW w:w="1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8D7602" w:rsidRPr="0043106D" w:rsidRDefault="008D7602" w:rsidP="001263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eastAsia="fr-FR"/>
              </w:rPr>
            </w:pPr>
            <w:r w:rsidRPr="0043106D">
              <w:rPr>
                <w:rFonts w:ascii="Arial" w:hAnsi="Arial" w:cs="Arial"/>
                <w:b/>
                <w:sz w:val="20"/>
                <w:lang w:eastAsia="fr-FR"/>
              </w:rPr>
              <w:t>Enc. time</w:t>
            </w:r>
          </w:p>
        </w:tc>
        <w:tc>
          <w:tcPr>
            <w:tcW w:w="311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D7602" w:rsidRPr="0043106D" w:rsidRDefault="008D7602" w:rsidP="00521F41">
            <w:pPr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 w:rsidRPr="0043106D">
              <w:rPr>
                <w:rFonts w:ascii="Arial" w:hAnsi="Arial" w:cs="Arial"/>
                <w:b/>
                <w:sz w:val="20"/>
              </w:rPr>
              <w:t>1</w:t>
            </w:r>
            <w:r w:rsidR="00521F41">
              <w:rPr>
                <w:rFonts w:ascii="Arial" w:hAnsi="Arial" w:cs="Arial"/>
                <w:b/>
                <w:sz w:val="20"/>
              </w:rPr>
              <w:t>39</w:t>
            </w:r>
            <w:r w:rsidRPr="0043106D">
              <w:rPr>
                <w:rFonts w:ascii="Arial" w:hAnsi="Arial" w:cs="Arial"/>
                <w:b/>
                <w:sz w:val="20"/>
              </w:rPr>
              <w:t>%</w:t>
            </w:r>
          </w:p>
        </w:tc>
      </w:tr>
      <w:tr w:rsidR="008D7602" w:rsidRPr="000C5505" w:rsidTr="008D7602">
        <w:trPr>
          <w:trHeight w:val="270"/>
          <w:jc w:val="center"/>
        </w:trPr>
        <w:tc>
          <w:tcPr>
            <w:tcW w:w="15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noWrap/>
            <w:vAlign w:val="bottom"/>
            <w:hideMark/>
          </w:tcPr>
          <w:p w:rsidR="008D7602" w:rsidRPr="009D10EB" w:rsidRDefault="008D7602" w:rsidP="001263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sz w:val="20"/>
                <w:lang w:eastAsia="fr-FR"/>
              </w:rPr>
            </w:pPr>
            <w:r w:rsidRPr="009D10EB">
              <w:rPr>
                <w:rFonts w:ascii="Arial" w:hAnsi="Arial" w:cs="Arial"/>
                <w:b/>
                <w:sz w:val="20"/>
                <w:lang w:eastAsia="fr-FR"/>
              </w:rPr>
              <w:t>Dec. time</w:t>
            </w:r>
          </w:p>
        </w:tc>
        <w:tc>
          <w:tcPr>
            <w:tcW w:w="311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D7602" w:rsidRPr="00E43920" w:rsidRDefault="008D7602" w:rsidP="002F05FB">
            <w:pPr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10</w:t>
            </w:r>
            <w:r w:rsidR="002F05FB">
              <w:rPr>
                <w:rFonts w:ascii="Arial" w:hAnsi="Arial" w:cs="Arial"/>
                <w:b/>
                <w:sz w:val="20"/>
              </w:rPr>
              <w:t>2</w:t>
            </w:r>
            <w:r>
              <w:rPr>
                <w:rFonts w:ascii="Arial" w:hAnsi="Arial" w:cs="Arial"/>
                <w:b/>
                <w:sz w:val="20"/>
              </w:rPr>
              <w:t>%</w:t>
            </w:r>
          </w:p>
        </w:tc>
      </w:tr>
    </w:tbl>
    <w:p w:rsidR="00B0733E" w:rsidRDefault="00640DF1" w:rsidP="00640DF1">
      <w:pPr>
        <w:pStyle w:val="Caption"/>
        <w:jc w:val="center"/>
        <w:rPr>
          <w:szCs w:val="22"/>
        </w:rPr>
      </w:pPr>
      <w:bookmarkStart w:id="5" w:name="_Ref287001802"/>
      <w:r>
        <w:t xml:space="preserve">Table </w:t>
      </w:r>
      <w:fldSimple w:instr=" STYLEREF 1 \s ">
        <w:r w:rsidR="008516A4">
          <w:rPr>
            <w:noProof/>
          </w:rPr>
          <w:t>4</w:t>
        </w:r>
      </w:fldSimple>
      <w:r w:rsidR="008516A4">
        <w:noBreakHyphen/>
      </w:r>
      <w:fldSimple w:instr=" SEQ Table \* ARABIC \s 1 ">
        <w:r w:rsidR="008516A4">
          <w:rPr>
            <w:noProof/>
          </w:rPr>
          <w:t>2</w:t>
        </w:r>
      </w:fldSimple>
      <w:bookmarkEnd w:id="5"/>
      <w:r w:rsidR="00B0733E">
        <w:t>: BD rate gain (%) with HM2.0 and linear Fade (WP implicit).</w:t>
      </w:r>
    </w:p>
    <w:p w:rsidR="00942E95" w:rsidRPr="008516A4" w:rsidRDefault="008516A4" w:rsidP="00C51EFC">
      <w:pPr>
        <w:spacing w:after="120"/>
        <w:jc w:val="both"/>
      </w:pPr>
      <w:r>
        <w:rPr>
          <w:szCs w:val="22"/>
        </w:rPr>
        <w:t>In 3</w:t>
      </w:r>
      <w:r w:rsidRPr="008516A4">
        <w:rPr>
          <w:szCs w:val="22"/>
          <w:vertAlign w:val="superscript"/>
        </w:rPr>
        <w:t>rd</w:t>
      </w:r>
      <w:r>
        <w:rPr>
          <w:szCs w:val="22"/>
        </w:rPr>
        <w:t xml:space="preserve"> JCT-VC meeting, TE12 presented performance of several Illumination Compensation tools (PBIC, SIFO and GRefMode), using same Fading sequences and coding conditions</w:t>
      </w:r>
      <w:r w:rsidR="00CB76C3">
        <w:rPr>
          <w:szCs w:val="22"/>
        </w:rPr>
        <w:t xml:space="preserve"> </w:t>
      </w:r>
      <w:r w:rsidR="00AB4219">
        <w:rPr>
          <w:szCs w:val="22"/>
        </w:rPr>
        <w:fldChar w:fldCharType="begin"/>
      </w:r>
      <w:r w:rsidR="00CB76C3">
        <w:rPr>
          <w:szCs w:val="22"/>
        </w:rPr>
        <w:instrText xml:space="preserve"> REF _Ref286654441 \r \h </w:instrText>
      </w:r>
      <w:r w:rsidR="00AB4219">
        <w:rPr>
          <w:szCs w:val="22"/>
        </w:rPr>
      </w:r>
      <w:r w:rsidR="00AB4219">
        <w:rPr>
          <w:szCs w:val="22"/>
        </w:rPr>
        <w:fldChar w:fldCharType="separate"/>
      </w:r>
      <w:r w:rsidR="00CB76C3">
        <w:rPr>
          <w:szCs w:val="22"/>
        </w:rPr>
        <w:t>[5]</w:t>
      </w:r>
      <w:r w:rsidR="00AB4219">
        <w:rPr>
          <w:szCs w:val="22"/>
        </w:rPr>
        <w:fldChar w:fldCharType="end"/>
      </w:r>
      <w:r>
        <w:rPr>
          <w:szCs w:val="22"/>
        </w:rPr>
        <w:t xml:space="preserve">. </w:t>
      </w:r>
      <w:r w:rsidR="00C51EFC">
        <w:rPr>
          <w:szCs w:val="22"/>
        </w:rPr>
        <w:t>All the results are summarized</w:t>
      </w:r>
      <w:r w:rsidR="00C51EFC" w:rsidRPr="00C51EFC">
        <w:rPr>
          <w:szCs w:val="22"/>
        </w:rPr>
        <w:t xml:space="preserve"> </w:t>
      </w:r>
      <w:r w:rsidR="00C51EFC">
        <w:rPr>
          <w:szCs w:val="22"/>
        </w:rPr>
        <w:t xml:space="preserve">in </w:t>
      </w:r>
      <w:r w:rsidR="00AB4219">
        <w:rPr>
          <w:szCs w:val="22"/>
        </w:rPr>
        <w:fldChar w:fldCharType="begin"/>
      </w:r>
      <w:r w:rsidR="00C51EFC">
        <w:rPr>
          <w:szCs w:val="22"/>
        </w:rPr>
        <w:instrText xml:space="preserve"> REF _Ref287002369 \h </w:instrText>
      </w:r>
      <w:r w:rsidR="00AB4219">
        <w:rPr>
          <w:szCs w:val="22"/>
        </w:rPr>
      </w:r>
      <w:r w:rsidR="00AB4219">
        <w:rPr>
          <w:szCs w:val="22"/>
        </w:rPr>
        <w:fldChar w:fldCharType="separate"/>
      </w:r>
      <w:r w:rsidR="00C51EFC">
        <w:t xml:space="preserve">Table </w:t>
      </w:r>
      <w:r w:rsidR="00C51EFC">
        <w:rPr>
          <w:noProof/>
        </w:rPr>
        <w:t>4</w:t>
      </w:r>
      <w:r w:rsidR="00C51EFC">
        <w:noBreakHyphen/>
      </w:r>
      <w:r w:rsidR="00C51EFC">
        <w:rPr>
          <w:noProof/>
        </w:rPr>
        <w:t>3</w:t>
      </w:r>
      <w:r w:rsidR="00AB4219">
        <w:rPr>
          <w:szCs w:val="22"/>
        </w:rPr>
        <w:fldChar w:fldCharType="end"/>
      </w:r>
      <w:r w:rsidR="00CB76C3">
        <w:rPr>
          <w:szCs w:val="22"/>
        </w:rPr>
        <w:t xml:space="preserve"> for High-Efficiency</w:t>
      </w:r>
      <w:r>
        <w:rPr>
          <w:szCs w:val="22"/>
        </w:rPr>
        <w:t xml:space="preserve">. </w:t>
      </w:r>
      <w:r w:rsidR="00C51EFC">
        <w:rPr>
          <w:szCs w:val="22"/>
        </w:rPr>
        <w:t xml:space="preserve">For all coding conditions (RA and LD) and all classes, </w:t>
      </w:r>
      <w:r w:rsidR="00B204CD">
        <w:rPr>
          <w:szCs w:val="22"/>
        </w:rPr>
        <w:t xml:space="preserve">explicit </w:t>
      </w:r>
      <w:r w:rsidR="00C51EFC">
        <w:rPr>
          <w:szCs w:val="22"/>
        </w:rPr>
        <w:t>WP out-performs the other tools.</w:t>
      </w: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1384"/>
        <w:gridCol w:w="992"/>
        <w:gridCol w:w="993"/>
        <w:gridCol w:w="1134"/>
        <w:gridCol w:w="1134"/>
        <w:gridCol w:w="992"/>
        <w:gridCol w:w="992"/>
        <w:gridCol w:w="992"/>
        <w:gridCol w:w="1009"/>
      </w:tblGrid>
      <w:tr w:rsidR="00942E95" w:rsidTr="007E65D5">
        <w:tc>
          <w:tcPr>
            <w:tcW w:w="1384" w:type="dxa"/>
            <w:tcBorders>
              <w:top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pct5" w:color="auto" w:fill="auto"/>
          </w:tcPr>
          <w:p w:rsidR="00942E95" w:rsidRPr="008516A4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238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090229">
              <w:rPr>
                <w:rFonts w:ascii="Arial" w:hAnsi="Arial" w:cs="Arial"/>
                <w:b/>
                <w:sz w:val="20"/>
                <w:lang w:val="fr-FR"/>
              </w:rPr>
              <w:t>High Efficiency</w:t>
            </w:r>
          </w:p>
        </w:tc>
      </w:tr>
      <w:tr w:rsidR="00942E95" w:rsidTr="007E65D5">
        <w:tc>
          <w:tcPr>
            <w:tcW w:w="138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090229">
              <w:rPr>
                <w:rFonts w:ascii="Arial" w:hAnsi="Arial" w:cs="Arial"/>
                <w:b/>
                <w:sz w:val="20"/>
                <w:lang w:val="fr-FR"/>
              </w:rPr>
              <w:t>Tool</w:t>
            </w:r>
          </w:p>
        </w:tc>
        <w:tc>
          <w:tcPr>
            <w:tcW w:w="198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090229">
              <w:rPr>
                <w:rFonts w:ascii="Arial" w:hAnsi="Arial" w:cs="Arial"/>
                <w:b/>
                <w:sz w:val="20"/>
                <w:lang w:val="fr-FR"/>
              </w:rPr>
              <w:t>WP Explicit</w:t>
            </w:r>
          </w:p>
        </w:tc>
        <w:tc>
          <w:tcPr>
            <w:tcW w:w="2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090229">
              <w:rPr>
                <w:rFonts w:ascii="Arial" w:hAnsi="Arial" w:cs="Arial"/>
                <w:b/>
                <w:sz w:val="20"/>
                <w:lang w:val="fr-FR"/>
              </w:rPr>
              <w:t>PBIC</w:t>
            </w:r>
          </w:p>
        </w:tc>
        <w:tc>
          <w:tcPr>
            <w:tcW w:w="198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090229">
              <w:rPr>
                <w:rFonts w:ascii="Arial" w:hAnsi="Arial" w:cs="Arial"/>
                <w:b/>
                <w:sz w:val="20"/>
                <w:lang w:val="fr-FR"/>
              </w:rPr>
              <w:t>SIFO</w:t>
            </w:r>
          </w:p>
        </w:tc>
        <w:tc>
          <w:tcPr>
            <w:tcW w:w="200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090229">
              <w:rPr>
                <w:rFonts w:ascii="Arial" w:hAnsi="Arial" w:cs="Arial"/>
                <w:b/>
                <w:sz w:val="20"/>
                <w:lang w:eastAsia="ja-JP"/>
              </w:rPr>
              <w:t>GRefMode</w:t>
            </w:r>
          </w:p>
        </w:tc>
      </w:tr>
      <w:tr w:rsidR="00942E95" w:rsidTr="007E65D5">
        <w:tc>
          <w:tcPr>
            <w:tcW w:w="1384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eastAsia="ja-JP"/>
              </w:rPr>
            </w:pPr>
            <w:r w:rsidRPr="00090229">
              <w:rPr>
                <w:rFonts w:ascii="Arial" w:hAnsi="Arial" w:cs="Arial"/>
                <w:b/>
                <w:sz w:val="20"/>
                <w:lang w:eastAsia="ja-JP"/>
              </w:rPr>
              <w:t>Condition</w:t>
            </w:r>
          </w:p>
        </w:tc>
        <w:tc>
          <w:tcPr>
            <w:tcW w:w="99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eastAsia="ja-JP"/>
              </w:rPr>
            </w:pPr>
            <w:r w:rsidRPr="00090229">
              <w:rPr>
                <w:rFonts w:ascii="Arial" w:hAnsi="Arial" w:cs="Arial"/>
                <w:b/>
                <w:sz w:val="20"/>
                <w:lang w:eastAsia="ja-JP"/>
              </w:rPr>
              <w:t>RA</w:t>
            </w:r>
          </w:p>
        </w:tc>
        <w:tc>
          <w:tcPr>
            <w:tcW w:w="993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eastAsia="ja-JP"/>
              </w:rPr>
            </w:pPr>
            <w:r w:rsidRPr="00090229">
              <w:rPr>
                <w:rFonts w:ascii="Arial" w:hAnsi="Arial" w:cs="Arial"/>
                <w:b/>
                <w:sz w:val="20"/>
                <w:lang w:eastAsia="ja-JP"/>
              </w:rPr>
              <w:t>LD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eastAsia="ja-JP"/>
              </w:rPr>
            </w:pPr>
            <w:r w:rsidRPr="00090229">
              <w:rPr>
                <w:rFonts w:ascii="Arial" w:hAnsi="Arial" w:cs="Arial"/>
                <w:b/>
                <w:sz w:val="20"/>
                <w:lang w:eastAsia="ja-JP"/>
              </w:rPr>
              <w:t>RA</w:t>
            </w:r>
          </w:p>
        </w:tc>
        <w:tc>
          <w:tcPr>
            <w:tcW w:w="1134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eastAsia="ja-JP"/>
              </w:rPr>
            </w:pPr>
            <w:r w:rsidRPr="00090229">
              <w:rPr>
                <w:rFonts w:ascii="Arial" w:hAnsi="Arial" w:cs="Arial"/>
                <w:b/>
                <w:sz w:val="20"/>
                <w:lang w:eastAsia="ja-JP"/>
              </w:rPr>
              <w:t>LD</w:t>
            </w:r>
          </w:p>
        </w:tc>
        <w:tc>
          <w:tcPr>
            <w:tcW w:w="99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eastAsia="ja-JP"/>
              </w:rPr>
            </w:pPr>
            <w:r w:rsidRPr="00090229">
              <w:rPr>
                <w:rFonts w:ascii="Arial" w:hAnsi="Arial" w:cs="Arial"/>
                <w:b/>
                <w:sz w:val="20"/>
                <w:lang w:eastAsia="ja-JP"/>
              </w:rPr>
              <w:t>RA</w:t>
            </w:r>
          </w:p>
        </w:tc>
        <w:tc>
          <w:tcPr>
            <w:tcW w:w="992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eastAsia="ja-JP"/>
              </w:rPr>
            </w:pPr>
            <w:r w:rsidRPr="00090229">
              <w:rPr>
                <w:rFonts w:ascii="Arial" w:hAnsi="Arial" w:cs="Arial"/>
                <w:b/>
                <w:sz w:val="20"/>
                <w:lang w:eastAsia="ja-JP"/>
              </w:rPr>
              <w:t>LD</w:t>
            </w:r>
          </w:p>
        </w:tc>
        <w:tc>
          <w:tcPr>
            <w:tcW w:w="99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eastAsia="ja-JP"/>
              </w:rPr>
            </w:pPr>
            <w:r w:rsidRPr="00090229">
              <w:rPr>
                <w:rFonts w:ascii="Arial" w:hAnsi="Arial" w:cs="Arial"/>
                <w:b/>
                <w:sz w:val="20"/>
                <w:lang w:eastAsia="ja-JP"/>
              </w:rPr>
              <w:t>RA</w:t>
            </w:r>
          </w:p>
        </w:tc>
        <w:tc>
          <w:tcPr>
            <w:tcW w:w="1009" w:type="dxa"/>
            <w:tcBorders>
              <w:top w:val="single" w:sz="6" w:space="0" w:color="000000" w:themeColor="text1"/>
              <w:bottom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eastAsia="ja-JP"/>
              </w:rPr>
            </w:pPr>
            <w:r w:rsidRPr="00090229">
              <w:rPr>
                <w:rFonts w:ascii="Arial" w:hAnsi="Arial" w:cs="Arial"/>
                <w:b/>
                <w:sz w:val="20"/>
                <w:lang w:eastAsia="ja-JP"/>
              </w:rPr>
              <w:t>LD</w:t>
            </w:r>
          </w:p>
        </w:tc>
      </w:tr>
      <w:tr w:rsidR="00942E95" w:rsidTr="007E65D5">
        <w:tc>
          <w:tcPr>
            <w:tcW w:w="1384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eastAsia="ja-JP"/>
              </w:rPr>
            </w:pPr>
            <w:r w:rsidRPr="00090229">
              <w:rPr>
                <w:rFonts w:ascii="Arial" w:hAnsi="Arial" w:cs="Arial"/>
                <w:b/>
                <w:sz w:val="20"/>
                <w:lang w:eastAsia="ja-JP"/>
              </w:rPr>
              <w:t>Ave [%]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15,1</w:t>
            </w:r>
          </w:p>
        </w:tc>
        <w:tc>
          <w:tcPr>
            <w:tcW w:w="9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20,2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10.9</w:t>
            </w:r>
          </w:p>
        </w:tc>
        <w:tc>
          <w:tcPr>
            <w:tcW w:w="1134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13.7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4.7</w:t>
            </w:r>
          </w:p>
        </w:tc>
        <w:tc>
          <w:tcPr>
            <w:tcW w:w="992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5.1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14.2</w:t>
            </w:r>
          </w:p>
        </w:tc>
        <w:tc>
          <w:tcPr>
            <w:tcW w:w="1009" w:type="dxa"/>
            <w:tcBorders>
              <w:top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5.8</w:t>
            </w:r>
          </w:p>
        </w:tc>
      </w:tr>
      <w:tr w:rsidR="00942E95" w:rsidTr="007E65D5">
        <w:tc>
          <w:tcPr>
            <w:tcW w:w="1384" w:type="dxa"/>
            <w:tcBorders>
              <w:right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eastAsia="ja-JP"/>
              </w:rPr>
            </w:pPr>
            <w:r w:rsidRPr="00090229">
              <w:rPr>
                <w:rFonts w:ascii="Arial" w:hAnsi="Arial" w:cs="Arial"/>
                <w:b/>
                <w:sz w:val="20"/>
                <w:lang w:eastAsia="ja-JP"/>
              </w:rPr>
              <w:t>Min [%]</w:t>
            </w:r>
          </w:p>
        </w:tc>
        <w:tc>
          <w:tcPr>
            <w:tcW w:w="992" w:type="dxa"/>
            <w:tcBorders>
              <w:left w:val="single" w:sz="12" w:space="0" w:color="000000" w:themeColor="text1"/>
            </w:tcBorders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993" w:type="dxa"/>
            <w:tcBorders>
              <w:right w:val="single" w:sz="12" w:space="0" w:color="000000" w:themeColor="text1"/>
            </w:tcBorders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5,1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0.9</w:t>
            </w:r>
          </w:p>
        </w:tc>
        <w:tc>
          <w:tcPr>
            <w:tcW w:w="1134" w:type="dxa"/>
            <w:tcBorders>
              <w:right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5.2</w:t>
            </w:r>
          </w:p>
        </w:tc>
        <w:tc>
          <w:tcPr>
            <w:tcW w:w="992" w:type="dxa"/>
            <w:tcBorders>
              <w:left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-1.5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1.4</w:t>
            </w:r>
          </w:p>
        </w:tc>
        <w:tc>
          <w:tcPr>
            <w:tcW w:w="992" w:type="dxa"/>
            <w:tcBorders>
              <w:left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7.5</w:t>
            </w:r>
          </w:p>
        </w:tc>
        <w:tc>
          <w:tcPr>
            <w:tcW w:w="1009" w:type="dxa"/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1.1</w:t>
            </w:r>
          </w:p>
        </w:tc>
      </w:tr>
      <w:tr w:rsidR="00942E95" w:rsidTr="007E65D5">
        <w:tc>
          <w:tcPr>
            <w:tcW w:w="1384" w:type="dxa"/>
            <w:tcBorders>
              <w:right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eastAsia="ja-JP"/>
              </w:rPr>
            </w:pPr>
            <w:r w:rsidRPr="00090229">
              <w:rPr>
                <w:rFonts w:ascii="Arial" w:hAnsi="Arial" w:cs="Arial"/>
                <w:b/>
                <w:sz w:val="20"/>
                <w:lang w:eastAsia="ja-JP"/>
              </w:rPr>
              <w:t>Max [%]</w:t>
            </w:r>
          </w:p>
        </w:tc>
        <w:tc>
          <w:tcPr>
            <w:tcW w:w="992" w:type="dxa"/>
            <w:tcBorders>
              <w:left w:val="single" w:sz="12" w:space="0" w:color="000000" w:themeColor="text1"/>
            </w:tcBorders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27,4</w:t>
            </w:r>
          </w:p>
        </w:tc>
        <w:tc>
          <w:tcPr>
            <w:tcW w:w="993" w:type="dxa"/>
            <w:tcBorders>
              <w:right w:val="single" w:sz="12" w:space="0" w:color="000000" w:themeColor="text1"/>
            </w:tcBorders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46,4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32.4</w:t>
            </w:r>
          </w:p>
        </w:tc>
        <w:tc>
          <w:tcPr>
            <w:tcW w:w="1134" w:type="dxa"/>
            <w:tcBorders>
              <w:right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30.0</w:t>
            </w:r>
          </w:p>
        </w:tc>
        <w:tc>
          <w:tcPr>
            <w:tcW w:w="992" w:type="dxa"/>
            <w:tcBorders>
              <w:left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11.4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13.6</w:t>
            </w:r>
          </w:p>
        </w:tc>
        <w:tc>
          <w:tcPr>
            <w:tcW w:w="992" w:type="dxa"/>
            <w:tcBorders>
              <w:left w:val="single" w:sz="12" w:space="0" w:color="000000" w:themeColor="text1"/>
            </w:tcBorders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28.4</w:t>
            </w:r>
          </w:p>
        </w:tc>
        <w:tc>
          <w:tcPr>
            <w:tcW w:w="1009" w:type="dxa"/>
            <w:vAlign w:val="bottom"/>
          </w:tcPr>
          <w:p w:rsidR="00942E95" w:rsidRPr="004E2A6F" w:rsidRDefault="00942E95" w:rsidP="007E65D5">
            <w:pPr>
              <w:spacing w:before="0"/>
              <w:jc w:val="center"/>
              <w:rPr>
                <w:rFonts w:ascii="Arial" w:eastAsia="MS PGothic" w:hAnsi="Arial" w:cs="Arial"/>
                <w:sz w:val="20"/>
              </w:rPr>
            </w:pPr>
            <w:r w:rsidRPr="004E2A6F">
              <w:rPr>
                <w:rFonts w:ascii="Arial" w:hAnsi="Arial" w:cs="Arial"/>
                <w:sz w:val="20"/>
              </w:rPr>
              <w:t>17.7</w:t>
            </w:r>
          </w:p>
        </w:tc>
      </w:tr>
      <w:tr w:rsidR="00942E95" w:rsidTr="007E65D5">
        <w:tc>
          <w:tcPr>
            <w:tcW w:w="1384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pct5" w:color="auto" w:fill="auto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090229">
              <w:rPr>
                <w:rFonts w:ascii="Arial" w:hAnsi="Arial" w:cs="Arial"/>
                <w:b/>
                <w:sz w:val="20"/>
                <w:lang w:eastAsia="ja-JP"/>
              </w:rPr>
              <w:t>Ave of RA &amp; LD[%]</w:t>
            </w:r>
          </w:p>
        </w:tc>
        <w:tc>
          <w:tcPr>
            <w:tcW w:w="1985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42E95" w:rsidRDefault="00942E95" w:rsidP="007E65D5">
            <w:pPr>
              <w:spacing w:before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942E95" w:rsidRPr="004E2A6F" w:rsidRDefault="00942E95" w:rsidP="007E65D5">
            <w:pPr>
              <w:spacing w:before="0"/>
              <w:jc w:val="center"/>
              <w:rPr>
                <w:rFonts w:ascii="Arial" w:hAnsi="Arial" w:cs="Arial"/>
                <w:sz w:val="20"/>
                <w:lang w:val="fr-FR"/>
              </w:rPr>
            </w:pPr>
            <w:r>
              <w:rPr>
                <w:rFonts w:ascii="Arial" w:hAnsi="Arial" w:cs="Arial"/>
                <w:sz w:val="20"/>
                <w:lang w:val="fr-FR"/>
              </w:rPr>
              <w:t>17,6</w:t>
            </w:r>
          </w:p>
        </w:tc>
        <w:tc>
          <w:tcPr>
            <w:tcW w:w="2268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sz w:val="20"/>
                <w:lang w:eastAsia="ja-JP"/>
              </w:rPr>
            </w:pPr>
            <w:r w:rsidRPr="00090229">
              <w:rPr>
                <w:rFonts w:ascii="Arial" w:hAnsi="Arial" w:cs="Arial"/>
                <w:sz w:val="20"/>
                <w:lang w:eastAsia="ja-JP"/>
              </w:rPr>
              <w:t>12.3</w:t>
            </w:r>
          </w:p>
        </w:tc>
        <w:tc>
          <w:tcPr>
            <w:tcW w:w="1984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sz w:val="20"/>
                <w:lang w:eastAsia="ja-JP"/>
              </w:rPr>
            </w:pPr>
            <w:r w:rsidRPr="00090229">
              <w:rPr>
                <w:rFonts w:ascii="Arial" w:hAnsi="Arial" w:cs="Arial"/>
                <w:sz w:val="20"/>
                <w:lang w:eastAsia="ja-JP"/>
              </w:rPr>
              <w:t>4.9</w:t>
            </w:r>
          </w:p>
        </w:tc>
        <w:tc>
          <w:tcPr>
            <w:tcW w:w="2001" w:type="dxa"/>
            <w:gridSpan w:val="2"/>
            <w:tcBorders>
              <w:left w:val="single" w:sz="12" w:space="0" w:color="000000" w:themeColor="text1"/>
            </w:tcBorders>
            <w:vAlign w:val="bottom"/>
          </w:tcPr>
          <w:p w:rsidR="00942E95" w:rsidRPr="00090229" w:rsidRDefault="00942E95" w:rsidP="007E65D5">
            <w:pPr>
              <w:spacing w:before="0"/>
              <w:jc w:val="center"/>
              <w:rPr>
                <w:rFonts w:ascii="Arial" w:hAnsi="Arial" w:cs="Arial"/>
                <w:sz w:val="20"/>
                <w:lang w:eastAsia="ja-JP"/>
              </w:rPr>
            </w:pPr>
            <w:r w:rsidRPr="00090229">
              <w:rPr>
                <w:rFonts w:ascii="Arial" w:hAnsi="Arial" w:cs="Arial"/>
                <w:sz w:val="20"/>
                <w:lang w:eastAsia="ja-JP"/>
              </w:rPr>
              <w:t>9.9</w:t>
            </w:r>
          </w:p>
        </w:tc>
      </w:tr>
    </w:tbl>
    <w:p w:rsidR="00942E95" w:rsidRPr="008516A4" w:rsidRDefault="008516A4" w:rsidP="008516A4">
      <w:pPr>
        <w:pStyle w:val="Caption"/>
        <w:jc w:val="center"/>
      </w:pPr>
      <w:bookmarkStart w:id="6" w:name="_Ref287002369"/>
      <w:r>
        <w:t xml:space="preserve">Table </w:t>
      </w:r>
      <w:fldSimple w:instr=" STYLEREF 1 \s ">
        <w:r>
          <w:rPr>
            <w:noProof/>
          </w:rPr>
          <w:t>4</w:t>
        </w:r>
      </w:fldSimple>
      <w:r>
        <w:noBreakHyphen/>
      </w:r>
      <w:fldSimple w:instr=" SEQ Table \* ARABIC \s 1 ">
        <w:r>
          <w:rPr>
            <w:noProof/>
          </w:rPr>
          <w:t>3</w:t>
        </w:r>
      </w:fldSimple>
      <w:bookmarkEnd w:id="6"/>
      <w:r>
        <w:t>: Comparison of BD rate gain (%) of WP and other Illumination Compensation tools.</w:t>
      </w:r>
    </w:p>
    <w:p w:rsidR="00C17A11" w:rsidRPr="00A77746" w:rsidRDefault="00C17A11" w:rsidP="00C17A11">
      <w:pPr>
        <w:jc w:val="both"/>
        <w:rPr>
          <w:szCs w:val="22"/>
          <w:lang w:eastAsia="ja-JP"/>
        </w:rPr>
      </w:pPr>
    </w:p>
    <w:p w:rsidR="00776D63" w:rsidRPr="009F1E60" w:rsidRDefault="00776D63" w:rsidP="00776D63">
      <w:pPr>
        <w:pStyle w:val="Heading1"/>
        <w:ind w:left="432" w:hanging="432"/>
      </w:pPr>
      <w:r w:rsidRPr="009F1E60">
        <w:t>Conclusion</w:t>
      </w:r>
    </w:p>
    <w:p w:rsidR="001263B4" w:rsidRDefault="00776D63" w:rsidP="003B70C5">
      <w:pPr>
        <w:jc w:val="both"/>
      </w:pPr>
      <w:r>
        <w:rPr>
          <w:rFonts w:hint="eastAsia"/>
        </w:rPr>
        <w:t xml:space="preserve">In this </w:t>
      </w:r>
      <w:r w:rsidR="0065065C">
        <w:t xml:space="preserve">contribution, </w:t>
      </w:r>
      <w:r w:rsidR="00810372">
        <w:t>i</w:t>
      </w:r>
      <w:r w:rsidR="0065065C">
        <w:t xml:space="preserve">mplementation of Weighted Prediction </w:t>
      </w:r>
      <w:r w:rsidR="003B70C5">
        <w:t xml:space="preserve">(WP) </w:t>
      </w:r>
      <w:r w:rsidR="0065065C">
        <w:t>is proposed</w:t>
      </w:r>
      <w:r>
        <w:t>.</w:t>
      </w:r>
      <w:r w:rsidR="0065065C">
        <w:t xml:space="preserve"> </w:t>
      </w:r>
      <w:r w:rsidR="001263B4">
        <w:t>E</w:t>
      </w:r>
      <w:r w:rsidR="0065065C">
        <w:t xml:space="preserve">xperiments </w:t>
      </w:r>
      <w:r w:rsidR="003B70C5">
        <w:t xml:space="preserve">results </w:t>
      </w:r>
      <w:r w:rsidR="00DD0F9E">
        <w:t xml:space="preserve">done with 2 seconds fading sequences </w:t>
      </w:r>
      <w:r w:rsidR="003B70C5">
        <w:t xml:space="preserve">are presented. </w:t>
      </w:r>
      <w:r w:rsidR="001263B4">
        <w:t xml:space="preserve">While </w:t>
      </w:r>
      <w:r w:rsidR="001263B4">
        <w:rPr>
          <w:szCs w:val="22"/>
          <w:lang w:eastAsia="ja-JP"/>
        </w:rPr>
        <w:t>WP</w:t>
      </w:r>
      <w:r w:rsidR="001263B4">
        <w:rPr>
          <w:rFonts w:hint="eastAsia"/>
          <w:szCs w:val="22"/>
          <w:lang w:eastAsia="ja-JP"/>
        </w:rPr>
        <w:t xml:space="preserve"> </w:t>
      </w:r>
      <w:r w:rsidR="001263B4">
        <w:rPr>
          <w:szCs w:val="22"/>
          <w:lang w:eastAsia="ja-JP"/>
        </w:rPr>
        <w:t>has no impact</w:t>
      </w:r>
      <w:r w:rsidR="001263B4" w:rsidRPr="00D265A2">
        <w:rPr>
          <w:rFonts w:hint="eastAsia"/>
          <w:szCs w:val="22"/>
          <w:lang w:eastAsia="ja-JP"/>
        </w:rPr>
        <w:t xml:space="preserve"> </w:t>
      </w:r>
      <w:r w:rsidR="001263B4">
        <w:rPr>
          <w:rFonts w:hint="eastAsia"/>
          <w:szCs w:val="22"/>
          <w:lang w:eastAsia="ja-JP"/>
        </w:rPr>
        <w:t xml:space="preserve">for regular sequence set, </w:t>
      </w:r>
      <w:r w:rsidR="001263B4">
        <w:rPr>
          <w:szCs w:val="22"/>
          <w:lang w:eastAsia="ja-JP"/>
        </w:rPr>
        <w:t>large gains (10-38%) can be obtained fo</w:t>
      </w:r>
      <w:r w:rsidR="0066287E">
        <w:rPr>
          <w:szCs w:val="22"/>
          <w:lang w:eastAsia="ja-JP"/>
        </w:rPr>
        <w:t>r sequences with linear fade</w:t>
      </w:r>
      <w:r w:rsidR="001263B4">
        <w:rPr>
          <w:szCs w:val="22"/>
          <w:lang w:eastAsia="ja-JP"/>
        </w:rPr>
        <w:t xml:space="preserve">, with </w:t>
      </w:r>
      <w:r w:rsidR="00A50289">
        <w:rPr>
          <w:szCs w:val="22"/>
          <w:lang w:eastAsia="ja-JP"/>
        </w:rPr>
        <w:t>almost no</w:t>
      </w:r>
      <w:r w:rsidR="001263B4">
        <w:rPr>
          <w:szCs w:val="22"/>
          <w:lang w:eastAsia="ja-JP"/>
        </w:rPr>
        <w:t xml:space="preserve"> impact on decoder run times</w:t>
      </w:r>
      <w:r w:rsidR="001263B4">
        <w:t>.</w:t>
      </w:r>
    </w:p>
    <w:p w:rsidR="00776D63" w:rsidRDefault="00415E08" w:rsidP="003B70C5">
      <w:pPr>
        <w:jc w:val="both"/>
      </w:pPr>
      <w:r>
        <w:t xml:space="preserve">It is stated </w:t>
      </w:r>
      <w:r w:rsidR="00DD0F9E">
        <w:t>WP is a simple tool with negligible overhead</w:t>
      </w:r>
      <w:r w:rsidR="0087367A">
        <w:t xml:space="preserve">. </w:t>
      </w:r>
      <w:r w:rsidR="003B70C5">
        <w:t xml:space="preserve">In AVC, WP has been </w:t>
      </w:r>
      <w:r w:rsidR="0087367A">
        <w:t>adopted</w:t>
      </w:r>
      <w:r w:rsidR="001263B4">
        <w:t xml:space="preserve"> and </w:t>
      </w:r>
      <w:r w:rsidR="003B70C5">
        <w:t>is used in many proprietary applications (ex: video encoders, video splicers…).</w:t>
      </w:r>
    </w:p>
    <w:p w:rsidR="003B70C5" w:rsidRDefault="00810372" w:rsidP="003B70C5">
      <w:pPr>
        <w:jc w:val="both"/>
      </w:pPr>
      <w:r>
        <w:t xml:space="preserve">Therefore </w:t>
      </w:r>
      <w:r w:rsidR="00BB3DF4">
        <w:t>it is</w:t>
      </w:r>
      <w:r w:rsidR="003B70C5">
        <w:t xml:space="preserve"> </w:t>
      </w:r>
      <w:r>
        <w:t>recommend</w:t>
      </w:r>
      <w:r w:rsidR="00BB3DF4">
        <w:t>ed to adopt</w:t>
      </w:r>
      <w:r w:rsidR="003B70C5">
        <w:t xml:space="preserve"> </w:t>
      </w:r>
      <w:r w:rsidR="0066287E">
        <w:t xml:space="preserve">WP in HEVC and </w:t>
      </w:r>
      <w:r w:rsidR="00755BA0">
        <w:t xml:space="preserve">to include </w:t>
      </w:r>
      <w:r w:rsidR="0066287E">
        <w:t xml:space="preserve">this </w:t>
      </w:r>
      <w:r w:rsidR="0079083E">
        <w:t xml:space="preserve">WP </w:t>
      </w:r>
      <w:r w:rsidR="0066287E">
        <w:t xml:space="preserve">implementation </w:t>
      </w:r>
      <w:r w:rsidR="003B70C5">
        <w:t>in</w:t>
      </w:r>
      <w:r w:rsidR="0066287E">
        <w:t>to</w:t>
      </w:r>
      <w:r w:rsidR="003B70C5">
        <w:t xml:space="preserve"> HM.</w:t>
      </w:r>
    </w:p>
    <w:p w:rsidR="00B0060F" w:rsidRDefault="00B0060F" w:rsidP="00680585">
      <w:pPr>
        <w:pStyle w:val="Heading1"/>
        <w:numPr>
          <w:ilvl w:val="0"/>
          <w:numId w:val="0"/>
        </w:numPr>
      </w:pPr>
    </w:p>
    <w:p w:rsidR="00B0060F" w:rsidRPr="002B191D" w:rsidRDefault="00B0060F" w:rsidP="00B0060F">
      <w:pPr>
        <w:pStyle w:val="Heading1"/>
      </w:pPr>
      <w:r w:rsidRPr="00E11923">
        <w:t>Patent</w:t>
      </w:r>
      <w:r w:rsidRPr="002B191D">
        <w:t xml:space="preserve"> rights declaration(s)</w:t>
      </w:r>
    </w:p>
    <w:p w:rsidR="00B0060F" w:rsidRDefault="00B0060F" w:rsidP="00B0060F">
      <w:pPr>
        <w:jc w:val="both"/>
        <w:rPr>
          <w:szCs w:val="22"/>
        </w:rPr>
      </w:pPr>
      <w:r>
        <w:rPr>
          <w:b/>
          <w:szCs w:val="22"/>
        </w:rPr>
        <w:t xml:space="preserve">Technicolor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2D7D8F" w:rsidRPr="002D7D8F" w:rsidRDefault="00C251C9" w:rsidP="00680585">
      <w:pPr>
        <w:pStyle w:val="Heading1"/>
        <w:numPr>
          <w:ilvl w:val="0"/>
          <w:numId w:val="0"/>
        </w:numPr>
        <w:rPr>
          <w:rFonts w:ascii="Times New Roman" w:hAnsi="Times New Roman" w:cs="Times New Roman"/>
          <w:lang w:eastAsia="ja-JP"/>
        </w:rPr>
      </w:pPr>
      <w:r>
        <w:rPr>
          <w:rFonts w:hint="eastAsia"/>
        </w:rPr>
        <w:br w:type="page"/>
      </w:r>
      <w:r w:rsidR="002D7D8F" w:rsidRPr="0090259C">
        <w:rPr>
          <w:rFonts w:ascii="Times New Roman" w:hAnsi="Times New Roman" w:cs="Times New Roman"/>
          <w:lang w:eastAsia="ja-JP"/>
        </w:rPr>
        <w:lastRenderedPageBreak/>
        <w:t>Reference</w:t>
      </w:r>
      <w:r w:rsidR="002D7D8F">
        <w:rPr>
          <w:rFonts w:ascii="Times New Roman" w:hAnsi="Times New Roman" w:cs="Times New Roman"/>
          <w:lang w:eastAsia="ja-JP"/>
        </w:rPr>
        <w:t>s</w:t>
      </w:r>
    </w:p>
    <w:p w:rsidR="005443AE" w:rsidRPr="00A54CD2" w:rsidRDefault="005443AE" w:rsidP="00775AF3">
      <w:pPr>
        <w:pStyle w:val="ListParagraph"/>
        <w:numPr>
          <w:ilvl w:val="0"/>
          <w:numId w:val="16"/>
        </w:numPr>
        <w:spacing w:before="0" w:after="120"/>
        <w:ind w:left="357" w:hanging="357"/>
        <w:contextualSpacing w:val="0"/>
        <w:jc w:val="both"/>
        <w:rPr>
          <w:lang w:eastAsia="ja-JP"/>
        </w:rPr>
      </w:pPr>
      <w:bookmarkStart w:id="7" w:name="_Ref286156160"/>
      <w:r>
        <w:rPr>
          <w:szCs w:val="22"/>
        </w:rPr>
        <w:t>Peng Yin, Tourapis A.M., Boyce J.</w:t>
      </w:r>
      <w:r w:rsidRPr="005443AE">
        <w:rPr>
          <w:szCs w:val="22"/>
          <w:lang w:eastAsia="ja-JP"/>
        </w:rPr>
        <w:t>,</w:t>
      </w:r>
      <w:r w:rsidRPr="005443AE">
        <w:rPr>
          <w:szCs w:val="22"/>
        </w:rPr>
        <w:t xml:space="preserve"> </w:t>
      </w:r>
      <w:r w:rsidRPr="005443AE">
        <w:rPr>
          <w:szCs w:val="22"/>
          <w:lang w:eastAsia="ja-JP"/>
        </w:rPr>
        <w:t>“</w:t>
      </w:r>
      <w:r>
        <w:rPr>
          <w:szCs w:val="22"/>
        </w:rPr>
        <w:t>Localized Weighted Prediction for Video Coding</w:t>
      </w:r>
      <w:r w:rsidRPr="005443AE">
        <w:rPr>
          <w:szCs w:val="22"/>
          <w:lang w:eastAsia="ja-JP"/>
        </w:rPr>
        <w:t xml:space="preserve">,” </w:t>
      </w:r>
      <w:r>
        <w:rPr>
          <w:szCs w:val="22"/>
          <w:lang w:eastAsia="ja-JP"/>
        </w:rPr>
        <w:t>IEEE International Symposium on Circuits and systems</w:t>
      </w:r>
      <w:r w:rsidRPr="005443AE">
        <w:rPr>
          <w:szCs w:val="22"/>
          <w:lang w:eastAsia="ja-JP"/>
        </w:rPr>
        <w:t>,</w:t>
      </w:r>
      <w:r w:rsidRPr="005443AE">
        <w:rPr>
          <w:rFonts w:hint="eastAsia"/>
          <w:szCs w:val="22"/>
          <w:lang w:eastAsia="ja-JP"/>
        </w:rPr>
        <w:t xml:space="preserve">　</w:t>
      </w:r>
      <w:r w:rsidRPr="005443AE">
        <w:rPr>
          <w:szCs w:val="22"/>
          <w:lang w:eastAsia="ja-JP"/>
        </w:rPr>
        <w:t>ISCAS 2005</w:t>
      </w:r>
      <w:r w:rsidRPr="005443AE">
        <w:rPr>
          <w:rFonts w:hint="eastAsia"/>
          <w:szCs w:val="22"/>
          <w:lang w:eastAsia="ja-JP"/>
        </w:rPr>
        <w:t>.</w:t>
      </w:r>
      <w:bookmarkEnd w:id="7"/>
    </w:p>
    <w:p w:rsidR="005443AE" w:rsidRPr="00A54CD2" w:rsidRDefault="005443AE" w:rsidP="00775AF3">
      <w:pPr>
        <w:pStyle w:val="ListParagraph"/>
        <w:numPr>
          <w:ilvl w:val="0"/>
          <w:numId w:val="16"/>
        </w:numPr>
        <w:spacing w:before="0" w:after="120"/>
        <w:ind w:left="357" w:hanging="357"/>
        <w:contextualSpacing w:val="0"/>
        <w:jc w:val="both"/>
        <w:rPr>
          <w:lang w:eastAsia="ja-JP"/>
        </w:rPr>
      </w:pPr>
      <w:bookmarkStart w:id="8" w:name="_Ref286167909"/>
      <w:r w:rsidRPr="005443AE">
        <w:rPr>
          <w:szCs w:val="22"/>
        </w:rPr>
        <w:t>Jill Boyce</w:t>
      </w:r>
      <w:r w:rsidRPr="005443AE">
        <w:rPr>
          <w:szCs w:val="22"/>
          <w:lang w:eastAsia="ja-JP"/>
        </w:rPr>
        <w:t>,</w:t>
      </w:r>
      <w:r w:rsidRPr="005443AE">
        <w:rPr>
          <w:szCs w:val="22"/>
        </w:rPr>
        <w:t xml:space="preserve"> </w:t>
      </w:r>
      <w:r w:rsidRPr="005443AE">
        <w:rPr>
          <w:szCs w:val="22"/>
          <w:lang w:eastAsia="ja-JP"/>
        </w:rPr>
        <w:t>“</w:t>
      </w:r>
      <w:r w:rsidRPr="005443AE">
        <w:rPr>
          <w:szCs w:val="22"/>
        </w:rPr>
        <w:t>Changes to Adaptive Reference Picture Weighting</w:t>
      </w:r>
      <w:r w:rsidRPr="005443AE">
        <w:rPr>
          <w:szCs w:val="22"/>
          <w:lang w:eastAsia="ja-JP"/>
        </w:rPr>
        <w:t>,” JVT Document,</w:t>
      </w:r>
      <w:r w:rsidRPr="0050203E">
        <w:rPr>
          <w:lang w:eastAsia="ja-JP"/>
        </w:rPr>
        <w:t xml:space="preserve"> JVT-E060,</w:t>
      </w:r>
      <w:r w:rsidRPr="005443AE">
        <w:rPr>
          <w:szCs w:val="22"/>
        </w:rPr>
        <w:t xml:space="preserve"> Geneva</w:t>
      </w:r>
      <w:r w:rsidRPr="005443AE">
        <w:rPr>
          <w:szCs w:val="22"/>
          <w:lang w:eastAsia="ja-JP"/>
        </w:rPr>
        <w:t>,</w:t>
      </w:r>
      <w:r w:rsidRPr="005443AE">
        <w:rPr>
          <w:rFonts w:hint="eastAsia"/>
          <w:szCs w:val="22"/>
          <w:lang w:eastAsia="ja-JP"/>
        </w:rPr>
        <w:t xml:space="preserve">　</w:t>
      </w:r>
      <w:r w:rsidRPr="005443AE">
        <w:rPr>
          <w:szCs w:val="22"/>
          <w:lang w:eastAsia="ja-JP"/>
        </w:rPr>
        <w:t>October 2002</w:t>
      </w:r>
      <w:r w:rsidRPr="005443AE">
        <w:rPr>
          <w:rFonts w:hint="eastAsia"/>
          <w:szCs w:val="22"/>
          <w:lang w:eastAsia="ja-JP"/>
        </w:rPr>
        <w:t>.</w:t>
      </w:r>
      <w:bookmarkEnd w:id="8"/>
    </w:p>
    <w:p w:rsidR="002D7D8F" w:rsidRPr="00A77746" w:rsidRDefault="002D7D8F" w:rsidP="00775AF3">
      <w:pPr>
        <w:pStyle w:val="ListParagraph"/>
        <w:numPr>
          <w:ilvl w:val="0"/>
          <w:numId w:val="16"/>
        </w:numPr>
        <w:spacing w:before="0" w:after="120"/>
        <w:ind w:left="357" w:hanging="357"/>
        <w:contextualSpacing w:val="0"/>
        <w:jc w:val="both"/>
        <w:rPr>
          <w:lang w:eastAsia="ja-JP"/>
        </w:rPr>
      </w:pPr>
      <w:bookmarkStart w:id="9" w:name="_Ref286167912"/>
      <w:r w:rsidRPr="005443AE">
        <w:rPr>
          <w:szCs w:val="22"/>
        </w:rPr>
        <w:t>Jill Boyce</w:t>
      </w:r>
      <w:r w:rsidRPr="005443AE">
        <w:rPr>
          <w:szCs w:val="22"/>
          <w:lang w:eastAsia="ja-JP"/>
        </w:rPr>
        <w:t>,</w:t>
      </w:r>
      <w:r w:rsidRPr="005443AE">
        <w:rPr>
          <w:szCs w:val="22"/>
        </w:rPr>
        <w:t xml:space="preserve"> </w:t>
      </w:r>
      <w:r w:rsidRPr="005443AE">
        <w:rPr>
          <w:szCs w:val="22"/>
          <w:lang w:eastAsia="ja-JP"/>
        </w:rPr>
        <w:t>“</w:t>
      </w:r>
      <w:r w:rsidRPr="005443AE">
        <w:rPr>
          <w:szCs w:val="22"/>
        </w:rPr>
        <w:t>Weighted Prediction Clean-up</w:t>
      </w:r>
      <w:r w:rsidRPr="005443AE">
        <w:rPr>
          <w:szCs w:val="22"/>
          <w:lang w:eastAsia="ja-JP"/>
        </w:rPr>
        <w:t>,”</w:t>
      </w:r>
      <w:r w:rsidRPr="005443AE">
        <w:rPr>
          <w:rFonts w:hint="eastAsia"/>
          <w:szCs w:val="22"/>
          <w:lang w:eastAsia="ja-JP"/>
        </w:rPr>
        <w:t xml:space="preserve"> </w:t>
      </w:r>
      <w:r w:rsidRPr="005443AE">
        <w:rPr>
          <w:szCs w:val="22"/>
          <w:lang w:eastAsia="ja-JP"/>
        </w:rPr>
        <w:t xml:space="preserve">JVT Document, </w:t>
      </w:r>
      <w:r w:rsidRPr="00382F17">
        <w:rPr>
          <w:lang w:eastAsia="ja-JP"/>
        </w:rPr>
        <w:t>JVT-F034,</w:t>
      </w:r>
      <w:r w:rsidRPr="005443AE">
        <w:rPr>
          <w:szCs w:val="22"/>
        </w:rPr>
        <w:t xml:space="preserve"> Awaji</w:t>
      </w:r>
      <w:r w:rsidRPr="005443AE">
        <w:rPr>
          <w:szCs w:val="22"/>
          <w:lang w:eastAsia="ja-JP"/>
        </w:rPr>
        <w:t>,</w:t>
      </w:r>
      <w:r w:rsidRPr="005443AE">
        <w:rPr>
          <w:szCs w:val="22"/>
        </w:rPr>
        <w:t xml:space="preserve"> December, 2002</w:t>
      </w:r>
      <w:r w:rsidRPr="005443AE">
        <w:rPr>
          <w:rFonts w:hint="eastAsia"/>
          <w:szCs w:val="22"/>
          <w:lang w:eastAsia="ja-JP"/>
        </w:rPr>
        <w:t>.</w:t>
      </w:r>
      <w:bookmarkEnd w:id="9"/>
    </w:p>
    <w:p w:rsidR="00A77746" w:rsidRDefault="00A77746" w:rsidP="00775AF3">
      <w:pPr>
        <w:pStyle w:val="ListParagraph"/>
        <w:numPr>
          <w:ilvl w:val="0"/>
          <w:numId w:val="16"/>
        </w:numPr>
        <w:tabs>
          <w:tab w:val="clear" w:pos="720"/>
          <w:tab w:val="clear" w:pos="1080"/>
          <w:tab w:val="clear" w:pos="1440"/>
          <w:tab w:val="left" w:pos="5283"/>
        </w:tabs>
        <w:spacing w:after="120"/>
        <w:ind w:left="357" w:hanging="357"/>
        <w:contextualSpacing w:val="0"/>
        <w:jc w:val="both"/>
        <w:rPr>
          <w:lang w:eastAsia="ja-JP"/>
        </w:rPr>
      </w:pPr>
      <w:bookmarkStart w:id="10" w:name="_Ref286167914"/>
      <w:r w:rsidRPr="00A77746">
        <w:rPr>
          <w:szCs w:val="22"/>
          <w:lang w:eastAsia="ja-JP"/>
        </w:rPr>
        <w:t xml:space="preserve">Yoshihiro Kikuchi and </w:t>
      </w:r>
      <w:r w:rsidRPr="00A77746">
        <w:rPr>
          <w:szCs w:val="22"/>
        </w:rPr>
        <w:t>Takeshi Chujoh</w:t>
      </w:r>
      <w:r w:rsidRPr="00A77746">
        <w:rPr>
          <w:szCs w:val="22"/>
          <w:lang w:eastAsia="ja-JP"/>
        </w:rPr>
        <w:t>,”</w:t>
      </w:r>
      <w:r w:rsidRPr="00A77746">
        <w:rPr>
          <w:szCs w:val="22"/>
        </w:rPr>
        <w:t xml:space="preserve"> Simplification of the Weighted Prediction and </w:t>
      </w:r>
      <w:r w:rsidRPr="00A77746">
        <w:rPr>
          <w:szCs w:val="22"/>
          <w:lang w:eastAsia="ja-JP"/>
        </w:rPr>
        <w:t>V</w:t>
      </w:r>
      <w:r w:rsidRPr="00A77746">
        <w:rPr>
          <w:szCs w:val="22"/>
        </w:rPr>
        <w:t>erification result</w:t>
      </w:r>
      <w:r w:rsidRPr="00A77746">
        <w:rPr>
          <w:szCs w:val="22"/>
          <w:lang w:eastAsia="ja-JP"/>
        </w:rPr>
        <w:t>,” JVT Document,</w:t>
      </w:r>
      <w:r w:rsidRPr="00AA2B1D">
        <w:rPr>
          <w:lang w:eastAsia="ja-JP"/>
        </w:rPr>
        <w:t xml:space="preserve"> JVT-F077,</w:t>
      </w:r>
      <w:r w:rsidRPr="00A77746">
        <w:rPr>
          <w:szCs w:val="22"/>
        </w:rPr>
        <w:t xml:space="preserve"> Awaji</w:t>
      </w:r>
      <w:r w:rsidRPr="00A77746">
        <w:rPr>
          <w:szCs w:val="22"/>
          <w:lang w:eastAsia="ja-JP"/>
        </w:rPr>
        <w:t>,</w:t>
      </w:r>
      <w:r w:rsidRPr="00A77746">
        <w:rPr>
          <w:szCs w:val="22"/>
        </w:rPr>
        <w:t xml:space="preserve"> December, 2002</w:t>
      </w:r>
      <w:r>
        <w:rPr>
          <w:rFonts w:hint="eastAsia"/>
          <w:lang w:eastAsia="ja-JP"/>
        </w:rPr>
        <w:t>.</w:t>
      </w:r>
      <w:bookmarkEnd w:id="10"/>
    </w:p>
    <w:p w:rsidR="00DB47D1" w:rsidRPr="00382F17" w:rsidRDefault="00DB47D1" w:rsidP="00775AF3">
      <w:pPr>
        <w:pStyle w:val="ListParagraph"/>
        <w:numPr>
          <w:ilvl w:val="0"/>
          <w:numId w:val="16"/>
        </w:numPr>
        <w:tabs>
          <w:tab w:val="clear" w:pos="720"/>
          <w:tab w:val="clear" w:pos="1080"/>
          <w:tab w:val="clear" w:pos="1440"/>
          <w:tab w:val="left" w:pos="5283"/>
        </w:tabs>
        <w:spacing w:after="120"/>
        <w:ind w:left="357" w:hanging="357"/>
        <w:jc w:val="both"/>
        <w:rPr>
          <w:lang w:eastAsia="ja-JP"/>
        </w:rPr>
      </w:pPr>
      <w:bookmarkStart w:id="11" w:name="_Ref286654441"/>
      <w:r>
        <w:rPr>
          <w:szCs w:val="22"/>
          <w:lang w:eastAsia="ja-JP"/>
        </w:rPr>
        <w:t>A.Fujibayashi, S.Kanumuri</w:t>
      </w:r>
      <w:r w:rsidRPr="00A77746">
        <w:rPr>
          <w:szCs w:val="22"/>
          <w:lang w:eastAsia="ja-JP"/>
        </w:rPr>
        <w:t xml:space="preserve"> and </w:t>
      </w:r>
      <w:r>
        <w:rPr>
          <w:szCs w:val="22"/>
        </w:rPr>
        <w:t>F.Bossen</w:t>
      </w:r>
      <w:r w:rsidRPr="00A77746">
        <w:rPr>
          <w:szCs w:val="22"/>
          <w:lang w:eastAsia="ja-JP"/>
        </w:rPr>
        <w:t>,”</w:t>
      </w:r>
      <w:r w:rsidRPr="00A77746">
        <w:rPr>
          <w:szCs w:val="22"/>
        </w:rPr>
        <w:t xml:space="preserve"> </w:t>
      </w:r>
      <w:r>
        <w:rPr>
          <w:szCs w:val="22"/>
        </w:rPr>
        <w:t>TE12: Performance of Partition Based Illumination Compensation (PBIC)</w:t>
      </w:r>
      <w:r w:rsidRPr="00A77746">
        <w:rPr>
          <w:szCs w:val="22"/>
          <w:lang w:eastAsia="ja-JP"/>
        </w:rPr>
        <w:t>,” JVT Document,</w:t>
      </w:r>
      <w:r w:rsidRPr="00AA2B1D">
        <w:rPr>
          <w:lang w:eastAsia="ja-JP"/>
        </w:rPr>
        <w:t xml:space="preserve"> J</w:t>
      </w:r>
      <w:r>
        <w:rPr>
          <w:lang w:eastAsia="ja-JP"/>
        </w:rPr>
        <w:t>CTVC-C041</w:t>
      </w:r>
      <w:r w:rsidRPr="00AA2B1D">
        <w:rPr>
          <w:lang w:eastAsia="ja-JP"/>
        </w:rPr>
        <w:t>,</w:t>
      </w:r>
      <w:r w:rsidRPr="00A77746">
        <w:rPr>
          <w:szCs w:val="22"/>
        </w:rPr>
        <w:t xml:space="preserve"> </w:t>
      </w:r>
      <w:r>
        <w:rPr>
          <w:szCs w:val="22"/>
        </w:rPr>
        <w:t>Guangzhou</w:t>
      </w:r>
      <w:r w:rsidRPr="00A77746">
        <w:rPr>
          <w:szCs w:val="22"/>
          <w:lang w:eastAsia="ja-JP"/>
        </w:rPr>
        <w:t>,</w:t>
      </w:r>
      <w:r w:rsidRPr="00A77746">
        <w:rPr>
          <w:szCs w:val="22"/>
        </w:rPr>
        <w:t xml:space="preserve"> </w:t>
      </w:r>
      <w:r>
        <w:rPr>
          <w:szCs w:val="22"/>
        </w:rPr>
        <w:t>October</w:t>
      </w:r>
      <w:r w:rsidRPr="00A77746">
        <w:rPr>
          <w:szCs w:val="22"/>
        </w:rPr>
        <w:t>, 20</w:t>
      </w:r>
      <w:r>
        <w:rPr>
          <w:szCs w:val="22"/>
        </w:rPr>
        <w:t>10</w:t>
      </w:r>
      <w:r>
        <w:rPr>
          <w:rFonts w:hint="eastAsia"/>
          <w:lang w:eastAsia="ja-JP"/>
        </w:rPr>
        <w:t>.</w:t>
      </w:r>
      <w:bookmarkEnd w:id="11"/>
    </w:p>
    <w:p w:rsidR="00DB47D1" w:rsidRPr="00382F17" w:rsidRDefault="00DB47D1" w:rsidP="00DB47D1">
      <w:pPr>
        <w:tabs>
          <w:tab w:val="clear" w:pos="720"/>
          <w:tab w:val="clear" w:pos="1080"/>
          <w:tab w:val="clear" w:pos="1440"/>
          <w:tab w:val="left" w:pos="5283"/>
        </w:tabs>
        <w:rPr>
          <w:lang w:eastAsia="ja-JP"/>
        </w:rPr>
      </w:pPr>
    </w:p>
    <w:p w:rsidR="004E7D03" w:rsidRPr="002D7D8F" w:rsidRDefault="004E7D03" w:rsidP="004E7D03">
      <w:pPr>
        <w:pStyle w:val="Heading1"/>
        <w:numPr>
          <w:ilvl w:val="0"/>
          <w:numId w:val="0"/>
        </w:numPr>
        <w:rPr>
          <w:rFonts w:ascii="Times New Roman" w:hAnsi="Times New Roman" w:cs="Times New Roman"/>
          <w:lang w:eastAsia="ja-JP"/>
        </w:rPr>
      </w:pPr>
      <w:bookmarkStart w:id="12" w:name="_Ref286153109"/>
      <w:r>
        <w:rPr>
          <w:rFonts w:ascii="Times New Roman" w:hAnsi="Times New Roman" w:cs="Times New Roman"/>
          <w:lang w:eastAsia="ja-JP"/>
        </w:rPr>
        <w:t>Annex</w:t>
      </w:r>
      <w:bookmarkEnd w:id="12"/>
      <w:r w:rsidR="002514C4">
        <w:rPr>
          <w:rFonts w:ascii="Times New Roman" w:hAnsi="Times New Roman" w:cs="Times New Roman"/>
          <w:lang w:eastAsia="ja-JP"/>
        </w:rPr>
        <w:t>: Weighted Prediction syntax</w:t>
      </w:r>
    </w:p>
    <w:p w:rsidR="00E155D8" w:rsidRDefault="00E155D8" w:rsidP="00E155D8"/>
    <w:p w:rsidR="00E155D8" w:rsidRDefault="00E155D8" w:rsidP="00E155D8">
      <w:pPr>
        <w:pBdr>
          <w:top w:val="single" w:sz="12" w:space="1" w:color="auto"/>
          <w:bottom w:val="single" w:sz="12" w:space="1" w:color="auto"/>
        </w:pBdr>
        <w:rPr>
          <w:b/>
          <w:u w:val="single"/>
        </w:rPr>
      </w:pPr>
      <w:r w:rsidRPr="00BC18BD">
        <w:rPr>
          <w:b/>
          <w:u w:val="single"/>
        </w:rPr>
        <w:t>PPS Parameters</w:t>
      </w:r>
    </w:p>
    <w:p w:rsidR="00E155D8" w:rsidRPr="003F2EDD" w:rsidRDefault="00E155D8" w:rsidP="00E155D8">
      <w:pPr>
        <w:rPr>
          <w:sz w:val="20"/>
        </w:rPr>
      </w:pPr>
      <w:r w:rsidRPr="003F2EDD">
        <w:rPr>
          <w:b/>
          <w:bCs/>
          <w:sz w:val="20"/>
        </w:rPr>
        <w:t>weighted_pred_flag</w:t>
      </w:r>
      <w:r w:rsidRPr="003F2EDD">
        <w:rPr>
          <w:sz w:val="20"/>
        </w:rPr>
        <w:t xml:space="preserve"> equal to 0 specifies that weighted prediction shall not </w:t>
      </w:r>
      <w:r>
        <w:rPr>
          <w:sz w:val="20"/>
        </w:rPr>
        <w:t xml:space="preserve">be applied to P and SP slices. </w:t>
      </w:r>
      <w:r w:rsidRPr="003F2EDD">
        <w:rPr>
          <w:sz w:val="20"/>
        </w:rPr>
        <w:t>weighted_pred_flag equal to 1 specifies that weighted prediction shall be applied to P and SP slices.</w:t>
      </w:r>
    </w:p>
    <w:p w:rsidR="00E155D8" w:rsidRDefault="00E155D8" w:rsidP="00E155D8">
      <w:pPr>
        <w:rPr>
          <w:sz w:val="20"/>
        </w:rPr>
      </w:pPr>
      <w:r w:rsidRPr="003F2EDD">
        <w:rPr>
          <w:b/>
          <w:bCs/>
          <w:sz w:val="20"/>
        </w:rPr>
        <w:t>weighted_bipred_idc</w:t>
      </w:r>
      <w:r w:rsidRPr="003F2EDD">
        <w:rPr>
          <w:sz w:val="20"/>
        </w:rPr>
        <w:t xml:space="preserve"> equal to 0 specifies that the default weighted prediction shall be applied to B slices. weighted_bipred_idc equal to 1 specifies that explicit weighted prediction shall be applied to B slices. weighted_bipred_idc equal to 2 specifies that implicit weighted prediction shall be applied to B slices.  The value of weighted_bipred_idc shall be in the range of 0 to 2, inclusive.</w:t>
      </w:r>
    </w:p>
    <w:p w:rsidR="00E155D8" w:rsidRPr="0078669C" w:rsidRDefault="00E155D8" w:rsidP="00E155D8">
      <w:pPr>
        <w:rPr>
          <w:sz w:val="20"/>
        </w:rPr>
      </w:pPr>
    </w:p>
    <w:p w:rsidR="00E155D8" w:rsidRPr="00B53E33" w:rsidRDefault="00E155D8" w:rsidP="00E155D8">
      <w:pPr>
        <w:pBdr>
          <w:top w:val="single" w:sz="12" w:space="1" w:color="auto"/>
          <w:bottom w:val="single" w:sz="12" w:space="1" w:color="auto"/>
        </w:pBdr>
        <w:rPr>
          <w:sz w:val="20"/>
          <w:u w:val="single"/>
        </w:rPr>
      </w:pPr>
      <w:r>
        <w:rPr>
          <w:b/>
          <w:u w:val="single"/>
        </w:rPr>
        <w:t xml:space="preserve">Slice Header </w:t>
      </w:r>
      <w:r w:rsidRPr="00BC18BD">
        <w:rPr>
          <w:b/>
          <w:u w:val="single"/>
        </w:rPr>
        <w:t>Parameters</w:t>
      </w:r>
      <w:r w:rsidRPr="00B53E33">
        <w:t xml:space="preserve"> </w:t>
      </w:r>
      <w:r>
        <w:tab/>
      </w:r>
      <w:r w:rsidRPr="00B53E33">
        <w:rPr>
          <w:sz w:val="20"/>
        </w:rPr>
        <w:t>present if (</w:t>
      </w:r>
      <w:r w:rsidRPr="00B53E33">
        <w:rPr>
          <w:bCs/>
          <w:sz w:val="20"/>
        </w:rPr>
        <w:t>weighted_pred_flag &amp;&amp; sliceP) or (weighted_bipred_idc=1 &amp; sliceB)</w:t>
      </w:r>
    </w:p>
    <w:p w:rsidR="00E155D8" w:rsidRPr="00CD42D6" w:rsidRDefault="00E155D8" w:rsidP="00E155D8">
      <w:pPr>
        <w:rPr>
          <w:sz w:val="20"/>
        </w:rPr>
      </w:pPr>
      <w:r w:rsidRPr="00CD42D6">
        <w:rPr>
          <w:b/>
          <w:bCs/>
          <w:sz w:val="20"/>
        </w:rPr>
        <w:t xml:space="preserve">luma_log2_weight_denom </w:t>
      </w:r>
      <w:r w:rsidRPr="00CD42D6">
        <w:rPr>
          <w:sz w:val="20"/>
        </w:rPr>
        <w:t>is the base 2 logarithm of the denominator for all luma weighting factors. The value of luma_log2_weight_denom shall be in the range of 0 to 7, inclusive.</w:t>
      </w:r>
    </w:p>
    <w:p w:rsidR="00E155D8" w:rsidRPr="00CD42D6" w:rsidRDefault="00E155D8" w:rsidP="00E155D8">
      <w:pPr>
        <w:rPr>
          <w:sz w:val="20"/>
        </w:rPr>
      </w:pPr>
      <w:r w:rsidRPr="00CD42D6">
        <w:rPr>
          <w:b/>
          <w:bCs/>
          <w:sz w:val="20"/>
        </w:rPr>
        <w:t>chroma_</w:t>
      </w:r>
      <w:r w:rsidRPr="00CD42D6">
        <w:rPr>
          <w:b/>
          <w:sz w:val="20"/>
        </w:rPr>
        <w:t>log2_</w:t>
      </w:r>
      <w:r w:rsidRPr="00CD42D6">
        <w:rPr>
          <w:b/>
          <w:bCs/>
          <w:sz w:val="20"/>
        </w:rPr>
        <w:t xml:space="preserve">weight_denom </w:t>
      </w:r>
      <w:r w:rsidRPr="00CD42D6">
        <w:rPr>
          <w:sz w:val="20"/>
        </w:rPr>
        <w:t>is the base 2 logarithm of the denominator for all chroma weighting factors.  The value of chroma_log2_weight_denom shall be in the range of 0 to 7, inclusive.</w:t>
      </w:r>
    </w:p>
    <w:p w:rsidR="00E155D8" w:rsidRPr="00CD42D6" w:rsidRDefault="00E155D8" w:rsidP="00E155D8">
      <w:pPr>
        <w:rPr>
          <w:sz w:val="20"/>
          <w:lang w:eastAsia="ja-JP"/>
        </w:rPr>
      </w:pPr>
      <w:r w:rsidRPr="00CD42D6">
        <w:rPr>
          <w:b/>
          <w:bCs/>
          <w:sz w:val="20"/>
          <w:lang w:eastAsia="ja-JP"/>
        </w:rPr>
        <w:t xml:space="preserve">luma_weight_l0_flag </w:t>
      </w:r>
      <w:r w:rsidRPr="00CD42D6">
        <w:rPr>
          <w:bCs/>
          <w:sz w:val="20"/>
          <w:lang w:eastAsia="ja-JP"/>
        </w:rPr>
        <w:t xml:space="preserve">equal to 1 </w:t>
      </w:r>
      <w:r w:rsidRPr="00CD42D6">
        <w:rPr>
          <w:sz w:val="20"/>
          <w:lang w:eastAsia="ja-JP"/>
        </w:rPr>
        <w:t xml:space="preserve">specifies that weighting factors for the luma component of list 0 prediction are present. luma_weight_l0_flag equal to 0 specifies that these weighting factors are not present. </w:t>
      </w:r>
    </w:p>
    <w:p w:rsidR="00E155D8" w:rsidRPr="00CD42D6" w:rsidRDefault="00E155D8" w:rsidP="00E155D8">
      <w:pPr>
        <w:rPr>
          <w:sz w:val="20"/>
        </w:rPr>
      </w:pPr>
      <w:r w:rsidRPr="00CD42D6">
        <w:rPr>
          <w:b/>
          <w:bCs/>
          <w:sz w:val="20"/>
          <w:lang w:eastAsia="ja-JP"/>
        </w:rPr>
        <w:t>luma_weight_l0</w:t>
      </w:r>
      <w:r w:rsidRPr="00CD42D6">
        <w:rPr>
          <w:b/>
          <w:sz w:val="20"/>
          <w:lang w:eastAsia="ja-JP"/>
        </w:rPr>
        <w:t>[</w:t>
      </w:r>
      <w:r w:rsidRPr="00CD42D6">
        <w:rPr>
          <w:sz w:val="20"/>
          <w:lang w:eastAsia="ja-JP"/>
        </w:rPr>
        <w:t> i </w:t>
      </w:r>
      <w:r w:rsidRPr="00CD42D6">
        <w:rPr>
          <w:b/>
          <w:sz w:val="20"/>
          <w:lang w:eastAsia="ja-JP"/>
        </w:rPr>
        <w:t>]</w:t>
      </w:r>
      <w:r w:rsidRPr="00CD42D6">
        <w:rPr>
          <w:sz w:val="20"/>
          <w:lang w:eastAsia="ja-JP"/>
        </w:rPr>
        <w:t xml:space="preserve"> is the weighting factor applied to the luma prediction value for list 0 prediction using RefPicList0[ i ]. </w:t>
      </w:r>
      <w:r w:rsidRPr="00CD42D6">
        <w:rPr>
          <w:sz w:val="20"/>
        </w:rPr>
        <w:t xml:space="preserve"> When luma_weight_l0_flag is equal to 1, the value of luma_weight_l0[ i ] shall be in the range of –128 to 127, inclusive.</w:t>
      </w:r>
      <w:r w:rsidRPr="00CD42D6">
        <w:rPr>
          <w:sz w:val="20"/>
          <w:lang w:eastAsia="ja-JP"/>
        </w:rPr>
        <w:t xml:space="preserve">  When luma_weight_l0_flag</w:t>
      </w:r>
      <w:r w:rsidRPr="00CD42D6">
        <w:rPr>
          <w:b/>
          <w:bCs/>
          <w:sz w:val="20"/>
          <w:lang w:eastAsia="ja-JP"/>
        </w:rPr>
        <w:t xml:space="preserve"> </w:t>
      </w:r>
      <w:r w:rsidRPr="00CD42D6">
        <w:rPr>
          <w:sz w:val="20"/>
          <w:lang w:eastAsia="ja-JP"/>
        </w:rPr>
        <w:t>is equal to 0, luma_weight_l0[ i ] shall be inferred to be equal to 2</w:t>
      </w:r>
      <w:r w:rsidRPr="00CD42D6">
        <w:rPr>
          <w:sz w:val="20"/>
          <w:vertAlign w:val="superscript"/>
          <w:lang w:eastAsia="ja-JP"/>
        </w:rPr>
        <w:t>luma_log2_weight_denom</w:t>
      </w:r>
      <w:r w:rsidRPr="00CD42D6">
        <w:rPr>
          <w:sz w:val="20"/>
        </w:rPr>
        <w:t xml:space="preserve"> </w:t>
      </w:r>
      <w:r w:rsidRPr="00CD42D6">
        <w:rPr>
          <w:sz w:val="20"/>
          <w:lang w:eastAsia="ja-JP"/>
        </w:rPr>
        <w:t>for RefPicList0[ i ].</w:t>
      </w:r>
    </w:p>
    <w:p w:rsidR="00E155D8" w:rsidRPr="00CD42D6" w:rsidRDefault="00E155D8" w:rsidP="00E155D8">
      <w:pPr>
        <w:rPr>
          <w:sz w:val="20"/>
          <w:lang w:eastAsia="ja-JP"/>
        </w:rPr>
      </w:pPr>
      <w:r w:rsidRPr="00CD42D6">
        <w:rPr>
          <w:b/>
          <w:bCs/>
          <w:sz w:val="20"/>
          <w:lang w:eastAsia="ja-JP"/>
        </w:rPr>
        <w:t>luma_offset_l0[</w:t>
      </w:r>
      <w:r w:rsidRPr="00CD42D6">
        <w:rPr>
          <w:sz w:val="20"/>
          <w:lang w:eastAsia="ja-JP"/>
        </w:rPr>
        <w:t> i </w:t>
      </w:r>
      <w:r w:rsidRPr="00CD42D6">
        <w:rPr>
          <w:b/>
          <w:bCs/>
          <w:sz w:val="20"/>
          <w:lang w:eastAsia="ja-JP"/>
        </w:rPr>
        <w:t>]</w:t>
      </w:r>
      <w:r w:rsidRPr="00CD42D6">
        <w:rPr>
          <w:sz w:val="20"/>
          <w:lang w:eastAsia="ja-JP"/>
        </w:rPr>
        <w:t xml:space="preserve"> is the additive offset applied to the luma prediction value for list 0 prediction using RefPicList0[ i ].</w:t>
      </w:r>
      <w:r w:rsidRPr="00CD42D6">
        <w:rPr>
          <w:sz w:val="20"/>
        </w:rPr>
        <w:t xml:space="preserve"> The value of luma_offset_l0[ i ] shall be in the range of –128 to 127, inclusive.</w:t>
      </w:r>
      <w:r w:rsidRPr="00CD42D6">
        <w:rPr>
          <w:sz w:val="20"/>
          <w:lang w:eastAsia="ja-JP"/>
        </w:rPr>
        <w:t xml:space="preserve">  When luma_weight_l0_flag</w:t>
      </w:r>
      <w:r w:rsidRPr="00CD42D6">
        <w:rPr>
          <w:b/>
          <w:bCs/>
          <w:sz w:val="20"/>
          <w:lang w:eastAsia="ja-JP"/>
        </w:rPr>
        <w:t xml:space="preserve"> </w:t>
      </w:r>
      <w:r w:rsidRPr="00CD42D6">
        <w:rPr>
          <w:sz w:val="20"/>
          <w:lang w:eastAsia="ja-JP"/>
        </w:rPr>
        <w:t>is equal to 0, luma_offset_l0[ i ] shall be inferred as equal to 0 for RefPicList0[ i ].</w:t>
      </w:r>
    </w:p>
    <w:p w:rsidR="00E155D8" w:rsidRPr="00CD42D6" w:rsidRDefault="00E155D8" w:rsidP="00E155D8">
      <w:pPr>
        <w:rPr>
          <w:sz w:val="20"/>
          <w:lang w:eastAsia="ja-JP"/>
        </w:rPr>
      </w:pPr>
      <w:r w:rsidRPr="00CD42D6">
        <w:rPr>
          <w:b/>
          <w:bCs/>
          <w:sz w:val="20"/>
          <w:lang w:eastAsia="ja-JP"/>
        </w:rPr>
        <w:t>chroma_weight_l0_flag</w:t>
      </w:r>
      <w:r w:rsidRPr="00CD42D6">
        <w:rPr>
          <w:sz w:val="20"/>
          <w:lang w:eastAsia="ja-JP"/>
        </w:rPr>
        <w:t xml:space="preserve"> equal to 1 specifies that weighting factors for the chroma prediction values of list 0 prediction are present. chroma_weight_l0_flag equal to 0 specifies that these weighting factors are not present. </w:t>
      </w:r>
    </w:p>
    <w:p w:rsidR="00E155D8" w:rsidRPr="00CD42D6" w:rsidRDefault="00E155D8" w:rsidP="00E155D8">
      <w:pPr>
        <w:rPr>
          <w:sz w:val="20"/>
        </w:rPr>
      </w:pPr>
      <w:r w:rsidRPr="00CD42D6">
        <w:rPr>
          <w:b/>
          <w:bCs/>
          <w:sz w:val="20"/>
          <w:lang w:eastAsia="ja-JP"/>
        </w:rPr>
        <w:t>chroma_weight_l0[</w:t>
      </w:r>
      <w:r w:rsidRPr="00CD42D6">
        <w:rPr>
          <w:sz w:val="20"/>
          <w:lang w:eastAsia="ja-JP"/>
        </w:rPr>
        <w:t> i </w:t>
      </w:r>
      <w:r w:rsidRPr="00CD42D6">
        <w:rPr>
          <w:b/>
          <w:bCs/>
          <w:sz w:val="20"/>
          <w:lang w:eastAsia="ja-JP"/>
        </w:rPr>
        <w:t>][</w:t>
      </w:r>
      <w:r w:rsidRPr="00CD42D6">
        <w:rPr>
          <w:sz w:val="20"/>
          <w:lang w:eastAsia="ja-JP"/>
        </w:rPr>
        <w:t> j </w:t>
      </w:r>
      <w:r w:rsidRPr="00CD42D6">
        <w:rPr>
          <w:b/>
          <w:bCs/>
          <w:sz w:val="20"/>
          <w:lang w:eastAsia="ja-JP"/>
        </w:rPr>
        <w:t>]</w:t>
      </w:r>
      <w:r w:rsidRPr="00CD42D6">
        <w:rPr>
          <w:sz w:val="20"/>
          <w:lang w:eastAsia="ja-JP"/>
        </w:rPr>
        <w:t xml:space="preserve"> is the weighting factor applied to the chroma prediction values for list 0 prediction using RefPicList0[ i ] with j equal to 0 for Cb and j equal to 1 for Cr.  </w:t>
      </w:r>
      <w:r w:rsidRPr="00CD42D6">
        <w:rPr>
          <w:sz w:val="20"/>
        </w:rPr>
        <w:t>When chroma_weight_l0_flag is equal to 1, the value of chroma_weight_l0[ i ][ j ] shall be in the range of –128 to 127, inclusive.</w:t>
      </w:r>
      <w:r w:rsidRPr="00CD42D6">
        <w:rPr>
          <w:sz w:val="20"/>
          <w:lang w:eastAsia="ja-JP"/>
        </w:rPr>
        <w:t xml:space="preserve">  When chroma_weight_l0_flag is equal to 0</w:t>
      </w:r>
      <w:r w:rsidRPr="00CD42D6">
        <w:rPr>
          <w:b/>
          <w:bCs/>
          <w:sz w:val="20"/>
          <w:lang w:eastAsia="ja-JP"/>
        </w:rPr>
        <w:t xml:space="preserve">, </w:t>
      </w:r>
      <w:r w:rsidRPr="00CD42D6">
        <w:rPr>
          <w:sz w:val="20"/>
          <w:lang w:eastAsia="ja-JP"/>
        </w:rPr>
        <w:t>chroma_weight_l0[ i ][ j ] shall be inferred to be equal to 2</w:t>
      </w:r>
      <w:r w:rsidRPr="00CD42D6">
        <w:rPr>
          <w:sz w:val="20"/>
          <w:vertAlign w:val="superscript"/>
          <w:lang w:eastAsia="ja-JP"/>
        </w:rPr>
        <w:t>chroma_log2_weight_denom</w:t>
      </w:r>
      <w:r w:rsidRPr="00CD42D6">
        <w:rPr>
          <w:sz w:val="20"/>
          <w:lang w:eastAsia="ja-JP"/>
        </w:rPr>
        <w:t xml:space="preserve"> for RefPicList0[ i ].</w:t>
      </w:r>
    </w:p>
    <w:p w:rsidR="00E155D8" w:rsidRPr="00CD42D6" w:rsidRDefault="00E155D8" w:rsidP="00E155D8">
      <w:pPr>
        <w:rPr>
          <w:sz w:val="20"/>
        </w:rPr>
      </w:pPr>
      <w:r w:rsidRPr="00CD42D6">
        <w:rPr>
          <w:b/>
          <w:bCs/>
          <w:sz w:val="20"/>
          <w:lang w:eastAsia="ja-JP"/>
        </w:rPr>
        <w:t>chroma_offset_l0[</w:t>
      </w:r>
      <w:r w:rsidRPr="00CD42D6">
        <w:rPr>
          <w:sz w:val="20"/>
          <w:lang w:eastAsia="ja-JP"/>
        </w:rPr>
        <w:t> i </w:t>
      </w:r>
      <w:r w:rsidRPr="00CD42D6">
        <w:rPr>
          <w:b/>
          <w:bCs/>
          <w:sz w:val="20"/>
          <w:lang w:eastAsia="ja-JP"/>
        </w:rPr>
        <w:t>][</w:t>
      </w:r>
      <w:r w:rsidRPr="00CD42D6">
        <w:rPr>
          <w:sz w:val="20"/>
          <w:lang w:eastAsia="ja-JP"/>
        </w:rPr>
        <w:t> j </w:t>
      </w:r>
      <w:r w:rsidRPr="00CD42D6">
        <w:rPr>
          <w:b/>
          <w:bCs/>
          <w:sz w:val="20"/>
          <w:lang w:eastAsia="ja-JP"/>
        </w:rPr>
        <w:t>]</w:t>
      </w:r>
      <w:r w:rsidRPr="00CD42D6">
        <w:rPr>
          <w:sz w:val="20"/>
          <w:lang w:eastAsia="ja-JP"/>
        </w:rPr>
        <w:t xml:space="preserve"> is the additive offset applied to the chroma prediction values for list 0 prediction using RefPicList0[ i ] with j equal to 0 for Cb and j equal to 1 for Cr. </w:t>
      </w:r>
      <w:r w:rsidRPr="00CD42D6">
        <w:rPr>
          <w:sz w:val="20"/>
        </w:rPr>
        <w:t xml:space="preserve">The value of </w:t>
      </w:r>
      <w:r w:rsidRPr="00CD42D6">
        <w:rPr>
          <w:bCs/>
          <w:sz w:val="20"/>
          <w:lang w:eastAsia="ja-JP"/>
        </w:rPr>
        <w:t>chroma_offset_l0[</w:t>
      </w:r>
      <w:r w:rsidRPr="00CD42D6">
        <w:rPr>
          <w:sz w:val="20"/>
          <w:lang w:eastAsia="ja-JP"/>
        </w:rPr>
        <w:t> i </w:t>
      </w:r>
      <w:r w:rsidRPr="00CD42D6">
        <w:rPr>
          <w:bCs/>
          <w:sz w:val="20"/>
          <w:lang w:eastAsia="ja-JP"/>
        </w:rPr>
        <w:t>][</w:t>
      </w:r>
      <w:r w:rsidRPr="00CD42D6">
        <w:rPr>
          <w:sz w:val="20"/>
          <w:lang w:eastAsia="ja-JP"/>
        </w:rPr>
        <w:t> j </w:t>
      </w:r>
      <w:r w:rsidRPr="00CD42D6">
        <w:rPr>
          <w:bCs/>
          <w:sz w:val="20"/>
          <w:lang w:eastAsia="ja-JP"/>
        </w:rPr>
        <w:t>]</w:t>
      </w:r>
      <w:r w:rsidRPr="00CD42D6">
        <w:rPr>
          <w:sz w:val="20"/>
        </w:rPr>
        <w:t xml:space="preserve"> shall be in the </w:t>
      </w:r>
      <w:r w:rsidRPr="00CD42D6">
        <w:rPr>
          <w:sz w:val="20"/>
        </w:rPr>
        <w:lastRenderedPageBreak/>
        <w:t>range of -128 to 127, inclusive.</w:t>
      </w:r>
      <w:r w:rsidRPr="00CD42D6">
        <w:rPr>
          <w:sz w:val="20"/>
          <w:lang w:eastAsia="ja-JP"/>
        </w:rPr>
        <w:t xml:space="preserve">  When chroma_weight_l0_flag is equal to 0</w:t>
      </w:r>
      <w:r w:rsidRPr="00CD42D6">
        <w:rPr>
          <w:b/>
          <w:bCs/>
          <w:sz w:val="20"/>
          <w:lang w:eastAsia="ja-JP"/>
        </w:rPr>
        <w:t xml:space="preserve">, </w:t>
      </w:r>
      <w:r w:rsidRPr="00CD42D6">
        <w:rPr>
          <w:sz w:val="20"/>
          <w:lang w:eastAsia="ja-JP"/>
        </w:rPr>
        <w:t>chroma_offset_l0[ i ][ j ] shall be inferred to be equal to 0 for RefPicList0[ i ].</w:t>
      </w:r>
    </w:p>
    <w:p w:rsidR="00E155D8" w:rsidRPr="00CD42D6" w:rsidRDefault="00E155D8" w:rsidP="00E155D8">
      <w:pPr>
        <w:rPr>
          <w:bCs/>
          <w:sz w:val="20"/>
          <w:lang w:eastAsia="ja-JP"/>
        </w:rPr>
      </w:pPr>
      <w:r w:rsidRPr="00CD42D6">
        <w:rPr>
          <w:b/>
          <w:bCs/>
          <w:sz w:val="20"/>
          <w:lang w:eastAsia="ja-JP"/>
        </w:rPr>
        <w:t>luma_weight_l1_flag, luma_weight_l1</w:t>
      </w:r>
      <w:r w:rsidRPr="00CD42D6">
        <w:rPr>
          <w:bCs/>
          <w:sz w:val="20"/>
          <w:lang w:eastAsia="ja-JP"/>
        </w:rPr>
        <w:t>,</w:t>
      </w:r>
      <w:r w:rsidRPr="00CD42D6">
        <w:rPr>
          <w:sz w:val="20"/>
          <w:lang w:eastAsia="ja-JP"/>
        </w:rPr>
        <w:t xml:space="preserve"> </w:t>
      </w:r>
      <w:r w:rsidRPr="00CD42D6">
        <w:rPr>
          <w:b/>
          <w:bCs/>
          <w:sz w:val="20"/>
          <w:lang w:eastAsia="ja-JP"/>
        </w:rPr>
        <w:t>luma_offset_l1</w:t>
      </w:r>
      <w:r w:rsidRPr="00CD42D6">
        <w:rPr>
          <w:sz w:val="20"/>
          <w:lang w:eastAsia="ja-JP"/>
        </w:rPr>
        <w:t xml:space="preserve">, </w:t>
      </w:r>
      <w:r w:rsidRPr="00CD42D6">
        <w:rPr>
          <w:b/>
          <w:bCs/>
          <w:sz w:val="20"/>
          <w:lang w:eastAsia="ja-JP"/>
        </w:rPr>
        <w:t>chroma_weight_l1_flag</w:t>
      </w:r>
      <w:r w:rsidRPr="00CD42D6">
        <w:rPr>
          <w:sz w:val="20"/>
          <w:lang w:eastAsia="ja-JP"/>
        </w:rPr>
        <w:t xml:space="preserve">, </w:t>
      </w:r>
      <w:r w:rsidRPr="00CD42D6">
        <w:rPr>
          <w:b/>
          <w:bCs/>
          <w:sz w:val="20"/>
          <w:lang w:eastAsia="ja-JP"/>
        </w:rPr>
        <w:t>chroma_weight_l1</w:t>
      </w:r>
      <w:r w:rsidRPr="00CD42D6">
        <w:rPr>
          <w:bCs/>
          <w:sz w:val="20"/>
          <w:lang w:eastAsia="ja-JP"/>
        </w:rPr>
        <w:t>,</w:t>
      </w:r>
      <w:r w:rsidRPr="00CD42D6">
        <w:rPr>
          <w:sz w:val="20"/>
          <w:lang w:eastAsia="ja-JP"/>
        </w:rPr>
        <w:t xml:space="preserve"> </w:t>
      </w:r>
      <w:r w:rsidRPr="00CD42D6">
        <w:rPr>
          <w:b/>
          <w:bCs/>
          <w:sz w:val="20"/>
          <w:lang w:eastAsia="ja-JP"/>
        </w:rPr>
        <w:t xml:space="preserve">chroma_offset_l1 </w:t>
      </w:r>
      <w:r w:rsidRPr="00CD42D6">
        <w:rPr>
          <w:bCs/>
          <w:sz w:val="20"/>
          <w:lang w:eastAsia="ja-JP"/>
        </w:rPr>
        <w:t>have the same semantics as luma_weight_l0_flag, luma_weight_l0, luma_offset_l0, chroma_weight_l0_flag, chroma_weight_l0, chroma_offset_l0, respectively, with l0, list 0, and List0 replaced by l1, list 1, and List1, respectively.</w:t>
      </w:r>
    </w:p>
    <w:p w:rsidR="00E155D8" w:rsidRDefault="00E155D8" w:rsidP="00E155D8"/>
    <w:p w:rsidR="00E155D8" w:rsidRDefault="00E155D8" w:rsidP="00E155D8">
      <w:pPr>
        <w:pBdr>
          <w:top w:val="single" w:sz="12" w:space="1" w:color="auto"/>
          <w:bottom w:val="single" w:sz="12" w:space="1" w:color="auto"/>
        </w:pBdr>
        <w:rPr>
          <w:b/>
          <w:u w:val="single"/>
        </w:rPr>
      </w:pPr>
      <w:r>
        <w:rPr>
          <w:b/>
          <w:u w:val="single"/>
        </w:rPr>
        <w:t>Weighting Prediction algorithm:</w:t>
      </w:r>
    </w:p>
    <w:p w:rsidR="00E155D8" w:rsidRPr="005F2C03" w:rsidRDefault="00E155D8" w:rsidP="00E155D8">
      <w:r w:rsidRPr="003F2EDD">
        <w:rPr>
          <w:b/>
          <w:bCs/>
          <w:sz w:val="20"/>
        </w:rPr>
        <w:t>weighted_pred_flag</w:t>
      </w:r>
      <w:r>
        <w:rPr>
          <w:b/>
          <w:bCs/>
          <w:sz w:val="20"/>
        </w:rPr>
        <w:t>=0</w:t>
      </w:r>
      <w:r>
        <w:rPr>
          <w:b/>
          <w:bCs/>
          <w:sz w:val="20"/>
        </w:rPr>
        <w:tab/>
      </w:r>
      <w:r w:rsidRPr="0045430F">
        <w:rPr>
          <w:b/>
          <w:bCs/>
          <w:sz w:val="20"/>
          <w:u w:val="single"/>
        </w:rPr>
        <w:t>default weighted prediction</w:t>
      </w:r>
      <w:r>
        <w:rPr>
          <w:b/>
          <w:bCs/>
          <w:sz w:val="20"/>
        </w:rPr>
        <w:t xml:space="preserve"> process ( ½ ; ½ )</w:t>
      </w:r>
    </w:p>
    <w:p w:rsidR="00E155D8" w:rsidRPr="0097248E" w:rsidRDefault="00E155D8" w:rsidP="00E155D8">
      <w:pPr>
        <w:ind w:left="284"/>
        <w:rPr>
          <w:sz w:val="20"/>
          <w:lang w:val="fr-FR"/>
        </w:rPr>
      </w:pPr>
      <w:r>
        <w:rPr>
          <w:sz w:val="20"/>
          <w:lang w:val="fr-FR" w:eastAsia="ja-JP"/>
        </w:rPr>
        <w:t>predFlagL0</w:t>
      </w:r>
      <w:r w:rsidRPr="0097248E">
        <w:rPr>
          <w:sz w:val="20"/>
          <w:lang w:val="fr-FR" w:eastAsia="ja-JP"/>
        </w:rPr>
        <w:t>=1, predFlagL1=0</w:t>
      </w:r>
      <w:r>
        <w:rPr>
          <w:sz w:val="20"/>
          <w:lang w:val="fr-FR" w:eastAsia="ja-JP"/>
        </w:rPr>
        <w:tab/>
        <w:t>=&gt;</w:t>
      </w:r>
      <w:r>
        <w:rPr>
          <w:sz w:val="20"/>
          <w:lang w:val="fr-FR" w:eastAsia="ja-JP"/>
        </w:rPr>
        <w:tab/>
      </w:r>
      <w:r w:rsidRPr="0097248E">
        <w:rPr>
          <w:sz w:val="20"/>
          <w:lang w:val="fr-FR" w:eastAsia="ja-JP"/>
        </w:rPr>
        <w:t>predPart</w:t>
      </w:r>
      <w:r w:rsidRPr="0097248E">
        <w:rPr>
          <w:sz w:val="20"/>
          <w:vertAlign w:val="subscript"/>
          <w:lang w:val="fr-FR" w:eastAsia="ja-JP"/>
        </w:rPr>
        <w:t>C</w:t>
      </w:r>
      <w:r w:rsidRPr="0097248E">
        <w:rPr>
          <w:sz w:val="20"/>
          <w:lang w:val="fr-FR" w:eastAsia="ja-JP"/>
        </w:rPr>
        <w:t>[ x, y ] = predPartL0</w:t>
      </w:r>
      <w:r w:rsidRPr="0097248E">
        <w:rPr>
          <w:sz w:val="20"/>
          <w:vertAlign w:val="subscript"/>
          <w:lang w:val="fr-FR" w:eastAsia="ja-JP"/>
        </w:rPr>
        <w:t>C</w:t>
      </w:r>
      <w:r w:rsidRPr="0097248E">
        <w:rPr>
          <w:sz w:val="20"/>
          <w:lang w:val="fr-FR" w:eastAsia="ja-JP"/>
        </w:rPr>
        <w:t>[ x, y ]</w:t>
      </w:r>
      <w:r w:rsidRPr="0097248E">
        <w:rPr>
          <w:sz w:val="20"/>
          <w:lang w:val="fr-FR"/>
        </w:rPr>
        <w:t xml:space="preserve"> </w:t>
      </w:r>
    </w:p>
    <w:p w:rsidR="00E155D8" w:rsidRPr="0097248E" w:rsidRDefault="00E155D8" w:rsidP="00E155D8">
      <w:pPr>
        <w:ind w:left="284"/>
        <w:rPr>
          <w:sz w:val="20"/>
          <w:lang w:val="fr-FR"/>
        </w:rPr>
      </w:pPr>
      <w:r>
        <w:rPr>
          <w:sz w:val="20"/>
          <w:lang w:val="fr-FR" w:eastAsia="ja-JP"/>
        </w:rPr>
        <w:t>predFlagL0</w:t>
      </w:r>
      <w:r w:rsidRPr="0097248E">
        <w:rPr>
          <w:sz w:val="20"/>
          <w:lang w:val="fr-FR" w:eastAsia="ja-JP"/>
        </w:rPr>
        <w:t>=</w:t>
      </w:r>
      <w:r>
        <w:rPr>
          <w:sz w:val="20"/>
          <w:lang w:val="fr-FR" w:eastAsia="ja-JP"/>
        </w:rPr>
        <w:t>0</w:t>
      </w:r>
      <w:r w:rsidRPr="0097248E">
        <w:rPr>
          <w:sz w:val="20"/>
          <w:lang w:val="fr-FR" w:eastAsia="ja-JP"/>
        </w:rPr>
        <w:t>, predFlagL1=</w:t>
      </w:r>
      <w:r>
        <w:rPr>
          <w:sz w:val="20"/>
          <w:lang w:val="fr-FR" w:eastAsia="ja-JP"/>
        </w:rPr>
        <w:t>1</w:t>
      </w:r>
      <w:r>
        <w:rPr>
          <w:sz w:val="20"/>
          <w:lang w:val="fr-FR" w:eastAsia="ja-JP"/>
        </w:rPr>
        <w:tab/>
        <w:t>=&gt;</w:t>
      </w:r>
      <w:r>
        <w:rPr>
          <w:sz w:val="20"/>
          <w:lang w:val="fr-FR" w:eastAsia="ja-JP"/>
        </w:rPr>
        <w:tab/>
      </w:r>
      <w:r w:rsidRPr="0097248E">
        <w:rPr>
          <w:sz w:val="20"/>
          <w:lang w:val="fr-FR" w:eastAsia="ja-JP"/>
        </w:rPr>
        <w:t>predPart</w:t>
      </w:r>
      <w:r w:rsidRPr="0097248E">
        <w:rPr>
          <w:sz w:val="20"/>
          <w:vertAlign w:val="subscript"/>
          <w:lang w:val="fr-FR" w:eastAsia="ja-JP"/>
        </w:rPr>
        <w:t>C</w:t>
      </w:r>
      <w:r w:rsidRPr="0097248E">
        <w:rPr>
          <w:sz w:val="20"/>
          <w:lang w:val="fr-FR" w:eastAsia="ja-JP"/>
        </w:rPr>
        <w:t>[ x, y ]</w:t>
      </w:r>
      <w:r>
        <w:rPr>
          <w:sz w:val="20"/>
          <w:lang w:val="fr-FR" w:eastAsia="ja-JP"/>
        </w:rPr>
        <w:t xml:space="preserve"> </w:t>
      </w:r>
      <w:r w:rsidRPr="0097248E">
        <w:rPr>
          <w:sz w:val="20"/>
          <w:lang w:val="fr-FR" w:eastAsia="ja-JP"/>
        </w:rPr>
        <w:t>= predPartL1</w:t>
      </w:r>
      <w:r w:rsidRPr="0097248E">
        <w:rPr>
          <w:sz w:val="20"/>
          <w:vertAlign w:val="subscript"/>
          <w:lang w:val="fr-FR" w:eastAsia="ja-JP"/>
        </w:rPr>
        <w:t>C</w:t>
      </w:r>
      <w:r w:rsidRPr="0097248E">
        <w:rPr>
          <w:sz w:val="20"/>
          <w:lang w:val="fr-FR" w:eastAsia="ja-JP"/>
        </w:rPr>
        <w:t>[ x, y ]</w:t>
      </w:r>
    </w:p>
    <w:p w:rsidR="00E155D8" w:rsidRPr="0097248E" w:rsidRDefault="00E155D8" w:rsidP="00E155D8">
      <w:pPr>
        <w:ind w:left="284"/>
        <w:rPr>
          <w:sz w:val="20"/>
          <w:lang w:val="fr-FR" w:eastAsia="ja-JP"/>
        </w:rPr>
      </w:pPr>
      <w:r>
        <w:rPr>
          <w:sz w:val="20"/>
          <w:lang w:val="fr-FR" w:eastAsia="ja-JP"/>
        </w:rPr>
        <w:t>predFlagL0</w:t>
      </w:r>
      <w:r w:rsidRPr="0097248E">
        <w:rPr>
          <w:sz w:val="20"/>
          <w:lang w:val="fr-FR" w:eastAsia="ja-JP"/>
        </w:rPr>
        <w:t>=</w:t>
      </w:r>
      <w:r>
        <w:rPr>
          <w:sz w:val="20"/>
          <w:lang w:val="fr-FR" w:eastAsia="ja-JP"/>
        </w:rPr>
        <w:t>1</w:t>
      </w:r>
      <w:r w:rsidRPr="0097248E">
        <w:rPr>
          <w:sz w:val="20"/>
          <w:lang w:val="fr-FR" w:eastAsia="ja-JP"/>
        </w:rPr>
        <w:t>, predFlagL1=</w:t>
      </w:r>
      <w:r>
        <w:rPr>
          <w:sz w:val="20"/>
          <w:lang w:val="fr-FR" w:eastAsia="ja-JP"/>
        </w:rPr>
        <w:t>1</w:t>
      </w:r>
      <w:r>
        <w:rPr>
          <w:sz w:val="20"/>
          <w:lang w:val="fr-FR" w:eastAsia="ja-JP"/>
        </w:rPr>
        <w:tab/>
        <w:t>=&gt;</w:t>
      </w:r>
      <w:r>
        <w:rPr>
          <w:sz w:val="20"/>
          <w:lang w:val="fr-FR" w:eastAsia="ja-JP"/>
        </w:rPr>
        <w:tab/>
      </w:r>
      <w:r w:rsidRPr="0097248E">
        <w:rPr>
          <w:sz w:val="20"/>
          <w:lang w:val="fr-FR" w:eastAsia="ja-JP"/>
        </w:rPr>
        <w:t>predPart</w:t>
      </w:r>
      <w:r w:rsidRPr="0097248E">
        <w:rPr>
          <w:sz w:val="20"/>
          <w:vertAlign w:val="subscript"/>
          <w:lang w:val="fr-FR" w:eastAsia="ja-JP"/>
        </w:rPr>
        <w:t>C</w:t>
      </w:r>
      <w:r w:rsidRPr="0097248E">
        <w:rPr>
          <w:sz w:val="20"/>
          <w:lang w:val="fr-FR" w:eastAsia="ja-JP"/>
        </w:rPr>
        <w:t>[ x, y ] = ( predPartL0</w:t>
      </w:r>
      <w:r w:rsidRPr="0097248E">
        <w:rPr>
          <w:sz w:val="20"/>
          <w:vertAlign w:val="subscript"/>
          <w:lang w:val="fr-FR" w:eastAsia="ja-JP"/>
        </w:rPr>
        <w:t>C</w:t>
      </w:r>
      <w:r w:rsidRPr="0097248E">
        <w:rPr>
          <w:sz w:val="20"/>
          <w:lang w:val="fr-FR" w:eastAsia="ja-JP"/>
        </w:rPr>
        <w:t>[ x, y ] + predPartL1</w:t>
      </w:r>
      <w:r w:rsidRPr="0097248E">
        <w:rPr>
          <w:sz w:val="20"/>
          <w:vertAlign w:val="subscript"/>
          <w:lang w:val="fr-FR" w:eastAsia="ja-JP"/>
        </w:rPr>
        <w:t>C</w:t>
      </w:r>
      <w:r w:rsidRPr="0097248E">
        <w:rPr>
          <w:sz w:val="20"/>
          <w:lang w:val="fr-FR" w:eastAsia="ja-JP"/>
        </w:rPr>
        <w:t>[ x, y ] + 1 ) &gt;&gt; 1</w:t>
      </w:r>
    </w:p>
    <w:p w:rsidR="00E155D8" w:rsidRPr="005F2C03" w:rsidRDefault="00E155D8" w:rsidP="00E155D8">
      <w:r w:rsidRPr="003F2EDD">
        <w:rPr>
          <w:b/>
          <w:bCs/>
          <w:sz w:val="20"/>
        </w:rPr>
        <w:t>weighted_pred_flag</w:t>
      </w:r>
      <w:r>
        <w:rPr>
          <w:b/>
          <w:bCs/>
          <w:sz w:val="20"/>
        </w:rPr>
        <w:t>=1</w:t>
      </w:r>
      <w:r>
        <w:rPr>
          <w:b/>
          <w:bCs/>
          <w:sz w:val="20"/>
        </w:rPr>
        <w:tab/>
        <w:t>weighted sample prediction process ( w</w:t>
      </w:r>
      <w:r w:rsidRPr="0097248E">
        <w:rPr>
          <w:b/>
          <w:bCs/>
          <w:sz w:val="20"/>
          <w:vertAlign w:val="subscript"/>
        </w:rPr>
        <w:t>0</w:t>
      </w:r>
      <w:r>
        <w:rPr>
          <w:b/>
          <w:bCs/>
          <w:sz w:val="20"/>
        </w:rPr>
        <w:t xml:space="preserve"> ; w</w:t>
      </w:r>
      <w:r w:rsidRPr="0097248E">
        <w:rPr>
          <w:b/>
          <w:bCs/>
          <w:sz w:val="20"/>
          <w:vertAlign w:val="subscript"/>
        </w:rPr>
        <w:t>1</w:t>
      </w:r>
      <w:r>
        <w:rPr>
          <w:b/>
          <w:bCs/>
          <w:sz w:val="20"/>
        </w:rPr>
        <w:t xml:space="preserve"> )</w:t>
      </w:r>
    </w:p>
    <w:p w:rsidR="00E155D8" w:rsidRPr="0097248E" w:rsidRDefault="00E155D8" w:rsidP="00E155D8">
      <w:pPr>
        <w:spacing w:after="100"/>
        <w:ind w:left="284"/>
        <w:rPr>
          <w:sz w:val="20"/>
          <w:lang w:eastAsia="ja-JP"/>
        </w:rPr>
      </w:pPr>
      <w:r w:rsidRPr="0097248E">
        <w:rPr>
          <w:sz w:val="20"/>
          <w:lang w:eastAsia="ja-JP"/>
        </w:rPr>
        <w:t>predFlagL0=1, predFlagL1=0</w:t>
      </w:r>
      <w:r w:rsidRPr="0097248E">
        <w:rPr>
          <w:sz w:val="20"/>
          <w:lang w:eastAsia="ja-JP"/>
        </w:rPr>
        <w:tab/>
        <w:t>:</w:t>
      </w:r>
    </w:p>
    <w:p w:rsidR="00E155D8" w:rsidRPr="0097248E" w:rsidRDefault="00E155D8" w:rsidP="00E155D8">
      <w:pPr>
        <w:pStyle w:val="Equation"/>
        <w:spacing w:before="0"/>
        <w:ind w:left="567"/>
        <w:rPr>
          <w:sz w:val="20"/>
          <w:szCs w:val="20"/>
        </w:rPr>
      </w:pPr>
      <w:r>
        <w:rPr>
          <w:sz w:val="20"/>
          <w:lang w:eastAsia="ja-JP"/>
        </w:rPr>
        <w:t xml:space="preserve">if( logWD &gt;= 1 ) </w:t>
      </w:r>
      <w:r>
        <w:rPr>
          <w:sz w:val="20"/>
          <w:lang w:eastAsia="ja-JP"/>
        </w:rPr>
        <w:br/>
      </w:r>
      <w:r>
        <w:rPr>
          <w:sz w:val="20"/>
          <w:lang w:eastAsia="ja-JP"/>
        </w:rPr>
        <w:tab/>
        <w:t>predPart</w:t>
      </w:r>
      <w:r>
        <w:rPr>
          <w:sz w:val="20"/>
          <w:vertAlign w:val="subscript"/>
          <w:lang w:eastAsia="ja-JP"/>
        </w:rPr>
        <w:t>C</w:t>
      </w:r>
      <w:r>
        <w:rPr>
          <w:sz w:val="20"/>
          <w:lang w:eastAsia="ja-JP"/>
        </w:rPr>
        <w:t>[ x, y ] = Clip1</w:t>
      </w:r>
      <w:r>
        <w:rPr>
          <w:sz w:val="20"/>
          <w:szCs w:val="20"/>
          <w:vertAlign w:val="subscript"/>
        </w:rPr>
        <w:t>C</w:t>
      </w:r>
      <w:r>
        <w:rPr>
          <w:sz w:val="20"/>
          <w:lang w:eastAsia="ja-JP"/>
        </w:rPr>
        <w:t>( ( ( predPartL0</w:t>
      </w:r>
      <w:r>
        <w:rPr>
          <w:sz w:val="20"/>
          <w:vertAlign w:val="subscript"/>
          <w:lang w:eastAsia="ja-JP"/>
        </w:rPr>
        <w:t>C</w:t>
      </w:r>
      <w:r>
        <w:rPr>
          <w:sz w:val="20"/>
          <w:lang w:eastAsia="ja-JP"/>
        </w:rPr>
        <w:t xml:space="preserve">[ x, y ] </w:t>
      </w:r>
      <w:r>
        <w:rPr>
          <w:sz w:val="20"/>
        </w:rPr>
        <w:t xml:space="preserve">* </w:t>
      </w:r>
      <w:r>
        <w:rPr>
          <w:iCs/>
          <w:sz w:val="20"/>
        </w:rPr>
        <w:t>w</w:t>
      </w:r>
      <w:r>
        <w:rPr>
          <w:iCs/>
          <w:sz w:val="20"/>
          <w:vertAlign w:val="subscript"/>
        </w:rPr>
        <w:t>0</w:t>
      </w:r>
      <w:r>
        <w:rPr>
          <w:sz w:val="20"/>
        </w:rPr>
        <w:t xml:space="preserve"> + 2</w:t>
      </w:r>
      <w:r>
        <w:rPr>
          <w:iCs/>
          <w:sz w:val="20"/>
          <w:vertAlign w:val="superscript"/>
        </w:rPr>
        <w:t xml:space="preserve">logWD </w:t>
      </w:r>
      <w:r>
        <w:rPr>
          <w:sz w:val="20"/>
          <w:vertAlign w:val="superscript"/>
        </w:rPr>
        <w:t>- 1</w:t>
      </w:r>
      <w:r>
        <w:rPr>
          <w:sz w:val="20"/>
        </w:rPr>
        <w:t xml:space="preserve"> ) &gt;&gt; </w:t>
      </w:r>
      <w:r>
        <w:rPr>
          <w:iCs/>
          <w:sz w:val="20"/>
        </w:rPr>
        <w:t xml:space="preserve">logWD </w:t>
      </w:r>
      <w:r>
        <w:rPr>
          <w:sz w:val="20"/>
        </w:rPr>
        <w:t xml:space="preserve">) + </w:t>
      </w:r>
      <w:r>
        <w:rPr>
          <w:iCs/>
          <w:sz w:val="20"/>
        </w:rPr>
        <w:t>o</w:t>
      </w:r>
      <w:r>
        <w:rPr>
          <w:iCs/>
          <w:sz w:val="20"/>
          <w:vertAlign w:val="subscript"/>
        </w:rPr>
        <w:t>0</w:t>
      </w:r>
      <w:r>
        <w:rPr>
          <w:iCs/>
          <w:sz w:val="20"/>
        </w:rPr>
        <w:t xml:space="preserve"> </w:t>
      </w:r>
      <w:r>
        <w:rPr>
          <w:sz w:val="20"/>
        </w:rPr>
        <w:t>)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>
        <w:rPr>
          <w:sz w:val="20"/>
        </w:rPr>
        <w:t>else</w:t>
      </w:r>
      <w:r>
        <w:rPr>
          <w:sz w:val="20"/>
        </w:rPr>
        <w:br/>
      </w:r>
      <w:r>
        <w:rPr>
          <w:sz w:val="20"/>
          <w:lang w:eastAsia="ja-JP"/>
        </w:rPr>
        <w:tab/>
        <w:t>predPart</w:t>
      </w:r>
      <w:r>
        <w:rPr>
          <w:sz w:val="20"/>
          <w:vertAlign w:val="subscript"/>
          <w:lang w:eastAsia="ja-JP"/>
        </w:rPr>
        <w:t>C</w:t>
      </w:r>
      <w:r>
        <w:rPr>
          <w:sz w:val="20"/>
          <w:lang w:eastAsia="ja-JP"/>
        </w:rPr>
        <w:t>[ x, y ] = Clip1</w:t>
      </w:r>
      <w:r>
        <w:rPr>
          <w:sz w:val="20"/>
          <w:szCs w:val="20"/>
          <w:vertAlign w:val="subscript"/>
        </w:rPr>
        <w:t>C</w:t>
      </w:r>
      <w:r>
        <w:rPr>
          <w:sz w:val="20"/>
          <w:lang w:eastAsia="ja-JP"/>
        </w:rPr>
        <w:t>( predPartL0</w:t>
      </w:r>
      <w:r>
        <w:rPr>
          <w:sz w:val="20"/>
          <w:vertAlign w:val="subscript"/>
          <w:lang w:eastAsia="ja-JP"/>
        </w:rPr>
        <w:t>C</w:t>
      </w:r>
      <w:r>
        <w:rPr>
          <w:sz w:val="20"/>
          <w:lang w:eastAsia="ja-JP"/>
        </w:rPr>
        <w:t xml:space="preserve">[ x, y ] </w:t>
      </w:r>
      <w:r>
        <w:rPr>
          <w:sz w:val="20"/>
        </w:rPr>
        <w:t xml:space="preserve">* </w:t>
      </w:r>
      <w:r>
        <w:rPr>
          <w:iCs/>
          <w:sz w:val="20"/>
        </w:rPr>
        <w:t>w</w:t>
      </w:r>
      <w:r>
        <w:rPr>
          <w:iCs/>
          <w:sz w:val="20"/>
          <w:vertAlign w:val="subscript"/>
        </w:rPr>
        <w:t>0</w:t>
      </w:r>
      <w:r>
        <w:rPr>
          <w:sz w:val="20"/>
        </w:rPr>
        <w:t xml:space="preserve"> + </w:t>
      </w:r>
      <w:r>
        <w:rPr>
          <w:iCs/>
          <w:sz w:val="20"/>
        </w:rPr>
        <w:t>o</w:t>
      </w:r>
      <w:r>
        <w:rPr>
          <w:iCs/>
          <w:sz w:val="20"/>
          <w:vertAlign w:val="subscript"/>
        </w:rPr>
        <w:t>0</w:t>
      </w:r>
      <w:r>
        <w:t xml:space="preserve"> </w:t>
      </w:r>
      <w:r>
        <w:rPr>
          <w:sz w:val="20"/>
        </w:rPr>
        <w:t>)</w:t>
      </w:r>
    </w:p>
    <w:p w:rsidR="00E155D8" w:rsidRPr="00E155D8" w:rsidRDefault="00E155D8" w:rsidP="00E155D8">
      <w:pPr>
        <w:spacing w:after="100"/>
        <w:ind w:left="284"/>
        <w:rPr>
          <w:sz w:val="20"/>
          <w:lang w:val="en-GB" w:eastAsia="ja-JP"/>
        </w:rPr>
      </w:pPr>
      <w:r w:rsidRPr="00E155D8">
        <w:rPr>
          <w:sz w:val="20"/>
          <w:lang w:val="en-GB" w:eastAsia="ja-JP"/>
        </w:rPr>
        <w:t>predFlagL0=0, predFlagL1=1</w:t>
      </w:r>
      <w:r w:rsidRPr="00E155D8">
        <w:rPr>
          <w:sz w:val="20"/>
          <w:lang w:val="en-GB" w:eastAsia="ja-JP"/>
        </w:rPr>
        <w:tab/>
        <w:t>:</w:t>
      </w:r>
    </w:p>
    <w:p w:rsidR="00E155D8" w:rsidRPr="00E155D8" w:rsidRDefault="00E155D8" w:rsidP="00E155D8">
      <w:pPr>
        <w:pStyle w:val="Equation"/>
        <w:spacing w:before="0"/>
        <w:ind w:left="567"/>
        <w:rPr>
          <w:sz w:val="20"/>
          <w:szCs w:val="20"/>
        </w:rPr>
      </w:pPr>
      <w:r w:rsidRPr="00E155D8">
        <w:rPr>
          <w:sz w:val="20"/>
          <w:lang w:eastAsia="ja-JP"/>
        </w:rPr>
        <w:t>if( logWD &gt;= 1 )</w:t>
      </w:r>
      <w:r w:rsidRPr="00E155D8">
        <w:rPr>
          <w:rFonts w:eastAsia="Batang"/>
          <w:sz w:val="20"/>
          <w:lang w:eastAsia="ko-KR"/>
        </w:rPr>
        <w:br/>
      </w:r>
      <w:r w:rsidRPr="00E155D8">
        <w:rPr>
          <w:rFonts w:eastAsia="Batang"/>
          <w:sz w:val="20"/>
          <w:lang w:eastAsia="ko-KR"/>
        </w:rPr>
        <w:tab/>
      </w:r>
      <w:r w:rsidRPr="00E155D8">
        <w:rPr>
          <w:sz w:val="20"/>
          <w:lang w:eastAsia="ja-JP"/>
        </w:rPr>
        <w:t>predPart</w:t>
      </w:r>
      <w:r w:rsidRPr="00E155D8">
        <w:rPr>
          <w:sz w:val="20"/>
          <w:vertAlign w:val="subscript"/>
          <w:lang w:eastAsia="ja-JP"/>
        </w:rPr>
        <w:t>C</w:t>
      </w:r>
      <w:r w:rsidRPr="00E155D8">
        <w:rPr>
          <w:sz w:val="20"/>
          <w:lang w:eastAsia="ja-JP"/>
        </w:rPr>
        <w:t>[ x, y ] = Clip1</w:t>
      </w:r>
      <w:r w:rsidRPr="00E155D8">
        <w:rPr>
          <w:sz w:val="20"/>
          <w:szCs w:val="20"/>
          <w:vertAlign w:val="subscript"/>
        </w:rPr>
        <w:t>C</w:t>
      </w:r>
      <w:r w:rsidRPr="00E155D8">
        <w:rPr>
          <w:sz w:val="20"/>
          <w:lang w:eastAsia="ja-JP"/>
        </w:rPr>
        <w:t>( ( ( predPartL1</w:t>
      </w:r>
      <w:r w:rsidRPr="00E155D8">
        <w:rPr>
          <w:sz w:val="20"/>
          <w:vertAlign w:val="subscript"/>
          <w:lang w:eastAsia="ja-JP"/>
        </w:rPr>
        <w:t>C</w:t>
      </w:r>
      <w:r w:rsidRPr="00E155D8">
        <w:rPr>
          <w:sz w:val="20"/>
          <w:lang w:eastAsia="ja-JP"/>
        </w:rPr>
        <w:t xml:space="preserve">[ x, y ] </w:t>
      </w:r>
      <w:r w:rsidRPr="00E155D8">
        <w:rPr>
          <w:sz w:val="20"/>
        </w:rPr>
        <w:t xml:space="preserve">* </w:t>
      </w:r>
      <w:r w:rsidRPr="00E155D8">
        <w:rPr>
          <w:iCs/>
          <w:sz w:val="20"/>
        </w:rPr>
        <w:t>w</w:t>
      </w:r>
      <w:r w:rsidRPr="00E155D8">
        <w:rPr>
          <w:iCs/>
          <w:sz w:val="20"/>
          <w:vertAlign w:val="subscript"/>
        </w:rPr>
        <w:t>1</w:t>
      </w:r>
      <w:r w:rsidRPr="00E155D8">
        <w:rPr>
          <w:sz w:val="20"/>
        </w:rPr>
        <w:t xml:space="preserve"> + 2</w:t>
      </w:r>
      <w:r w:rsidRPr="00E155D8">
        <w:rPr>
          <w:iCs/>
          <w:sz w:val="20"/>
          <w:vertAlign w:val="superscript"/>
        </w:rPr>
        <w:t xml:space="preserve">logWD </w:t>
      </w:r>
      <w:r w:rsidRPr="00E155D8">
        <w:rPr>
          <w:sz w:val="20"/>
          <w:vertAlign w:val="superscript"/>
        </w:rPr>
        <w:t>- 1</w:t>
      </w:r>
      <w:r w:rsidRPr="00E155D8">
        <w:rPr>
          <w:sz w:val="20"/>
        </w:rPr>
        <w:t xml:space="preserve"> ) &gt;&gt; </w:t>
      </w:r>
      <w:r w:rsidRPr="00E155D8">
        <w:rPr>
          <w:iCs/>
          <w:sz w:val="20"/>
        </w:rPr>
        <w:t xml:space="preserve">logWD </w:t>
      </w:r>
      <w:r w:rsidRPr="00E155D8">
        <w:rPr>
          <w:sz w:val="20"/>
        </w:rPr>
        <w:t xml:space="preserve">) + </w:t>
      </w:r>
      <w:r w:rsidRPr="00E155D8">
        <w:rPr>
          <w:iCs/>
          <w:sz w:val="20"/>
        </w:rPr>
        <w:t>o</w:t>
      </w:r>
      <w:r w:rsidRPr="00E155D8">
        <w:rPr>
          <w:iCs/>
          <w:sz w:val="20"/>
          <w:vertAlign w:val="subscript"/>
        </w:rPr>
        <w:t>1</w:t>
      </w:r>
      <w:r w:rsidRPr="00E155D8">
        <w:rPr>
          <w:iCs/>
          <w:sz w:val="20"/>
        </w:rPr>
        <w:t xml:space="preserve"> </w:t>
      </w:r>
      <w:r w:rsidRPr="00E155D8">
        <w:rPr>
          <w:sz w:val="20"/>
        </w:rPr>
        <w:t>)</w:t>
      </w:r>
      <w:r w:rsidRPr="00E155D8">
        <w:rPr>
          <w:sz w:val="20"/>
          <w:szCs w:val="20"/>
        </w:rPr>
        <w:t xml:space="preserve"> </w:t>
      </w:r>
      <w:r w:rsidRPr="00E155D8">
        <w:rPr>
          <w:sz w:val="20"/>
          <w:szCs w:val="20"/>
        </w:rPr>
        <w:br/>
      </w:r>
      <w:r w:rsidRPr="00E155D8">
        <w:rPr>
          <w:sz w:val="20"/>
        </w:rPr>
        <w:t>else</w:t>
      </w:r>
      <w:r w:rsidRPr="00E155D8">
        <w:rPr>
          <w:sz w:val="20"/>
        </w:rPr>
        <w:br/>
      </w:r>
      <w:r w:rsidRPr="00E155D8">
        <w:rPr>
          <w:sz w:val="20"/>
        </w:rPr>
        <w:tab/>
      </w:r>
      <w:r w:rsidRPr="00E155D8">
        <w:rPr>
          <w:sz w:val="20"/>
          <w:lang w:eastAsia="ja-JP"/>
        </w:rPr>
        <w:t>predPart</w:t>
      </w:r>
      <w:r w:rsidRPr="00E155D8">
        <w:rPr>
          <w:sz w:val="20"/>
          <w:vertAlign w:val="subscript"/>
          <w:lang w:eastAsia="ja-JP"/>
        </w:rPr>
        <w:t>C</w:t>
      </w:r>
      <w:r w:rsidRPr="00E155D8">
        <w:rPr>
          <w:sz w:val="20"/>
          <w:lang w:eastAsia="ja-JP"/>
        </w:rPr>
        <w:t>[ x, y ] = Clip1</w:t>
      </w:r>
      <w:r w:rsidRPr="00E155D8">
        <w:rPr>
          <w:sz w:val="20"/>
          <w:szCs w:val="20"/>
          <w:vertAlign w:val="subscript"/>
        </w:rPr>
        <w:t>C</w:t>
      </w:r>
      <w:r w:rsidRPr="00E155D8">
        <w:rPr>
          <w:sz w:val="20"/>
          <w:lang w:eastAsia="ja-JP"/>
        </w:rPr>
        <w:t>( predPartL1</w:t>
      </w:r>
      <w:r w:rsidRPr="00E155D8">
        <w:rPr>
          <w:sz w:val="20"/>
          <w:vertAlign w:val="subscript"/>
          <w:lang w:eastAsia="ja-JP"/>
        </w:rPr>
        <w:t>C</w:t>
      </w:r>
      <w:r w:rsidRPr="00E155D8">
        <w:rPr>
          <w:sz w:val="20"/>
          <w:lang w:eastAsia="ja-JP"/>
        </w:rPr>
        <w:t xml:space="preserve">[ x, y ] </w:t>
      </w:r>
      <w:r w:rsidRPr="00E155D8">
        <w:rPr>
          <w:sz w:val="20"/>
        </w:rPr>
        <w:t xml:space="preserve">* </w:t>
      </w:r>
      <w:r w:rsidRPr="00E155D8">
        <w:rPr>
          <w:iCs/>
          <w:sz w:val="20"/>
        </w:rPr>
        <w:t>w</w:t>
      </w:r>
      <w:r w:rsidRPr="00E155D8">
        <w:rPr>
          <w:iCs/>
          <w:sz w:val="20"/>
          <w:vertAlign w:val="subscript"/>
        </w:rPr>
        <w:t>1</w:t>
      </w:r>
      <w:r w:rsidRPr="00E155D8">
        <w:rPr>
          <w:sz w:val="20"/>
        </w:rPr>
        <w:t xml:space="preserve"> + </w:t>
      </w:r>
      <w:r w:rsidRPr="00E155D8">
        <w:rPr>
          <w:iCs/>
          <w:sz w:val="20"/>
        </w:rPr>
        <w:t>o</w:t>
      </w:r>
      <w:r w:rsidRPr="00E155D8">
        <w:rPr>
          <w:iCs/>
          <w:sz w:val="20"/>
          <w:vertAlign w:val="subscript"/>
        </w:rPr>
        <w:t>1</w:t>
      </w:r>
      <w:r w:rsidRPr="00E155D8">
        <w:rPr>
          <w:iCs/>
          <w:sz w:val="20"/>
        </w:rPr>
        <w:t xml:space="preserve"> </w:t>
      </w:r>
      <w:r w:rsidRPr="00E155D8">
        <w:rPr>
          <w:sz w:val="20"/>
        </w:rPr>
        <w:t>)</w:t>
      </w:r>
    </w:p>
    <w:p w:rsidR="00E155D8" w:rsidRPr="00E155D8" w:rsidRDefault="00E155D8" w:rsidP="00E155D8">
      <w:pPr>
        <w:spacing w:after="100"/>
        <w:ind w:left="284"/>
        <w:rPr>
          <w:sz w:val="20"/>
          <w:lang w:val="en-GB" w:eastAsia="ja-JP"/>
        </w:rPr>
      </w:pPr>
      <w:r w:rsidRPr="00E155D8">
        <w:rPr>
          <w:sz w:val="20"/>
          <w:lang w:val="en-GB" w:eastAsia="ja-JP"/>
        </w:rPr>
        <w:t>predFlagL0=1, predFlagL1=1</w:t>
      </w:r>
      <w:r w:rsidRPr="00E155D8">
        <w:rPr>
          <w:sz w:val="20"/>
          <w:lang w:val="en-GB" w:eastAsia="ja-JP"/>
        </w:rPr>
        <w:tab/>
        <w:t>:</w:t>
      </w:r>
    </w:p>
    <w:p w:rsidR="00E155D8" w:rsidRPr="00E155D8" w:rsidRDefault="00E155D8" w:rsidP="00E155D8">
      <w:pPr>
        <w:pStyle w:val="Equation"/>
        <w:spacing w:before="0"/>
        <w:ind w:left="567"/>
        <w:rPr>
          <w:sz w:val="20"/>
          <w:szCs w:val="20"/>
        </w:rPr>
      </w:pPr>
      <w:r w:rsidRPr="00E155D8">
        <w:rPr>
          <w:sz w:val="20"/>
          <w:lang w:eastAsia="ja-JP"/>
        </w:rPr>
        <w:t>predPart</w:t>
      </w:r>
      <w:r w:rsidRPr="00E155D8">
        <w:rPr>
          <w:sz w:val="20"/>
          <w:vertAlign w:val="subscript"/>
          <w:lang w:eastAsia="ja-JP"/>
        </w:rPr>
        <w:t>C</w:t>
      </w:r>
      <w:r w:rsidRPr="00E155D8">
        <w:rPr>
          <w:sz w:val="20"/>
          <w:lang w:eastAsia="ja-JP"/>
        </w:rPr>
        <w:t xml:space="preserve">[ x, y ] </w:t>
      </w:r>
      <w:r w:rsidRPr="00E155D8">
        <w:rPr>
          <w:sz w:val="20"/>
        </w:rPr>
        <w:t>= Clip1</w:t>
      </w:r>
      <w:r w:rsidRPr="00E155D8">
        <w:rPr>
          <w:sz w:val="20"/>
          <w:szCs w:val="20"/>
          <w:vertAlign w:val="subscript"/>
        </w:rPr>
        <w:t>C</w:t>
      </w:r>
      <w:r w:rsidRPr="00E155D8">
        <w:rPr>
          <w:sz w:val="20"/>
        </w:rPr>
        <w:t xml:space="preserve">( ( ( </w:t>
      </w:r>
      <w:r w:rsidRPr="00E155D8">
        <w:rPr>
          <w:sz w:val="20"/>
          <w:lang w:eastAsia="ja-JP"/>
        </w:rPr>
        <w:t>predPartL0</w:t>
      </w:r>
      <w:r w:rsidRPr="00E155D8">
        <w:rPr>
          <w:sz w:val="20"/>
          <w:vertAlign w:val="subscript"/>
          <w:lang w:eastAsia="ja-JP"/>
        </w:rPr>
        <w:t>C</w:t>
      </w:r>
      <w:r w:rsidRPr="00E155D8">
        <w:rPr>
          <w:sz w:val="20"/>
          <w:lang w:eastAsia="ja-JP"/>
        </w:rPr>
        <w:t xml:space="preserve">[ x, y ] </w:t>
      </w:r>
      <w:r w:rsidRPr="00E155D8">
        <w:rPr>
          <w:sz w:val="20"/>
        </w:rPr>
        <w:t xml:space="preserve">* </w:t>
      </w:r>
      <w:r w:rsidRPr="00E155D8">
        <w:rPr>
          <w:iCs/>
          <w:sz w:val="20"/>
        </w:rPr>
        <w:t>w</w:t>
      </w:r>
      <w:r w:rsidRPr="00E155D8">
        <w:rPr>
          <w:iCs/>
          <w:sz w:val="20"/>
          <w:vertAlign w:val="subscript"/>
        </w:rPr>
        <w:t>0</w:t>
      </w:r>
      <w:r w:rsidRPr="00E155D8">
        <w:rPr>
          <w:sz w:val="20"/>
        </w:rPr>
        <w:t xml:space="preserve">  + </w:t>
      </w:r>
      <w:r w:rsidRPr="00E155D8">
        <w:rPr>
          <w:sz w:val="20"/>
          <w:lang w:eastAsia="ja-JP"/>
        </w:rPr>
        <w:t>predPartL1</w:t>
      </w:r>
      <w:r w:rsidRPr="00E155D8">
        <w:rPr>
          <w:sz w:val="20"/>
          <w:vertAlign w:val="subscript"/>
          <w:lang w:eastAsia="ja-JP"/>
        </w:rPr>
        <w:t>C</w:t>
      </w:r>
      <w:r w:rsidRPr="00E155D8">
        <w:rPr>
          <w:sz w:val="20"/>
          <w:lang w:eastAsia="ja-JP"/>
        </w:rPr>
        <w:t xml:space="preserve">[ x, y ] </w:t>
      </w:r>
      <w:r w:rsidRPr="00E155D8">
        <w:rPr>
          <w:sz w:val="20"/>
        </w:rPr>
        <w:t xml:space="preserve">* </w:t>
      </w:r>
      <w:r w:rsidRPr="00E155D8">
        <w:rPr>
          <w:iCs/>
          <w:sz w:val="20"/>
        </w:rPr>
        <w:t>w</w:t>
      </w:r>
      <w:r w:rsidRPr="00E155D8">
        <w:rPr>
          <w:iCs/>
          <w:sz w:val="20"/>
          <w:vertAlign w:val="subscript"/>
        </w:rPr>
        <w:t>1</w:t>
      </w:r>
      <w:r w:rsidRPr="00E155D8">
        <w:rPr>
          <w:sz w:val="20"/>
        </w:rPr>
        <w:t xml:space="preserve"> + 2</w:t>
      </w:r>
      <w:r w:rsidRPr="00E155D8">
        <w:rPr>
          <w:sz w:val="20"/>
          <w:vertAlign w:val="superscript"/>
        </w:rPr>
        <w:t>logWD</w:t>
      </w:r>
      <w:r w:rsidRPr="00E155D8">
        <w:rPr>
          <w:sz w:val="20"/>
        </w:rPr>
        <w:t xml:space="preserve"> ) &gt;&gt; </w:t>
      </w:r>
      <w:r w:rsidRPr="00E155D8">
        <w:rPr>
          <w:sz w:val="20"/>
        </w:rPr>
        <w:br/>
      </w:r>
      <w:r w:rsidRPr="00E155D8">
        <w:rPr>
          <w:sz w:val="20"/>
        </w:rPr>
        <w:tab/>
      </w:r>
      <w:r w:rsidRPr="00E155D8">
        <w:rPr>
          <w:sz w:val="20"/>
        </w:rPr>
        <w:tab/>
      </w:r>
      <w:r w:rsidRPr="00E155D8">
        <w:rPr>
          <w:sz w:val="20"/>
        </w:rPr>
        <w:tab/>
        <w:t xml:space="preserve">( </w:t>
      </w:r>
      <w:r w:rsidRPr="00E155D8">
        <w:rPr>
          <w:iCs/>
          <w:sz w:val="20"/>
        </w:rPr>
        <w:t xml:space="preserve">logWD </w:t>
      </w:r>
      <w:r w:rsidRPr="00E155D8">
        <w:rPr>
          <w:sz w:val="20"/>
        </w:rPr>
        <w:t>+ 1 ) ) + ( ( o</w:t>
      </w:r>
      <w:r w:rsidRPr="00E155D8">
        <w:rPr>
          <w:sz w:val="20"/>
          <w:vertAlign w:val="subscript"/>
        </w:rPr>
        <w:t>0</w:t>
      </w:r>
      <w:r w:rsidRPr="00E155D8">
        <w:rPr>
          <w:sz w:val="20"/>
        </w:rPr>
        <w:t xml:space="preserve"> + o</w:t>
      </w:r>
      <w:r w:rsidRPr="00E155D8">
        <w:rPr>
          <w:sz w:val="20"/>
          <w:vertAlign w:val="subscript"/>
        </w:rPr>
        <w:t>1</w:t>
      </w:r>
      <w:r w:rsidRPr="00E155D8">
        <w:rPr>
          <w:sz w:val="20"/>
        </w:rPr>
        <w:t xml:space="preserve"> + 1 ) &gt;&gt; 1 ) )</w:t>
      </w:r>
    </w:p>
    <w:p w:rsidR="00E155D8" w:rsidRDefault="00E155D8" w:rsidP="00E155D8">
      <w:pPr>
        <w:rPr>
          <w:b/>
          <w:sz w:val="20"/>
        </w:rPr>
      </w:pPr>
      <w:r>
        <w:rPr>
          <w:b/>
          <w:sz w:val="20"/>
        </w:rPr>
        <w:t>weighted_bipred_idc=2 in B slice</w:t>
      </w:r>
      <w:r>
        <w:rPr>
          <w:sz w:val="20"/>
        </w:rPr>
        <w:tab/>
      </w:r>
      <w:r>
        <w:rPr>
          <w:sz w:val="20"/>
        </w:rPr>
        <w:tab/>
      </w:r>
      <w:r w:rsidRPr="0045430F">
        <w:rPr>
          <w:b/>
          <w:sz w:val="20"/>
          <w:u w:val="single"/>
        </w:rPr>
        <w:t>implicit weighted prediction</w:t>
      </w:r>
      <w:r w:rsidRPr="00C971BA">
        <w:rPr>
          <w:b/>
          <w:sz w:val="20"/>
        </w:rPr>
        <w:t> </w:t>
      </w:r>
      <w:r>
        <w:rPr>
          <w:b/>
          <w:sz w:val="20"/>
        </w:rPr>
        <w:t xml:space="preserve">(applicable for </w:t>
      </w:r>
      <w:r w:rsidRPr="00A6731A">
        <w:rPr>
          <w:b/>
          <w:sz w:val="20"/>
          <w:u w:val="single"/>
        </w:rPr>
        <w:t>B slices only</w:t>
      </w:r>
      <w:r>
        <w:rPr>
          <w:b/>
          <w:sz w:val="20"/>
        </w:rPr>
        <w:t>)</w:t>
      </w:r>
      <w:r w:rsidRPr="00C971BA">
        <w:rPr>
          <w:b/>
          <w:sz w:val="20"/>
        </w:rPr>
        <w:t>:</w:t>
      </w:r>
    </w:p>
    <w:p w:rsidR="00E155D8" w:rsidRDefault="00E155D8" w:rsidP="00E155D8">
      <w:pPr>
        <w:pStyle w:val="Equation"/>
        <w:spacing w:before="0" w:after="100"/>
        <w:ind w:left="567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 xml:space="preserve">logWD </w:t>
      </w:r>
      <w:r>
        <w:rPr>
          <w:iCs/>
          <w:sz w:val="20"/>
          <w:szCs w:val="20"/>
          <w:lang w:eastAsia="ja-JP"/>
        </w:rPr>
        <w:t xml:space="preserve">= 5, </w:t>
      </w:r>
      <w:r>
        <w:rPr>
          <w:sz w:val="20"/>
          <w:szCs w:val="20"/>
          <w:lang w:eastAsia="ja-JP"/>
        </w:rPr>
        <w:t>o</w:t>
      </w:r>
      <w:r>
        <w:rPr>
          <w:sz w:val="20"/>
          <w:szCs w:val="20"/>
          <w:vertAlign w:val="subscript"/>
          <w:lang w:eastAsia="ja-JP"/>
        </w:rPr>
        <w:t>0</w:t>
      </w:r>
      <w:r>
        <w:rPr>
          <w:sz w:val="20"/>
          <w:szCs w:val="20"/>
          <w:lang w:eastAsia="ja-JP"/>
        </w:rPr>
        <w:t xml:space="preserve"> </w:t>
      </w:r>
      <w:r>
        <w:rPr>
          <w:iCs/>
          <w:sz w:val="20"/>
          <w:szCs w:val="20"/>
          <w:lang w:eastAsia="ja-JP"/>
        </w:rPr>
        <w:t xml:space="preserve">= 0, </w:t>
      </w:r>
      <w:r>
        <w:rPr>
          <w:sz w:val="20"/>
          <w:szCs w:val="20"/>
          <w:lang w:eastAsia="ja-JP"/>
        </w:rPr>
        <w:t>o</w:t>
      </w:r>
      <w:r>
        <w:rPr>
          <w:sz w:val="20"/>
          <w:szCs w:val="20"/>
          <w:vertAlign w:val="subscript"/>
        </w:rPr>
        <w:t>1</w:t>
      </w:r>
      <w:r>
        <w:rPr>
          <w:sz w:val="20"/>
          <w:szCs w:val="20"/>
          <w:lang w:eastAsia="ja-JP"/>
        </w:rPr>
        <w:t xml:space="preserve"> = 0</w:t>
      </w:r>
    </w:p>
    <w:p w:rsidR="00E155D8" w:rsidRDefault="00E155D8" w:rsidP="00E155D8">
      <w:pPr>
        <w:tabs>
          <w:tab w:val="left" w:pos="567"/>
          <w:tab w:val="left" w:pos="1191"/>
          <w:tab w:val="left" w:pos="1588"/>
          <w:tab w:val="left" w:pos="1985"/>
        </w:tabs>
        <w:ind w:left="284"/>
        <w:jc w:val="both"/>
        <w:rPr>
          <w:sz w:val="20"/>
        </w:rPr>
      </w:pPr>
      <w:r w:rsidRPr="00D8758B">
        <w:rPr>
          <w:sz w:val="20"/>
        </w:rPr>
        <w:t xml:space="preserve">If DiffPicOrderCnt( pic1, pic0 ) is equal to 0 or one or both of pic1 and pic0 is marked as "used for long-term reference" or ( DistScaleFactor &gt;&gt; 2 ) &lt; -64 or ( DistScaleFactor &gt;&gt; 2 ) &gt; 128, </w:t>
      </w:r>
      <w:r w:rsidRPr="00D8758B">
        <w:rPr>
          <w:color w:val="000000"/>
          <w:sz w:val="20"/>
        </w:rPr>
        <w:t>w</w:t>
      </w:r>
      <w:r w:rsidRPr="00D8758B">
        <w:rPr>
          <w:color w:val="000000"/>
          <w:sz w:val="20"/>
          <w:vertAlign w:val="subscript"/>
        </w:rPr>
        <w:t>0</w:t>
      </w:r>
      <w:r w:rsidRPr="00D8758B">
        <w:rPr>
          <w:sz w:val="20"/>
        </w:rPr>
        <w:t xml:space="preserve"> and </w:t>
      </w:r>
      <w:r w:rsidRPr="00D8758B">
        <w:rPr>
          <w:color w:val="000000"/>
          <w:sz w:val="20"/>
        </w:rPr>
        <w:t>w</w:t>
      </w:r>
      <w:r w:rsidRPr="00D8758B">
        <w:rPr>
          <w:color w:val="000000"/>
          <w:sz w:val="20"/>
          <w:vertAlign w:val="subscript"/>
        </w:rPr>
        <w:t>1</w:t>
      </w:r>
      <w:r w:rsidRPr="00D8758B">
        <w:rPr>
          <w:sz w:val="20"/>
        </w:rPr>
        <w:t xml:space="preserve"> are derived as</w:t>
      </w:r>
      <w:r>
        <w:rPr>
          <w:sz w:val="20"/>
        </w:rPr>
        <w:t>:</w:t>
      </w:r>
    </w:p>
    <w:p w:rsidR="00E155D8" w:rsidRDefault="00E155D8" w:rsidP="00E155D8">
      <w:pPr>
        <w:tabs>
          <w:tab w:val="left" w:pos="567"/>
          <w:tab w:val="left" w:pos="1191"/>
          <w:tab w:val="left" w:pos="1588"/>
          <w:tab w:val="left" w:pos="1985"/>
        </w:tabs>
        <w:ind w:left="284"/>
        <w:jc w:val="both"/>
        <w:rPr>
          <w:sz w:val="20"/>
        </w:rPr>
      </w:pPr>
      <w:r>
        <w:rPr>
          <w:sz w:val="20"/>
        </w:rPr>
        <w:tab/>
        <w:t>w</w:t>
      </w:r>
      <w:r w:rsidRPr="00D8758B">
        <w:rPr>
          <w:sz w:val="20"/>
          <w:vertAlign w:val="subscript"/>
        </w:rPr>
        <w:t>0</w:t>
      </w:r>
      <w:r>
        <w:rPr>
          <w:sz w:val="20"/>
        </w:rPr>
        <w:t>=32, w</w:t>
      </w:r>
      <w:r w:rsidRPr="00D8758B">
        <w:rPr>
          <w:sz w:val="20"/>
          <w:vertAlign w:val="subscript"/>
        </w:rPr>
        <w:t>1</w:t>
      </w:r>
      <w:r>
        <w:rPr>
          <w:sz w:val="20"/>
        </w:rPr>
        <w:t>=32</w:t>
      </w:r>
    </w:p>
    <w:p w:rsidR="00E155D8" w:rsidRDefault="00E155D8" w:rsidP="00E155D8">
      <w:pPr>
        <w:tabs>
          <w:tab w:val="left" w:pos="567"/>
          <w:tab w:val="left" w:pos="1191"/>
          <w:tab w:val="left" w:pos="1588"/>
          <w:tab w:val="left" w:pos="1985"/>
        </w:tabs>
        <w:ind w:left="284"/>
        <w:jc w:val="both"/>
        <w:rPr>
          <w:sz w:val="20"/>
        </w:rPr>
      </w:pPr>
      <w:r>
        <w:rPr>
          <w:sz w:val="20"/>
        </w:rPr>
        <w:t>Otherwise:</w:t>
      </w:r>
    </w:p>
    <w:p w:rsidR="00E155D8" w:rsidRPr="00246017" w:rsidRDefault="00E155D8" w:rsidP="00E155D8">
      <w:pPr>
        <w:tabs>
          <w:tab w:val="left" w:pos="567"/>
          <w:tab w:val="left" w:pos="1191"/>
          <w:tab w:val="left" w:pos="1588"/>
          <w:tab w:val="left" w:pos="1985"/>
        </w:tabs>
        <w:ind w:left="284" w:firstLine="283"/>
        <w:jc w:val="both"/>
        <w:rPr>
          <w:rFonts w:eastAsia="Arial Unicode MS"/>
          <w:sz w:val="20"/>
        </w:rPr>
      </w:pPr>
      <w:r w:rsidRPr="00246017">
        <w:rPr>
          <w:color w:val="000000"/>
          <w:sz w:val="20"/>
        </w:rPr>
        <w:t>w</w:t>
      </w:r>
      <w:r w:rsidRPr="00246017">
        <w:rPr>
          <w:color w:val="000000"/>
          <w:sz w:val="20"/>
          <w:vertAlign w:val="subscript"/>
        </w:rPr>
        <w:t>0</w:t>
      </w:r>
      <w:r w:rsidRPr="00246017">
        <w:rPr>
          <w:color w:val="000000"/>
          <w:sz w:val="20"/>
        </w:rPr>
        <w:t xml:space="preserve"> = 64 – (</w:t>
      </w:r>
      <w:r w:rsidRPr="00246017">
        <w:rPr>
          <w:color w:val="000000"/>
          <w:sz w:val="20"/>
          <w:lang w:eastAsia="ja-JP"/>
        </w:rPr>
        <w:t>DistScaleFactor &gt;&gt; 2),</w:t>
      </w:r>
      <w:r w:rsidRPr="00246017">
        <w:rPr>
          <w:color w:val="000000"/>
          <w:sz w:val="20"/>
          <w:lang w:eastAsia="ja-JP"/>
        </w:rPr>
        <w:tab/>
        <w:t>w</w:t>
      </w:r>
      <w:r w:rsidRPr="00246017">
        <w:rPr>
          <w:color w:val="000000"/>
          <w:sz w:val="20"/>
          <w:vertAlign w:val="subscript"/>
        </w:rPr>
        <w:t>1</w:t>
      </w:r>
      <w:r w:rsidRPr="00246017">
        <w:rPr>
          <w:color w:val="000000"/>
          <w:sz w:val="20"/>
          <w:lang w:eastAsia="ja-JP"/>
        </w:rPr>
        <w:t xml:space="preserve"> = DistScaleFactor &gt;&gt; 2</w:t>
      </w:r>
    </w:p>
    <w:p w:rsidR="00E155D8" w:rsidRDefault="00E155D8" w:rsidP="00E155D8">
      <w:pPr>
        <w:pStyle w:val="Equation"/>
        <w:spacing w:before="0" w:after="100"/>
        <w:ind w:left="567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 xml:space="preserve"> </w:t>
      </w:r>
    </w:p>
    <w:p w:rsidR="00E155D8" w:rsidRDefault="00E155D8" w:rsidP="00E155D8">
      <w:pPr>
        <w:pStyle w:val="Equation"/>
        <w:spacing w:before="0" w:after="100"/>
        <w:ind w:left="567"/>
        <w:rPr>
          <w:sz w:val="20"/>
        </w:rPr>
      </w:pPr>
      <w:r>
        <w:rPr>
          <w:sz w:val="20"/>
        </w:rPr>
        <w:t>DiffPicOrderCnt( picA, picB ) = PicOrderCnt( picA ) - PicOrderCnt( picB )</w:t>
      </w:r>
      <w:r>
        <w:rPr>
          <w:sz w:val="20"/>
        </w:rPr>
        <w:tab/>
        <w:t>(</w:t>
      </w:r>
      <w:r w:rsidR="00AB4219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AB4219">
        <w:rPr>
          <w:sz w:val="20"/>
        </w:rPr>
        <w:fldChar w:fldCharType="separate"/>
      </w:r>
      <w:r>
        <w:rPr>
          <w:noProof/>
          <w:sz w:val="20"/>
        </w:rPr>
        <w:t>8</w:t>
      </w:r>
      <w:r w:rsidR="00AB4219">
        <w:rPr>
          <w:sz w:val="20"/>
        </w:rPr>
        <w:fldChar w:fldCharType="end"/>
      </w:r>
      <w:r>
        <w:rPr>
          <w:sz w:val="20"/>
        </w:rPr>
        <w:t>-</w:t>
      </w:r>
      <w:r w:rsidR="00AB4219">
        <w:rPr>
          <w:sz w:val="20"/>
        </w:rPr>
        <w:fldChar w:fldCharType="begin" w:fldLock="1"/>
      </w:r>
      <w:r>
        <w:rPr>
          <w:sz w:val="20"/>
        </w:rPr>
        <w:instrText xml:space="preserve"> SEQ Equation  \* ARABIC </w:instrText>
      </w:r>
      <w:r w:rsidR="00AB4219">
        <w:rPr>
          <w:sz w:val="20"/>
        </w:rPr>
        <w:fldChar w:fldCharType="separate"/>
      </w:r>
      <w:r>
        <w:rPr>
          <w:noProof/>
          <w:sz w:val="20"/>
        </w:rPr>
        <w:t>2</w:t>
      </w:r>
      <w:r w:rsidR="00AB4219">
        <w:rPr>
          <w:sz w:val="20"/>
        </w:rPr>
        <w:fldChar w:fldCharType="end"/>
      </w:r>
      <w:r>
        <w:rPr>
          <w:sz w:val="20"/>
        </w:rPr>
        <w:t>)</w:t>
      </w:r>
    </w:p>
    <w:p w:rsidR="00E155D8" w:rsidRDefault="00E155D8" w:rsidP="00E155D8">
      <w:pPr>
        <w:pStyle w:val="Equation"/>
        <w:spacing w:before="0" w:after="100"/>
        <w:ind w:left="567"/>
        <w:rPr>
          <w:sz w:val="20"/>
          <w:szCs w:val="20"/>
        </w:rPr>
      </w:pPr>
      <w:r>
        <w:rPr>
          <w:sz w:val="20"/>
          <w:szCs w:val="20"/>
        </w:rPr>
        <w:t>tx = ( 16 384 + Abs( td / 2 ) ) / td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</w:t>
      </w:r>
      <w:bookmarkStart w:id="13" w:name="Xfactor_Eqn"/>
      <w:r w:rsidR="00AB4219"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 w:rsidR="00AB421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 w:rsidR="00AB4219">
        <w:rPr>
          <w:sz w:val="20"/>
          <w:szCs w:val="20"/>
        </w:rPr>
        <w:fldChar w:fldCharType="end"/>
      </w:r>
      <w:r>
        <w:rPr>
          <w:sz w:val="20"/>
          <w:szCs w:val="20"/>
        </w:rPr>
        <w:t>-</w:t>
      </w:r>
      <w:r w:rsidR="00AB4219"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 \* ARABIC </w:instrText>
      </w:r>
      <w:r w:rsidR="00AB421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194</w:t>
      </w:r>
      <w:r w:rsidR="00AB4219">
        <w:rPr>
          <w:sz w:val="20"/>
          <w:szCs w:val="20"/>
        </w:rPr>
        <w:fldChar w:fldCharType="end"/>
      </w:r>
      <w:bookmarkEnd w:id="13"/>
      <w:r>
        <w:rPr>
          <w:sz w:val="20"/>
          <w:szCs w:val="20"/>
        </w:rPr>
        <w:t>)</w:t>
      </w:r>
    </w:p>
    <w:p w:rsidR="00E155D8" w:rsidRDefault="00E155D8" w:rsidP="00E155D8">
      <w:pPr>
        <w:pStyle w:val="Equation"/>
        <w:spacing w:before="0" w:after="100"/>
        <w:ind w:left="567"/>
        <w:rPr>
          <w:iCs/>
          <w:sz w:val="20"/>
          <w:szCs w:val="20"/>
        </w:rPr>
      </w:pPr>
      <w:r>
        <w:rPr>
          <w:iCs/>
          <w:sz w:val="20"/>
          <w:szCs w:val="20"/>
        </w:rPr>
        <w:t>DistScaleFactor = Clip3( -1024, 1023, ( tb * tx + 32 ) &gt;&gt; 6 )</w:t>
      </w:r>
      <w:r>
        <w:rPr>
          <w:iCs/>
          <w:sz w:val="20"/>
          <w:szCs w:val="20"/>
        </w:rPr>
        <w:tab/>
      </w:r>
      <w:r>
        <w:rPr>
          <w:sz w:val="20"/>
          <w:szCs w:val="20"/>
        </w:rPr>
        <w:t>(</w:t>
      </w:r>
      <w:bookmarkStart w:id="14" w:name="DistScaleFactor_Eqn"/>
      <w:r w:rsidR="00AB4219"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 w:rsidR="00AB421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 w:rsidR="00AB4219">
        <w:rPr>
          <w:sz w:val="20"/>
          <w:szCs w:val="20"/>
        </w:rPr>
        <w:fldChar w:fldCharType="end"/>
      </w:r>
      <w:r>
        <w:rPr>
          <w:sz w:val="20"/>
          <w:szCs w:val="20"/>
        </w:rPr>
        <w:t>-</w:t>
      </w:r>
      <w:r w:rsidR="00AB4219"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 \* ARABIC </w:instrText>
      </w:r>
      <w:r w:rsidR="00AB421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195</w:t>
      </w:r>
      <w:r w:rsidR="00AB4219">
        <w:rPr>
          <w:sz w:val="20"/>
          <w:szCs w:val="20"/>
        </w:rPr>
        <w:fldChar w:fldCharType="end"/>
      </w:r>
      <w:bookmarkEnd w:id="14"/>
      <w:r>
        <w:rPr>
          <w:sz w:val="20"/>
          <w:szCs w:val="20"/>
        </w:rPr>
        <w:t>)</w:t>
      </w:r>
    </w:p>
    <w:p w:rsidR="00E155D8" w:rsidRDefault="00E155D8" w:rsidP="00E155D8">
      <w:pPr>
        <w:pStyle w:val="Equation"/>
        <w:spacing w:before="0" w:after="100"/>
        <w:ind w:left="567"/>
        <w:rPr>
          <w:sz w:val="20"/>
          <w:szCs w:val="20"/>
        </w:rPr>
      </w:pPr>
      <w:r>
        <w:rPr>
          <w:iCs/>
          <w:sz w:val="20"/>
          <w:szCs w:val="20"/>
        </w:rPr>
        <w:t>tb</w:t>
      </w:r>
      <w:r>
        <w:rPr>
          <w:sz w:val="20"/>
          <w:szCs w:val="20"/>
        </w:rPr>
        <w:t xml:space="preserve"> = Clip3( -128, 127, DiffPicOrderCnt( currPicOrField, pic0 ) )</w:t>
      </w:r>
      <w:r>
        <w:rPr>
          <w:sz w:val="20"/>
          <w:szCs w:val="20"/>
        </w:rPr>
        <w:tab/>
        <w:t>(</w:t>
      </w:r>
      <w:bookmarkStart w:id="15" w:name="tb_Eqn"/>
      <w:r w:rsidR="00AB4219"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 w:rsidR="00AB421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 w:rsidR="00AB4219">
        <w:rPr>
          <w:sz w:val="20"/>
          <w:szCs w:val="20"/>
        </w:rPr>
        <w:fldChar w:fldCharType="end"/>
      </w:r>
      <w:r>
        <w:rPr>
          <w:sz w:val="20"/>
          <w:szCs w:val="20"/>
        </w:rPr>
        <w:t>-</w:t>
      </w:r>
      <w:r w:rsidR="00AB4219"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 \* ARABIC </w:instrText>
      </w:r>
      <w:r w:rsidR="00AB421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198</w:t>
      </w:r>
      <w:r w:rsidR="00AB4219">
        <w:rPr>
          <w:sz w:val="20"/>
          <w:szCs w:val="20"/>
        </w:rPr>
        <w:fldChar w:fldCharType="end"/>
      </w:r>
      <w:bookmarkEnd w:id="15"/>
      <w:r>
        <w:rPr>
          <w:sz w:val="20"/>
          <w:szCs w:val="20"/>
        </w:rPr>
        <w:t>)</w:t>
      </w:r>
    </w:p>
    <w:p w:rsidR="00E155D8" w:rsidRDefault="00E155D8" w:rsidP="00E155D8">
      <w:pPr>
        <w:pStyle w:val="Equation"/>
        <w:spacing w:before="0" w:after="100"/>
        <w:ind w:left="567"/>
        <w:rPr>
          <w:sz w:val="20"/>
          <w:szCs w:val="20"/>
        </w:rPr>
      </w:pPr>
      <w:r>
        <w:rPr>
          <w:iCs/>
          <w:sz w:val="20"/>
          <w:szCs w:val="20"/>
        </w:rPr>
        <w:t>td</w:t>
      </w:r>
      <w:r>
        <w:rPr>
          <w:sz w:val="20"/>
          <w:szCs w:val="20"/>
        </w:rPr>
        <w:t xml:space="preserve"> = Clip3( -128, 127, DiffPicOrderCnt( pic1, pic0 ) 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</w:t>
      </w:r>
      <w:bookmarkStart w:id="16" w:name="td_Eqn"/>
      <w:r w:rsidR="00AB4219"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 w:rsidR="00AB421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 w:rsidR="00AB4219">
        <w:rPr>
          <w:sz w:val="20"/>
          <w:szCs w:val="20"/>
        </w:rPr>
        <w:fldChar w:fldCharType="end"/>
      </w:r>
      <w:r>
        <w:rPr>
          <w:sz w:val="20"/>
          <w:szCs w:val="20"/>
        </w:rPr>
        <w:t>-</w:t>
      </w:r>
      <w:r w:rsidR="00AB4219"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 \* ARABIC </w:instrText>
      </w:r>
      <w:r w:rsidR="00AB421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199</w:t>
      </w:r>
      <w:r w:rsidR="00AB4219">
        <w:rPr>
          <w:sz w:val="20"/>
          <w:szCs w:val="20"/>
        </w:rPr>
        <w:fldChar w:fldCharType="end"/>
      </w:r>
      <w:bookmarkEnd w:id="16"/>
      <w:r>
        <w:rPr>
          <w:sz w:val="20"/>
          <w:szCs w:val="20"/>
        </w:rPr>
        <w:t>)</w:t>
      </w:r>
    </w:p>
    <w:p w:rsidR="00E155D8" w:rsidRDefault="00E155D8" w:rsidP="00E155D8">
      <w:pPr>
        <w:pStyle w:val="Equation"/>
        <w:spacing w:before="0" w:after="100"/>
        <w:ind w:left="567"/>
        <w:rPr>
          <w:sz w:val="20"/>
          <w:szCs w:val="20"/>
          <w:lang w:eastAsia="ja-JP"/>
        </w:rPr>
      </w:pPr>
    </w:p>
    <w:p w:rsidR="00E155D8" w:rsidRDefault="00E155D8" w:rsidP="00E155D8">
      <w:pPr>
        <w:rPr>
          <w:b/>
          <w:sz w:val="20"/>
        </w:rPr>
      </w:pPr>
      <w:r w:rsidRPr="003F2EDD">
        <w:rPr>
          <w:b/>
          <w:bCs/>
          <w:sz w:val="20"/>
        </w:rPr>
        <w:t>weighted_pred_flag</w:t>
      </w:r>
      <w:r>
        <w:rPr>
          <w:b/>
          <w:bCs/>
          <w:sz w:val="20"/>
        </w:rPr>
        <w:t xml:space="preserve">=1 in P slice, or </w:t>
      </w:r>
      <w:r>
        <w:rPr>
          <w:b/>
          <w:sz w:val="20"/>
        </w:rPr>
        <w:t>weighted_bipred_idc=1 in B slice,</w:t>
      </w:r>
      <w:r>
        <w:rPr>
          <w:sz w:val="20"/>
        </w:rPr>
        <w:tab/>
      </w:r>
      <w:r w:rsidRPr="0045430F">
        <w:rPr>
          <w:b/>
          <w:sz w:val="20"/>
          <w:u w:val="single"/>
        </w:rPr>
        <w:t>explicit weighted prediction</w:t>
      </w:r>
      <w:r w:rsidRPr="00C971BA">
        <w:rPr>
          <w:b/>
          <w:sz w:val="20"/>
        </w:rPr>
        <w:t> :</w:t>
      </w:r>
    </w:p>
    <w:p w:rsidR="00E155D8" w:rsidRPr="00D06D3B" w:rsidRDefault="00E155D8" w:rsidP="00E155D8">
      <w:pPr>
        <w:rPr>
          <w:sz w:val="20"/>
        </w:rPr>
      </w:pPr>
      <w:r w:rsidRPr="00D06D3B">
        <w:rPr>
          <w:sz w:val="20"/>
        </w:rPr>
        <w:t>Luma component:</w:t>
      </w:r>
    </w:p>
    <w:p w:rsidR="00E155D8" w:rsidRDefault="00E155D8" w:rsidP="00E155D8">
      <w:pPr>
        <w:pStyle w:val="Equation"/>
        <w:tabs>
          <w:tab w:val="clear" w:pos="794"/>
        </w:tabs>
        <w:spacing w:before="100" w:after="0"/>
        <w:ind w:left="567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>logWD = luma_log2_weight_denom</w:t>
      </w:r>
      <w:r>
        <w:rPr>
          <w:sz w:val="20"/>
          <w:szCs w:val="20"/>
          <w:lang w:eastAsia="ja-JP"/>
        </w:rPr>
        <w:tab/>
      </w:r>
      <w:r>
        <w:rPr>
          <w:sz w:val="20"/>
          <w:szCs w:val="20"/>
          <w:lang w:eastAsia="ja-JP"/>
        </w:rPr>
        <w:tab/>
        <w:t>(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STYLEREF 1 \s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8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-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SEQ Equation  \* ARABIC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284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)</w:t>
      </w:r>
    </w:p>
    <w:p w:rsidR="00E155D8" w:rsidRDefault="00E155D8" w:rsidP="00E155D8">
      <w:pPr>
        <w:pStyle w:val="Equation"/>
        <w:tabs>
          <w:tab w:val="clear" w:pos="794"/>
        </w:tabs>
        <w:spacing w:before="100" w:after="0"/>
        <w:ind w:left="567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lastRenderedPageBreak/>
        <w:t>w</w:t>
      </w:r>
      <w:r>
        <w:rPr>
          <w:sz w:val="20"/>
          <w:szCs w:val="20"/>
          <w:vertAlign w:val="subscript"/>
          <w:lang w:eastAsia="ja-JP"/>
        </w:rPr>
        <w:t>0</w:t>
      </w:r>
      <w:r>
        <w:rPr>
          <w:sz w:val="20"/>
          <w:szCs w:val="20"/>
          <w:lang w:eastAsia="ja-JP"/>
        </w:rPr>
        <w:t xml:space="preserve"> = luma_weight_l0[</w:t>
      </w:r>
      <w:r>
        <w:rPr>
          <w:sz w:val="20"/>
          <w:szCs w:val="20"/>
        </w:rPr>
        <w:t>refIdxL0</w:t>
      </w:r>
      <w:r>
        <w:rPr>
          <w:sz w:val="20"/>
          <w:szCs w:val="20"/>
          <w:lang w:eastAsia="ja-JP"/>
        </w:rPr>
        <w:t>]</w:t>
      </w:r>
      <w:r>
        <w:rPr>
          <w:sz w:val="20"/>
          <w:szCs w:val="20"/>
          <w:lang w:eastAsia="ja-JP"/>
        </w:rPr>
        <w:tab/>
      </w:r>
      <w:r>
        <w:rPr>
          <w:sz w:val="20"/>
          <w:szCs w:val="20"/>
          <w:lang w:eastAsia="ja-JP"/>
        </w:rPr>
        <w:tab/>
        <w:t>(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STYLEREF 1 \s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8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-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SEQ Equation  \* ARABIC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285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)</w:t>
      </w:r>
    </w:p>
    <w:p w:rsidR="00E155D8" w:rsidRDefault="00E155D8" w:rsidP="00E155D8">
      <w:pPr>
        <w:pStyle w:val="Equation"/>
        <w:tabs>
          <w:tab w:val="clear" w:pos="794"/>
        </w:tabs>
        <w:spacing w:before="100" w:after="0"/>
        <w:ind w:left="567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>w</w:t>
      </w:r>
      <w:r>
        <w:rPr>
          <w:sz w:val="20"/>
          <w:szCs w:val="20"/>
          <w:vertAlign w:val="subscript"/>
          <w:lang w:eastAsia="ja-JP"/>
        </w:rPr>
        <w:t>1</w:t>
      </w:r>
      <w:r>
        <w:rPr>
          <w:sz w:val="20"/>
          <w:szCs w:val="20"/>
          <w:lang w:eastAsia="ja-JP"/>
        </w:rPr>
        <w:t xml:space="preserve"> = luma_weight_l1[refIdxL1]</w:t>
      </w:r>
      <w:r>
        <w:rPr>
          <w:sz w:val="20"/>
          <w:szCs w:val="20"/>
          <w:lang w:eastAsia="ja-JP"/>
        </w:rPr>
        <w:tab/>
      </w:r>
      <w:r>
        <w:rPr>
          <w:sz w:val="20"/>
          <w:szCs w:val="20"/>
          <w:lang w:eastAsia="ja-JP"/>
        </w:rPr>
        <w:tab/>
        <w:t>(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STYLEREF 1 \s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8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-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SEQ Equation  \* ARABIC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286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)</w:t>
      </w:r>
    </w:p>
    <w:p w:rsidR="00E155D8" w:rsidRDefault="00E155D8" w:rsidP="00E155D8">
      <w:pPr>
        <w:pStyle w:val="Equation"/>
        <w:tabs>
          <w:tab w:val="clear" w:pos="794"/>
        </w:tabs>
        <w:spacing w:before="100" w:after="0"/>
        <w:ind w:left="567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>o</w:t>
      </w:r>
      <w:r>
        <w:rPr>
          <w:sz w:val="20"/>
          <w:szCs w:val="20"/>
          <w:vertAlign w:val="subscript"/>
          <w:lang w:eastAsia="ja-JP"/>
        </w:rPr>
        <w:t>0</w:t>
      </w:r>
      <w:r>
        <w:rPr>
          <w:sz w:val="20"/>
          <w:szCs w:val="20"/>
          <w:lang w:eastAsia="ja-JP"/>
        </w:rPr>
        <w:t xml:space="preserve"> = luma_offset_l0[</w:t>
      </w:r>
      <w:r>
        <w:rPr>
          <w:sz w:val="20"/>
          <w:szCs w:val="20"/>
        </w:rPr>
        <w:t>refIdxL0</w:t>
      </w:r>
      <w:r>
        <w:rPr>
          <w:sz w:val="20"/>
          <w:szCs w:val="20"/>
          <w:lang w:eastAsia="ja-JP"/>
        </w:rPr>
        <w:t>]</w:t>
      </w:r>
      <w:r>
        <w:rPr>
          <w:sz w:val="20"/>
          <w:lang w:eastAsia="ja-JP"/>
        </w:rPr>
        <w:t xml:space="preserve"> * </w:t>
      </w:r>
      <w:r>
        <w:rPr>
          <w:sz w:val="20"/>
        </w:rPr>
        <w:t>( 1 &lt;&lt; ( BitDepth</w:t>
      </w:r>
      <w:r>
        <w:rPr>
          <w:sz w:val="20"/>
          <w:vertAlign w:val="subscript"/>
        </w:rPr>
        <w:t>Y</w:t>
      </w:r>
      <w:r>
        <w:rPr>
          <w:sz w:val="20"/>
        </w:rPr>
        <w:t xml:space="preserve"> – 8 ) )</w:t>
      </w:r>
      <w:r>
        <w:rPr>
          <w:sz w:val="20"/>
          <w:szCs w:val="20"/>
          <w:lang w:eastAsia="ja-JP"/>
        </w:rPr>
        <w:tab/>
        <w:t>(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STYLEREF 1 \s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8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-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SEQ Equation  \* ARABIC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287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)</w:t>
      </w:r>
    </w:p>
    <w:p w:rsidR="00E155D8" w:rsidRDefault="00E155D8" w:rsidP="00E155D8">
      <w:pPr>
        <w:pStyle w:val="Equation"/>
        <w:tabs>
          <w:tab w:val="clear" w:pos="794"/>
        </w:tabs>
        <w:spacing w:before="100" w:after="0"/>
        <w:ind w:left="567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>o</w:t>
      </w:r>
      <w:r>
        <w:rPr>
          <w:sz w:val="20"/>
          <w:szCs w:val="20"/>
          <w:vertAlign w:val="subscript"/>
          <w:lang w:eastAsia="ja-JP"/>
        </w:rPr>
        <w:t>1</w:t>
      </w:r>
      <w:r>
        <w:rPr>
          <w:sz w:val="20"/>
          <w:szCs w:val="20"/>
          <w:lang w:eastAsia="ja-JP"/>
        </w:rPr>
        <w:t xml:space="preserve"> = luma_offset_l1[refIdxL1]</w:t>
      </w:r>
      <w:r>
        <w:rPr>
          <w:sz w:val="20"/>
          <w:lang w:eastAsia="ja-JP"/>
        </w:rPr>
        <w:t xml:space="preserve"> * </w:t>
      </w:r>
      <w:r>
        <w:rPr>
          <w:sz w:val="20"/>
        </w:rPr>
        <w:t>( 1 &lt;&lt; ( BitDepth</w:t>
      </w:r>
      <w:r>
        <w:rPr>
          <w:sz w:val="20"/>
          <w:vertAlign w:val="subscript"/>
        </w:rPr>
        <w:t>Y</w:t>
      </w:r>
      <w:r>
        <w:rPr>
          <w:sz w:val="20"/>
        </w:rPr>
        <w:t xml:space="preserve"> – 8 ) )</w:t>
      </w:r>
      <w:r>
        <w:rPr>
          <w:sz w:val="20"/>
          <w:szCs w:val="20"/>
        </w:rPr>
        <w:tab/>
        <w:t>(</w:t>
      </w:r>
      <w:r w:rsidR="00AB4219"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 w:rsidR="00AB421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 w:rsidR="00AB4219">
        <w:rPr>
          <w:sz w:val="20"/>
          <w:szCs w:val="20"/>
        </w:rPr>
        <w:fldChar w:fldCharType="end"/>
      </w:r>
      <w:r>
        <w:rPr>
          <w:sz w:val="20"/>
          <w:szCs w:val="20"/>
        </w:rPr>
        <w:t>-</w:t>
      </w:r>
      <w:r w:rsidR="00AB4219"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 \* ARABIC </w:instrText>
      </w:r>
      <w:r w:rsidR="00AB421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288</w:t>
      </w:r>
      <w:r w:rsidR="00AB4219">
        <w:rPr>
          <w:sz w:val="20"/>
          <w:szCs w:val="20"/>
        </w:rPr>
        <w:fldChar w:fldCharType="end"/>
      </w:r>
      <w:r>
        <w:rPr>
          <w:sz w:val="20"/>
          <w:szCs w:val="20"/>
        </w:rPr>
        <w:t>)</w:t>
      </w:r>
    </w:p>
    <w:p w:rsidR="00E155D8" w:rsidRDefault="00E155D8" w:rsidP="00E155D8">
      <w:pPr>
        <w:rPr>
          <w:b/>
          <w:sz w:val="20"/>
          <w:lang w:val="en-GB"/>
        </w:rPr>
      </w:pPr>
    </w:p>
    <w:p w:rsidR="00E155D8" w:rsidRPr="00D06D3B" w:rsidRDefault="00E155D8" w:rsidP="00E155D8">
      <w:pPr>
        <w:rPr>
          <w:sz w:val="20"/>
        </w:rPr>
      </w:pPr>
      <w:r w:rsidRPr="00D06D3B">
        <w:rPr>
          <w:sz w:val="20"/>
        </w:rPr>
        <w:t>Chroma component (iCbCr = 0 for Cb, iCbCr = 1 for Cr):</w:t>
      </w:r>
    </w:p>
    <w:p w:rsidR="00E155D8" w:rsidRDefault="00E155D8" w:rsidP="00E155D8">
      <w:pPr>
        <w:pStyle w:val="Equation"/>
        <w:tabs>
          <w:tab w:val="clear" w:pos="794"/>
        </w:tabs>
        <w:spacing w:before="100" w:after="0"/>
        <w:ind w:left="567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>logWD = chroma_log2_weight_denom</w:t>
      </w:r>
      <w:r>
        <w:rPr>
          <w:sz w:val="20"/>
          <w:szCs w:val="20"/>
          <w:lang w:eastAsia="ja-JP"/>
        </w:rPr>
        <w:tab/>
      </w:r>
      <w:r>
        <w:rPr>
          <w:sz w:val="20"/>
          <w:szCs w:val="20"/>
          <w:lang w:eastAsia="ja-JP"/>
        </w:rPr>
        <w:tab/>
        <w:t>(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STYLEREF 1 \s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8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-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SEQ Equation  \* ARABIC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289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)</w:t>
      </w:r>
    </w:p>
    <w:p w:rsidR="00E155D8" w:rsidRDefault="00E155D8" w:rsidP="00E155D8">
      <w:pPr>
        <w:pStyle w:val="Equation"/>
        <w:tabs>
          <w:tab w:val="clear" w:pos="794"/>
        </w:tabs>
        <w:spacing w:before="100" w:after="0"/>
        <w:ind w:left="567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>w</w:t>
      </w:r>
      <w:r>
        <w:rPr>
          <w:sz w:val="20"/>
          <w:szCs w:val="20"/>
          <w:vertAlign w:val="subscript"/>
          <w:lang w:eastAsia="ja-JP"/>
        </w:rPr>
        <w:t>0</w:t>
      </w:r>
      <w:r>
        <w:rPr>
          <w:sz w:val="20"/>
          <w:szCs w:val="20"/>
          <w:lang w:eastAsia="ja-JP"/>
        </w:rPr>
        <w:t xml:space="preserve"> = chroma_weight_l0[</w:t>
      </w:r>
      <w:r>
        <w:rPr>
          <w:sz w:val="20"/>
          <w:szCs w:val="20"/>
        </w:rPr>
        <w:t>refIdxL0</w:t>
      </w:r>
      <w:r>
        <w:rPr>
          <w:sz w:val="20"/>
          <w:szCs w:val="20"/>
          <w:lang w:eastAsia="ja-JP"/>
        </w:rPr>
        <w:t>][ iCbCr ]</w:t>
      </w:r>
      <w:r>
        <w:rPr>
          <w:sz w:val="20"/>
          <w:szCs w:val="20"/>
          <w:lang w:eastAsia="ja-JP"/>
        </w:rPr>
        <w:tab/>
        <w:t>(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STYLEREF 1 \s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8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-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SEQ Equation  \* ARABIC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290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)</w:t>
      </w:r>
    </w:p>
    <w:p w:rsidR="00E155D8" w:rsidRDefault="00E155D8" w:rsidP="00E155D8">
      <w:pPr>
        <w:pStyle w:val="Equation"/>
        <w:tabs>
          <w:tab w:val="clear" w:pos="794"/>
        </w:tabs>
        <w:spacing w:before="100" w:after="0"/>
        <w:ind w:left="567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>w</w:t>
      </w:r>
      <w:r>
        <w:rPr>
          <w:sz w:val="20"/>
          <w:szCs w:val="20"/>
          <w:vertAlign w:val="subscript"/>
          <w:lang w:eastAsia="ja-JP"/>
        </w:rPr>
        <w:t>1</w:t>
      </w:r>
      <w:r>
        <w:rPr>
          <w:sz w:val="20"/>
          <w:szCs w:val="20"/>
          <w:lang w:eastAsia="ja-JP"/>
        </w:rPr>
        <w:t xml:space="preserve"> = chroma_weight_l1[refIdxL1][ iCbCr ]</w:t>
      </w:r>
      <w:r>
        <w:rPr>
          <w:sz w:val="20"/>
          <w:szCs w:val="20"/>
          <w:lang w:eastAsia="ja-JP"/>
        </w:rPr>
        <w:tab/>
        <w:t>(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STYLEREF 1 \s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8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-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SEQ Equation  \* ARABIC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291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)</w:t>
      </w:r>
    </w:p>
    <w:p w:rsidR="00E155D8" w:rsidRDefault="00E155D8" w:rsidP="00E155D8">
      <w:pPr>
        <w:pStyle w:val="Equation"/>
        <w:tabs>
          <w:tab w:val="clear" w:pos="794"/>
        </w:tabs>
        <w:spacing w:before="100" w:after="0"/>
        <w:ind w:left="567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>o</w:t>
      </w:r>
      <w:r>
        <w:rPr>
          <w:sz w:val="20"/>
          <w:szCs w:val="20"/>
          <w:vertAlign w:val="subscript"/>
          <w:lang w:eastAsia="ja-JP"/>
        </w:rPr>
        <w:t>0</w:t>
      </w:r>
      <w:r>
        <w:rPr>
          <w:sz w:val="20"/>
          <w:szCs w:val="20"/>
          <w:lang w:eastAsia="ja-JP"/>
        </w:rPr>
        <w:t xml:space="preserve"> = chroma_offset_l0[</w:t>
      </w:r>
      <w:r>
        <w:rPr>
          <w:sz w:val="20"/>
          <w:szCs w:val="20"/>
        </w:rPr>
        <w:t>refIdxL0</w:t>
      </w:r>
      <w:r>
        <w:rPr>
          <w:sz w:val="20"/>
          <w:szCs w:val="20"/>
          <w:lang w:eastAsia="ja-JP"/>
        </w:rPr>
        <w:t>][ iCbCr ]</w:t>
      </w:r>
      <w:r>
        <w:rPr>
          <w:sz w:val="20"/>
          <w:lang w:eastAsia="ja-JP"/>
        </w:rPr>
        <w:t xml:space="preserve"> * </w:t>
      </w:r>
      <w:r>
        <w:rPr>
          <w:sz w:val="20"/>
        </w:rPr>
        <w:t>( 1 &lt;&lt; ( BitDepth</w:t>
      </w:r>
      <w:r>
        <w:rPr>
          <w:sz w:val="20"/>
          <w:vertAlign w:val="subscript"/>
        </w:rPr>
        <w:t>C</w:t>
      </w:r>
      <w:r>
        <w:rPr>
          <w:sz w:val="20"/>
        </w:rPr>
        <w:t xml:space="preserve"> – 8 ) )</w:t>
      </w:r>
      <w:r>
        <w:rPr>
          <w:sz w:val="20"/>
          <w:szCs w:val="20"/>
          <w:lang w:eastAsia="ja-JP"/>
        </w:rPr>
        <w:tab/>
        <w:t>(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STYLEREF 1 \s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8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-</w:t>
      </w:r>
      <w:r w:rsidR="00AB4219">
        <w:rPr>
          <w:sz w:val="20"/>
          <w:szCs w:val="20"/>
          <w:lang w:eastAsia="ja-JP"/>
        </w:rPr>
        <w:fldChar w:fldCharType="begin" w:fldLock="1"/>
      </w:r>
      <w:r>
        <w:rPr>
          <w:sz w:val="20"/>
          <w:szCs w:val="20"/>
          <w:lang w:eastAsia="ja-JP"/>
        </w:rPr>
        <w:instrText xml:space="preserve"> SEQ Equation  \* ARABIC </w:instrText>
      </w:r>
      <w:r w:rsidR="00AB4219">
        <w:rPr>
          <w:sz w:val="20"/>
          <w:szCs w:val="20"/>
          <w:lang w:eastAsia="ja-JP"/>
        </w:rPr>
        <w:fldChar w:fldCharType="separate"/>
      </w:r>
      <w:r>
        <w:rPr>
          <w:noProof/>
          <w:sz w:val="20"/>
          <w:szCs w:val="20"/>
          <w:lang w:eastAsia="ja-JP"/>
        </w:rPr>
        <w:t>292</w:t>
      </w:r>
      <w:r w:rsidR="00AB4219">
        <w:rPr>
          <w:sz w:val="20"/>
          <w:szCs w:val="20"/>
          <w:lang w:eastAsia="ja-JP"/>
        </w:rPr>
        <w:fldChar w:fldCharType="end"/>
      </w:r>
      <w:r>
        <w:rPr>
          <w:sz w:val="20"/>
          <w:szCs w:val="20"/>
          <w:lang w:eastAsia="ja-JP"/>
        </w:rPr>
        <w:t>)</w:t>
      </w:r>
    </w:p>
    <w:p w:rsidR="00E155D8" w:rsidRDefault="00E155D8" w:rsidP="00E155D8">
      <w:pPr>
        <w:pStyle w:val="Equation"/>
        <w:tabs>
          <w:tab w:val="clear" w:pos="794"/>
        </w:tabs>
        <w:spacing w:before="100" w:after="0"/>
        <w:ind w:left="567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>o</w:t>
      </w:r>
      <w:r>
        <w:rPr>
          <w:sz w:val="20"/>
          <w:szCs w:val="20"/>
          <w:vertAlign w:val="subscript"/>
          <w:lang w:eastAsia="ja-JP"/>
        </w:rPr>
        <w:t>1</w:t>
      </w:r>
      <w:r>
        <w:rPr>
          <w:sz w:val="20"/>
          <w:szCs w:val="20"/>
          <w:lang w:eastAsia="ja-JP"/>
        </w:rPr>
        <w:t xml:space="preserve"> = chroma_offset_l1[refIdxL1][ </w:t>
      </w:r>
      <w:r>
        <w:rPr>
          <w:sz w:val="20"/>
          <w:szCs w:val="20"/>
        </w:rPr>
        <w:t xml:space="preserve">iCbCr </w:t>
      </w:r>
      <w:r>
        <w:rPr>
          <w:sz w:val="20"/>
          <w:szCs w:val="20"/>
          <w:lang w:eastAsia="ja-JP"/>
        </w:rPr>
        <w:t>]</w:t>
      </w:r>
      <w:r>
        <w:rPr>
          <w:sz w:val="20"/>
          <w:lang w:eastAsia="ja-JP"/>
        </w:rPr>
        <w:t xml:space="preserve"> * </w:t>
      </w:r>
      <w:r>
        <w:rPr>
          <w:sz w:val="20"/>
        </w:rPr>
        <w:t>( 1 &lt;&lt; ( BitDepth</w:t>
      </w:r>
      <w:r>
        <w:rPr>
          <w:sz w:val="20"/>
          <w:vertAlign w:val="subscript"/>
        </w:rPr>
        <w:t>C</w:t>
      </w:r>
      <w:r>
        <w:rPr>
          <w:sz w:val="20"/>
        </w:rPr>
        <w:t xml:space="preserve"> – 8 ) )</w:t>
      </w:r>
      <w:r>
        <w:rPr>
          <w:iCs/>
          <w:sz w:val="20"/>
          <w:szCs w:val="20"/>
          <w:lang w:eastAsia="ja-JP"/>
        </w:rPr>
        <w:tab/>
        <w:t>(</w:t>
      </w:r>
      <w:r w:rsidR="00AB4219"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 w:rsidR="00AB421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 w:rsidR="00AB4219">
        <w:rPr>
          <w:sz w:val="20"/>
          <w:szCs w:val="20"/>
        </w:rPr>
        <w:fldChar w:fldCharType="end"/>
      </w:r>
      <w:r>
        <w:rPr>
          <w:sz w:val="20"/>
          <w:szCs w:val="20"/>
        </w:rPr>
        <w:t>-</w:t>
      </w:r>
      <w:r w:rsidR="00AB4219"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 \* ARABIC </w:instrText>
      </w:r>
      <w:r w:rsidR="00AB421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293</w:t>
      </w:r>
      <w:r w:rsidR="00AB4219">
        <w:rPr>
          <w:sz w:val="20"/>
          <w:szCs w:val="20"/>
        </w:rPr>
        <w:fldChar w:fldCharType="end"/>
      </w:r>
      <w:r>
        <w:rPr>
          <w:sz w:val="20"/>
          <w:szCs w:val="20"/>
        </w:rPr>
        <w:t>)</w:t>
      </w:r>
    </w:p>
    <w:p w:rsidR="00E155D8" w:rsidRDefault="00E155D8" w:rsidP="00E155D8">
      <w:pPr>
        <w:rPr>
          <w:sz w:val="20"/>
          <w:lang w:val="en-GB"/>
        </w:rPr>
      </w:pPr>
    </w:p>
    <w:p w:rsidR="00E155D8" w:rsidRDefault="00E155D8" w:rsidP="00E155D8">
      <w:pPr>
        <w:rPr>
          <w:sz w:val="20"/>
          <w:lang w:eastAsia="ja-JP"/>
        </w:rPr>
      </w:pPr>
      <w:r w:rsidRPr="00D06D3B">
        <w:rPr>
          <w:sz w:val="20"/>
          <w:lang w:val="en-GB"/>
        </w:rPr>
        <w:t xml:space="preserve">If  </w:t>
      </w:r>
      <w:r w:rsidRPr="00D06D3B">
        <w:rPr>
          <w:sz w:val="20"/>
          <w:lang w:eastAsia="ja-JP"/>
        </w:rPr>
        <w:t>predFlagL0</w:t>
      </w:r>
      <w:r>
        <w:rPr>
          <w:sz w:val="20"/>
          <w:lang w:eastAsia="ja-JP"/>
        </w:rPr>
        <w:t>=1</w:t>
      </w:r>
      <w:r w:rsidRPr="00D06D3B">
        <w:rPr>
          <w:sz w:val="20"/>
          <w:lang w:eastAsia="ja-JP"/>
        </w:rPr>
        <w:t xml:space="preserve"> and predFlagL</w:t>
      </w:r>
      <w:r>
        <w:rPr>
          <w:sz w:val="20"/>
          <w:lang w:eastAsia="ja-JP"/>
        </w:rPr>
        <w:t xml:space="preserve">=1, </w:t>
      </w:r>
      <w:r w:rsidRPr="00D06D3B">
        <w:rPr>
          <w:sz w:val="20"/>
          <w:lang w:eastAsia="ja-JP"/>
        </w:rPr>
        <w:t>the following constraint shall be obeyed</w:t>
      </w:r>
      <w:r>
        <w:rPr>
          <w:sz w:val="20"/>
          <w:lang w:eastAsia="ja-JP"/>
        </w:rPr>
        <w:t xml:space="preserve"> (explicit weighted prediction only, because always the case in implicit)</w:t>
      </w:r>
      <w:r w:rsidRPr="00D06D3B">
        <w:rPr>
          <w:sz w:val="20"/>
          <w:lang w:eastAsia="ja-JP"/>
        </w:rPr>
        <w:t>:</w:t>
      </w:r>
    </w:p>
    <w:p w:rsidR="00E155D8" w:rsidRDefault="00E155D8" w:rsidP="00E155D8">
      <w:pPr>
        <w:pStyle w:val="Equation"/>
        <w:ind w:left="567"/>
        <w:rPr>
          <w:sz w:val="20"/>
        </w:rPr>
      </w:pPr>
      <w:r>
        <w:rPr>
          <w:sz w:val="20"/>
        </w:rPr>
        <w:t xml:space="preserve">-128 &lt;= </w:t>
      </w:r>
      <w:r>
        <w:rPr>
          <w:sz w:val="20"/>
          <w:lang w:eastAsia="ja-JP"/>
        </w:rPr>
        <w:t>w</w:t>
      </w:r>
      <w:r>
        <w:rPr>
          <w:sz w:val="20"/>
          <w:vertAlign w:val="subscript"/>
          <w:lang w:eastAsia="ja-JP"/>
        </w:rPr>
        <w:t>0</w:t>
      </w:r>
      <w:r>
        <w:rPr>
          <w:sz w:val="20"/>
          <w:lang w:eastAsia="ja-JP"/>
        </w:rPr>
        <w:t xml:space="preserve"> </w:t>
      </w:r>
      <w:r>
        <w:rPr>
          <w:sz w:val="20"/>
        </w:rPr>
        <w:t>+ w</w:t>
      </w:r>
      <w:r>
        <w:rPr>
          <w:sz w:val="20"/>
          <w:vertAlign w:val="subscript"/>
        </w:rPr>
        <w:t>1</w:t>
      </w:r>
      <w:r>
        <w:rPr>
          <w:sz w:val="20"/>
        </w:rPr>
        <w:t xml:space="preserve"> &lt;= ( ( logWD  = =  7 ) ? 127 : 128 )</w:t>
      </w:r>
      <w:r>
        <w:rPr>
          <w:iCs/>
          <w:sz w:val="20"/>
          <w:lang w:eastAsia="ja-JP"/>
        </w:rPr>
        <w:tab/>
      </w:r>
      <w:r>
        <w:rPr>
          <w:iCs/>
          <w:sz w:val="20"/>
          <w:lang w:eastAsia="ja-JP"/>
        </w:rPr>
        <w:tab/>
        <w:t>(</w:t>
      </w:r>
      <w:bookmarkStart w:id="17" w:name="ExplicitWPconstraint_Eqn"/>
      <w:r w:rsidR="00AB4219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AB4219">
        <w:rPr>
          <w:sz w:val="20"/>
        </w:rPr>
        <w:fldChar w:fldCharType="separate"/>
      </w:r>
      <w:r>
        <w:rPr>
          <w:noProof/>
          <w:sz w:val="20"/>
        </w:rPr>
        <w:t>8</w:t>
      </w:r>
      <w:r w:rsidR="00AB4219">
        <w:rPr>
          <w:sz w:val="20"/>
        </w:rPr>
        <w:fldChar w:fldCharType="end"/>
      </w:r>
      <w:r>
        <w:rPr>
          <w:sz w:val="20"/>
        </w:rPr>
        <w:noBreakHyphen/>
      </w:r>
      <w:r w:rsidR="00AB4219">
        <w:rPr>
          <w:sz w:val="20"/>
        </w:rPr>
        <w:fldChar w:fldCharType="begin" w:fldLock="1"/>
      </w:r>
      <w:r>
        <w:rPr>
          <w:sz w:val="20"/>
        </w:rPr>
        <w:instrText xml:space="preserve"> SEQ Equation  \* ARABIC </w:instrText>
      </w:r>
      <w:r w:rsidR="00AB4219">
        <w:rPr>
          <w:sz w:val="20"/>
        </w:rPr>
        <w:fldChar w:fldCharType="separate"/>
      </w:r>
      <w:r>
        <w:rPr>
          <w:noProof/>
          <w:sz w:val="20"/>
        </w:rPr>
        <w:t>294</w:t>
      </w:r>
      <w:r w:rsidR="00AB4219">
        <w:rPr>
          <w:sz w:val="20"/>
        </w:rPr>
        <w:fldChar w:fldCharType="end"/>
      </w:r>
      <w:bookmarkEnd w:id="17"/>
      <w:r>
        <w:rPr>
          <w:sz w:val="20"/>
        </w:rPr>
        <w:t>)</w:t>
      </w:r>
    </w:p>
    <w:p w:rsidR="00E155D8" w:rsidRDefault="00E155D8" w:rsidP="00E155D8">
      <w:pPr>
        <w:pStyle w:val="Note1"/>
        <w:rPr>
          <w:lang w:eastAsia="ja-JP"/>
        </w:rPr>
      </w:pPr>
      <w:r>
        <w:rPr>
          <w:lang w:eastAsia="ja-JP"/>
        </w:rPr>
        <w:t xml:space="preserve">NOTE – For explicit mode weighted prediction with logWD equal to 7, when one of the two weights </w:t>
      </w:r>
      <w:r>
        <w:t>w</w:t>
      </w:r>
      <w:r>
        <w:rPr>
          <w:vertAlign w:val="subscript"/>
        </w:rPr>
        <w:t>0</w:t>
      </w:r>
      <w:r>
        <w:t xml:space="preserve"> or w</w:t>
      </w:r>
      <w:r>
        <w:rPr>
          <w:vertAlign w:val="subscript"/>
        </w:rPr>
        <w:t>1</w:t>
      </w:r>
      <w:r>
        <w:t xml:space="preserve"> </w:t>
      </w:r>
      <w:r>
        <w:rPr>
          <w:lang w:eastAsia="ja-JP"/>
        </w:rPr>
        <w:t>is inferred to be equal to 128 (as a consequence of luma_weight_l0_flag, luma_weight_l1_flag, chroma_weight_l0_flag, or chroma_weight_l1_flag equal to 0), the other weight (</w:t>
      </w:r>
      <w:r>
        <w:t>w</w:t>
      </w:r>
      <w:r>
        <w:rPr>
          <w:vertAlign w:val="subscript"/>
        </w:rPr>
        <w:t>1</w:t>
      </w:r>
      <w:r>
        <w:t xml:space="preserve"> or w</w:t>
      </w:r>
      <w:r>
        <w:rPr>
          <w:vertAlign w:val="subscript"/>
        </w:rPr>
        <w:t>0</w:t>
      </w:r>
      <w:r>
        <w:t xml:space="preserve">) </w:t>
      </w:r>
      <w:r>
        <w:rPr>
          <w:lang w:eastAsia="ja-JP"/>
        </w:rPr>
        <w:t>must have a negative value</w:t>
      </w:r>
      <w:r>
        <w:t xml:space="preserve"> in order for the constraint expressed in </w:t>
      </w:r>
      <w:r>
        <w:rPr>
          <w:lang w:eastAsia="ja-JP"/>
        </w:rPr>
        <w:t xml:space="preserve">Equation </w:t>
      </w:r>
      <w:fldSimple w:instr=" REF ExplicitWPconstraint_Eqn \h  \* MERGEFORMAT " w:fldLock="1">
        <w:r w:rsidRPr="006A45ED">
          <w:rPr>
            <w:noProof/>
          </w:rPr>
          <w:t>8</w:t>
        </w:r>
        <w:r w:rsidRPr="006A45ED">
          <w:rPr>
            <w:noProof/>
          </w:rPr>
          <w:noBreakHyphen/>
          <w:t>294</w:t>
        </w:r>
      </w:fldSimple>
      <w:r>
        <w:rPr>
          <w:lang w:eastAsia="ja-JP"/>
        </w:rPr>
        <w:t xml:space="preserve"> to hold (and therefore the other flag luma_weight_l0_flag, luma_weight_l1_flag, chroma_weight_l0_flag, or chroma_weight_l1_flag must be equal to 1).</w:t>
      </w:r>
    </w:p>
    <w:p w:rsidR="00E155D8" w:rsidRDefault="00E155D8" w:rsidP="00E155D8"/>
    <w:p w:rsidR="00E155D8" w:rsidRPr="007F3504" w:rsidRDefault="00E155D8" w:rsidP="00E155D8">
      <w:pPr>
        <w:pBdr>
          <w:top w:val="single" w:sz="12" w:space="1" w:color="auto"/>
          <w:bottom w:val="single" w:sz="12" w:space="1" w:color="auto"/>
        </w:pBdr>
        <w:rPr>
          <w:b/>
          <w:u w:val="single"/>
        </w:rPr>
      </w:pPr>
      <w:r>
        <w:rPr>
          <w:b/>
          <w:u w:val="single"/>
        </w:rPr>
        <w:t>Syntax:</w:t>
      </w:r>
    </w:p>
    <w:p w:rsidR="00E155D8" w:rsidRPr="00CE0D13" w:rsidRDefault="00E155D8" w:rsidP="00E155D8">
      <w:pPr>
        <w:tabs>
          <w:tab w:val="clear" w:pos="720"/>
          <w:tab w:val="left" w:pos="709"/>
          <w:tab w:val="left" w:pos="1191"/>
          <w:tab w:val="left" w:pos="1588"/>
          <w:tab w:val="left" w:pos="1985"/>
        </w:tabs>
        <w:ind w:left="720"/>
        <w:jc w:val="both"/>
        <w:rPr>
          <w:sz w:val="20"/>
        </w:rPr>
      </w:pPr>
    </w:p>
    <w:p w:rsidR="00E155D8" w:rsidRPr="00CE0D13" w:rsidRDefault="00E155D8" w:rsidP="00E155D8">
      <w:pPr>
        <w:numPr>
          <w:ilvl w:val="0"/>
          <w:numId w:val="17"/>
        </w:numPr>
        <w:tabs>
          <w:tab w:val="clear" w:pos="720"/>
          <w:tab w:val="clear" w:pos="1080"/>
          <w:tab w:val="clear" w:pos="1440"/>
          <w:tab w:val="left" w:pos="709"/>
          <w:tab w:val="left" w:pos="1191"/>
          <w:tab w:val="left" w:pos="1588"/>
          <w:tab w:val="left" w:pos="1985"/>
        </w:tabs>
        <w:jc w:val="both"/>
        <w:rPr>
          <w:sz w:val="20"/>
        </w:rPr>
      </w:pPr>
      <w:r w:rsidRPr="00CE0D13">
        <w:rPr>
          <w:bCs/>
          <w:sz w:val="20"/>
        </w:rPr>
        <w:t>se(v)</w:t>
      </w:r>
      <w:r w:rsidRPr="00CE0D13">
        <w:rPr>
          <w:sz w:val="20"/>
        </w:rPr>
        <w:t xml:space="preserve">: signed integer Exp-Golomb-coded syntax element with the left bit first. The parsing process for this descriptor is specified in subclause </w:t>
      </w:r>
      <w:fldSimple w:instr=" REF _Ref24214767 \r \h  \* MERGEFORMAT " w:fldLock="1">
        <w:r w:rsidRPr="00CE0D13">
          <w:rPr>
            <w:sz w:val="20"/>
          </w:rPr>
          <w:t>9.1</w:t>
        </w:r>
      </w:fldSimple>
      <w:r w:rsidRPr="00CE0D13">
        <w:rPr>
          <w:sz w:val="20"/>
        </w:rPr>
        <w:t>.</w:t>
      </w:r>
    </w:p>
    <w:p w:rsidR="00E155D8" w:rsidRPr="007F3504" w:rsidRDefault="00E155D8" w:rsidP="00E155D8">
      <w:pPr>
        <w:numPr>
          <w:ilvl w:val="0"/>
          <w:numId w:val="17"/>
        </w:numPr>
        <w:tabs>
          <w:tab w:val="clear" w:pos="720"/>
          <w:tab w:val="clear" w:pos="1080"/>
          <w:tab w:val="clear" w:pos="1440"/>
          <w:tab w:val="left" w:pos="709"/>
          <w:tab w:val="left" w:pos="1191"/>
          <w:tab w:val="left" w:pos="1588"/>
          <w:tab w:val="left" w:pos="1985"/>
        </w:tabs>
        <w:jc w:val="both"/>
        <w:rPr>
          <w:sz w:val="20"/>
        </w:rPr>
      </w:pPr>
      <w:r w:rsidRPr="007F3504">
        <w:rPr>
          <w:bCs/>
          <w:sz w:val="20"/>
        </w:rPr>
        <w:t>u(</w:t>
      </w:r>
      <w:r w:rsidRPr="007F3504">
        <w:rPr>
          <w:bCs/>
          <w:iCs/>
          <w:sz w:val="20"/>
        </w:rPr>
        <w:t>n</w:t>
      </w:r>
      <w:r w:rsidRPr="007F3504">
        <w:rPr>
          <w:bCs/>
          <w:sz w:val="20"/>
        </w:rPr>
        <w:t>)</w:t>
      </w:r>
      <w:r w:rsidRPr="007F3504">
        <w:rPr>
          <w:sz w:val="20"/>
        </w:rPr>
        <w:t xml:space="preserve">: unsigned integer using </w:t>
      </w:r>
      <w:r w:rsidRPr="007F3504">
        <w:rPr>
          <w:iCs/>
          <w:sz w:val="20"/>
        </w:rPr>
        <w:t>n</w:t>
      </w:r>
      <w:r w:rsidRPr="007F3504">
        <w:rPr>
          <w:sz w:val="20"/>
        </w:rPr>
        <w:t xml:space="preserve"> bits. When </w:t>
      </w:r>
      <w:r w:rsidRPr="007F3504">
        <w:rPr>
          <w:iCs/>
          <w:sz w:val="20"/>
        </w:rPr>
        <w:t>n</w:t>
      </w:r>
      <w:r w:rsidRPr="007F3504">
        <w:rPr>
          <w:sz w:val="20"/>
        </w:rPr>
        <w:t xml:space="preserve"> is "v" in the syntax table, the number of bits varies in a manner dependent on the value of other syntax elements.</w:t>
      </w:r>
      <w:r w:rsidRPr="007F3504">
        <w:rPr>
          <w:bCs/>
          <w:sz w:val="20"/>
        </w:rPr>
        <w:t xml:space="preserve"> </w:t>
      </w:r>
      <w:r w:rsidRPr="007F3504">
        <w:rPr>
          <w:sz w:val="20"/>
        </w:rPr>
        <w:t>The parsing process for this descriptor is specified by the return value of the function read_bits( </w:t>
      </w:r>
      <w:r w:rsidRPr="007F3504">
        <w:rPr>
          <w:iCs/>
          <w:sz w:val="20"/>
        </w:rPr>
        <w:t>n</w:t>
      </w:r>
      <w:r w:rsidRPr="007F3504">
        <w:rPr>
          <w:sz w:val="20"/>
        </w:rPr>
        <w:t> ) interpreted as a binary representation of an unsigned integer with most significant bit written first.</w:t>
      </w:r>
    </w:p>
    <w:p w:rsidR="00E155D8" w:rsidRPr="007F3504" w:rsidRDefault="00E155D8" w:rsidP="00E155D8">
      <w:pPr>
        <w:numPr>
          <w:ilvl w:val="0"/>
          <w:numId w:val="17"/>
        </w:numPr>
        <w:tabs>
          <w:tab w:val="clear" w:pos="720"/>
          <w:tab w:val="clear" w:pos="1080"/>
          <w:tab w:val="clear" w:pos="1440"/>
          <w:tab w:val="left" w:pos="709"/>
          <w:tab w:val="left" w:pos="1191"/>
          <w:tab w:val="left" w:pos="1588"/>
          <w:tab w:val="left" w:pos="1985"/>
        </w:tabs>
        <w:jc w:val="both"/>
        <w:rPr>
          <w:sz w:val="20"/>
        </w:rPr>
      </w:pPr>
      <w:r w:rsidRPr="007F3504">
        <w:rPr>
          <w:bCs/>
          <w:sz w:val="20"/>
        </w:rPr>
        <w:t>ue(v)</w:t>
      </w:r>
      <w:r w:rsidRPr="007F3504">
        <w:rPr>
          <w:sz w:val="20"/>
        </w:rPr>
        <w:t xml:space="preserve">: unsigned integer Exp-Golomb-coded syntax element with the left bit first. The parsing process for this descriptor is specified in subclause </w:t>
      </w:r>
      <w:fldSimple w:instr=" REF _Ref24214767 \r \h  \* MERGEFORMAT " w:fldLock="1">
        <w:r w:rsidRPr="007F3504">
          <w:rPr>
            <w:sz w:val="20"/>
          </w:rPr>
          <w:t>9.1</w:t>
        </w:r>
      </w:fldSimple>
      <w:r w:rsidRPr="007F3504">
        <w:rPr>
          <w:sz w:val="20"/>
        </w:rPr>
        <w:t>.</w:t>
      </w:r>
    </w:p>
    <w:p w:rsidR="00E155D8" w:rsidRDefault="00E155D8" w:rsidP="00E155D8">
      <w:pPr>
        <w:rPr>
          <w:b/>
          <w:sz w:val="20"/>
        </w:rPr>
      </w:pPr>
    </w:p>
    <w:p w:rsidR="00E155D8" w:rsidRDefault="00E155D8" w:rsidP="00E155D8">
      <w:pPr>
        <w:keepNext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530"/>
        <w:gridCol w:w="1157"/>
      </w:tblGrid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t>pred_weight_table( ) {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heading"/>
              <w:jc w:val="center"/>
            </w:pPr>
            <w:r>
              <w:t>C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heading"/>
            </w:pPr>
            <w:r>
              <w:t>Descriptor</w:t>
            </w: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sz w:val="22"/>
                <w:szCs w:val="22"/>
              </w:rPr>
            </w:pPr>
            <w:r>
              <w:rPr>
                <w:b/>
                <w:bCs/>
              </w:rPr>
              <w:tab/>
              <w:t>luma_log2_weight_denom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  <w: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  <w:r>
              <w:t>ue(v)</w:t>
            </w: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Pr="00326A7C" w:rsidRDefault="00E155D8" w:rsidP="00205972">
            <w:pPr>
              <w:pStyle w:val="tablesyntax"/>
              <w:rPr>
                <w:bCs/>
              </w:rPr>
            </w:pPr>
            <w:r>
              <w:rPr>
                <w:b/>
                <w:bCs/>
              </w:rPr>
              <w:tab/>
            </w:r>
            <w:r>
              <w:rPr>
                <w:bCs/>
              </w:rPr>
              <w:t>if( chroma_format_idc  !=  0 )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sz w:val="22"/>
                <w:szCs w:val="22"/>
              </w:rPr>
            </w:pP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</w:rPr>
              <w:t>chroma_log2_weight_denom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  <w: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  <w:r>
              <w:t>ue(v)</w:t>
            </w: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sz w:val="22"/>
                <w:szCs w:val="22"/>
              </w:rPr>
            </w:pPr>
            <w:r>
              <w:tab/>
              <w:t>for( i = 0; i &lt;=</w:t>
            </w:r>
            <w:r>
              <w:rPr>
                <w:lang w:eastAsia="ja-JP"/>
              </w:rPr>
              <w:t xml:space="preserve"> </w:t>
            </w:r>
            <w:r>
              <w:t>num_ref_idx_l0_active_minus1</w:t>
            </w:r>
            <w:r>
              <w:rPr>
                <w:lang w:eastAsia="ja-JP"/>
              </w:rPr>
              <w:t xml:space="preserve">; </w:t>
            </w:r>
            <w:r>
              <w:t>i++ ) {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sz w:val="22"/>
                <w:szCs w:val="22"/>
              </w:rPr>
            </w:pP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  <w:t>luma_weight_l0_flag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  <w: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  <w:r>
              <w:t>u(1)</w:t>
            </w: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sz w:val="22"/>
                <w:szCs w:val="22"/>
              </w:rPr>
            </w:pPr>
            <w:r>
              <w:tab/>
            </w:r>
            <w:r>
              <w:tab/>
              <w:t>if( luma_weight_l0_flag ) {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sz w:val="22"/>
                <w:szCs w:val="22"/>
              </w:rPr>
            </w:pP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luma_weight_l0[</w:t>
            </w:r>
            <w:r>
              <w:t> i </w:t>
            </w:r>
            <w:r>
              <w:rPr>
                <w:b/>
                <w:bCs/>
              </w:rPr>
              <w:t>]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  <w: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  <w:r>
              <w:t>se(v)</w:t>
            </w: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sz w:val="22"/>
                <w:szCs w:val="22"/>
              </w:rPr>
            </w:pP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</w:rPr>
              <w:t>luma_offset_l0[</w:t>
            </w:r>
            <w:r>
              <w:t> i </w:t>
            </w:r>
            <w:r>
              <w:rPr>
                <w:b/>
                <w:bCs/>
              </w:rPr>
              <w:t>]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  <w: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  <w:r>
              <w:t>se(v)</w:t>
            </w: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sz w:val="22"/>
                <w:szCs w:val="22"/>
              </w:rPr>
            </w:pPr>
            <w:r>
              <w:rPr>
                <w:lang w:eastAsia="ja-JP"/>
              </w:rPr>
              <w:tab/>
            </w:r>
            <w:r>
              <w:rPr>
                <w:lang w:eastAsia="ja-JP"/>
              </w:rPr>
              <w:tab/>
              <w:t>}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lang w:eastAsia="ja-JP"/>
              </w:rPr>
            </w:pPr>
            <w:r>
              <w:rPr>
                <w:lang w:eastAsia="ja-JP"/>
              </w:rPr>
              <w:tab/>
            </w:r>
            <w:r>
              <w:rPr>
                <w:lang w:eastAsia="ja-JP"/>
              </w:rPr>
              <w:tab/>
              <w:t>if ( chroma_format_idc  !=  0 ) {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sz w:val="22"/>
                <w:szCs w:val="22"/>
              </w:rPr>
            </w:pP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  <w:t>chroma_weight_l0_flag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  <w: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  <w:r>
              <w:t>u(1)</w:t>
            </w: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  <w:t>if( chroma_weight_l0_flag )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for( j =0; j &lt; 2; j++ ) {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sz w:val="22"/>
                <w:szCs w:val="22"/>
              </w:rPr>
            </w:pP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</w:rPr>
              <w:t>chroma_weight_l0[</w:t>
            </w:r>
            <w:r>
              <w:t> i </w:t>
            </w:r>
            <w:r>
              <w:rPr>
                <w:b/>
                <w:bCs/>
              </w:rPr>
              <w:t>][</w:t>
            </w:r>
            <w:r>
              <w:t> j </w:t>
            </w:r>
            <w:r>
              <w:rPr>
                <w:b/>
                <w:bCs/>
              </w:rPr>
              <w:t>]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  <w: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  <w:r>
              <w:t>se(v)</w:t>
            </w: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sz w:val="22"/>
                <w:szCs w:val="22"/>
              </w:rPr>
            </w:pP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</w:rPr>
              <w:t>chroma_offset_l0[</w:t>
            </w:r>
            <w:r>
              <w:t> i </w:t>
            </w:r>
            <w:r>
              <w:rPr>
                <w:b/>
                <w:bCs/>
              </w:rPr>
              <w:t>][</w:t>
            </w:r>
            <w:r>
              <w:t> j </w:t>
            </w:r>
            <w:r>
              <w:rPr>
                <w:b/>
                <w:bCs/>
              </w:rPr>
              <w:t>]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  <w: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  <w:r>
              <w:t>se(v)</w:t>
            </w: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rPr>
                <w:lang w:eastAsia="ja-JP"/>
              </w:rPr>
              <w:tab/>
            </w:r>
            <w:r>
              <w:rPr>
                <w:lang w:eastAsia="ja-JP"/>
              </w:rPr>
              <w:tab/>
            </w:r>
            <w:r>
              <w:rPr>
                <w:lang w:eastAsia="ja-JP"/>
              </w:rPr>
              <w:tab/>
            </w:r>
            <w:r>
              <w:rPr>
                <w:lang w:eastAsia="ja-JP"/>
              </w:rPr>
              <w:tab/>
              <w:t>}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lang w:eastAsia="ja-JP"/>
              </w:rPr>
            </w:pPr>
            <w:r>
              <w:rPr>
                <w:lang w:eastAsia="ja-JP"/>
              </w:rPr>
              <w:tab/>
            </w:r>
            <w:r>
              <w:rPr>
                <w:lang w:eastAsia="ja-JP"/>
              </w:rPr>
              <w:tab/>
              <w:t>}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rPr>
                <w:lang w:eastAsia="ja-JP"/>
              </w:rPr>
              <w:tab/>
              <w:t>}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lang w:eastAsia="ja-JP"/>
              </w:rPr>
            </w:pPr>
            <w:r>
              <w:rPr>
                <w:lang w:eastAsia="ja-JP"/>
              </w:rPr>
              <w:tab/>
              <w:t>if( slice_type  = =  B )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tab/>
            </w:r>
            <w:r>
              <w:tab/>
              <w:t>for( i = 0; i &lt;=</w:t>
            </w:r>
            <w:r>
              <w:rPr>
                <w:lang w:eastAsia="ja-JP"/>
              </w:rPr>
              <w:t xml:space="preserve"> </w:t>
            </w:r>
            <w:r>
              <w:t>num_ref_idx_l1_active_minus1</w:t>
            </w:r>
            <w:r>
              <w:rPr>
                <w:lang w:eastAsia="ja-JP"/>
              </w:rPr>
              <w:t xml:space="preserve">; </w:t>
            </w:r>
            <w:r>
              <w:t>i++ ) {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  <w:t>luma_weight_l1_flag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  <w: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  <w:r>
              <w:t>u(1)</w:t>
            </w: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tab/>
            </w:r>
            <w:r>
              <w:tab/>
            </w:r>
            <w:r>
              <w:tab/>
              <w:t>if( luma_weight_l1_flag ) {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luma_weight_l1[</w:t>
            </w:r>
            <w:r>
              <w:t> i </w:t>
            </w:r>
            <w:r>
              <w:rPr>
                <w:b/>
                <w:bCs/>
              </w:rPr>
              <w:t>]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  <w: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  <w:r>
              <w:t>se(v)</w:t>
            </w: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rPr>
                <w:rFonts w:eastAsia="SimSun"/>
                <w:b/>
                <w:bCs/>
                <w:lang w:eastAsia="zh-CN"/>
              </w:rPr>
              <w:tab/>
            </w:r>
            <w:r>
              <w:rPr>
                <w:rFonts w:eastAsia="SimSun"/>
                <w:b/>
                <w:bCs/>
                <w:lang w:eastAsia="zh-CN"/>
              </w:rPr>
              <w:tab/>
            </w:r>
            <w:r>
              <w:rPr>
                <w:rFonts w:eastAsia="SimSun"/>
                <w:b/>
                <w:bCs/>
                <w:lang w:eastAsia="zh-CN"/>
              </w:rPr>
              <w:tab/>
            </w:r>
            <w:r>
              <w:rPr>
                <w:rFonts w:eastAsia="SimSun"/>
                <w:b/>
                <w:bCs/>
                <w:lang w:eastAsia="zh-CN"/>
              </w:rPr>
              <w:tab/>
              <w:t>l</w:t>
            </w:r>
            <w:r>
              <w:rPr>
                <w:b/>
                <w:bCs/>
              </w:rPr>
              <w:t>uma_offset_l1[</w:t>
            </w:r>
            <w:r>
              <w:t> i </w:t>
            </w:r>
            <w:r>
              <w:rPr>
                <w:b/>
                <w:bCs/>
              </w:rPr>
              <w:t>]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  <w: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  <w:r>
              <w:t>se(v)</w:t>
            </w: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rPr>
                <w:lang w:eastAsia="ja-JP"/>
              </w:rPr>
              <w:tab/>
            </w:r>
            <w:r>
              <w:rPr>
                <w:lang w:eastAsia="ja-JP"/>
              </w:rPr>
              <w:tab/>
            </w:r>
            <w:r>
              <w:rPr>
                <w:lang w:eastAsia="ja-JP"/>
              </w:rPr>
              <w:tab/>
              <w:t>}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lang w:eastAsia="ja-JP"/>
              </w:rPr>
            </w:pPr>
            <w:r>
              <w:rPr>
                <w:lang w:eastAsia="ja-JP"/>
              </w:rPr>
              <w:tab/>
            </w:r>
            <w:r>
              <w:rPr>
                <w:lang w:eastAsia="ja-JP"/>
              </w:rPr>
              <w:tab/>
            </w:r>
            <w:r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rPr>
                <w:lang w:eastAsia="ja-JP"/>
              </w:rPr>
              <w:tab/>
            </w:r>
            <w:r>
              <w:rPr>
                <w:lang w:eastAsia="ja-JP"/>
              </w:rPr>
              <w:tab/>
            </w:r>
            <w:r>
              <w:rPr>
                <w:lang w:eastAsia="ja-JP"/>
              </w:rPr>
              <w:tab/>
            </w:r>
            <w:r>
              <w:rPr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>chroma_weight_l1_flag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  <w: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  <w:r>
              <w:t>u(1)</w:t>
            </w: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tab/>
            </w:r>
            <w:r>
              <w:tab/>
            </w:r>
            <w:r>
              <w:tab/>
            </w:r>
            <w:r>
              <w:tab/>
              <w:t>if( chroma_weight_l1_flag )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for( j = 0; j &lt; 2; j++ ) {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</w:rPr>
              <w:t>chroma_weight_l1[</w:t>
            </w:r>
            <w:r>
              <w:t> i </w:t>
            </w:r>
            <w:r>
              <w:rPr>
                <w:b/>
                <w:bCs/>
              </w:rPr>
              <w:t>][</w:t>
            </w:r>
            <w:r>
              <w:t> j </w:t>
            </w:r>
            <w:r>
              <w:rPr>
                <w:b/>
                <w:bCs/>
              </w:rPr>
              <w:t>]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  <w: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  <w:r>
              <w:t>se(v)</w:t>
            </w: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</w:rPr>
              <w:t>chroma_offset_l1[</w:t>
            </w:r>
            <w:r>
              <w:t> i </w:t>
            </w:r>
            <w:r>
              <w:rPr>
                <w:b/>
                <w:bCs/>
              </w:rPr>
              <w:t>][</w:t>
            </w:r>
            <w:r>
              <w:t> j </w:t>
            </w:r>
            <w:r>
              <w:rPr>
                <w:b/>
                <w:bCs/>
              </w:rPr>
              <w:t>]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  <w: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  <w:r>
              <w:t>se(v)</w:t>
            </w: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lang w:eastAsia="ja-JP"/>
              </w:rPr>
              <w:t>}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  <w:rPr>
                <w:b/>
                <w:bCs/>
                <w:lang w:eastAsia="ja-JP"/>
              </w:rPr>
            </w:pP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</w:r>
            <w:r>
              <w:rPr>
                <w:b/>
                <w:bCs/>
                <w:lang w:eastAsia="ja-JP"/>
              </w:rPr>
              <w:tab/>
              <w:t>}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rPr>
                <w:lang w:eastAsia="ja-JP"/>
              </w:rPr>
              <w:tab/>
            </w:r>
            <w:r>
              <w:rPr>
                <w:lang w:eastAsia="ja-JP"/>
              </w:rPr>
              <w:tab/>
              <w:t>}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  <w:tr w:rsidR="00E155D8" w:rsidTr="0020597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syntax"/>
            </w:pPr>
            <w:r>
              <w:t>}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D8" w:rsidRDefault="00E155D8" w:rsidP="00205972">
            <w:pPr>
              <w:pStyle w:val="tablecell"/>
            </w:pPr>
          </w:p>
        </w:tc>
      </w:tr>
    </w:tbl>
    <w:p w:rsidR="00E155D8" w:rsidRDefault="00E155D8" w:rsidP="00E155D8"/>
    <w:p w:rsidR="004E7D03" w:rsidRPr="002D7D8F" w:rsidRDefault="004E7D03" w:rsidP="003A1118"/>
    <w:sectPr w:rsidR="004E7D03" w:rsidRPr="002D7D8F" w:rsidSect="00A041D5">
      <w:pgSz w:w="12240" w:h="15840" w:code="1"/>
      <w:pgMar w:top="864" w:right="1440" w:bottom="864" w:left="1440" w:header="432" w:footer="432" w:gutter="0"/>
      <w:pgBorders w:offsetFrom="page">
        <w:bottom w:val="single" w:sz="12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B10" w:rsidRDefault="00C65B10">
      <w:r>
        <w:separator/>
      </w:r>
    </w:p>
  </w:endnote>
  <w:endnote w:type="continuationSeparator" w:id="1">
    <w:p w:rsidR="00C65B10" w:rsidRDefault="00C65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PGothic">
    <w:altName w:val="Arial Unicode MS"/>
    <w:charset w:val="80"/>
    <w:family w:val="modern"/>
    <w:pitch w:val="variable"/>
    <w:sig w:usb0="00000000" w:usb1="68C7FCFB" w:usb2="00000010" w:usb3="00000000" w:csb0="0002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B10" w:rsidRDefault="00C65B10">
      <w:r>
        <w:separator/>
      </w:r>
    </w:p>
  </w:footnote>
  <w:footnote w:type="continuationSeparator" w:id="1">
    <w:p w:rsidR="00C65B10" w:rsidRDefault="00C65B10">
      <w:r>
        <w:continuationSeparator/>
      </w:r>
    </w:p>
  </w:footnote>
  <w:footnote w:id="2">
    <w:p w:rsidR="009B5205" w:rsidRPr="00F52B4F" w:rsidRDefault="009B520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52B4F">
        <w:t>Memory Management Command Operation.</w:t>
      </w:r>
    </w:p>
  </w:footnote>
  <w:footnote w:id="3">
    <w:p w:rsidR="006F4649" w:rsidRPr="006F4649" w:rsidRDefault="006F4649" w:rsidP="006F4649">
      <w:pPr>
        <w:jc w:val="both"/>
        <w:rPr>
          <w:sz w:val="20"/>
        </w:rPr>
      </w:pPr>
      <w:r>
        <w:rPr>
          <w:rStyle w:val="FootnoteReference"/>
        </w:rPr>
        <w:footnoteRef/>
      </w:r>
      <w:r>
        <w:t xml:space="preserve"> </w:t>
      </w:r>
      <w:r w:rsidRPr="006F4649">
        <w:rPr>
          <w:sz w:val="20"/>
        </w:rPr>
        <w:t>For simplicity, only the generic (whatever block size) weighted version of the SAD, SSE and HAD functions has been implemented, but the fixed block size version derivation are straightforward.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344016"/>
    <w:multiLevelType w:val="hybridMultilevel"/>
    <w:tmpl w:val="7AC69ED2"/>
    <w:lvl w:ilvl="0" w:tplc="9202C88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07970"/>
    <w:multiLevelType w:val="hybridMultilevel"/>
    <w:tmpl w:val="FA529E14"/>
    <w:lvl w:ilvl="0" w:tplc="19EE3F8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A86C72"/>
    <w:multiLevelType w:val="hybridMultilevel"/>
    <w:tmpl w:val="63C4B4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5C6BB7"/>
    <w:multiLevelType w:val="hybridMultilevel"/>
    <w:tmpl w:val="24C28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29336D8"/>
    <w:multiLevelType w:val="hybridMultilevel"/>
    <w:tmpl w:val="BD2AAA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CCE27728">
      <w:start w:val="1"/>
      <w:numFmt w:val="bullet"/>
      <w:lvlText w:val="–"/>
      <w:lvlJc w:val="left"/>
      <w:pPr>
        <w:ind w:left="840" w:hanging="420"/>
      </w:pPr>
      <w:rPr>
        <w:rFonts w:ascii="Courier New" w:hAnsi="Courier New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736300C4"/>
    <w:multiLevelType w:val="hybridMultilevel"/>
    <w:tmpl w:val="B5589DC4"/>
    <w:lvl w:ilvl="0" w:tplc="80EEC7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C2713F"/>
    <w:multiLevelType w:val="hybridMultilevel"/>
    <w:tmpl w:val="B2480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15"/>
  </w:num>
  <w:num w:numId="12">
    <w:abstractNumId w:val="7"/>
  </w:num>
  <w:num w:numId="13">
    <w:abstractNumId w:val="14"/>
  </w:num>
  <w:num w:numId="14">
    <w:abstractNumId w:val="4"/>
  </w:num>
  <w:num w:numId="15">
    <w:abstractNumId w:val="9"/>
  </w:num>
  <w:num w:numId="16">
    <w:abstractNumId w:val="3"/>
  </w:num>
  <w:num w:numId="17">
    <w:abstractNumId w:val="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37C0"/>
    <w:rsid w:val="000450C4"/>
    <w:rsid w:val="000458BC"/>
    <w:rsid w:val="00045C41"/>
    <w:rsid w:val="00046C03"/>
    <w:rsid w:val="00046CB9"/>
    <w:rsid w:val="0005253D"/>
    <w:rsid w:val="00055A05"/>
    <w:rsid w:val="000736C1"/>
    <w:rsid w:val="0007614F"/>
    <w:rsid w:val="00084800"/>
    <w:rsid w:val="000910BC"/>
    <w:rsid w:val="000A02EB"/>
    <w:rsid w:val="000A0B78"/>
    <w:rsid w:val="000B1C6B"/>
    <w:rsid w:val="000B3365"/>
    <w:rsid w:val="000B51F3"/>
    <w:rsid w:val="000C09AC"/>
    <w:rsid w:val="000C3E8A"/>
    <w:rsid w:val="000C43CE"/>
    <w:rsid w:val="000C5505"/>
    <w:rsid w:val="000D0421"/>
    <w:rsid w:val="000D2465"/>
    <w:rsid w:val="000D2C3C"/>
    <w:rsid w:val="000E00F3"/>
    <w:rsid w:val="000E16DE"/>
    <w:rsid w:val="000E448A"/>
    <w:rsid w:val="000E493C"/>
    <w:rsid w:val="000F158C"/>
    <w:rsid w:val="000F1B62"/>
    <w:rsid w:val="00102B5C"/>
    <w:rsid w:val="00103D3E"/>
    <w:rsid w:val="00103D64"/>
    <w:rsid w:val="00105F9E"/>
    <w:rsid w:val="00110FA7"/>
    <w:rsid w:val="00111E75"/>
    <w:rsid w:val="00124782"/>
    <w:rsid w:val="001247FB"/>
    <w:rsid w:val="00124E38"/>
    <w:rsid w:val="0012580B"/>
    <w:rsid w:val="00125810"/>
    <w:rsid w:val="001263B4"/>
    <w:rsid w:val="0013220D"/>
    <w:rsid w:val="0013301F"/>
    <w:rsid w:val="0013467C"/>
    <w:rsid w:val="0013526E"/>
    <w:rsid w:val="0013537F"/>
    <w:rsid w:val="001472C5"/>
    <w:rsid w:val="00171371"/>
    <w:rsid w:val="00175A24"/>
    <w:rsid w:val="001806BC"/>
    <w:rsid w:val="001810E4"/>
    <w:rsid w:val="00181E7E"/>
    <w:rsid w:val="0018559A"/>
    <w:rsid w:val="00185DAF"/>
    <w:rsid w:val="00187E58"/>
    <w:rsid w:val="001A17A1"/>
    <w:rsid w:val="001A297E"/>
    <w:rsid w:val="001A368E"/>
    <w:rsid w:val="001A7329"/>
    <w:rsid w:val="001B4E28"/>
    <w:rsid w:val="001C2D1D"/>
    <w:rsid w:val="001C3525"/>
    <w:rsid w:val="001D1BD2"/>
    <w:rsid w:val="001D2085"/>
    <w:rsid w:val="001D2A14"/>
    <w:rsid w:val="001E02BE"/>
    <w:rsid w:val="001E2E7A"/>
    <w:rsid w:val="001E3B37"/>
    <w:rsid w:val="001E3C68"/>
    <w:rsid w:val="001E44D3"/>
    <w:rsid w:val="001E525D"/>
    <w:rsid w:val="001E5D45"/>
    <w:rsid w:val="001F2594"/>
    <w:rsid w:val="00205972"/>
    <w:rsid w:val="00206460"/>
    <w:rsid w:val="002069B4"/>
    <w:rsid w:val="00212B80"/>
    <w:rsid w:val="00215DFC"/>
    <w:rsid w:val="002175EE"/>
    <w:rsid w:val="002212DF"/>
    <w:rsid w:val="00227BA7"/>
    <w:rsid w:val="00246F34"/>
    <w:rsid w:val="002514C4"/>
    <w:rsid w:val="00255076"/>
    <w:rsid w:val="00257551"/>
    <w:rsid w:val="00263F2D"/>
    <w:rsid w:val="00264C70"/>
    <w:rsid w:val="00266400"/>
    <w:rsid w:val="00275BCF"/>
    <w:rsid w:val="00283A4A"/>
    <w:rsid w:val="00284A27"/>
    <w:rsid w:val="00284DBF"/>
    <w:rsid w:val="00286807"/>
    <w:rsid w:val="002916B4"/>
    <w:rsid w:val="00292257"/>
    <w:rsid w:val="00293A88"/>
    <w:rsid w:val="002A5187"/>
    <w:rsid w:val="002A54E0"/>
    <w:rsid w:val="002B0C18"/>
    <w:rsid w:val="002B13B8"/>
    <w:rsid w:val="002B1595"/>
    <w:rsid w:val="002B191D"/>
    <w:rsid w:val="002B399E"/>
    <w:rsid w:val="002D0AF6"/>
    <w:rsid w:val="002D425E"/>
    <w:rsid w:val="002D77E9"/>
    <w:rsid w:val="002D7D8F"/>
    <w:rsid w:val="002E5B00"/>
    <w:rsid w:val="002F00CB"/>
    <w:rsid w:val="002F05FB"/>
    <w:rsid w:val="002F164D"/>
    <w:rsid w:val="00306206"/>
    <w:rsid w:val="00317D5A"/>
    <w:rsid w:val="00322AC9"/>
    <w:rsid w:val="00327C56"/>
    <w:rsid w:val="00330DED"/>
    <w:rsid w:val="003315A1"/>
    <w:rsid w:val="00335705"/>
    <w:rsid w:val="00335B32"/>
    <w:rsid w:val="00336CB8"/>
    <w:rsid w:val="003373EC"/>
    <w:rsid w:val="0034119C"/>
    <w:rsid w:val="00346E35"/>
    <w:rsid w:val="003472F2"/>
    <w:rsid w:val="003507E8"/>
    <w:rsid w:val="003615B4"/>
    <w:rsid w:val="00362B76"/>
    <w:rsid w:val="003706CC"/>
    <w:rsid w:val="003739C5"/>
    <w:rsid w:val="0038381D"/>
    <w:rsid w:val="003A1118"/>
    <w:rsid w:val="003A2D8E"/>
    <w:rsid w:val="003A53DF"/>
    <w:rsid w:val="003A63BE"/>
    <w:rsid w:val="003A645F"/>
    <w:rsid w:val="003B43B3"/>
    <w:rsid w:val="003B70C5"/>
    <w:rsid w:val="003C20E4"/>
    <w:rsid w:val="003C6956"/>
    <w:rsid w:val="003E6F90"/>
    <w:rsid w:val="003F08B2"/>
    <w:rsid w:val="003F22E0"/>
    <w:rsid w:val="003F3575"/>
    <w:rsid w:val="003F5D0F"/>
    <w:rsid w:val="003F72DF"/>
    <w:rsid w:val="004022EE"/>
    <w:rsid w:val="00402C66"/>
    <w:rsid w:val="004057D9"/>
    <w:rsid w:val="004063C1"/>
    <w:rsid w:val="00414101"/>
    <w:rsid w:val="00415E08"/>
    <w:rsid w:val="00417D79"/>
    <w:rsid w:val="00430BBB"/>
    <w:rsid w:val="00433DDB"/>
    <w:rsid w:val="00437619"/>
    <w:rsid w:val="004479CD"/>
    <w:rsid w:val="0045556C"/>
    <w:rsid w:val="0048305A"/>
    <w:rsid w:val="00485847"/>
    <w:rsid w:val="004B1C63"/>
    <w:rsid w:val="004B210C"/>
    <w:rsid w:val="004B2280"/>
    <w:rsid w:val="004B7892"/>
    <w:rsid w:val="004B7EDC"/>
    <w:rsid w:val="004C08AF"/>
    <w:rsid w:val="004D1AA0"/>
    <w:rsid w:val="004D405F"/>
    <w:rsid w:val="004E3206"/>
    <w:rsid w:val="004E4BED"/>
    <w:rsid w:val="004E7058"/>
    <w:rsid w:val="004E7144"/>
    <w:rsid w:val="004E7D03"/>
    <w:rsid w:val="004F61E3"/>
    <w:rsid w:val="004F755B"/>
    <w:rsid w:val="00500EA4"/>
    <w:rsid w:val="0050214C"/>
    <w:rsid w:val="005040B6"/>
    <w:rsid w:val="0051015C"/>
    <w:rsid w:val="005127C9"/>
    <w:rsid w:val="00521F41"/>
    <w:rsid w:val="00522F1F"/>
    <w:rsid w:val="00523058"/>
    <w:rsid w:val="00531AE9"/>
    <w:rsid w:val="005350F1"/>
    <w:rsid w:val="005356DB"/>
    <w:rsid w:val="005358D5"/>
    <w:rsid w:val="005443AE"/>
    <w:rsid w:val="0054602A"/>
    <w:rsid w:val="00547F73"/>
    <w:rsid w:val="00551EBF"/>
    <w:rsid w:val="00563CD5"/>
    <w:rsid w:val="0056698C"/>
    <w:rsid w:val="005670E3"/>
    <w:rsid w:val="00567EC7"/>
    <w:rsid w:val="00570013"/>
    <w:rsid w:val="0057407A"/>
    <w:rsid w:val="0059794E"/>
    <w:rsid w:val="005A22BD"/>
    <w:rsid w:val="005A33A1"/>
    <w:rsid w:val="005B450F"/>
    <w:rsid w:val="005C1DDE"/>
    <w:rsid w:val="005C2F8D"/>
    <w:rsid w:val="005C385F"/>
    <w:rsid w:val="005C575E"/>
    <w:rsid w:val="005C5CA4"/>
    <w:rsid w:val="005F6F1B"/>
    <w:rsid w:val="005F78D4"/>
    <w:rsid w:val="006033E1"/>
    <w:rsid w:val="006043CF"/>
    <w:rsid w:val="00605CE5"/>
    <w:rsid w:val="00605EB4"/>
    <w:rsid w:val="00613009"/>
    <w:rsid w:val="006139B0"/>
    <w:rsid w:val="00624B33"/>
    <w:rsid w:val="00627BFF"/>
    <w:rsid w:val="00627F79"/>
    <w:rsid w:val="00634428"/>
    <w:rsid w:val="00636ED4"/>
    <w:rsid w:val="00640DF1"/>
    <w:rsid w:val="00646707"/>
    <w:rsid w:val="00647EE3"/>
    <w:rsid w:val="0065065C"/>
    <w:rsid w:val="0066287E"/>
    <w:rsid w:val="00662D4C"/>
    <w:rsid w:val="00664DCF"/>
    <w:rsid w:val="00672BCE"/>
    <w:rsid w:val="00675D29"/>
    <w:rsid w:val="00676CCA"/>
    <w:rsid w:val="00680585"/>
    <w:rsid w:val="00685B10"/>
    <w:rsid w:val="0068787A"/>
    <w:rsid w:val="00694D8B"/>
    <w:rsid w:val="006969EB"/>
    <w:rsid w:val="006A4735"/>
    <w:rsid w:val="006B0593"/>
    <w:rsid w:val="006C4DF0"/>
    <w:rsid w:val="006C5D39"/>
    <w:rsid w:val="006D52BB"/>
    <w:rsid w:val="006E2810"/>
    <w:rsid w:val="006E5417"/>
    <w:rsid w:val="006E6536"/>
    <w:rsid w:val="006E7A7F"/>
    <w:rsid w:val="006E7D22"/>
    <w:rsid w:val="006F4649"/>
    <w:rsid w:val="00707345"/>
    <w:rsid w:val="007078FB"/>
    <w:rsid w:val="007101D8"/>
    <w:rsid w:val="007115F3"/>
    <w:rsid w:val="00712F60"/>
    <w:rsid w:val="007151EF"/>
    <w:rsid w:val="00720E3B"/>
    <w:rsid w:val="007272D1"/>
    <w:rsid w:val="00727366"/>
    <w:rsid w:val="00745F6B"/>
    <w:rsid w:val="00746CA4"/>
    <w:rsid w:val="00753AA8"/>
    <w:rsid w:val="0075417D"/>
    <w:rsid w:val="0075585E"/>
    <w:rsid w:val="00755BA0"/>
    <w:rsid w:val="00760048"/>
    <w:rsid w:val="00760697"/>
    <w:rsid w:val="0077435F"/>
    <w:rsid w:val="00775AF3"/>
    <w:rsid w:val="00775E0A"/>
    <w:rsid w:val="007768FF"/>
    <w:rsid w:val="00776D63"/>
    <w:rsid w:val="007818F7"/>
    <w:rsid w:val="007824D3"/>
    <w:rsid w:val="00783C1D"/>
    <w:rsid w:val="00787F74"/>
    <w:rsid w:val="0079083E"/>
    <w:rsid w:val="00791C8F"/>
    <w:rsid w:val="00796EE3"/>
    <w:rsid w:val="007A0432"/>
    <w:rsid w:val="007A5866"/>
    <w:rsid w:val="007A7D29"/>
    <w:rsid w:val="007C21F5"/>
    <w:rsid w:val="007C69F4"/>
    <w:rsid w:val="007E2057"/>
    <w:rsid w:val="007F1F8B"/>
    <w:rsid w:val="008033F4"/>
    <w:rsid w:val="00806A5C"/>
    <w:rsid w:val="00810372"/>
    <w:rsid w:val="00820567"/>
    <w:rsid w:val="008206C8"/>
    <w:rsid w:val="00821713"/>
    <w:rsid w:val="0082192F"/>
    <w:rsid w:val="0082690D"/>
    <w:rsid w:val="0083208E"/>
    <w:rsid w:val="008325CF"/>
    <w:rsid w:val="00837F79"/>
    <w:rsid w:val="00845F2A"/>
    <w:rsid w:val="008516A4"/>
    <w:rsid w:val="0087367A"/>
    <w:rsid w:val="00874A6C"/>
    <w:rsid w:val="00876C65"/>
    <w:rsid w:val="0088191F"/>
    <w:rsid w:val="00890427"/>
    <w:rsid w:val="008A205F"/>
    <w:rsid w:val="008A4B4C"/>
    <w:rsid w:val="008B07FF"/>
    <w:rsid w:val="008B669E"/>
    <w:rsid w:val="008C239F"/>
    <w:rsid w:val="008D7602"/>
    <w:rsid w:val="008F1581"/>
    <w:rsid w:val="00906EEC"/>
    <w:rsid w:val="00907757"/>
    <w:rsid w:val="00910D77"/>
    <w:rsid w:val="0091795A"/>
    <w:rsid w:val="009212B0"/>
    <w:rsid w:val="009228B8"/>
    <w:rsid w:val="009234A5"/>
    <w:rsid w:val="00931C7C"/>
    <w:rsid w:val="009336F7"/>
    <w:rsid w:val="009374A7"/>
    <w:rsid w:val="00942E95"/>
    <w:rsid w:val="00944272"/>
    <w:rsid w:val="009537FB"/>
    <w:rsid w:val="00964177"/>
    <w:rsid w:val="009811FE"/>
    <w:rsid w:val="00991BF9"/>
    <w:rsid w:val="0099518F"/>
    <w:rsid w:val="009A523D"/>
    <w:rsid w:val="009B5205"/>
    <w:rsid w:val="009B6080"/>
    <w:rsid w:val="009D10EB"/>
    <w:rsid w:val="009E2527"/>
    <w:rsid w:val="009F1260"/>
    <w:rsid w:val="009F1E60"/>
    <w:rsid w:val="009F496B"/>
    <w:rsid w:val="00A01439"/>
    <w:rsid w:val="00A01CE8"/>
    <w:rsid w:val="00A02E61"/>
    <w:rsid w:val="00A041D5"/>
    <w:rsid w:val="00A04B3A"/>
    <w:rsid w:val="00A05CFF"/>
    <w:rsid w:val="00A123D8"/>
    <w:rsid w:val="00A12EA7"/>
    <w:rsid w:val="00A201B1"/>
    <w:rsid w:val="00A20FE3"/>
    <w:rsid w:val="00A310CB"/>
    <w:rsid w:val="00A314F7"/>
    <w:rsid w:val="00A32159"/>
    <w:rsid w:val="00A50289"/>
    <w:rsid w:val="00A5270E"/>
    <w:rsid w:val="00A53C23"/>
    <w:rsid w:val="00A53FD5"/>
    <w:rsid w:val="00A5520B"/>
    <w:rsid w:val="00A56B97"/>
    <w:rsid w:val="00A6093D"/>
    <w:rsid w:val="00A66C00"/>
    <w:rsid w:val="00A70C1C"/>
    <w:rsid w:val="00A76A6D"/>
    <w:rsid w:val="00A76DB9"/>
    <w:rsid w:val="00A77746"/>
    <w:rsid w:val="00A81F1E"/>
    <w:rsid w:val="00A83253"/>
    <w:rsid w:val="00A84A3D"/>
    <w:rsid w:val="00AA36D1"/>
    <w:rsid w:val="00AA68E8"/>
    <w:rsid w:val="00AA6E84"/>
    <w:rsid w:val="00AB4219"/>
    <w:rsid w:val="00AC574B"/>
    <w:rsid w:val="00AD28E5"/>
    <w:rsid w:val="00AE341B"/>
    <w:rsid w:val="00AE793E"/>
    <w:rsid w:val="00B0060F"/>
    <w:rsid w:val="00B00799"/>
    <w:rsid w:val="00B0733E"/>
    <w:rsid w:val="00B07CA7"/>
    <w:rsid w:val="00B122ED"/>
    <w:rsid w:val="00B1279A"/>
    <w:rsid w:val="00B16867"/>
    <w:rsid w:val="00B204CD"/>
    <w:rsid w:val="00B30081"/>
    <w:rsid w:val="00B30177"/>
    <w:rsid w:val="00B341FC"/>
    <w:rsid w:val="00B34BAA"/>
    <w:rsid w:val="00B375E8"/>
    <w:rsid w:val="00B37B33"/>
    <w:rsid w:val="00B42AF1"/>
    <w:rsid w:val="00B45723"/>
    <w:rsid w:val="00B45CE4"/>
    <w:rsid w:val="00B51C2A"/>
    <w:rsid w:val="00B5222E"/>
    <w:rsid w:val="00B529E6"/>
    <w:rsid w:val="00B61C96"/>
    <w:rsid w:val="00B62374"/>
    <w:rsid w:val="00B651B6"/>
    <w:rsid w:val="00B726EF"/>
    <w:rsid w:val="00B75083"/>
    <w:rsid w:val="00B76DEA"/>
    <w:rsid w:val="00B916DD"/>
    <w:rsid w:val="00B94B06"/>
    <w:rsid w:val="00B94C28"/>
    <w:rsid w:val="00BB3DF4"/>
    <w:rsid w:val="00BB44E5"/>
    <w:rsid w:val="00BC10BA"/>
    <w:rsid w:val="00BC5AFD"/>
    <w:rsid w:val="00BC6E05"/>
    <w:rsid w:val="00BD0A6D"/>
    <w:rsid w:val="00BE516A"/>
    <w:rsid w:val="00BE7C22"/>
    <w:rsid w:val="00C0609D"/>
    <w:rsid w:val="00C0657A"/>
    <w:rsid w:val="00C0661B"/>
    <w:rsid w:val="00C115AB"/>
    <w:rsid w:val="00C11749"/>
    <w:rsid w:val="00C17A11"/>
    <w:rsid w:val="00C251C9"/>
    <w:rsid w:val="00C30249"/>
    <w:rsid w:val="00C30DCA"/>
    <w:rsid w:val="00C35C8F"/>
    <w:rsid w:val="00C35E9A"/>
    <w:rsid w:val="00C37F6F"/>
    <w:rsid w:val="00C51EFC"/>
    <w:rsid w:val="00C538D5"/>
    <w:rsid w:val="00C53C08"/>
    <w:rsid w:val="00C606C9"/>
    <w:rsid w:val="00C63E25"/>
    <w:rsid w:val="00C65B10"/>
    <w:rsid w:val="00C833E3"/>
    <w:rsid w:val="00C90650"/>
    <w:rsid w:val="00C97D78"/>
    <w:rsid w:val="00CA2023"/>
    <w:rsid w:val="00CA61BF"/>
    <w:rsid w:val="00CA6211"/>
    <w:rsid w:val="00CB0C14"/>
    <w:rsid w:val="00CB2A70"/>
    <w:rsid w:val="00CB4335"/>
    <w:rsid w:val="00CB581D"/>
    <w:rsid w:val="00CB76C3"/>
    <w:rsid w:val="00CC48CA"/>
    <w:rsid w:val="00CC5A42"/>
    <w:rsid w:val="00CD0EAB"/>
    <w:rsid w:val="00CE137F"/>
    <w:rsid w:val="00CF34DB"/>
    <w:rsid w:val="00CF558F"/>
    <w:rsid w:val="00D073E2"/>
    <w:rsid w:val="00D12C54"/>
    <w:rsid w:val="00D178C9"/>
    <w:rsid w:val="00D446EC"/>
    <w:rsid w:val="00D512B0"/>
    <w:rsid w:val="00D51BF0"/>
    <w:rsid w:val="00D55942"/>
    <w:rsid w:val="00D565C2"/>
    <w:rsid w:val="00D807BF"/>
    <w:rsid w:val="00D942FE"/>
    <w:rsid w:val="00DA7887"/>
    <w:rsid w:val="00DB2C26"/>
    <w:rsid w:val="00DB47D1"/>
    <w:rsid w:val="00DB6431"/>
    <w:rsid w:val="00DC034B"/>
    <w:rsid w:val="00DC3627"/>
    <w:rsid w:val="00DC79CF"/>
    <w:rsid w:val="00DD0F9E"/>
    <w:rsid w:val="00DD5D34"/>
    <w:rsid w:val="00DD5EE6"/>
    <w:rsid w:val="00DE3E66"/>
    <w:rsid w:val="00DE4044"/>
    <w:rsid w:val="00DE62E4"/>
    <w:rsid w:val="00DE6B43"/>
    <w:rsid w:val="00DF0882"/>
    <w:rsid w:val="00E02413"/>
    <w:rsid w:val="00E05277"/>
    <w:rsid w:val="00E155D8"/>
    <w:rsid w:val="00E215EE"/>
    <w:rsid w:val="00E232E9"/>
    <w:rsid w:val="00E262D4"/>
    <w:rsid w:val="00E36250"/>
    <w:rsid w:val="00E3658D"/>
    <w:rsid w:val="00E45DB3"/>
    <w:rsid w:val="00E54511"/>
    <w:rsid w:val="00E61DAC"/>
    <w:rsid w:val="00E71B86"/>
    <w:rsid w:val="00E75FE3"/>
    <w:rsid w:val="00E76DC8"/>
    <w:rsid w:val="00E82BF3"/>
    <w:rsid w:val="00E837E8"/>
    <w:rsid w:val="00E90220"/>
    <w:rsid w:val="00E958B3"/>
    <w:rsid w:val="00EB07B0"/>
    <w:rsid w:val="00EB7AB1"/>
    <w:rsid w:val="00EE4E37"/>
    <w:rsid w:val="00EF48CC"/>
    <w:rsid w:val="00EF4D3C"/>
    <w:rsid w:val="00F0024E"/>
    <w:rsid w:val="00F133E1"/>
    <w:rsid w:val="00F1398C"/>
    <w:rsid w:val="00F41892"/>
    <w:rsid w:val="00F4352F"/>
    <w:rsid w:val="00F44686"/>
    <w:rsid w:val="00F52B4F"/>
    <w:rsid w:val="00F60AA0"/>
    <w:rsid w:val="00F662C6"/>
    <w:rsid w:val="00F700C8"/>
    <w:rsid w:val="00F70F2F"/>
    <w:rsid w:val="00F73032"/>
    <w:rsid w:val="00F773F9"/>
    <w:rsid w:val="00F81F66"/>
    <w:rsid w:val="00F848FC"/>
    <w:rsid w:val="00F9282A"/>
    <w:rsid w:val="00F9386F"/>
    <w:rsid w:val="00F96BAD"/>
    <w:rsid w:val="00FA0135"/>
    <w:rsid w:val="00FA0A99"/>
    <w:rsid w:val="00FB0E84"/>
    <w:rsid w:val="00FB5326"/>
    <w:rsid w:val="00FB7314"/>
    <w:rsid w:val="00FC1DFC"/>
    <w:rsid w:val="00FD01C2"/>
    <w:rsid w:val="00FD2062"/>
    <w:rsid w:val="00FD2DE9"/>
    <w:rsid w:val="00FD4826"/>
    <w:rsid w:val="00FD5929"/>
    <w:rsid w:val="00FE21D6"/>
    <w:rsid w:val="00FE2710"/>
    <w:rsid w:val="00FE3366"/>
    <w:rsid w:val="00FE47D3"/>
    <w:rsid w:val="00FE5A2E"/>
    <w:rsid w:val="00FF0CE3"/>
    <w:rsid w:val="00FF1B05"/>
    <w:rsid w:val="00FF4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aliases w:val="h1,Heading U,H1,H11,Œ©o‚µ 1,?co??E 1,뙥,?c,?co?ƒÊ 1,?,Œ"/>
    <w:basedOn w:val="Normal"/>
    <w:next w:val="Normal"/>
    <w:qFormat/>
    <w:rsid w:val="000E00F3"/>
    <w:pPr>
      <w:keepNext/>
      <w:numPr>
        <w:numId w:val="6"/>
      </w:numPr>
      <w:spacing w:before="240" w:after="60"/>
      <w:ind w:left="360" w:hanging="3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5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5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37FB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cs="Times New Roman"/>
      <w:szCs w:val="20"/>
    </w:rPr>
  </w:style>
  <w:style w:type="table" w:styleId="TableGrid">
    <w:name w:val="Table Grid"/>
    <w:basedOn w:val="TableNormal"/>
    <w:rsid w:val="00B42A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qFormat/>
    <w:rsid w:val="00B37B3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b/>
      <w:bCs/>
      <w:sz w:val="20"/>
    </w:rPr>
  </w:style>
  <w:style w:type="character" w:customStyle="1" w:styleId="CaptionChar">
    <w:name w:val="Caption Char"/>
    <w:basedOn w:val="DefaultParagraphFont"/>
    <w:link w:val="Caption"/>
    <w:rsid w:val="00B37B33"/>
    <w:rPr>
      <w:rFonts w:eastAsia="SimSun"/>
      <w:b/>
      <w:bCs/>
      <w:lang w:val="en-US" w:eastAsia="en-US"/>
    </w:rPr>
  </w:style>
  <w:style w:type="character" w:styleId="CommentReference">
    <w:name w:val="annotation reference"/>
    <w:basedOn w:val="DefaultParagraphFont"/>
    <w:rsid w:val="00212B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B8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12B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B80"/>
    <w:rPr>
      <w:b/>
      <w:bCs/>
    </w:rPr>
  </w:style>
  <w:style w:type="paragraph" w:customStyle="1" w:styleId="Equation">
    <w:name w:val="Equation"/>
    <w:basedOn w:val="Normal"/>
    <w:rsid w:val="00B6237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D5D34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1BF9"/>
    <w:rPr>
      <w:sz w:val="22"/>
    </w:rPr>
  </w:style>
  <w:style w:type="paragraph" w:styleId="FootnoteText">
    <w:name w:val="footnote text"/>
    <w:basedOn w:val="Normal"/>
    <w:link w:val="FootnoteTextChar"/>
    <w:rsid w:val="00125810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5810"/>
  </w:style>
  <w:style w:type="character" w:styleId="FootnoteReference">
    <w:name w:val="footnote reference"/>
    <w:basedOn w:val="DefaultParagraphFont"/>
    <w:rsid w:val="00125810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43AE"/>
    <w:pPr>
      <w:ind w:left="720"/>
      <w:contextualSpacing/>
    </w:pPr>
  </w:style>
  <w:style w:type="paragraph" w:customStyle="1" w:styleId="Note1">
    <w:name w:val="Note 1"/>
    <w:basedOn w:val="Normal"/>
    <w:rsid w:val="00E155D8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Times New Roman"/>
      <w:sz w:val="18"/>
      <w:szCs w:val="18"/>
      <w:lang w:val="en-GB"/>
    </w:rPr>
  </w:style>
  <w:style w:type="paragraph" w:customStyle="1" w:styleId="tableheading">
    <w:name w:val="table heading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b/>
      <w:bCs/>
      <w:sz w:val="20"/>
      <w:lang w:val="en-GB"/>
    </w:rPr>
  </w:style>
  <w:style w:type="paragraph" w:customStyle="1" w:styleId="tablecell">
    <w:name w:val="table cell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sz w:val="20"/>
      <w:lang w:val="en-GB"/>
    </w:rPr>
  </w:style>
  <w:style w:type="paragraph" w:customStyle="1" w:styleId="tablesyntax">
    <w:name w:val="table syntax"/>
    <w:basedOn w:val="Normal"/>
    <w:rsid w:val="00E155D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Times New Roman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FEA957"/>
                <w:right w:val="none" w:sz="0" w:space="0" w:color="auto"/>
              </w:divBdr>
              <w:divsChild>
                <w:div w:id="2875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9123">
                      <w:marLeft w:val="3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1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9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hyperlink" Target="mailto:philippe.bordes@technicolo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979FC-6819-47D8-84CE-724D36368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9</Pages>
  <Words>3111</Words>
  <Characters>17734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20804</CharactersWithSpaces>
  <SharedDoc>false</SharedDoc>
  <HLinks>
    <vt:vector size="6" baseType="variant"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mailto:philippe.bordes@technicolor.com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bordesp</cp:lastModifiedBy>
  <cp:revision>49</cp:revision>
  <cp:lastPrinted>1601-01-01T00:00:00Z</cp:lastPrinted>
  <dcterms:created xsi:type="dcterms:W3CDTF">2011-03-04T08:47:00Z</dcterms:created>
  <dcterms:modified xsi:type="dcterms:W3CDTF">2011-03-10T17:14:00Z</dcterms:modified>
</cp:coreProperties>
</file>