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22536E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C5D39" w:rsidRPr="0022536E" w:rsidRDefault="007F1F8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22536E"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F0B0C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F0B0C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22536E">
              <w:rPr>
                <w:b/>
                <w:szCs w:val="22"/>
              </w:rPr>
              <w:t xml:space="preserve">Joint </w:t>
            </w:r>
            <w:r w:rsidR="006C5D39" w:rsidRPr="0022536E">
              <w:rPr>
                <w:b/>
                <w:szCs w:val="22"/>
              </w:rPr>
              <w:t>Collaborative</w:t>
            </w:r>
            <w:r w:rsidR="00E61DAC" w:rsidRPr="0022536E">
              <w:rPr>
                <w:b/>
                <w:szCs w:val="22"/>
              </w:rPr>
              <w:t xml:space="preserve"> Team </w:t>
            </w:r>
            <w:r w:rsidR="006C5D39" w:rsidRPr="0022536E">
              <w:rPr>
                <w:b/>
                <w:szCs w:val="22"/>
              </w:rPr>
              <w:t>on Video Coding (JCT-VC)</w:t>
            </w:r>
          </w:p>
          <w:p w:rsidR="00E61DAC" w:rsidRPr="0022536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22536E">
              <w:rPr>
                <w:b/>
                <w:szCs w:val="22"/>
              </w:rPr>
              <w:t xml:space="preserve">of </w:t>
            </w:r>
            <w:r w:rsidR="007F1F8B" w:rsidRPr="0022536E">
              <w:rPr>
                <w:b/>
                <w:szCs w:val="22"/>
              </w:rPr>
              <w:t>ITU-T SG16 WP3 and ISO/IEC JTC1/SC29/WG11</w:t>
            </w:r>
          </w:p>
          <w:p w:rsidR="00E61DAC" w:rsidRPr="0022536E" w:rsidRDefault="00C04F43" w:rsidP="00C04F4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22536E">
              <w:rPr>
                <w:szCs w:val="22"/>
              </w:rPr>
              <w:t>5</w:t>
            </w:r>
            <w:r w:rsidR="00630AA2" w:rsidRPr="0022536E">
              <w:rPr>
                <w:szCs w:val="22"/>
              </w:rPr>
              <w:t>th</w:t>
            </w:r>
            <w:r w:rsidR="00E61DAC" w:rsidRPr="0022536E">
              <w:rPr>
                <w:szCs w:val="22"/>
              </w:rPr>
              <w:t xml:space="preserve"> Meeting: </w:t>
            </w:r>
            <w:r w:rsidRPr="0022536E">
              <w:rPr>
                <w:szCs w:val="22"/>
              </w:rPr>
              <w:t>Geneva</w:t>
            </w:r>
            <w:r w:rsidR="003F5D0F" w:rsidRPr="0022536E">
              <w:rPr>
                <w:szCs w:val="22"/>
              </w:rPr>
              <w:t xml:space="preserve">, </w:t>
            </w:r>
            <w:r w:rsidRPr="0022536E">
              <w:rPr>
                <w:szCs w:val="22"/>
              </w:rPr>
              <w:t>CH</w:t>
            </w:r>
            <w:r w:rsidR="00A6093D" w:rsidRPr="0022536E">
              <w:rPr>
                <w:szCs w:val="22"/>
              </w:rPr>
              <w:t>,</w:t>
            </w:r>
            <w:r w:rsidR="00664DCF" w:rsidRPr="0022536E">
              <w:rPr>
                <w:szCs w:val="22"/>
              </w:rPr>
              <w:t xml:space="preserve"> </w:t>
            </w:r>
            <w:r w:rsidRPr="0022536E">
              <w:rPr>
                <w:szCs w:val="22"/>
              </w:rPr>
              <w:t>16</w:t>
            </w:r>
            <w:r w:rsidR="00171371" w:rsidRPr="0022536E">
              <w:rPr>
                <w:szCs w:val="22"/>
              </w:rPr>
              <w:t>-</w:t>
            </w:r>
            <w:r w:rsidRPr="0022536E">
              <w:rPr>
                <w:szCs w:val="22"/>
              </w:rPr>
              <w:t>23</w:t>
            </w:r>
            <w:r w:rsidR="001C3525" w:rsidRPr="0022536E">
              <w:rPr>
                <w:szCs w:val="22"/>
              </w:rPr>
              <w:t xml:space="preserve"> </w:t>
            </w:r>
            <w:r w:rsidRPr="0022536E">
              <w:rPr>
                <w:szCs w:val="22"/>
              </w:rPr>
              <w:t>March</w:t>
            </w:r>
            <w:r w:rsidR="00E61DAC" w:rsidRPr="0022536E">
              <w:rPr>
                <w:szCs w:val="22"/>
              </w:rPr>
              <w:t>, 20</w:t>
            </w:r>
            <w:r w:rsidR="007F1F8B" w:rsidRPr="0022536E">
              <w:rPr>
                <w:szCs w:val="22"/>
              </w:rPr>
              <w:t>1</w:t>
            </w:r>
            <w:r w:rsidR="00630AA2" w:rsidRPr="0022536E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22536E" w:rsidRDefault="00E61DAC" w:rsidP="00C04F43">
            <w:pPr>
              <w:tabs>
                <w:tab w:val="left" w:pos="7200"/>
              </w:tabs>
              <w:rPr>
                <w:u w:val="single"/>
              </w:rPr>
            </w:pPr>
            <w:r w:rsidRPr="0022536E">
              <w:t>Document</w:t>
            </w:r>
            <w:r w:rsidR="006C5D39" w:rsidRPr="0022536E">
              <w:t>: JC</w:t>
            </w:r>
            <w:r w:rsidRPr="0022536E">
              <w:t>T</w:t>
            </w:r>
            <w:r w:rsidR="006C5D39" w:rsidRPr="0022536E">
              <w:t>VC</w:t>
            </w:r>
            <w:r w:rsidRPr="0022536E">
              <w:t>-</w:t>
            </w:r>
            <w:r w:rsidR="00C04F43" w:rsidRPr="0022536E">
              <w:t>E</w:t>
            </w:r>
            <w:r w:rsidR="003F5D0F" w:rsidRPr="0022536E">
              <w:rPr>
                <w:highlight w:val="yellow"/>
                <w:u w:val="single"/>
              </w:rPr>
              <w:t>xxx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22536E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22536E" w:rsidRDefault="00E61DAC">
            <w:pPr>
              <w:spacing w:before="60" w:after="60"/>
              <w:rPr>
                <w:i/>
                <w:szCs w:val="22"/>
              </w:rPr>
            </w:pPr>
            <w:r w:rsidRPr="0022536E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2536E" w:rsidRDefault="00706B52">
            <w:pPr>
              <w:spacing w:before="60" w:after="60"/>
              <w:rPr>
                <w:b/>
                <w:szCs w:val="22"/>
              </w:rPr>
            </w:pPr>
            <w:r w:rsidRPr="006A33C8">
              <w:rPr>
                <w:b/>
                <w:szCs w:val="22"/>
              </w:rPr>
              <w:t>CE6: Summary Report of Core Experiments for Intra Prediction</w:t>
            </w:r>
          </w:p>
        </w:tc>
      </w:tr>
      <w:tr w:rsidR="00E61DAC" w:rsidRPr="0022536E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22536E" w:rsidRDefault="00E61DAC">
            <w:pPr>
              <w:spacing w:before="60" w:after="60"/>
              <w:rPr>
                <w:i/>
                <w:szCs w:val="22"/>
              </w:rPr>
            </w:pPr>
            <w:r w:rsidRPr="0022536E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2536E" w:rsidRDefault="00706B5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E61DAC" w:rsidRPr="0022536E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22536E" w:rsidRDefault="00E61DAC">
            <w:pPr>
              <w:spacing w:before="60" w:after="60"/>
              <w:rPr>
                <w:i/>
                <w:szCs w:val="22"/>
              </w:rPr>
            </w:pPr>
            <w:r w:rsidRPr="0022536E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2536E" w:rsidRDefault="00706B5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Report</w:t>
            </w:r>
          </w:p>
        </w:tc>
      </w:tr>
      <w:tr w:rsidR="00E61DAC" w:rsidRPr="0022536E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22536E" w:rsidRDefault="00E61DAC">
            <w:pPr>
              <w:spacing w:before="60" w:after="60"/>
              <w:rPr>
                <w:i/>
                <w:szCs w:val="22"/>
              </w:rPr>
            </w:pPr>
            <w:r w:rsidRPr="0022536E">
              <w:rPr>
                <w:i/>
                <w:szCs w:val="22"/>
              </w:rPr>
              <w:t>Author(s) or</w:t>
            </w:r>
            <w:r w:rsidRPr="0022536E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22536E" w:rsidRDefault="00706B5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Ali Tabatabai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1730 1</w:t>
            </w:r>
            <w:r w:rsidRPr="00CD0CB7">
              <w:rPr>
                <w:szCs w:val="22"/>
                <w:vertAlign w:val="superscript"/>
              </w:rPr>
              <w:t>st</w:t>
            </w:r>
            <w:r>
              <w:rPr>
                <w:szCs w:val="22"/>
              </w:rPr>
              <w:t xml:space="preserve"> Street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San Jose, CA 95112</w:t>
            </w:r>
          </w:p>
        </w:tc>
        <w:tc>
          <w:tcPr>
            <w:tcW w:w="900" w:type="dxa"/>
          </w:tcPr>
          <w:p w:rsidR="00E61DAC" w:rsidRPr="0022536E" w:rsidRDefault="00E61DAC">
            <w:pPr>
              <w:spacing w:before="60" w:after="60"/>
              <w:rPr>
                <w:szCs w:val="22"/>
              </w:rPr>
            </w:pPr>
            <w:r w:rsidRPr="0022536E">
              <w:rPr>
                <w:szCs w:val="22"/>
              </w:rPr>
              <w:br/>
              <w:t>Tel:</w:t>
            </w:r>
            <w:r w:rsidRPr="0022536E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706B52" w:rsidRPr="00706B52" w:rsidRDefault="00E61DAC" w:rsidP="00706B52">
            <w:pPr>
              <w:spacing w:before="0" w:after="60"/>
              <w:rPr>
                <w:szCs w:val="22"/>
              </w:rPr>
            </w:pPr>
            <w:r w:rsidRPr="0022536E">
              <w:rPr>
                <w:szCs w:val="22"/>
              </w:rPr>
              <w:br/>
            </w:r>
            <w:r w:rsidR="00706B52" w:rsidRPr="00706B52">
              <w:rPr>
                <w:szCs w:val="22"/>
              </w:rPr>
              <w:t>1-408-352-4715</w:t>
            </w:r>
          </w:p>
          <w:p w:rsidR="00E61DAC" w:rsidRPr="0022536E" w:rsidRDefault="00706B52" w:rsidP="00706B52">
            <w:pPr>
              <w:spacing w:before="0" w:after="60"/>
              <w:rPr>
                <w:szCs w:val="22"/>
              </w:rPr>
            </w:pPr>
            <w:r w:rsidRPr="00706B52">
              <w:rPr>
                <w:szCs w:val="22"/>
              </w:rPr>
              <w:t>ali.tabatabai@am.sony.com</w:t>
            </w:r>
            <w:r w:rsidR="00E61DAC" w:rsidRPr="0022536E">
              <w:rPr>
                <w:szCs w:val="22"/>
              </w:rPr>
              <w:br/>
            </w:r>
          </w:p>
        </w:tc>
      </w:tr>
      <w:tr w:rsidR="00E61DAC" w:rsidRPr="0022536E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22536E" w:rsidRDefault="00E61DAC">
            <w:pPr>
              <w:spacing w:before="60" w:after="60"/>
              <w:rPr>
                <w:i/>
                <w:szCs w:val="22"/>
              </w:rPr>
            </w:pPr>
            <w:r w:rsidRPr="0022536E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2536E" w:rsidRDefault="00706B5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CE6 Coordinator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706B52" w:rsidRPr="002B191D" w:rsidRDefault="00706B52" w:rsidP="00706B52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706B52" w:rsidRDefault="00706B52" w:rsidP="00706B52">
      <w:r w:rsidRPr="002233D6">
        <w:t xml:space="preserve">This contribution </w:t>
      </w:r>
      <w:r>
        <w:t>provides a</w:t>
      </w:r>
      <w:r w:rsidRPr="002233D6">
        <w:t xml:space="preserve"> summary of </w:t>
      </w:r>
      <w:r>
        <w:t>Core</w:t>
      </w:r>
      <w:r w:rsidRPr="002233D6">
        <w:t xml:space="preserve"> Experiment 6, Intra Prediction Improvements.  From a total of </w:t>
      </w:r>
      <w:r w:rsidRPr="00706B52">
        <w:rPr>
          <w:highlight w:val="yellow"/>
        </w:rPr>
        <w:t>9</w:t>
      </w:r>
      <w:r>
        <w:t xml:space="preserve"> proposed CEs</w:t>
      </w:r>
      <w:r w:rsidRPr="002233D6">
        <w:t xml:space="preserve"> </w:t>
      </w:r>
      <w:r w:rsidRPr="00706B52">
        <w:rPr>
          <w:highlight w:val="yellow"/>
        </w:rPr>
        <w:t>8</w:t>
      </w:r>
      <w:r w:rsidRPr="002233D6">
        <w:t xml:space="preserve"> </w:t>
      </w:r>
      <w:r>
        <w:t>had</w:t>
      </w:r>
      <w:r w:rsidRPr="002233D6">
        <w:t xml:space="preserve"> been </w:t>
      </w:r>
      <w:r>
        <w:t>cross-checked with full match</w:t>
      </w:r>
      <w:r w:rsidRPr="002233D6">
        <w:t xml:space="preserve"> by at least on o</w:t>
      </w:r>
      <w:r>
        <w:t xml:space="preserve">rganization. For cross checking, </w:t>
      </w:r>
      <w:r w:rsidRPr="002233D6">
        <w:t xml:space="preserve">the recommended test conditions of intra-only </w:t>
      </w:r>
      <w:r>
        <w:t>were used</w:t>
      </w:r>
      <w:r w:rsidRPr="002233D6">
        <w:t xml:space="preserve"> for both high compression efficiency and low complexity as def</w:t>
      </w:r>
      <w:r>
        <w:t>ined in the document JCTVC-</w:t>
      </w:r>
      <w:r w:rsidRPr="00706B52">
        <w:rPr>
          <w:rFonts w:hint="eastAsia"/>
          <w:highlight w:val="yellow"/>
          <w:lang w:eastAsia="ja-JP"/>
        </w:rPr>
        <w:t>D6</w:t>
      </w:r>
      <w:r w:rsidRPr="00706B52">
        <w:rPr>
          <w:highlight w:val="yellow"/>
        </w:rPr>
        <w:t>06</w:t>
      </w:r>
      <w:r w:rsidRPr="002233D6">
        <w:t>.</w:t>
      </w:r>
    </w:p>
    <w:p w:rsidR="00706B52" w:rsidRPr="00AE341B" w:rsidRDefault="00706B52" w:rsidP="00706B52">
      <w:pPr>
        <w:pStyle w:val="Heading1"/>
      </w:pPr>
      <w:r w:rsidRPr="00AE341B">
        <w:t>Intr</w:t>
      </w:r>
      <w:r>
        <w:t>oduction</w:t>
      </w:r>
    </w:p>
    <w:p w:rsidR="00706B52" w:rsidRDefault="00706B52" w:rsidP="00706B52">
      <w:r>
        <w:t xml:space="preserve">Intra prediction improvement core experiments was divided into </w:t>
      </w:r>
      <w:r>
        <w:rPr>
          <w:rFonts w:hint="eastAsia"/>
          <w:lang w:eastAsia="ja-JP"/>
        </w:rPr>
        <w:t>7</w:t>
      </w:r>
      <w:r>
        <w:t xml:space="preserve"> categories</w:t>
      </w:r>
    </w:p>
    <w:p w:rsidR="00706B52" w:rsidRDefault="00706B52" w:rsidP="00706B52">
      <w:pPr>
        <w:pStyle w:val="ListParagraph"/>
        <w:numPr>
          <w:ilvl w:val="0"/>
          <w:numId w:val="11"/>
        </w:numPr>
      </w:pPr>
      <w:r>
        <w:t>CE6.a: Block Based Intra Prediction</w:t>
      </w:r>
    </w:p>
    <w:p w:rsidR="00706B52" w:rsidRDefault="00706B52" w:rsidP="00706B52">
      <w:pPr>
        <w:pStyle w:val="ListParagraph"/>
        <w:numPr>
          <w:ilvl w:val="0"/>
          <w:numId w:val="11"/>
        </w:numPr>
      </w:pPr>
      <w:r>
        <w:t>CE6.b: Short Distance Intra Prediction</w:t>
      </w:r>
    </w:p>
    <w:p w:rsidR="00706B52" w:rsidRDefault="00706B52" w:rsidP="00706B52">
      <w:pPr>
        <w:pStyle w:val="ListParagraph"/>
        <w:numPr>
          <w:ilvl w:val="0"/>
          <w:numId w:val="11"/>
        </w:numPr>
      </w:pPr>
      <w:r>
        <w:t>CE6.c: Edge Based Intra Prediction</w:t>
      </w:r>
    </w:p>
    <w:p w:rsidR="00706B52" w:rsidRDefault="00706B52" w:rsidP="00706B52">
      <w:pPr>
        <w:pStyle w:val="ListParagraph"/>
        <w:numPr>
          <w:ilvl w:val="0"/>
          <w:numId w:val="11"/>
        </w:numPr>
      </w:pPr>
      <w:r>
        <w:t>CE6.d: Parallel Intra Coding</w:t>
      </w:r>
    </w:p>
    <w:p w:rsidR="00706B52" w:rsidRDefault="00706B52" w:rsidP="00706B52">
      <w:pPr>
        <w:pStyle w:val="ListParagraph"/>
        <w:numPr>
          <w:ilvl w:val="0"/>
          <w:numId w:val="11"/>
        </w:numPr>
      </w:pPr>
      <w:r>
        <w:t>CE6.e: Planar Intra Prediction</w:t>
      </w:r>
    </w:p>
    <w:p w:rsidR="00706B52" w:rsidRDefault="00706B52" w:rsidP="00706B52">
      <w:pPr>
        <w:pStyle w:val="ListParagraph"/>
        <w:numPr>
          <w:ilvl w:val="0"/>
          <w:numId w:val="11"/>
        </w:numPr>
      </w:pPr>
      <w:r>
        <w:t>CE6.f: Intra Smoothing</w:t>
      </w:r>
    </w:p>
    <w:p w:rsidR="00600EB8" w:rsidRDefault="00706B52" w:rsidP="00600EB8">
      <w:pPr>
        <w:pStyle w:val="ListParagraph"/>
        <w:numPr>
          <w:ilvl w:val="0"/>
          <w:numId w:val="11"/>
        </w:numPr>
        <w:rPr>
          <w:rFonts w:hint="eastAsia"/>
        </w:rPr>
      </w:pPr>
      <w:r w:rsidRPr="00752E4C">
        <w:rPr>
          <w:lang w:eastAsia="ja-JP"/>
        </w:rPr>
        <w:t xml:space="preserve">CE6.g: </w:t>
      </w:r>
      <w:r>
        <w:t xml:space="preserve">Number of Intra Prediction </w:t>
      </w:r>
      <w:r w:rsidRPr="00752E4C">
        <w:t>Directions</w:t>
      </w:r>
    </w:p>
    <w:p w:rsidR="00600EB8" w:rsidRPr="00706B52" w:rsidRDefault="00706B52" w:rsidP="00600EB8">
      <w:pPr>
        <w:rPr>
          <w:rFonts w:hint="eastAsia"/>
          <w:lang w:eastAsia="ja-JP"/>
        </w:rPr>
      </w:pPr>
      <w:r>
        <w:rPr>
          <w:lang w:eastAsia="ja-JP"/>
        </w:rPr>
        <w:br w:type="page"/>
      </w:r>
    </w:p>
    <w:p w:rsidR="00600EB8" w:rsidRDefault="00600EB8" w:rsidP="00600EB8">
      <w:r>
        <w:t>Table 1 summarizes the technologies tested together with the list of the proponents and cross-checkers: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28"/>
        <w:gridCol w:w="2556"/>
        <w:gridCol w:w="2880"/>
        <w:gridCol w:w="2803"/>
      </w:tblGrid>
      <w:tr w:rsidR="00600EB8" w:rsidRPr="0022536E" w:rsidTr="0022536E">
        <w:trPr>
          <w:jc w:val="center"/>
        </w:trPr>
        <w:tc>
          <w:tcPr>
            <w:tcW w:w="1328" w:type="dxa"/>
          </w:tcPr>
          <w:p w:rsidR="00600EB8" w:rsidRPr="0022536E" w:rsidRDefault="00600EB8" w:rsidP="0022536E">
            <w:pPr>
              <w:keepNext/>
            </w:pPr>
            <w:r w:rsidRPr="0022536E">
              <w:t>Core Experiments</w:t>
            </w:r>
          </w:p>
        </w:tc>
        <w:tc>
          <w:tcPr>
            <w:tcW w:w="2556" w:type="dxa"/>
          </w:tcPr>
          <w:p w:rsidR="00600EB8" w:rsidRPr="0022536E" w:rsidRDefault="00600EB8" w:rsidP="0022536E">
            <w:pPr>
              <w:keepNext/>
            </w:pPr>
            <w:r w:rsidRPr="0022536E">
              <w:t>Technology</w:t>
            </w:r>
          </w:p>
        </w:tc>
        <w:tc>
          <w:tcPr>
            <w:tcW w:w="2880" w:type="dxa"/>
          </w:tcPr>
          <w:p w:rsidR="00600EB8" w:rsidRPr="0022536E" w:rsidRDefault="00600EB8" w:rsidP="0022536E">
            <w:pPr>
              <w:keepNext/>
            </w:pPr>
            <w:r w:rsidRPr="0022536E">
              <w:t>Proponent</w:t>
            </w:r>
          </w:p>
        </w:tc>
        <w:tc>
          <w:tcPr>
            <w:tcW w:w="2803" w:type="dxa"/>
          </w:tcPr>
          <w:p w:rsidR="00600EB8" w:rsidRPr="0022536E" w:rsidRDefault="00600EB8" w:rsidP="0022536E">
            <w:pPr>
              <w:keepNext/>
            </w:pPr>
            <w:r w:rsidRPr="0022536E">
              <w:t>Cross-checker(s)</w:t>
            </w:r>
          </w:p>
        </w:tc>
      </w:tr>
      <w:tr w:rsidR="00600EB8" w:rsidRPr="0022536E" w:rsidTr="0022536E">
        <w:trPr>
          <w:jc w:val="center"/>
        </w:trPr>
        <w:tc>
          <w:tcPr>
            <w:tcW w:w="1328" w:type="dxa"/>
          </w:tcPr>
          <w:p w:rsidR="00600EB8" w:rsidRPr="0022536E" w:rsidRDefault="00600EB8" w:rsidP="0022536E">
            <w:pPr>
              <w:keepNext/>
              <w:rPr>
                <w:rFonts w:hint="eastAsia"/>
                <w:highlight w:val="yellow"/>
                <w:lang w:eastAsia="ja-JP"/>
              </w:rPr>
            </w:pPr>
            <w:r w:rsidRPr="0022536E">
              <w:rPr>
                <w:rFonts w:hint="eastAsia"/>
                <w:highlight w:val="yellow"/>
                <w:lang w:eastAsia="ja-JP"/>
              </w:rPr>
              <w:t>CE6.a</w:t>
            </w:r>
          </w:p>
        </w:tc>
        <w:tc>
          <w:tcPr>
            <w:tcW w:w="2556" w:type="dxa"/>
          </w:tcPr>
          <w:p w:rsidR="00600EB8" w:rsidRPr="0022536E" w:rsidRDefault="00600EB8" w:rsidP="0022536E">
            <w:pPr>
              <w:keepNext/>
              <w:rPr>
                <w:highlight w:val="yellow"/>
              </w:rPr>
            </w:pPr>
          </w:p>
        </w:tc>
        <w:tc>
          <w:tcPr>
            <w:tcW w:w="2880" w:type="dxa"/>
          </w:tcPr>
          <w:p w:rsidR="00600EB8" w:rsidRPr="0022536E" w:rsidRDefault="00600EB8" w:rsidP="0022536E">
            <w:pPr>
              <w:keepNext/>
              <w:rPr>
                <w:highlight w:val="yellow"/>
              </w:rPr>
            </w:pPr>
          </w:p>
        </w:tc>
        <w:tc>
          <w:tcPr>
            <w:tcW w:w="2803" w:type="dxa"/>
          </w:tcPr>
          <w:p w:rsidR="00600EB8" w:rsidRPr="0022536E" w:rsidRDefault="00600EB8" w:rsidP="0022536E">
            <w:pPr>
              <w:keepNext/>
              <w:rPr>
                <w:highlight w:val="yellow"/>
              </w:rPr>
            </w:pPr>
          </w:p>
        </w:tc>
      </w:tr>
      <w:tr w:rsidR="00600EB8" w:rsidRPr="0022536E" w:rsidTr="0022536E">
        <w:trPr>
          <w:jc w:val="center"/>
        </w:trPr>
        <w:tc>
          <w:tcPr>
            <w:tcW w:w="1328" w:type="dxa"/>
          </w:tcPr>
          <w:p w:rsidR="00600EB8" w:rsidRPr="0022536E" w:rsidRDefault="00600EB8" w:rsidP="0022536E">
            <w:pPr>
              <w:keepNext/>
              <w:rPr>
                <w:rFonts w:hint="eastAsia"/>
                <w:highlight w:val="yellow"/>
                <w:lang w:eastAsia="ja-JP"/>
              </w:rPr>
            </w:pPr>
            <w:r w:rsidRPr="0022536E">
              <w:rPr>
                <w:rFonts w:hint="eastAsia"/>
                <w:highlight w:val="yellow"/>
                <w:lang w:eastAsia="ja-JP"/>
              </w:rPr>
              <w:t>CE6.b</w:t>
            </w:r>
          </w:p>
        </w:tc>
        <w:tc>
          <w:tcPr>
            <w:tcW w:w="2556" w:type="dxa"/>
          </w:tcPr>
          <w:p w:rsidR="00600EB8" w:rsidRPr="0022536E" w:rsidRDefault="00600EB8" w:rsidP="0022536E">
            <w:pPr>
              <w:keepNext/>
              <w:rPr>
                <w:highlight w:val="yellow"/>
              </w:rPr>
            </w:pPr>
          </w:p>
        </w:tc>
        <w:tc>
          <w:tcPr>
            <w:tcW w:w="2880" w:type="dxa"/>
          </w:tcPr>
          <w:p w:rsidR="00600EB8" w:rsidRPr="0022536E" w:rsidRDefault="00600EB8" w:rsidP="0022536E">
            <w:pPr>
              <w:keepNext/>
              <w:rPr>
                <w:highlight w:val="yellow"/>
              </w:rPr>
            </w:pPr>
          </w:p>
        </w:tc>
        <w:tc>
          <w:tcPr>
            <w:tcW w:w="2803" w:type="dxa"/>
          </w:tcPr>
          <w:p w:rsidR="00600EB8" w:rsidRPr="0022536E" w:rsidRDefault="00600EB8" w:rsidP="0022536E">
            <w:pPr>
              <w:keepNext/>
              <w:rPr>
                <w:highlight w:val="yellow"/>
              </w:rPr>
            </w:pPr>
          </w:p>
        </w:tc>
      </w:tr>
      <w:tr w:rsidR="00600EB8" w:rsidRPr="0022536E" w:rsidTr="0022536E">
        <w:trPr>
          <w:jc w:val="center"/>
        </w:trPr>
        <w:tc>
          <w:tcPr>
            <w:tcW w:w="1328" w:type="dxa"/>
          </w:tcPr>
          <w:p w:rsidR="00600EB8" w:rsidRPr="0022536E" w:rsidRDefault="00600EB8" w:rsidP="0022536E">
            <w:pPr>
              <w:keepNext/>
            </w:pPr>
            <w:bookmarkStart w:id="0" w:name="_Hlk287514636"/>
            <w:r w:rsidRPr="0022536E">
              <w:t>CE6</w:t>
            </w:r>
            <w:r w:rsidRPr="0022536E">
              <w:rPr>
                <w:color w:val="244061"/>
              </w:rPr>
              <w:t>.c</w:t>
            </w:r>
          </w:p>
        </w:tc>
        <w:tc>
          <w:tcPr>
            <w:tcW w:w="2556" w:type="dxa"/>
          </w:tcPr>
          <w:p w:rsidR="00600EB8" w:rsidRPr="0022536E" w:rsidRDefault="00600EB8" w:rsidP="0022536E">
            <w:pPr>
              <w:keepNext/>
            </w:pPr>
            <w:r w:rsidRPr="0022536E">
              <w:t>Differential coding of intra modes (DCIM)</w:t>
            </w:r>
          </w:p>
        </w:tc>
        <w:tc>
          <w:tcPr>
            <w:tcW w:w="2880" w:type="dxa"/>
          </w:tcPr>
          <w:p w:rsidR="00600EB8" w:rsidRPr="0022536E" w:rsidRDefault="00600EB8" w:rsidP="0022536E">
            <w:pPr>
              <w:keepNext/>
              <w:rPr>
                <w:rFonts w:hint="eastAsia"/>
                <w:lang w:eastAsia="ja-JP"/>
              </w:rPr>
            </w:pPr>
            <w:r w:rsidRPr="0022536E">
              <w:t>Sharp &amp;</w:t>
            </w:r>
            <w:r w:rsidRPr="0022536E">
              <w:rPr>
                <w:rFonts w:hint="eastAsia"/>
                <w:lang w:eastAsia="ja-JP"/>
              </w:rPr>
              <w:t xml:space="preserve"> </w:t>
            </w:r>
            <w:r w:rsidRPr="0022536E">
              <w:t>Sony</w:t>
            </w:r>
            <w:r w:rsidRPr="0022536E">
              <w:rPr>
                <w:rFonts w:hint="eastAsia"/>
                <w:lang w:eastAsia="ja-JP"/>
              </w:rPr>
              <w:t>&amp; Panasonic&amp; Toshiba</w:t>
            </w:r>
          </w:p>
          <w:p w:rsidR="00600EB8" w:rsidRPr="0022536E" w:rsidRDefault="00600EB8" w:rsidP="0022536E">
            <w:pPr>
              <w:keepNext/>
            </w:pPr>
            <w:r w:rsidRPr="0022536E">
              <w:t>JCTVC-C169, JCTVC-C176</w:t>
            </w:r>
          </w:p>
          <w:p w:rsidR="00600EB8" w:rsidRPr="0022536E" w:rsidRDefault="00600EB8" w:rsidP="0022536E">
            <w:pPr>
              <w:keepNext/>
              <w:rPr>
                <w:rFonts w:hint="eastAsia"/>
                <w:lang w:eastAsia="ja-JP"/>
              </w:rPr>
            </w:pPr>
            <w:r w:rsidRPr="0022536E">
              <w:t>JCTVC-D279</w:t>
            </w:r>
            <w:r w:rsidRPr="0022536E">
              <w:rPr>
                <w:rFonts w:hint="eastAsia"/>
                <w:lang w:eastAsia="ja-JP"/>
              </w:rPr>
              <w:t>, JCTVC-</w:t>
            </w:r>
            <w:r w:rsidRPr="0022536E">
              <w:rPr>
                <w:rFonts w:hint="eastAsia"/>
                <w:highlight w:val="yellow"/>
                <w:lang w:eastAsia="ja-JP"/>
              </w:rPr>
              <w:t>Exxx</w:t>
            </w:r>
          </w:p>
        </w:tc>
        <w:tc>
          <w:tcPr>
            <w:tcW w:w="2803" w:type="dxa"/>
          </w:tcPr>
          <w:p w:rsidR="00600EB8" w:rsidRPr="0022536E" w:rsidRDefault="00600EB8" w:rsidP="0022536E">
            <w:pPr>
              <w:keepNext/>
              <w:rPr>
                <w:rFonts w:hint="eastAsia"/>
                <w:lang w:eastAsia="ja-JP"/>
              </w:rPr>
            </w:pPr>
            <w:r w:rsidRPr="0022536E">
              <w:rPr>
                <w:rFonts w:hint="eastAsia"/>
                <w:lang w:eastAsia="ja-JP"/>
              </w:rPr>
              <w:t xml:space="preserve">Qualcomm </w:t>
            </w:r>
            <w:r w:rsidRPr="0022536E">
              <w:t xml:space="preserve"> JCTVC-</w:t>
            </w:r>
            <w:r w:rsidRPr="0022536E">
              <w:rPr>
                <w:rFonts w:hint="eastAsia"/>
                <w:highlight w:val="yellow"/>
                <w:lang w:eastAsia="ja-JP"/>
              </w:rPr>
              <w:t>Exxx</w:t>
            </w:r>
          </w:p>
          <w:p w:rsidR="00600EB8" w:rsidRPr="0022536E" w:rsidRDefault="00600EB8" w:rsidP="0022536E">
            <w:pPr>
              <w:keepNext/>
              <w:rPr>
                <w:rFonts w:hint="eastAsia"/>
                <w:lang w:eastAsia="ja-JP"/>
              </w:rPr>
            </w:pPr>
            <w:r w:rsidRPr="0022536E">
              <w:rPr>
                <w:rFonts w:hint="eastAsia"/>
                <w:lang w:eastAsia="ja-JP"/>
              </w:rPr>
              <w:t>Sejong University</w:t>
            </w:r>
            <w:r w:rsidRPr="0022536E">
              <w:t xml:space="preserve"> JCTVC-</w:t>
            </w:r>
            <w:r w:rsidRPr="0022536E">
              <w:rPr>
                <w:rFonts w:hint="eastAsia"/>
                <w:highlight w:val="yellow"/>
                <w:lang w:eastAsia="ja-JP"/>
              </w:rPr>
              <w:t>Exxx</w:t>
            </w:r>
          </w:p>
          <w:p w:rsidR="00600EB8" w:rsidRPr="0022536E" w:rsidRDefault="00600EB8" w:rsidP="0022536E">
            <w:pPr>
              <w:keepNext/>
              <w:rPr>
                <w:rFonts w:hint="eastAsia"/>
                <w:lang w:eastAsia="ja-JP"/>
              </w:rPr>
            </w:pPr>
            <w:r w:rsidRPr="0022536E">
              <w:t>N</w:t>
            </w:r>
            <w:r w:rsidRPr="00E95729">
              <w:t>HK JCTVC-</w:t>
            </w:r>
            <w:r w:rsidRPr="00E95729">
              <w:rPr>
                <w:rFonts w:hint="eastAsia"/>
                <w:lang w:eastAsia="ja-JP"/>
              </w:rPr>
              <w:t>E</w:t>
            </w:r>
            <w:r w:rsidR="00E95729" w:rsidRPr="00E95729">
              <w:rPr>
                <w:rFonts w:hint="eastAsia"/>
                <w:lang w:eastAsia="ja-JP"/>
              </w:rPr>
              <w:t>077</w:t>
            </w:r>
          </w:p>
        </w:tc>
      </w:tr>
      <w:tr w:rsidR="00600EB8" w:rsidRPr="0022536E" w:rsidTr="0022536E">
        <w:trPr>
          <w:jc w:val="center"/>
        </w:trPr>
        <w:tc>
          <w:tcPr>
            <w:tcW w:w="1328" w:type="dxa"/>
          </w:tcPr>
          <w:p w:rsidR="00600EB8" w:rsidRPr="0022536E" w:rsidRDefault="00600EB8" w:rsidP="0022536E">
            <w:pPr>
              <w:keepNext/>
              <w:rPr>
                <w:rFonts w:hint="eastAsia"/>
                <w:lang w:eastAsia="ja-JP"/>
              </w:rPr>
            </w:pPr>
            <w:r w:rsidRPr="0022536E">
              <w:t>CE6</w:t>
            </w:r>
            <w:r w:rsidRPr="0022536E">
              <w:rPr>
                <w:rFonts w:hint="eastAsia"/>
                <w:lang w:eastAsia="ja-JP"/>
              </w:rPr>
              <w:t>.d</w:t>
            </w:r>
          </w:p>
        </w:tc>
        <w:tc>
          <w:tcPr>
            <w:tcW w:w="2556" w:type="dxa"/>
          </w:tcPr>
          <w:p w:rsidR="00600EB8" w:rsidRPr="0022536E" w:rsidRDefault="00600EB8" w:rsidP="0022536E">
            <w:pPr>
              <w:keepNext/>
            </w:pPr>
            <w:r w:rsidRPr="0022536E">
              <w:t>Parallel Intra Coding</w:t>
            </w:r>
          </w:p>
        </w:tc>
        <w:tc>
          <w:tcPr>
            <w:tcW w:w="2880" w:type="dxa"/>
          </w:tcPr>
          <w:p w:rsidR="00600EB8" w:rsidRPr="0022536E" w:rsidRDefault="00600EB8" w:rsidP="0022536E">
            <w:pPr>
              <w:keepNext/>
            </w:pPr>
            <w:r w:rsidRPr="0022536E">
              <w:t xml:space="preserve">Sharp Labs. of </w:t>
            </w:r>
            <w:smartTag w:uri="urn:schemas-microsoft-com:office:smarttags" w:element="country-region">
              <w:smartTag w:uri="urn:schemas-microsoft-com:office:smarttags" w:element="place">
                <w:r w:rsidRPr="0022536E">
                  <w:t>America</w:t>
                </w:r>
              </w:smartTag>
            </w:smartTag>
          </w:p>
          <w:p w:rsidR="00600EB8" w:rsidRPr="0022536E" w:rsidRDefault="00600EB8" w:rsidP="0022536E">
            <w:pPr>
              <w:keepNext/>
              <w:rPr>
                <w:rFonts w:hint="eastAsia"/>
                <w:lang w:eastAsia="ja-JP"/>
              </w:rPr>
            </w:pPr>
            <w:r w:rsidRPr="0022536E">
              <w:t>JCTVC-B112</w:t>
            </w:r>
            <w:r w:rsidRPr="0022536E">
              <w:rPr>
                <w:rFonts w:hint="eastAsia"/>
                <w:lang w:eastAsia="ja-JP"/>
              </w:rPr>
              <w:t xml:space="preserve">, </w:t>
            </w:r>
            <w:r w:rsidRPr="0022536E">
              <w:t>JCTVC-D074</w:t>
            </w:r>
          </w:p>
          <w:p w:rsidR="00600EB8" w:rsidRPr="0022536E" w:rsidRDefault="00600EB8" w:rsidP="0022536E">
            <w:pPr>
              <w:keepNext/>
              <w:rPr>
                <w:rFonts w:hint="eastAsia"/>
                <w:lang w:eastAsia="ja-JP"/>
              </w:rPr>
            </w:pPr>
            <w:r w:rsidRPr="0022536E">
              <w:rPr>
                <w:rFonts w:hint="eastAsia"/>
                <w:lang w:eastAsia="ja-JP"/>
              </w:rPr>
              <w:t>JCTVC-</w:t>
            </w:r>
            <w:r w:rsidRPr="0022536E">
              <w:rPr>
                <w:rFonts w:hint="eastAsia"/>
                <w:highlight w:val="yellow"/>
                <w:lang w:eastAsia="ja-JP"/>
              </w:rPr>
              <w:t>Exxx</w:t>
            </w:r>
          </w:p>
        </w:tc>
        <w:tc>
          <w:tcPr>
            <w:tcW w:w="2803" w:type="dxa"/>
          </w:tcPr>
          <w:p w:rsidR="00600EB8" w:rsidRPr="0022536E" w:rsidRDefault="00600EB8" w:rsidP="0022536E">
            <w:pPr>
              <w:keepNext/>
              <w:rPr>
                <w:rFonts w:hint="eastAsia"/>
                <w:lang w:eastAsia="ja-JP"/>
              </w:rPr>
            </w:pPr>
            <w:r w:rsidRPr="0022536E">
              <w:t>Toshiba JCTVC-</w:t>
            </w:r>
            <w:r w:rsidRPr="0022536E">
              <w:rPr>
                <w:rFonts w:hint="eastAsia"/>
                <w:highlight w:val="yellow"/>
                <w:lang w:eastAsia="ja-JP"/>
              </w:rPr>
              <w:t>Exxx</w:t>
            </w:r>
          </w:p>
        </w:tc>
      </w:tr>
      <w:tr w:rsidR="00600EB8" w:rsidRPr="0022536E" w:rsidTr="0022536E">
        <w:trPr>
          <w:jc w:val="center"/>
        </w:trPr>
        <w:tc>
          <w:tcPr>
            <w:tcW w:w="1328" w:type="dxa"/>
          </w:tcPr>
          <w:p w:rsidR="00600EB8" w:rsidRPr="0022536E" w:rsidRDefault="00600EB8" w:rsidP="0022536E">
            <w:pPr>
              <w:keepNext/>
              <w:rPr>
                <w:rFonts w:hint="eastAsia"/>
                <w:highlight w:val="yellow"/>
                <w:lang w:eastAsia="ja-JP"/>
              </w:rPr>
            </w:pPr>
            <w:r w:rsidRPr="0022536E">
              <w:rPr>
                <w:rFonts w:hint="eastAsia"/>
                <w:highlight w:val="yellow"/>
                <w:lang w:eastAsia="ja-JP"/>
              </w:rPr>
              <w:t>CE6.e</w:t>
            </w:r>
          </w:p>
        </w:tc>
        <w:tc>
          <w:tcPr>
            <w:tcW w:w="2556" w:type="dxa"/>
          </w:tcPr>
          <w:p w:rsidR="00600EB8" w:rsidRPr="0022536E" w:rsidRDefault="00600EB8" w:rsidP="0022536E">
            <w:pPr>
              <w:keepNext/>
              <w:rPr>
                <w:highlight w:val="yellow"/>
              </w:rPr>
            </w:pPr>
          </w:p>
        </w:tc>
        <w:tc>
          <w:tcPr>
            <w:tcW w:w="2880" w:type="dxa"/>
          </w:tcPr>
          <w:p w:rsidR="00600EB8" w:rsidRPr="0022536E" w:rsidRDefault="00600EB8" w:rsidP="0022536E">
            <w:pPr>
              <w:keepNext/>
              <w:rPr>
                <w:highlight w:val="yellow"/>
              </w:rPr>
            </w:pPr>
          </w:p>
        </w:tc>
        <w:tc>
          <w:tcPr>
            <w:tcW w:w="2803" w:type="dxa"/>
          </w:tcPr>
          <w:p w:rsidR="00600EB8" w:rsidRPr="0022536E" w:rsidRDefault="00600EB8" w:rsidP="0022536E">
            <w:pPr>
              <w:keepNext/>
              <w:rPr>
                <w:highlight w:val="yellow"/>
              </w:rPr>
            </w:pPr>
          </w:p>
        </w:tc>
      </w:tr>
      <w:tr w:rsidR="00600EB8" w:rsidRPr="0022536E" w:rsidTr="0022536E">
        <w:trPr>
          <w:jc w:val="center"/>
        </w:trPr>
        <w:tc>
          <w:tcPr>
            <w:tcW w:w="1328" w:type="dxa"/>
          </w:tcPr>
          <w:p w:rsidR="00600EB8" w:rsidRPr="0022536E" w:rsidRDefault="00600EB8" w:rsidP="0022536E">
            <w:pPr>
              <w:keepNext/>
              <w:rPr>
                <w:rFonts w:hint="eastAsia"/>
                <w:highlight w:val="yellow"/>
                <w:lang w:eastAsia="ja-JP"/>
              </w:rPr>
            </w:pPr>
            <w:r w:rsidRPr="0022536E">
              <w:rPr>
                <w:rFonts w:hint="eastAsia"/>
                <w:highlight w:val="yellow"/>
                <w:lang w:eastAsia="ja-JP"/>
              </w:rPr>
              <w:t>CE6.f</w:t>
            </w:r>
          </w:p>
        </w:tc>
        <w:tc>
          <w:tcPr>
            <w:tcW w:w="2556" w:type="dxa"/>
          </w:tcPr>
          <w:p w:rsidR="00600EB8" w:rsidRPr="0022536E" w:rsidRDefault="00600EB8" w:rsidP="0022536E">
            <w:pPr>
              <w:keepNext/>
              <w:rPr>
                <w:highlight w:val="yellow"/>
              </w:rPr>
            </w:pPr>
          </w:p>
        </w:tc>
        <w:tc>
          <w:tcPr>
            <w:tcW w:w="2880" w:type="dxa"/>
          </w:tcPr>
          <w:p w:rsidR="00600EB8" w:rsidRPr="0022536E" w:rsidRDefault="00600EB8" w:rsidP="0022536E">
            <w:pPr>
              <w:keepNext/>
              <w:rPr>
                <w:highlight w:val="yellow"/>
              </w:rPr>
            </w:pPr>
          </w:p>
        </w:tc>
        <w:tc>
          <w:tcPr>
            <w:tcW w:w="2803" w:type="dxa"/>
          </w:tcPr>
          <w:p w:rsidR="00600EB8" w:rsidRPr="0022536E" w:rsidRDefault="00600EB8" w:rsidP="0022536E">
            <w:pPr>
              <w:keepNext/>
              <w:rPr>
                <w:highlight w:val="yellow"/>
              </w:rPr>
            </w:pPr>
          </w:p>
        </w:tc>
      </w:tr>
      <w:bookmarkEnd w:id="0"/>
    </w:tbl>
    <w:p w:rsidR="00600EB8" w:rsidRDefault="00600EB8" w:rsidP="00600EB8"/>
    <w:p w:rsidR="00600EB8" w:rsidRDefault="00600EB8" w:rsidP="00600EB8">
      <w:pPr>
        <w:pStyle w:val="Heading1"/>
      </w:pPr>
      <w:r>
        <w:t>Summary of Experimental Results</w:t>
      </w:r>
    </w:p>
    <w:p w:rsidR="00600EB8" w:rsidRDefault="00600EB8" w:rsidP="00600EB8">
      <w:pPr>
        <w:pStyle w:val="Heading2"/>
        <w:rPr>
          <w:rFonts w:hint="eastAsia"/>
          <w:lang w:eastAsia="ja-JP"/>
        </w:rPr>
      </w:pPr>
      <w:r>
        <w:t>Coding Efficiency</w:t>
      </w:r>
    </w:p>
    <w:p w:rsidR="00706B52" w:rsidRPr="00BA2DE3" w:rsidRDefault="00706B52" w:rsidP="00706B52">
      <w:pPr>
        <w:pStyle w:val="Heading3"/>
        <w:rPr>
          <w:lang w:eastAsia="ja-JP"/>
        </w:rPr>
      </w:pPr>
      <w:r w:rsidRPr="00BA2DE3">
        <w:rPr>
          <w:lang w:eastAsia="ja-JP"/>
        </w:rPr>
        <w:t>CE6.a</w:t>
      </w:r>
    </w:p>
    <w:p w:rsidR="00706B52" w:rsidRPr="00BA2DE3" w:rsidRDefault="00706B52" w:rsidP="00706B52">
      <w:pPr>
        <w:pStyle w:val="Heading3"/>
        <w:rPr>
          <w:lang w:eastAsia="ja-JP"/>
        </w:rPr>
      </w:pPr>
      <w:r w:rsidRPr="00BA2DE3">
        <w:rPr>
          <w:lang w:eastAsia="ja-JP"/>
        </w:rPr>
        <w:t>CE6.b</w:t>
      </w:r>
    </w:p>
    <w:p w:rsidR="00600EB8" w:rsidRPr="00BA2DE3" w:rsidRDefault="00600EB8" w:rsidP="00600EB8">
      <w:pPr>
        <w:pStyle w:val="Heading3"/>
        <w:rPr>
          <w:lang w:eastAsia="ja-JP"/>
        </w:rPr>
      </w:pPr>
      <w:r w:rsidRPr="00BA2DE3">
        <w:rPr>
          <w:lang w:eastAsia="ja-JP"/>
        </w:rPr>
        <w:t>CE6.c</w:t>
      </w:r>
    </w:p>
    <w:p w:rsidR="00600EB8" w:rsidRPr="00BA2DE3" w:rsidRDefault="00600EB8" w:rsidP="00600EB8">
      <w:pPr>
        <w:jc w:val="center"/>
        <w:rPr>
          <w:lang w:eastAsia="ja-JP"/>
        </w:rPr>
      </w:pPr>
      <w:r w:rsidRPr="00BA2DE3">
        <w:t xml:space="preserve">Table </w:t>
      </w:r>
      <w:r w:rsidRPr="00BA2DE3">
        <w:rPr>
          <w:lang w:eastAsia="ja-JP"/>
        </w:rPr>
        <w:t>2: DCIM with BiPred</w:t>
      </w:r>
    </w:p>
    <w:tbl>
      <w:tblPr>
        <w:tblW w:w="7240" w:type="dxa"/>
        <w:jc w:val="center"/>
        <w:tblInd w:w="86" w:type="dxa"/>
        <w:tblCellMar>
          <w:left w:w="99" w:type="dxa"/>
          <w:right w:w="99" w:type="dxa"/>
        </w:tblCellMar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600EB8" w:rsidRPr="00BA2DE3" w:rsidTr="0022536E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 w:hAnsi="Arial"/>
                <w:sz w:val="20"/>
                <w:lang w:eastAsia="ja-JP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Intra LoCo</w:t>
            </w:r>
          </w:p>
        </w:tc>
      </w:tr>
      <w:tr w:rsidR="00600EB8" w:rsidRPr="00BA2DE3" w:rsidTr="0022536E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V BD-rate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-0.7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-0.5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-0.3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-1.2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-1.5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-1.8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-2.2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-2.1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-1.7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-1.4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-1.8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-1.7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-1.6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-0.5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-0.9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-1.4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-1.6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-1.3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107%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112%</w:t>
            </w:r>
          </w:p>
        </w:tc>
      </w:tr>
      <w:tr w:rsidR="00600EB8" w:rsidRPr="00BA2DE3" w:rsidTr="0022536E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103%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108%</w:t>
            </w:r>
          </w:p>
        </w:tc>
      </w:tr>
    </w:tbl>
    <w:p w:rsidR="00600EB8" w:rsidRPr="00BA2DE3" w:rsidRDefault="00600EB8" w:rsidP="00600EB8">
      <w:pPr>
        <w:jc w:val="center"/>
        <w:rPr>
          <w:rFonts w:hint="eastAsia"/>
          <w:lang w:eastAsia="ja-JP"/>
        </w:rPr>
      </w:pPr>
      <w:r w:rsidRPr="00BA2DE3">
        <w:t xml:space="preserve">Table </w:t>
      </w:r>
      <w:r w:rsidRPr="00BA2DE3">
        <w:rPr>
          <w:lang w:eastAsia="ja-JP"/>
        </w:rPr>
        <w:t>3: DCIM without BiPred</w:t>
      </w:r>
    </w:p>
    <w:tbl>
      <w:tblPr>
        <w:tblW w:w="724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600EB8" w:rsidRPr="00BA2DE3" w:rsidTr="0022536E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 w:hAnsi="Arial"/>
                <w:sz w:val="20"/>
                <w:lang w:eastAsia="ja-JP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Intra LoCo</w:t>
            </w:r>
          </w:p>
        </w:tc>
      </w:tr>
      <w:tr w:rsidR="00600EB8" w:rsidRPr="00BA2DE3" w:rsidTr="0022536E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V BD-rate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-0.5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-0.2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0.1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-1.0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lastRenderedPageBreak/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-1.5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-1.2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-1.5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-0.7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-0.8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-1.5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-1.4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-1.4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-0.2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-1.1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-0.8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-0.9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-0.7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-0.5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-0.7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110%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111%</w:t>
            </w:r>
          </w:p>
        </w:tc>
      </w:tr>
      <w:tr w:rsidR="00600EB8" w:rsidRPr="00BA2DE3" w:rsidTr="0022536E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103%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107%</w:t>
            </w:r>
          </w:p>
        </w:tc>
      </w:tr>
    </w:tbl>
    <w:p w:rsidR="00600EB8" w:rsidRPr="00BA2DE3" w:rsidRDefault="00600EB8" w:rsidP="00600EB8">
      <w:pPr>
        <w:jc w:val="center"/>
        <w:rPr>
          <w:lang w:eastAsia="ja-JP"/>
        </w:rPr>
      </w:pPr>
      <w:r w:rsidRPr="00BA2DE3">
        <w:t xml:space="preserve">Table </w:t>
      </w:r>
      <w:r w:rsidRPr="00BA2DE3">
        <w:rPr>
          <w:lang w:eastAsia="ja-JP"/>
        </w:rPr>
        <w:t>4: DCIM with BiPred + Planar</w:t>
      </w:r>
    </w:p>
    <w:tbl>
      <w:tblPr>
        <w:tblW w:w="7240" w:type="dxa"/>
        <w:jc w:val="center"/>
        <w:tblInd w:w="86" w:type="dxa"/>
        <w:tblCellMar>
          <w:left w:w="99" w:type="dxa"/>
          <w:right w:w="99" w:type="dxa"/>
        </w:tblCellMar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600EB8" w:rsidRPr="00BA2DE3" w:rsidTr="0022536E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 w:hAnsi="Arial"/>
                <w:sz w:val="20"/>
                <w:lang w:eastAsia="ja-JP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Intra LoCo</w:t>
            </w:r>
          </w:p>
        </w:tc>
      </w:tr>
      <w:tr w:rsidR="00600EB8" w:rsidRPr="00BA2DE3" w:rsidTr="0022536E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V BD-rate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-1.1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1.1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1.4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-1.4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0.8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-1.7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-1.0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-2.2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-2.6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-1.9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-1.9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-1.3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-2.8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-0.9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-0.3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-2.9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-0.4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-0.9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-2.1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-0.9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-0.9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109%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113%</w:t>
            </w:r>
          </w:p>
        </w:tc>
      </w:tr>
      <w:tr w:rsidR="00600EB8" w:rsidRPr="00BA2DE3" w:rsidTr="0022536E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105%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111%</w:t>
            </w:r>
          </w:p>
        </w:tc>
      </w:tr>
    </w:tbl>
    <w:p w:rsidR="00600EB8" w:rsidRPr="00BA2DE3" w:rsidRDefault="00600EB8" w:rsidP="00600EB8">
      <w:pPr>
        <w:jc w:val="center"/>
        <w:rPr>
          <w:lang w:eastAsia="ja-JP"/>
        </w:rPr>
      </w:pPr>
      <w:r w:rsidRPr="00BA2DE3">
        <w:t xml:space="preserve">Table </w:t>
      </w:r>
      <w:r w:rsidRPr="00BA2DE3">
        <w:rPr>
          <w:lang w:eastAsia="ja-JP"/>
        </w:rPr>
        <w:t>5: DCIM without BiPred + Planar</w:t>
      </w:r>
    </w:p>
    <w:tbl>
      <w:tblPr>
        <w:tblW w:w="7240" w:type="dxa"/>
        <w:jc w:val="center"/>
        <w:tblInd w:w="86" w:type="dxa"/>
        <w:tblCellMar>
          <w:left w:w="99" w:type="dxa"/>
          <w:right w:w="99" w:type="dxa"/>
        </w:tblCellMar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600EB8" w:rsidRPr="00BA2DE3" w:rsidTr="0022536E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 w:hAnsi="Arial"/>
                <w:sz w:val="20"/>
                <w:lang w:eastAsia="ja-JP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Intra LoCo</w:t>
            </w:r>
          </w:p>
        </w:tc>
      </w:tr>
      <w:tr w:rsidR="00600EB8" w:rsidRPr="00BA2DE3" w:rsidTr="0022536E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V BD-rate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-1.0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1.2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1.4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-0.9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1.1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-0.7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-1.7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-1.4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-1.8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-1.4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-0.9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-2.7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-0.8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-2.0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-0.4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-1.9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0.1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-1.4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-0.5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-0.5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109%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112%</w:t>
            </w:r>
          </w:p>
        </w:tc>
      </w:tr>
      <w:tr w:rsidR="00600EB8" w:rsidRPr="00BA2DE3" w:rsidTr="0022536E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104%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109%</w:t>
            </w:r>
          </w:p>
        </w:tc>
      </w:tr>
    </w:tbl>
    <w:p w:rsidR="00600EB8" w:rsidRPr="00BA2DE3" w:rsidRDefault="00600EB8" w:rsidP="00600EB8">
      <w:pPr>
        <w:jc w:val="center"/>
        <w:rPr>
          <w:lang w:eastAsia="ja-JP"/>
        </w:rPr>
      </w:pPr>
    </w:p>
    <w:p w:rsidR="00600EB8" w:rsidRPr="00BA2DE3" w:rsidRDefault="00600EB8" w:rsidP="00600EB8">
      <w:pPr>
        <w:pStyle w:val="Heading3"/>
        <w:rPr>
          <w:lang w:eastAsia="ja-JP"/>
        </w:rPr>
      </w:pPr>
      <w:r w:rsidRPr="00BA2DE3">
        <w:rPr>
          <w:lang w:eastAsia="ja-JP"/>
        </w:rPr>
        <w:t>CE6.d</w:t>
      </w:r>
    </w:p>
    <w:p w:rsidR="00600EB8" w:rsidRPr="00BA2DE3" w:rsidRDefault="00600EB8" w:rsidP="00600EB8">
      <w:pPr>
        <w:jc w:val="center"/>
        <w:rPr>
          <w:lang w:eastAsia="ja-JP"/>
        </w:rPr>
      </w:pPr>
      <w:r w:rsidRPr="00BA2DE3">
        <w:t xml:space="preserve">Table </w:t>
      </w:r>
      <w:r w:rsidRPr="00BA2DE3">
        <w:rPr>
          <w:lang w:eastAsia="ja-JP"/>
        </w:rPr>
        <w:t>6: Parallel Intra prediction for 2X parallelism</w:t>
      </w:r>
    </w:p>
    <w:tbl>
      <w:tblPr>
        <w:tblW w:w="724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600EB8" w:rsidRPr="00BA2DE3" w:rsidTr="0022536E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 w:hAnsi="Arial"/>
                <w:sz w:val="20"/>
                <w:lang w:eastAsia="ja-JP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Intra LoCo</w:t>
            </w:r>
          </w:p>
        </w:tc>
      </w:tr>
      <w:tr w:rsidR="00600EB8" w:rsidRPr="00BA2DE3" w:rsidTr="0022536E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V BD-rate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0.4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0.3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0.5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0.3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0.4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0.6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0.3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0.7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0.4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0.4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1.0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0.5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0.5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0.4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0.2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103%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106%</w:t>
            </w:r>
          </w:p>
        </w:tc>
      </w:tr>
      <w:tr w:rsidR="00600EB8" w:rsidRPr="00BA2DE3" w:rsidTr="0022536E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101%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104%</w:t>
            </w:r>
          </w:p>
        </w:tc>
      </w:tr>
    </w:tbl>
    <w:p w:rsidR="00600EB8" w:rsidRPr="00BA2DE3" w:rsidRDefault="00600EB8" w:rsidP="00600EB8">
      <w:pPr>
        <w:jc w:val="center"/>
        <w:rPr>
          <w:lang w:eastAsia="ja-JP"/>
        </w:rPr>
      </w:pPr>
      <w:r w:rsidRPr="00BA2DE3">
        <w:t xml:space="preserve">Table </w:t>
      </w:r>
      <w:r w:rsidRPr="00BA2DE3">
        <w:rPr>
          <w:lang w:eastAsia="ja-JP"/>
        </w:rPr>
        <w:t>7: Parallel Intra prediction for 8X parallelism</w:t>
      </w:r>
    </w:p>
    <w:tbl>
      <w:tblPr>
        <w:tblW w:w="7240" w:type="dxa"/>
        <w:jc w:val="center"/>
        <w:tblInd w:w="86" w:type="dxa"/>
        <w:tblCellMar>
          <w:left w:w="99" w:type="dxa"/>
          <w:right w:w="99" w:type="dxa"/>
        </w:tblCellMar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600EB8" w:rsidRPr="00BA2DE3" w:rsidTr="0022536E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 w:hAnsi="Arial"/>
                <w:sz w:val="20"/>
                <w:lang w:eastAsia="ja-JP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Intra LoCo</w:t>
            </w:r>
          </w:p>
        </w:tc>
      </w:tr>
      <w:tr w:rsidR="00600EB8" w:rsidRPr="00BA2DE3" w:rsidTr="0022536E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V BD-rate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0.4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0.3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0.5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0.3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lastRenderedPageBreak/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0.5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0.7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0.4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0.0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0.8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0.5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0.4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1.0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0.5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0.5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0.4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 xml:space="preserve">0.2 </w:t>
            </w:r>
          </w:p>
        </w:tc>
      </w:tr>
      <w:tr w:rsidR="00600EB8" w:rsidRPr="00BA2DE3" w:rsidTr="0022536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103%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106%</w:t>
            </w:r>
          </w:p>
        </w:tc>
      </w:tr>
      <w:tr w:rsidR="00600EB8" w:rsidRPr="00BA2DE3" w:rsidTr="0022536E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101%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0EB8" w:rsidRPr="00BA2DE3" w:rsidRDefault="00600EB8" w:rsidP="002253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sz w:val="20"/>
                <w:lang w:eastAsia="ja-JP"/>
              </w:rPr>
            </w:pPr>
            <w:r w:rsidRPr="00BA2DE3">
              <w:rPr>
                <w:rFonts w:eastAsia="MS PGothic"/>
                <w:sz w:val="20"/>
                <w:lang w:eastAsia="ja-JP"/>
              </w:rPr>
              <w:t>104%</w:t>
            </w:r>
          </w:p>
        </w:tc>
      </w:tr>
    </w:tbl>
    <w:p w:rsidR="00706B52" w:rsidRDefault="00706B52" w:rsidP="00706B52">
      <w:pPr>
        <w:pStyle w:val="Heading3"/>
        <w:rPr>
          <w:rFonts w:hint="eastAsia"/>
          <w:lang w:eastAsia="ja-JP"/>
        </w:rPr>
      </w:pPr>
      <w:r>
        <w:rPr>
          <w:rFonts w:hint="eastAsia"/>
          <w:lang w:eastAsia="ja-JP"/>
        </w:rPr>
        <w:t>CE6.e</w:t>
      </w:r>
    </w:p>
    <w:p w:rsidR="00706B52" w:rsidRPr="00706B52" w:rsidRDefault="00706B52" w:rsidP="00706B52">
      <w:pPr>
        <w:pStyle w:val="Heading3"/>
        <w:rPr>
          <w:lang w:eastAsia="ja-JP"/>
        </w:rPr>
      </w:pPr>
      <w:r>
        <w:rPr>
          <w:rFonts w:hint="eastAsia"/>
          <w:lang w:eastAsia="ja-JP"/>
        </w:rPr>
        <w:t>CE6.f</w:t>
      </w:r>
    </w:p>
    <w:p w:rsidR="00706B52" w:rsidRPr="00706B52" w:rsidRDefault="00706B52" w:rsidP="00706B52">
      <w:pPr>
        <w:rPr>
          <w:lang w:eastAsia="ja-JP"/>
        </w:rPr>
      </w:pPr>
    </w:p>
    <w:p w:rsidR="007F1F8B" w:rsidRDefault="007F1F8B" w:rsidP="009234A5">
      <w:pPr>
        <w:jc w:val="both"/>
        <w:rPr>
          <w:rFonts w:hint="eastAsia"/>
          <w:szCs w:val="22"/>
          <w:lang w:eastAsia="ja-JP"/>
        </w:rPr>
      </w:pPr>
    </w:p>
    <w:p w:rsidR="00706B52" w:rsidRDefault="00706B52" w:rsidP="00706B5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  <w:rPr>
          <w:rFonts w:hint="eastAsia"/>
          <w:lang w:eastAsia="ja-JP"/>
        </w:rPr>
      </w:pPr>
      <w:r>
        <w:rPr>
          <w:rFonts w:hint="eastAsia"/>
          <w:lang w:eastAsia="ja-JP"/>
        </w:rPr>
        <w:t>Conclusion</w:t>
      </w:r>
    </w:p>
    <w:p w:rsidR="00706B52" w:rsidRPr="001B66BC" w:rsidRDefault="00706B52" w:rsidP="00706B52">
      <w:pPr>
        <w:rPr>
          <w:rFonts w:hint="eastAsia"/>
          <w:lang w:eastAsia="ja-JP"/>
        </w:rPr>
      </w:pPr>
    </w:p>
    <w:p w:rsidR="00706B52" w:rsidRDefault="00706B52" w:rsidP="00706B5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</w:pPr>
      <w:r>
        <w:t>References</w:t>
      </w:r>
    </w:p>
    <w:p w:rsidR="00706B52" w:rsidRPr="001E445C" w:rsidRDefault="00706B52" w:rsidP="00706B52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 w:rsidRPr="001E445C">
        <w:t>Gisle Bjøntegaard, “Calculation of Average PSNR Differences between RD curves”, ITU-T SG16/Q6, 13</w:t>
      </w:r>
      <w:r w:rsidRPr="001E445C">
        <w:rPr>
          <w:vertAlign w:val="superscript"/>
        </w:rPr>
        <w:t>th</w:t>
      </w:r>
      <w:r w:rsidRPr="001E445C">
        <w:t xml:space="preserve"> VCEG Meeting, Austin, Texas, USA, April 2001, Doc. VCEG-M33.</w:t>
      </w:r>
    </w:p>
    <w:p w:rsidR="00706B52" w:rsidRDefault="00706B52" w:rsidP="00706B52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hint="eastAsia"/>
        </w:rPr>
      </w:pPr>
      <w:r>
        <w:t>F. Bossen, “</w:t>
      </w:r>
      <w:r w:rsidRPr="005F0BC0">
        <w:t>Common conditions and software reference configurations</w:t>
      </w:r>
      <w:r>
        <w:t>”, Joint Collaborative Team on Video Coding (JCT-VC) of ITU-T SG16 WP3 and ISO/IEC JTC1/SC29/WG11, JCTVC-</w:t>
      </w:r>
      <w:r>
        <w:rPr>
          <w:rFonts w:hint="eastAsia"/>
          <w:lang w:eastAsia="ja-JP"/>
        </w:rPr>
        <w:t>D6</w:t>
      </w:r>
      <w:r>
        <w:t xml:space="preserve">00, </w:t>
      </w:r>
      <w:r>
        <w:rPr>
          <w:rFonts w:hint="eastAsia"/>
          <w:lang w:eastAsia="ja-JP"/>
        </w:rPr>
        <w:t>4th</w:t>
      </w:r>
      <w:r>
        <w:t xml:space="preserve"> Meeting: </w:t>
      </w:r>
      <w:r>
        <w:rPr>
          <w:rFonts w:hint="eastAsia"/>
          <w:lang w:eastAsia="ja-JP"/>
        </w:rPr>
        <w:t>Daegu</w:t>
      </w:r>
      <w:r>
        <w:t xml:space="preserve">, </w:t>
      </w:r>
      <w:r>
        <w:rPr>
          <w:rFonts w:hint="eastAsia"/>
          <w:lang w:eastAsia="ja-JP"/>
        </w:rPr>
        <w:t>KR</w:t>
      </w:r>
      <w:r>
        <w:t xml:space="preserve">, </w:t>
      </w:r>
      <w:r>
        <w:rPr>
          <w:rFonts w:hint="eastAsia"/>
          <w:lang w:eastAsia="ja-JP"/>
        </w:rPr>
        <w:t>Jan.,</w:t>
      </w:r>
      <w:r>
        <w:t xml:space="preserve"> 201</w:t>
      </w:r>
      <w:r>
        <w:rPr>
          <w:rFonts w:hint="eastAsia"/>
          <w:lang w:eastAsia="ja-JP"/>
        </w:rPr>
        <w:t>1</w:t>
      </w:r>
      <w:r>
        <w:t>.</w:t>
      </w:r>
    </w:p>
    <w:p w:rsidR="00706B52" w:rsidRPr="00706B52" w:rsidRDefault="00706B52" w:rsidP="009234A5">
      <w:pPr>
        <w:jc w:val="both"/>
        <w:rPr>
          <w:rFonts w:hint="eastAsia"/>
          <w:szCs w:val="22"/>
          <w:lang w:eastAsia="ja-JP"/>
        </w:rPr>
      </w:pPr>
    </w:p>
    <w:sectPr w:rsidR="00706B52" w:rsidRPr="00706B52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12A" w:rsidRDefault="0097012A">
      <w:r>
        <w:separator/>
      </w:r>
    </w:p>
  </w:endnote>
  <w:endnote w:type="continuationSeparator" w:id="0">
    <w:p w:rsidR="0097012A" w:rsidRDefault="00970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F0B0C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F0B0C">
      <w:rPr>
        <w:rStyle w:val="PageNumber"/>
        <w:noProof/>
      </w:rPr>
      <w:t>2011-03-10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12A" w:rsidRDefault="0097012A">
      <w:r>
        <w:separator/>
      </w:r>
    </w:p>
  </w:footnote>
  <w:footnote w:type="continuationSeparator" w:id="0">
    <w:p w:rsidR="0097012A" w:rsidRDefault="009701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F23A36"/>
    <w:multiLevelType w:val="hybridMultilevel"/>
    <w:tmpl w:val="E4A2BDD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458BC"/>
    <w:rsid w:val="00045C41"/>
    <w:rsid w:val="00046C03"/>
    <w:rsid w:val="0007614F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536E"/>
    <w:rsid w:val="00227BA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706CC"/>
    <w:rsid w:val="003A2D8E"/>
    <w:rsid w:val="003C20E4"/>
    <w:rsid w:val="003E6F90"/>
    <w:rsid w:val="003F5D0F"/>
    <w:rsid w:val="00414101"/>
    <w:rsid w:val="00433DDB"/>
    <w:rsid w:val="0043713D"/>
    <w:rsid w:val="00437619"/>
    <w:rsid w:val="004A2A63"/>
    <w:rsid w:val="004B210C"/>
    <w:rsid w:val="004D405F"/>
    <w:rsid w:val="004E4F4F"/>
    <w:rsid w:val="004E6789"/>
    <w:rsid w:val="004F61E3"/>
    <w:rsid w:val="0051015C"/>
    <w:rsid w:val="00531AE9"/>
    <w:rsid w:val="00567EC7"/>
    <w:rsid w:val="00570013"/>
    <w:rsid w:val="005A33A1"/>
    <w:rsid w:val="005C385F"/>
    <w:rsid w:val="005F6F1B"/>
    <w:rsid w:val="00600EB8"/>
    <w:rsid w:val="00605902"/>
    <w:rsid w:val="00624B33"/>
    <w:rsid w:val="00630AA2"/>
    <w:rsid w:val="00646707"/>
    <w:rsid w:val="00662E58"/>
    <w:rsid w:val="00664DCF"/>
    <w:rsid w:val="006C5D39"/>
    <w:rsid w:val="006E2810"/>
    <w:rsid w:val="006E5417"/>
    <w:rsid w:val="00706B52"/>
    <w:rsid w:val="00712F60"/>
    <w:rsid w:val="00720E3B"/>
    <w:rsid w:val="00745F6B"/>
    <w:rsid w:val="0075585E"/>
    <w:rsid w:val="007768FF"/>
    <w:rsid w:val="007824D3"/>
    <w:rsid w:val="00796EE3"/>
    <w:rsid w:val="007A7D29"/>
    <w:rsid w:val="007F1F8B"/>
    <w:rsid w:val="008206C8"/>
    <w:rsid w:val="00874A6C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7012A"/>
    <w:rsid w:val="0098551D"/>
    <w:rsid w:val="0099518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A2DE3"/>
    <w:rsid w:val="00BC10BA"/>
    <w:rsid w:val="00BC5AFD"/>
    <w:rsid w:val="00C04F43"/>
    <w:rsid w:val="00C0609D"/>
    <w:rsid w:val="00C115AB"/>
    <w:rsid w:val="00C30249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FE3"/>
    <w:rsid w:val="00E95729"/>
    <w:rsid w:val="00EB7AB1"/>
    <w:rsid w:val="00EF0B0C"/>
    <w:rsid w:val="00EF48CC"/>
    <w:rsid w:val="00F11A3F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600EB8"/>
    <w:rPr>
      <w:rFonts w:cs="Arial"/>
      <w:b/>
      <w:bCs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706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ajt</cp:lastModifiedBy>
  <cp:revision>2</cp:revision>
  <cp:lastPrinted>1601-01-01T00:00:00Z</cp:lastPrinted>
  <dcterms:created xsi:type="dcterms:W3CDTF">2011-03-10T20:46:00Z</dcterms:created>
  <dcterms:modified xsi:type="dcterms:W3CDTF">2011-03-10T20:46:00Z</dcterms:modified>
</cp:coreProperties>
</file>