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B062C9"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27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727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proofErr w:type="spellStart"/>
            <w:r>
              <w:rPr>
                <w:szCs w:val="22"/>
              </w:rPr>
              <w:t>Daegu</w:t>
            </w:r>
            <w:proofErr w:type="spellEnd"/>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t>D</w:t>
            </w:r>
            <w:r w:rsidR="007C4F83">
              <w:rPr>
                <w:u w:val="single"/>
              </w:rPr>
              <w:t>270</w:t>
            </w:r>
          </w:p>
        </w:tc>
      </w:tr>
    </w:tbl>
    <w:p w:rsidR="00E61DAC" w:rsidRPr="00AE341B" w:rsidRDefault="00E61DAC" w:rsidP="00531AE9">
      <w:pPr>
        <w:spacing w:before="0"/>
      </w:pPr>
    </w:p>
    <w:tbl>
      <w:tblPr>
        <w:tblW w:w="0" w:type="auto"/>
        <w:tblLayout w:type="fixed"/>
        <w:tblLook w:val="0000"/>
      </w:tblPr>
      <w:tblGrid>
        <w:gridCol w:w="1458"/>
        <w:gridCol w:w="4050"/>
        <w:gridCol w:w="3420"/>
        <w:gridCol w:w="648"/>
      </w:tblGrid>
      <w:tr w:rsidR="00A528EF" w:rsidRPr="00AE341B">
        <w:tc>
          <w:tcPr>
            <w:tcW w:w="1458" w:type="dxa"/>
          </w:tcPr>
          <w:p w:rsidR="00A528EF" w:rsidRPr="00AE341B" w:rsidRDefault="00A528EF">
            <w:pPr>
              <w:spacing w:before="60" w:after="60"/>
              <w:rPr>
                <w:i/>
                <w:szCs w:val="22"/>
              </w:rPr>
            </w:pPr>
            <w:r w:rsidRPr="00AE341B">
              <w:rPr>
                <w:i/>
                <w:szCs w:val="22"/>
              </w:rPr>
              <w:t>Title:</w:t>
            </w:r>
          </w:p>
        </w:tc>
        <w:tc>
          <w:tcPr>
            <w:tcW w:w="8118" w:type="dxa"/>
            <w:gridSpan w:val="3"/>
          </w:tcPr>
          <w:p w:rsidR="00A528EF" w:rsidRPr="00AE341B" w:rsidRDefault="0029339A" w:rsidP="0029339A">
            <w:pPr>
              <w:spacing w:before="60" w:after="60"/>
              <w:rPr>
                <w:b/>
                <w:szCs w:val="22"/>
              </w:rPr>
            </w:pPr>
            <w:r>
              <w:rPr>
                <w:b/>
                <w:szCs w:val="22"/>
              </w:rPr>
              <w:t xml:space="preserve">Low Complexity </w:t>
            </w:r>
            <w:r w:rsidR="00FC461D">
              <w:rPr>
                <w:b/>
                <w:szCs w:val="22"/>
              </w:rPr>
              <w:t>Parametric Adaptive Loop Filter</w:t>
            </w:r>
          </w:p>
        </w:tc>
      </w:tr>
      <w:tr w:rsidR="00A528EF" w:rsidRPr="00AE341B">
        <w:tc>
          <w:tcPr>
            <w:tcW w:w="1458" w:type="dxa"/>
          </w:tcPr>
          <w:p w:rsidR="00A528EF" w:rsidRPr="00AE341B" w:rsidRDefault="00A528EF">
            <w:pPr>
              <w:spacing w:before="60" w:after="60"/>
              <w:rPr>
                <w:i/>
                <w:szCs w:val="22"/>
              </w:rPr>
            </w:pPr>
            <w:r w:rsidRPr="00AE341B">
              <w:rPr>
                <w:i/>
                <w:szCs w:val="22"/>
              </w:rPr>
              <w:t>Status:</w:t>
            </w:r>
          </w:p>
        </w:tc>
        <w:tc>
          <w:tcPr>
            <w:tcW w:w="811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tc>
          <w:tcPr>
            <w:tcW w:w="1458" w:type="dxa"/>
          </w:tcPr>
          <w:p w:rsidR="00A528EF" w:rsidRPr="00AE341B" w:rsidRDefault="00A528EF">
            <w:pPr>
              <w:spacing w:before="60" w:after="60"/>
              <w:rPr>
                <w:i/>
                <w:szCs w:val="22"/>
              </w:rPr>
            </w:pPr>
            <w:r w:rsidRPr="00AE341B">
              <w:rPr>
                <w:i/>
                <w:szCs w:val="22"/>
              </w:rPr>
              <w:t>Purpose:</w:t>
            </w:r>
          </w:p>
        </w:tc>
        <w:tc>
          <w:tcPr>
            <w:tcW w:w="8118" w:type="dxa"/>
            <w:gridSpan w:val="3"/>
          </w:tcPr>
          <w:p w:rsidR="00A528EF" w:rsidRPr="00AE341B" w:rsidRDefault="007C4F83">
            <w:pPr>
              <w:spacing w:before="60" w:after="60"/>
              <w:rPr>
                <w:szCs w:val="22"/>
              </w:rPr>
            </w:pPr>
            <w:r>
              <w:rPr>
                <w:szCs w:val="22"/>
              </w:rPr>
              <w:t>Proposal</w:t>
            </w:r>
          </w:p>
        </w:tc>
      </w:tr>
      <w:tr w:rsidR="00A528EF" w:rsidRPr="00AE341B" w:rsidTr="00A86824">
        <w:tc>
          <w:tcPr>
            <w:tcW w:w="1458" w:type="dxa"/>
          </w:tcPr>
          <w:p w:rsidR="00A528EF" w:rsidRPr="00AE341B" w:rsidRDefault="00A528EF" w:rsidP="00A86824">
            <w:pPr>
              <w:spacing w:before="60" w:after="60"/>
              <w:rPr>
                <w:i/>
                <w:szCs w:val="22"/>
              </w:rPr>
            </w:pPr>
            <w:r w:rsidRPr="00AE341B">
              <w:rPr>
                <w:i/>
                <w:szCs w:val="22"/>
              </w:rPr>
              <w:t>Author(s) or</w:t>
            </w:r>
            <w:r w:rsidRPr="00AE341B">
              <w:rPr>
                <w:i/>
                <w:szCs w:val="22"/>
              </w:rPr>
              <w:br/>
              <w:t>Contact(s):</w:t>
            </w:r>
          </w:p>
        </w:tc>
        <w:tc>
          <w:tcPr>
            <w:tcW w:w="4050" w:type="dxa"/>
          </w:tcPr>
          <w:p w:rsidR="00A528EF" w:rsidRPr="00AE341B" w:rsidRDefault="00A528EF" w:rsidP="00E7689D">
            <w:pPr>
              <w:spacing w:before="60" w:after="60"/>
              <w:rPr>
                <w:szCs w:val="22"/>
              </w:rPr>
            </w:pPr>
            <w:r>
              <w:rPr>
                <w:szCs w:val="22"/>
              </w:rPr>
              <w:t>E. Maani</w:t>
            </w:r>
            <w:r w:rsidR="002B3B0F">
              <w:rPr>
                <w:szCs w:val="22"/>
              </w:rPr>
              <w:t xml:space="preserve">, W. Liu and </w:t>
            </w:r>
            <w:r w:rsidR="00FC461D">
              <w:rPr>
                <w:szCs w:val="22"/>
              </w:rPr>
              <w:t>L. Dong</w:t>
            </w:r>
            <w:r w:rsidRPr="00AE341B">
              <w:rPr>
                <w:szCs w:val="22"/>
              </w:rPr>
              <w:t xml:space="preserve"> </w:t>
            </w:r>
            <w:r w:rsidRPr="00AE341B">
              <w:rPr>
                <w:szCs w:val="22"/>
              </w:rPr>
              <w:br/>
            </w:r>
            <w:r>
              <w:rPr>
                <w:szCs w:val="22"/>
              </w:rPr>
              <w:t>1730 N 1st Street</w:t>
            </w:r>
            <w:r w:rsidRPr="00AE341B">
              <w:rPr>
                <w:szCs w:val="22"/>
              </w:rPr>
              <w:br/>
            </w:r>
            <w:r>
              <w:rPr>
                <w:szCs w:val="22"/>
              </w:rPr>
              <w:t>San Jose, CA 95112</w:t>
            </w:r>
            <w:r w:rsidRPr="00AE341B">
              <w:rPr>
                <w:szCs w:val="22"/>
              </w:rPr>
              <w:br/>
            </w:r>
          </w:p>
        </w:tc>
        <w:tc>
          <w:tcPr>
            <w:tcW w:w="3420" w:type="dxa"/>
          </w:tcPr>
          <w:p w:rsidR="00A528EF" w:rsidRPr="00AE341B" w:rsidRDefault="00A528EF" w:rsidP="00A86824">
            <w:pPr>
              <w:spacing w:before="60" w:after="60"/>
              <w:rPr>
                <w:szCs w:val="22"/>
              </w:rPr>
            </w:pPr>
            <w:r w:rsidRPr="00AE341B">
              <w:rPr>
                <w:szCs w:val="22"/>
              </w:rPr>
              <w:br/>
              <w:t>Tel:</w:t>
            </w:r>
            <w:r>
              <w:rPr>
                <w:szCs w:val="22"/>
              </w:rPr>
              <w:t>(408) 352-4710</w:t>
            </w:r>
            <w:r w:rsidRPr="00AE341B">
              <w:rPr>
                <w:szCs w:val="22"/>
              </w:rPr>
              <w:br/>
              <w:t>Email:</w:t>
            </w:r>
            <w:r>
              <w:rPr>
                <w:szCs w:val="22"/>
              </w:rPr>
              <w:t>ehsan.maani@am.sony.com</w:t>
            </w:r>
          </w:p>
        </w:tc>
        <w:tc>
          <w:tcPr>
            <w:tcW w:w="648" w:type="dxa"/>
          </w:tcPr>
          <w:p w:rsidR="00A528EF" w:rsidRPr="00AE341B" w:rsidRDefault="00A528EF" w:rsidP="00A86824">
            <w:pPr>
              <w:spacing w:before="60" w:after="60"/>
              <w:rPr>
                <w:szCs w:val="22"/>
              </w:rPr>
            </w:pPr>
            <w:r w:rsidRPr="00AE341B">
              <w:rPr>
                <w:szCs w:val="22"/>
              </w:rPr>
              <w:br/>
            </w:r>
            <w:r w:rsidRPr="00AE341B">
              <w:rPr>
                <w:szCs w:val="22"/>
              </w:rPr>
              <w:br/>
            </w:r>
          </w:p>
        </w:tc>
      </w:tr>
      <w:tr w:rsidR="00A528EF" w:rsidRPr="00AE341B">
        <w:tc>
          <w:tcPr>
            <w:tcW w:w="1458" w:type="dxa"/>
          </w:tcPr>
          <w:p w:rsidR="00A528EF" w:rsidRPr="00AE341B" w:rsidRDefault="00A528EF">
            <w:pPr>
              <w:spacing w:before="60" w:after="60"/>
              <w:rPr>
                <w:i/>
                <w:szCs w:val="22"/>
              </w:rPr>
            </w:pPr>
            <w:r w:rsidRPr="00AE341B">
              <w:rPr>
                <w:i/>
                <w:szCs w:val="22"/>
              </w:rPr>
              <w:t>Source:</w:t>
            </w:r>
          </w:p>
        </w:tc>
        <w:tc>
          <w:tcPr>
            <w:tcW w:w="8118" w:type="dxa"/>
            <w:gridSpan w:val="3"/>
          </w:tcPr>
          <w:p w:rsidR="00A528EF" w:rsidRPr="00AE341B" w:rsidRDefault="00A528EF" w:rsidP="00A378C8">
            <w:pPr>
              <w:spacing w:before="60" w:after="60"/>
              <w:rPr>
                <w:szCs w:val="22"/>
              </w:rPr>
            </w:pPr>
            <w:r>
              <w:rPr>
                <w:szCs w:val="22"/>
              </w:rPr>
              <w:t xml:space="preserve">Sony </w:t>
            </w:r>
            <w:r w:rsidR="00A378C8">
              <w:rPr>
                <w:szCs w:val="22"/>
              </w:rPr>
              <w:t>Electronics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E7689D" w:rsidRPr="00E7689D" w:rsidRDefault="00BB752E" w:rsidP="00380634">
      <w:pPr>
        <w:jc w:val="both"/>
      </w:pPr>
      <w:r>
        <w:t xml:space="preserve">This document introduces a new type of Adaptive Loop Filter (ALF) intended to remove coding errors and improve compression efficiency. In this approach, a set of </w:t>
      </w:r>
      <w:r w:rsidRPr="00807734">
        <w:t>fixed filters</w:t>
      </w:r>
      <w:r>
        <w:t xml:space="preserve"> is used instead of the traditional online-trained Weiner filters. The </w:t>
      </w:r>
      <w:r w:rsidR="00DD7914">
        <w:t>encoder</w:t>
      </w:r>
      <w:r>
        <w:t xml:space="preserve"> chooses the best (in RD sense) filter for a Coding Unit (CU) </w:t>
      </w:r>
      <w:r w:rsidR="00DD7914">
        <w:t>and transmit</w:t>
      </w:r>
      <w:r w:rsidR="00640D62">
        <w:t>s</w:t>
      </w:r>
      <w:r w:rsidR="00DD7914">
        <w:t xml:space="preserve"> the index of the filter in the bit stream to the decoder. The selection of the best filter at the encoder requires only a single pass processing for each Large CU (LCU)</w:t>
      </w:r>
      <w:proofErr w:type="gramStart"/>
      <w:r w:rsidR="00640D62">
        <w:t>,</w:t>
      </w:r>
      <w:proofErr w:type="gramEnd"/>
      <w:r w:rsidR="00640D62">
        <w:t xml:space="preserve"> therefore</w:t>
      </w:r>
      <w:r w:rsidR="00DD7914">
        <w:t>, reducing the encoder delay significantly compared to traditional ALF approaches which require one frame delay.</w:t>
      </w:r>
      <w:r w:rsidR="00807734">
        <w:t xml:space="preserve"> </w:t>
      </w:r>
    </w:p>
    <w:p w:rsidR="00745F6B" w:rsidRDefault="00BB752E" w:rsidP="00380634">
      <w:pPr>
        <w:pStyle w:val="Heading1"/>
        <w:jc w:val="both"/>
      </w:pPr>
      <w:r>
        <w:t>Introduction</w:t>
      </w:r>
    </w:p>
    <w:p w:rsidR="00BB752E" w:rsidRDefault="00BB752E" w:rsidP="00BB752E">
      <w:pPr>
        <w:jc w:val="both"/>
        <w:rPr>
          <w:lang w:eastAsia="ja-JP"/>
        </w:rPr>
      </w:pPr>
      <w:r>
        <w:rPr>
          <w:lang w:eastAsia="ja-JP"/>
        </w:rPr>
        <w:t>ALF is one of the most potent coding efficiency improvement tools introduced in recent years</w:t>
      </w:r>
      <w:r w:rsidR="00CB28BC">
        <w:rPr>
          <w:lang w:eastAsia="ja-JP"/>
        </w:rPr>
        <w:t xml:space="preserve"> [1, 2, </w:t>
      </w:r>
      <w:proofErr w:type="gramStart"/>
      <w:r w:rsidR="00CB28BC">
        <w:rPr>
          <w:lang w:eastAsia="ja-JP"/>
        </w:rPr>
        <w:t>3</w:t>
      </w:r>
      <w:proofErr w:type="gramEnd"/>
      <w:r w:rsidR="00CB28BC">
        <w:rPr>
          <w:lang w:eastAsia="ja-JP"/>
        </w:rPr>
        <w:t>]</w:t>
      </w:r>
      <w:r>
        <w:rPr>
          <w:lang w:eastAsia="ja-JP"/>
        </w:rPr>
        <w:t xml:space="preserve">. ALF can </w:t>
      </w:r>
      <w:r w:rsidR="003F3750">
        <w:rPr>
          <w:lang w:eastAsia="ja-JP"/>
        </w:rPr>
        <w:t>achieve</w:t>
      </w:r>
      <w:r>
        <w:rPr>
          <w:lang w:eastAsia="ja-JP"/>
        </w:rPr>
        <w:t xml:space="preserve"> coding gain by applying a set of filters (one or more) to various parts of the decoded picture in order to reduce compression noise and artifacts. Most existing ALF techniques use frame-level, online-trained, Wiener filters in conjunction with some type of block-based signaling to indicate to the decoder whether to </w:t>
      </w:r>
      <w:r w:rsidR="00640D62">
        <w:rPr>
          <w:lang w:eastAsia="ja-JP"/>
        </w:rPr>
        <w:t xml:space="preserve">apply </w:t>
      </w:r>
      <w:r>
        <w:rPr>
          <w:lang w:eastAsia="ja-JP"/>
        </w:rPr>
        <w:t>filter a particular region of the image or not.</w:t>
      </w:r>
      <w:r w:rsidR="00DD7914">
        <w:rPr>
          <w:lang w:eastAsia="ja-JP"/>
        </w:rPr>
        <w:t xml:space="preserve"> The filter coefficients are </w:t>
      </w:r>
      <w:r w:rsidR="00D01566">
        <w:rPr>
          <w:lang w:eastAsia="ja-JP"/>
        </w:rPr>
        <w:t xml:space="preserve">typically different </w:t>
      </w:r>
      <w:r w:rsidR="003F3750">
        <w:rPr>
          <w:lang w:eastAsia="ja-JP"/>
        </w:rPr>
        <w:t>from</w:t>
      </w:r>
      <w:r w:rsidR="00D01566">
        <w:rPr>
          <w:lang w:eastAsia="ja-JP"/>
        </w:rPr>
        <w:t xml:space="preserve"> </w:t>
      </w:r>
      <w:r w:rsidR="00640D62">
        <w:rPr>
          <w:lang w:eastAsia="ja-JP"/>
        </w:rPr>
        <w:t xml:space="preserve">one </w:t>
      </w:r>
      <w:r w:rsidR="00D01566">
        <w:rPr>
          <w:lang w:eastAsia="ja-JP"/>
        </w:rPr>
        <w:t xml:space="preserve">frame to </w:t>
      </w:r>
      <w:r w:rsidR="00640D62">
        <w:rPr>
          <w:lang w:eastAsia="ja-JP"/>
        </w:rPr>
        <w:t>another</w:t>
      </w:r>
      <w:r w:rsidR="00D01566">
        <w:rPr>
          <w:lang w:eastAsia="ja-JP"/>
        </w:rPr>
        <w:t xml:space="preserve"> and thus need to be </w:t>
      </w:r>
      <w:r w:rsidR="00DD7914">
        <w:rPr>
          <w:lang w:eastAsia="ja-JP"/>
        </w:rPr>
        <w:t>transmitted to the decoder as side information. Variable filter coefficients</w:t>
      </w:r>
      <w:r w:rsidR="00D01566">
        <w:rPr>
          <w:lang w:eastAsia="ja-JP"/>
        </w:rPr>
        <w:t xml:space="preserve">, however, </w:t>
      </w:r>
      <w:r w:rsidR="00DD7914">
        <w:rPr>
          <w:lang w:eastAsia="ja-JP"/>
        </w:rPr>
        <w:t xml:space="preserve">makes the </w:t>
      </w:r>
      <w:r w:rsidR="00640D62">
        <w:rPr>
          <w:lang w:eastAsia="ja-JP"/>
        </w:rPr>
        <w:t xml:space="preserve">hardware </w:t>
      </w:r>
      <w:r w:rsidR="00DD7914">
        <w:rPr>
          <w:lang w:eastAsia="ja-JP"/>
        </w:rPr>
        <w:t xml:space="preserve">implementation of these </w:t>
      </w:r>
      <w:r w:rsidR="00D01566">
        <w:rPr>
          <w:lang w:eastAsia="ja-JP"/>
        </w:rPr>
        <w:t xml:space="preserve">ALF </w:t>
      </w:r>
      <w:r w:rsidR="00DD7914">
        <w:rPr>
          <w:lang w:eastAsia="ja-JP"/>
        </w:rPr>
        <w:t>techniques much more costly compared to fixed filters.</w:t>
      </w:r>
      <w:r w:rsidR="00D01566">
        <w:rPr>
          <w:lang w:eastAsia="ja-JP"/>
        </w:rPr>
        <w:t xml:space="preserve"> Furthermore, the encoder optimization needed to find a “good” set of filters is computationally expensive and generally requires multiple-pass processing of the images and their auto- and cross-correlation statistics</w:t>
      </w:r>
      <w:r w:rsidR="001C446A">
        <w:rPr>
          <w:lang w:eastAsia="ja-JP"/>
        </w:rPr>
        <w:t>. This results in an</w:t>
      </w:r>
      <w:r w:rsidR="00640D62">
        <w:rPr>
          <w:lang w:eastAsia="ja-JP"/>
        </w:rPr>
        <w:t xml:space="preserve"> </w:t>
      </w:r>
      <w:r w:rsidR="001C446A">
        <w:rPr>
          <w:lang w:eastAsia="ja-JP"/>
        </w:rPr>
        <w:t>increase</w:t>
      </w:r>
      <w:r w:rsidR="00D01566">
        <w:rPr>
          <w:lang w:eastAsia="ja-JP"/>
        </w:rPr>
        <w:t xml:space="preserve"> </w:t>
      </w:r>
      <w:r w:rsidR="001C446A">
        <w:rPr>
          <w:lang w:eastAsia="ja-JP"/>
        </w:rPr>
        <w:t xml:space="preserve">in </w:t>
      </w:r>
      <w:r w:rsidR="00D01566">
        <w:rPr>
          <w:lang w:eastAsia="ja-JP"/>
        </w:rPr>
        <w:t xml:space="preserve">the delay and memory bus bandwidth requirements </w:t>
      </w:r>
      <w:r w:rsidR="00640D62">
        <w:rPr>
          <w:lang w:eastAsia="ja-JP"/>
        </w:rPr>
        <w:t>of</w:t>
      </w:r>
      <w:r w:rsidR="00D01566">
        <w:rPr>
          <w:lang w:eastAsia="ja-JP"/>
        </w:rPr>
        <w:t xml:space="preserve"> the encoder.</w:t>
      </w:r>
    </w:p>
    <w:p w:rsidR="00061936" w:rsidRDefault="003F3750" w:rsidP="00BB752E">
      <w:pPr>
        <w:jc w:val="both"/>
        <w:rPr>
          <w:lang w:eastAsia="ja-JP"/>
        </w:rPr>
      </w:pPr>
      <w:r>
        <w:rPr>
          <w:lang w:eastAsia="ja-JP"/>
        </w:rPr>
        <w:t>Parametric ALF</w:t>
      </w:r>
      <w:r w:rsidR="00061936">
        <w:rPr>
          <w:lang w:eastAsia="ja-JP"/>
        </w:rPr>
        <w:t xml:space="preserve"> (PALF)</w:t>
      </w:r>
      <w:r>
        <w:rPr>
          <w:lang w:eastAsia="ja-JP"/>
        </w:rPr>
        <w:t>, on the other hand, uses fixed filters and single-pass, LCU-level optimization to find the best filters at the encoder. In other words, once an LCU is reconstructed at the encoder and de</w:t>
      </w:r>
      <w:r w:rsidR="00061936">
        <w:rPr>
          <w:lang w:eastAsia="ja-JP"/>
        </w:rPr>
        <w:t>-</w:t>
      </w:r>
      <w:r>
        <w:rPr>
          <w:lang w:eastAsia="ja-JP"/>
        </w:rPr>
        <w:t xml:space="preserve">blocking </w:t>
      </w:r>
      <w:r w:rsidR="00061936">
        <w:rPr>
          <w:lang w:eastAsia="ja-JP"/>
        </w:rPr>
        <w:t xml:space="preserve">filter is applied, the PALF process can start immediately to find an optimized </w:t>
      </w:r>
      <w:r w:rsidR="00640D62">
        <w:rPr>
          <w:lang w:eastAsia="ja-JP"/>
        </w:rPr>
        <w:t>set of filters for that</w:t>
      </w:r>
      <w:r w:rsidR="00061936">
        <w:rPr>
          <w:lang w:eastAsia="ja-JP"/>
        </w:rPr>
        <w:t xml:space="preserve"> LCU. No further processing for that LCU </w:t>
      </w:r>
      <w:r w:rsidR="001C446A">
        <w:rPr>
          <w:lang w:eastAsia="ja-JP"/>
        </w:rPr>
        <w:t>will be required</w:t>
      </w:r>
      <w:r w:rsidR="00061936">
        <w:rPr>
          <w:lang w:eastAsia="ja-JP"/>
        </w:rPr>
        <w:t xml:space="preserve"> once the filter indices are obtained. Therefore, the encoder can write the filter indices into the bit stream and start processing the next LCU</w:t>
      </w:r>
      <w:r w:rsidR="001C446A">
        <w:rPr>
          <w:lang w:eastAsia="ja-JP"/>
        </w:rPr>
        <w:t xml:space="preserve"> as it </w:t>
      </w:r>
      <w:r w:rsidR="00807734">
        <w:rPr>
          <w:lang w:eastAsia="ja-JP"/>
        </w:rPr>
        <w:t>becomes</w:t>
      </w:r>
      <w:r w:rsidR="001C446A">
        <w:rPr>
          <w:lang w:eastAsia="ja-JP"/>
        </w:rPr>
        <w:t xml:space="preserve"> ready at the encoder</w:t>
      </w:r>
      <w:r w:rsidR="00061936">
        <w:rPr>
          <w:lang w:eastAsia="ja-JP"/>
        </w:rPr>
        <w:t>.</w:t>
      </w:r>
    </w:p>
    <w:p w:rsidR="003F3750" w:rsidRPr="00E7689D" w:rsidRDefault="00061936" w:rsidP="00061936">
      <w:pPr>
        <w:pStyle w:val="Heading1"/>
      </w:pPr>
      <w:r>
        <w:rPr>
          <w:lang w:eastAsia="ja-JP"/>
        </w:rPr>
        <w:t xml:space="preserve">Algorithm description </w:t>
      </w:r>
    </w:p>
    <w:p w:rsidR="00BB752E" w:rsidRDefault="00061936" w:rsidP="00522639">
      <w:pPr>
        <w:jc w:val="both"/>
      </w:pPr>
      <w:r>
        <w:t>As th</w:t>
      </w:r>
      <w:r w:rsidR="001C446A">
        <w:t>e name suggests, parametric ALF</w:t>
      </w:r>
      <w:r>
        <w:t xml:space="preserve"> consists of a set of fixed </w:t>
      </w:r>
      <w:r w:rsidR="004545AB">
        <w:t xml:space="preserve">low-pass </w:t>
      </w:r>
      <w:r>
        <w:t>filters indentified by their</w:t>
      </w:r>
      <w:r w:rsidR="008941E0">
        <w:t xml:space="preserve"> parameters. In this document, we use direction and along-the-direction bandwidth as parameters, </w:t>
      </w:r>
      <w:r w:rsidR="001C446A">
        <w:t>despite the fact that</w:t>
      </w:r>
      <w:r w:rsidR="008941E0">
        <w:t xml:space="preserve"> many other parameterization methods are </w:t>
      </w:r>
      <w:r w:rsidR="001C446A">
        <w:t xml:space="preserve">also </w:t>
      </w:r>
      <w:r w:rsidR="008941E0">
        <w:t xml:space="preserve">possible. </w:t>
      </w:r>
      <w:r w:rsidR="00D86D2C">
        <w:t xml:space="preserve">Let </w:t>
      </w:r>
      <m:oMath>
        <m:r>
          <w:rPr>
            <w:rFonts w:ascii="Cambria Math" w:hAnsi="Cambria Math"/>
          </w:rPr>
          <m:t>h</m:t>
        </m:r>
        <m:d>
          <m:dPr>
            <m:ctrlPr>
              <w:rPr>
                <w:rFonts w:ascii="Cambria Math" w:hAnsi="Cambria Math"/>
                <w:i/>
              </w:rPr>
            </m:ctrlPr>
          </m:dPr>
          <m:e>
            <m:acc>
              <m:accPr>
                <m:ctrlPr>
                  <w:rPr>
                    <w:rFonts w:ascii="Cambria Math" w:hAnsi="Cambria Math"/>
                    <w:i/>
                  </w:rPr>
                </m:ctrlPr>
              </m:accPr>
              <m:e>
                <m:r>
                  <w:rPr>
                    <w:rFonts w:ascii="Cambria Math" w:hAnsi="Cambria Math"/>
                  </w:rPr>
                  <m:t>θ</m:t>
                </m:r>
              </m:e>
            </m:acc>
            <m:r>
              <w:rPr>
                <w:rFonts w:ascii="Cambria Math" w:hAnsi="Cambria Math"/>
              </w:rPr>
              <m:t>,b</m:t>
            </m:r>
          </m:e>
        </m:d>
      </m:oMath>
      <w:r w:rsidR="00D86D2C">
        <w:t xml:space="preserve"> be the impulse response of a filter with direction </w:t>
      </w:r>
      <m:oMath>
        <m:acc>
          <m:accPr>
            <m:ctrlPr>
              <w:rPr>
                <w:rFonts w:ascii="Cambria Math" w:hAnsi="Cambria Math"/>
                <w:i/>
              </w:rPr>
            </m:ctrlPr>
          </m:accPr>
          <m:e>
            <m:r>
              <w:rPr>
                <w:rFonts w:ascii="Cambria Math" w:hAnsi="Cambria Math"/>
              </w:rPr>
              <m:t>θ</m:t>
            </m:r>
          </m:e>
        </m:acc>
      </m:oMath>
      <w:r w:rsidR="00D86D2C">
        <w:t xml:space="preserve"> and </w:t>
      </w:r>
      <w:r w:rsidR="00807734">
        <w:t>bandwidth</w:t>
      </w:r>
      <m:oMath>
        <m:r>
          <w:rPr>
            <w:rFonts w:ascii="Cambria Math" w:hAnsi="Cambria Math"/>
          </w:rPr>
          <m:t xml:space="preserve"> b</m:t>
        </m:r>
      </m:oMath>
      <w:r w:rsidR="00D86D2C">
        <w:t xml:space="preserve">. The bandwidth  </w:t>
      </w:r>
      <m:oMath>
        <m:r>
          <w:rPr>
            <w:rFonts w:ascii="Cambria Math" w:hAnsi="Cambria Math"/>
          </w:rPr>
          <m:t>b</m:t>
        </m:r>
      </m:oMath>
      <w:r w:rsidR="00D86D2C">
        <w:t xml:space="preserve"> determines the strength of the filter along the </w:t>
      </w:r>
      <w:r w:rsidR="004545AB">
        <w:t>direction</w:t>
      </w:r>
      <m:oMath>
        <m:r>
          <w:rPr>
            <w:rFonts w:ascii="Cambria Math" w:hAnsi="Cambria Math"/>
          </w:rPr>
          <m:t xml:space="preserve"> </m:t>
        </m:r>
        <m:acc>
          <m:accPr>
            <m:ctrlPr>
              <w:rPr>
                <w:rFonts w:ascii="Cambria Math" w:hAnsi="Cambria Math"/>
                <w:i/>
              </w:rPr>
            </m:ctrlPr>
          </m:accPr>
          <m:e>
            <m:r>
              <w:rPr>
                <w:rFonts w:ascii="Cambria Math" w:hAnsi="Cambria Math"/>
              </w:rPr>
              <m:t>θ</m:t>
            </m:r>
          </m:e>
        </m:acc>
      </m:oMath>
      <w:r w:rsidR="004545AB">
        <w:t>,</w:t>
      </w:r>
      <w:r w:rsidR="00D86D2C">
        <w:t xml:space="preserve"> while the filter is </w:t>
      </w:r>
      <w:r w:rsidR="004545AB">
        <w:t xml:space="preserve">always </w:t>
      </w:r>
      <w:r w:rsidR="00D86D2C">
        <w:t xml:space="preserve">close to all-pass in the direction perpendicular to </w:t>
      </w:r>
      <m:oMath>
        <m:r>
          <w:rPr>
            <w:rFonts w:ascii="Cambria Math" w:hAnsi="Cambria Math"/>
          </w:rPr>
          <m:t xml:space="preserve"> </m:t>
        </m:r>
        <m:acc>
          <m:accPr>
            <m:ctrlPr>
              <w:rPr>
                <w:rFonts w:ascii="Cambria Math" w:hAnsi="Cambria Math"/>
                <w:i/>
              </w:rPr>
            </m:ctrlPr>
          </m:accPr>
          <m:e>
            <m:r>
              <w:rPr>
                <w:rFonts w:ascii="Cambria Math" w:hAnsi="Cambria Math"/>
              </w:rPr>
              <m:t>θ</m:t>
            </m:r>
          </m:e>
        </m:acc>
      </m:oMath>
      <w:r w:rsidR="00D86D2C">
        <w:t xml:space="preserve"> regardless of the value </w:t>
      </w:r>
      <w:proofErr w:type="gramStart"/>
      <w:r w:rsidR="00D86D2C">
        <w:t xml:space="preserve">of </w:t>
      </w:r>
      <m:oMath>
        <w:proofErr w:type="gramEnd"/>
        <m:r>
          <w:rPr>
            <w:rFonts w:ascii="Cambria Math" w:hAnsi="Cambria Math"/>
          </w:rPr>
          <m:t>b</m:t>
        </m:r>
      </m:oMath>
      <w:r w:rsidR="00D86D2C">
        <w:t>.</w:t>
      </w:r>
      <w:r w:rsidR="004545AB">
        <w:t xml:space="preserve"> The values of </w:t>
      </w:r>
      <m:oMath>
        <m:acc>
          <m:accPr>
            <m:ctrlPr>
              <w:rPr>
                <w:rFonts w:ascii="Cambria Math" w:hAnsi="Cambria Math"/>
                <w:i/>
              </w:rPr>
            </m:ctrlPr>
          </m:accPr>
          <m:e>
            <m:r>
              <w:rPr>
                <w:rFonts w:ascii="Cambria Math" w:hAnsi="Cambria Math"/>
              </w:rPr>
              <m:t>θ</m:t>
            </m:r>
          </m:e>
        </m:acc>
      </m:oMath>
      <w:r w:rsidR="004545AB">
        <w:t xml:space="preserve"> and </w:t>
      </w:r>
      <m:oMath>
        <m:r>
          <w:rPr>
            <w:rFonts w:ascii="Cambria Math" w:hAnsi="Cambria Math"/>
          </w:rPr>
          <m:t>b</m:t>
        </m:r>
      </m:oMath>
      <w:r w:rsidR="004545AB">
        <w:t xml:space="preserve"> are </w:t>
      </w:r>
      <w:proofErr w:type="spellStart"/>
      <w:r w:rsidR="004545AB" w:rsidRPr="004545AB">
        <w:t>discretized</w:t>
      </w:r>
      <w:proofErr w:type="spellEnd"/>
      <w:r w:rsidR="004545AB">
        <w:t xml:space="preserve"> and the index of each value is transmitted in the bit stream.</w:t>
      </w:r>
      <w:r w:rsidR="0096183E">
        <w:t xml:space="preserve"> It should be noted that the set of values of </w:t>
      </w:r>
      <m:oMath>
        <m:r>
          <w:rPr>
            <w:rFonts w:ascii="Cambria Math" w:hAnsi="Cambria Math"/>
          </w:rPr>
          <m:t>b</m:t>
        </m:r>
      </m:oMath>
      <w:r w:rsidR="0096183E">
        <w:t xml:space="preserve"> always includes an all-pass filter (no filt</w:t>
      </w:r>
      <w:proofErr w:type="spellStart"/>
      <w:r w:rsidR="0096183E">
        <w:t>ering</w:t>
      </w:r>
      <w:proofErr w:type="spellEnd"/>
      <w:r w:rsidR="0096183E">
        <w:t xml:space="preserve">). </w:t>
      </w:r>
    </w:p>
    <w:p w:rsidR="00466ED1" w:rsidRDefault="00DE3B19" w:rsidP="00522639">
      <w:pPr>
        <w:jc w:val="both"/>
      </w:pPr>
      <w:r>
        <w:lastRenderedPageBreak/>
        <w:t>At each LCU level, first, the maximum depth</w:t>
      </w:r>
      <w:r w:rsidR="00661A9A">
        <w:t xml:space="preserve"> in the CU partition </w:t>
      </w:r>
      <w:proofErr w:type="spellStart"/>
      <w:r w:rsidR="00661A9A">
        <w:t>quadtree</w:t>
      </w:r>
      <w:proofErr w:type="spellEnd"/>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-at which the PALF parameters are signaled- is transmitted to </w:t>
      </w:r>
      <w:r w:rsidR="00466ED1">
        <w:t xml:space="preserve">the </w:t>
      </w:r>
      <w:r>
        <w:t xml:space="preserve">decoder. Next, if the depth of a CU within the LCU is less than or equal </w:t>
      </w:r>
      <w:proofErr w:type="gramStart"/>
      <w:r>
        <w:t xml:space="preserve">to </w:t>
      </w:r>
      <m:oMath>
        <w:proofErr w:type="gramEnd"/>
        <m:sSub>
          <m:sSubPr>
            <m:ctrlPr>
              <w:rPr>
                <w:rFonts w:ascii="Cambria Math" w:hAnsi="Cambria Math"/>
                <w:i/>
              </w:rPr>
            </m:ctrlPr>
          </m:sSubPr>
          <m:e>
            <m:r>
              <w:rPr>
                <w:rFonts w:ascii="Cambria Math" w:hAnsi="Cambria Math"/>
              </w:rPr>
              <m:t>D</m:t>
            </m:r>
          </m:e>
          <m:sub>
            <m:r>
              <w:rPr>
                <w:rFonts w:ascii="Cambria Math" w:hAnsi="Cambria Math"/>
              </w:rPr>
              <m:t>max</m:t>
            </m:r>
          </m:sub>
        </m:sSub>
      </m:oMath>
      <w:r w:rsidR="00927D26">
        <w:t>, both the fi</w:t>
      </w:r>
      <w:proofErr w:type="spellStart"/>
      <w:r w:rsidR="00927D26">
        <w:t>lter</w:t>
      </w:r>
      <w:proofErr w:type="spellEnd"/>
      <w:r w:rsidR="00927D26">
        <w:t xml:space="preserve"> strength level </w:t>
      </w:r>
      <m:oMath>
        <m:r>
          <w:rPr>
            <w:rFonts w:ascii="Cambria Math" w:hAnsi="Cambria Math"/>
          </w:rPr>
          <m:t>n</m:t>
        </m:r>
      </m:oMath>
      <w:r w:rsidR="00927D26">
        <w:t xml:space="preserve"> (corresponding to </w:t>
      </w:r>
      <m:oMath>
        <m:sSub>
          <m:sSubPr>
            <m:ctrlPr>
              <w:rPr>
                <w:rFonts w:ascii="Cambria Math" w:hAnsi="Cambria Math"/>
                <w:i/>
              </w:rPr>
            </m:ctrlPr>
          </m:sSubPr>
          <m:e>
            <m:r>
              <w:rPr>
                <w:rFonts w:ascii="Cambria Math" w:hAnsi="Cambria Math"/>
              </w:rPr>
              <m:t>b</m:t>
            </m:r>
          </m:e>
          <m:sub>
            <m:r>
              <w:rPr>
                <w:rFonts w:ascii="Cambria Math" w:hAnsi="Cambria Math"/>
              </w:rPr>
              <m:t>n</m:t>
            </m:r>
          </m:sub>
        </m:sSub>
      </m:oMath>
      <w:r w:rsidR="00927D26">
        <w:t xml:space="preserve">) and the direction index </w:t>
      </w:r>
      <m:oMath>
        <m:r>
          <w:rPr>
            <w:rFonts w:ascii="Cambria Math" w:hAnsi="Cambria Math"/>
          </w:rPr>
          <m:t>m</m:t>
        </m:r>
      </m:oMath>
      <w:r w:rsidR="00927D26">
        <w:t xml:space="preserve"> (corresponding to </w:t>
      </w:r>
      <m:oMath>
        <m:sSub>
          <m:sSubPr>
            <m:ctrlPr>
              <w:rPr>
                <w:rFonts w:ascii="Cambria Math" w:hAnsi="Cambria Math"/>
                <w:i/>
              </w:rPr>
            </m:ctrlPr>
          </m:sSubPr>
          <m:e>
            <m:acc>
              <m:accPr>
                <m:ctrlPr>
                  <w:rPr>
                    <w:rFonts w:ascii="Cambria Math" w:hAnsi="Cambria Math"/>
                    <w:i/>
                  </w:rPr>
                </m:ctrlPr>
              </m:accPr>
              <m:e>
                <m:r>
                  <w:rPr>
                    <w:rFonts w:ascii="Cambria Math" w:hAnsi="Cambria Math"/>
                  </w:rPr>
                  <m:t>θ</m:t>
                </m:r>
              </m:e>
            </m:acc>
          </m:e>
          <m:sub>
            <m:r>
              <w:rPr>
                <w:rFonts w:ascii="Cambria Math" w:hAnsi="Cambria Math"/>
              </w:rPr>
              <m:t>m</m:t>
            </m:r>
          </m:sub>
        </m:sSub>
      </m:oMath>
      <w:r w:rsidR="00927D26">
        <w:t xml:space="preserve">) are transmitted </w:t>
      </w:r>
      <w:r w:rsidR="00466ED1">
        <w:t>in the bit stream</w:t>
      </w:r>
      <w:r w:rsidR="00927D26">
        <w:t xml:space="preserve">. </w:t>
      </w:r>
      <w:r w:rsidR="0066031F">
        <w:t>Since t</w:t>
      </w:r>
      <w:r w:rsidR="00927D26">
        <w:t xml:space="preserve">he signaling </w:t>
      </w:r>
      <w:r w:rsidR="0066031F">
        <w:t xml:space="preserve">method used for </w:t>
      </w:r>
      <w:r w:rsidR="00927D26">
        <w:t>both parameters are similar</w:t>
      </w:r>
      <w:r w:rsidR="0066031F">
        <w:t xml:space="preserve">, we only explain the signaling </w:t>
      </w:r>
      <w:r w:rsidR="00466ED1">
        <w:t xml:space="preserve">method </w:t>
      </w:r>
      <w:r w:rsidR="0066031F">
        <w:t xml:space="preserve">used for the filter </w:t>
      </w:r>
      <w:proofErr w:type="gramStart"/>
      <w:r w:rsidR="0066031F">
        <w:t xml:space="preserve">strength </w:t>
      </w:r>
      <m:oMath>
        <w:proofErr w:type="gramEnd"/>
        <m:sSub>
          <m:sSubPr>
            <m:ctrlPr>
              <w:rPr>
                <w:rFonts w:ascii="Cambria Math" w:hAnsi="Cambria Math"/>
                <w:i/>
              </w:rPr>
            </m:ctrlPr>
          </m:sSubPr>
          <m:e>
            <m:r>
              <w:rPr>
                <w:rFonts w:ascii="Cambria Math" w:hAnsi="Cambria Math"/>
              </w:rPr>
              <m:t>b</m:t>
            </m:r>
          </m:e>
          <m:sub>
            <m:r>
              <w:rPr>
                <w:rFonts w:ascii="Cambria Math" w:hAnsi="Cambria Math"/>
              </w:rPr>
              <m:t>n</m:t>
            </m:r>
          </m:sub>
        </m:sSub>
      </m:oMath>
      <w:r w:rsidR="0066031F">
        <w:t xml:space="preserve">. If the filter strength level </w:t>
      </w:r>
      <m:oMath>
        <m:r>
          <w:rPr>
            <w:rFonts w:ascii="Cambria Math" w:hAnsi="Cambria Math"/>
          </w:rPr>
          <m:t>n</m:t>
        </m:r>
      </m:oMath>
      <w:r w:rsidR="0066031F">
        <w:t xml:space="preserve"> is equal to the predicted strength level which is obtained from the left and top CUs, then only a 1 is transmitted. Otherwise a 0 is transmitted and the actual level </w:t>
      </w:r>
      <m:oMath>
        <m:r>
          <w:rPr>
            <w:rFonts w:ascii="Cambria Math" w:hAnsi="Cambria Math"/>
          </w:rPr>
          <m:t>n</m:t>
        </m:r>
      </m:oMath>
      <w:r w:rsidR="0066031F">
        <w:t xml:space="preserve"> is signaled utilizing a fixed length code. </w:t>
      </w:r>
      <w:r w:rsidR="00466ED1">
        <w:t xml:space="preserve">Except for the case of the all-pass filter, signaling of the direction of the filter follows next. </w:t>
      </w:r>
    </w:p>
    <w:p w:rsidR="00522639" w:rsidRDefault="00522639" w:rsidP="00522639">
      <w:pPr>
        <w:jc w:val="both"/>
      </w:pPr>
      <w:r>
        <w:t xml:space="preserve">The encoder optimization consists of finding the best max depth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and the best filter indices</w:t>
      </w:r>
      <w:r w:rsidR="000229D0">
        <w:t xml:space="preserve"> (m, n)</w:t>
      </w:r>
      <w:r>
        <w:t xml:space="preserve"> for all CUs within the LCU. This is done by finding </w:t>
      </w:r>
      <w:r w:rsidR="00466ED1">
        <w:t xml:space="preserve">the </w:t>
      </w:r>
      <w:r>
        <w:t xml:space="preserve">Sum of Squared </w:t>
      </w:r>
      <w:r w:rsidR="00466ED1">
        <w:t>Error</w:t>
      </w:r>
      <w:r>
        <w:t xml:space="preserve"> (SSE) </w:t>
      </w:r>
      <w:r w:rsidR="00466ED1">
        <w:t>between the</w:t>
      </w:r>
      <w:r>
        <w:t xml:space="preserve"> original block and the filtered version of the reconstructed block</w:t>
      </w:r>
      <w:r w:rsidR="00466ED1">
        <w:t>. The SSE associated with all possible filters should be computed in case of an exhaustive search method.</w:t>
      </w:r>
      <w:r>
        <w:t xml:space="preserve"> However, one can envisage many fast search algorithms to avoid </w:t>
      </w:r>
      <w:r w:rsidR="009300D6">
        <w:t>an</w:t>
      </w:r>
      <w:r>
        <w:t xml:space="preserve"> exh</w:t>
      </w:r>
      <w:r w:rsidR="009300D6">
        <w:t xml:space="preserve">austive search. Starting from the first CU, the filter with the minimum RD cost is selected for each CU. To further reduce the computational cost of the encoder, the signaling cost of each filter is approximated when an arithmetic entropy coding engine is used. </w:t>
      </w:r>
    </w:p>
    <w:p w:rsidR="009300D6" w:rsidRDefault="009300D6" w:rsidP="00522639">
      <w:pPr>
        <w:jc w:val="both"/>
      </w:pPr>
      <w:r>
        <w:t xml:space="preserve">The two </w:t>
      </w:r>
      <w:proofErr w:type="spellStart"/>
      <w:r>
        <w:t>chroma</w:t>
      </w:r>
      <w:proofErr w:type="spellEnd"/>
      <w:r>
        <w:t xml:space="preserve"> channels use the same filter parameters; however, their filters are typically of smaller size. Signaling of the filter parameters for the </w:t>
      </w:r>
      <w:proofErr w:type="spellStart"/>
      <w:r>
        <w:t>chroma</w:t>
      </w:r>
      <w:proofErr w:type="spellEnd"/>
      <w:r>
        <w:t xml:space="preserve"> channels is similar to that of luma</w:t>
      </w:r>
      <w:r w:rsidR="00466ED1">
        <w:t>,</w:t>
      </w:r>
      <w:r>
        <w:t xml:space="preserve"> except that the maximum depth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CC5BD9">
        <w:t>is typically of a smaller value</w:t>
      </w:r>
      <w:r>
        <w:t xml:space="preserve">. </w:t>
      </w:r>
      <w:r w:rsidR="00E655DB">
        <w:t xml:space="preserve"> Both</w:t>
      </w:r>
      <w:r w:rsidR="000229D0">
        <w:t xml:space="preserve"> </w:t>
      </w:r>
      <w:proofErr w:type="spellStart"/>
      <w:r w:rsidR="00E655DB">
        <w:t>chroma</w:t>
      </w:r>
      <w:proofErr w:type="spellEnd"/>
      <w:r w:rsidR="00E655DB">
        <w:t xml:space="preserve"> components use the same filter strength and direction </w:t>
      </w:r>
      <w:r w:rsidR="00466ED1">
        <w:t>which</w:t>
      </w:r>
      <w:r w:rsidR="00E655DB">
        <w:t xml:space="preserve"> minimizes the sum of their RD costs. For the filter direction of the </w:t>
      </w:r>
      <w:proofErr w:type="spellStart"/>
      <w:r w:rsidR="00E655DB">
        <w:t>chroma</w:t>
      </w:r>
      <w:proofErr w:type="spellEnd"/>
      <w:r w:rsidR="00466ED1">
        <w:t xml:space="preserve"> components</w:t>
      </w:r>
      <w:r w:rsidR="00E655DB">
        <w:t xml:space="preserve">, </w:t>
      </w:r>
      <w:r w:rsidR="00466ED1">
        <w:t>a</w:t>
      </w:r>
      <w:r w:rsidR="006B7C1D">
        <w:t xml:space="preserve"> </w:t>
      </w:r>
      <w:r w:rsidR="00E655DB">
        <w:t xml:space="preserve">flag </w:t>
      </w:r>
      <w:r w:rsidR="00466ED1">
        <w:t xml:space="preserve">is </w:t>
      </w:r>
      <w:r w:rsidR="006B7C1D">
        <w:t xml:space="preserve">sent </w:t>
      </w:r>
      <w:r w:rsidR="00E655DB">
        <w:t>to signal whether the direction is the same as luma</w:t>
      </w:r>
      <w:r w:rsidR="00466ED1">
        <w:t xml:space="preserve"> or not</w:t>
      </w:r>
      <w:r w:rsidR="00E655DB">
        <w:t>. If the direction is different, then, it is signaled similarly to the luma directions</w:t>
      </w:r>
      <w:r w:rsidR="00466ED1">
        <w:t xml:space="preserve">. Otherwise, </w:t>
      </w:r>
      <w:r w:rsidR="00BC43D6">
        <w:t>no</w:t>
      </w:r>
      <w:r w:rsidR="00466ED1">
        <w:t xml:space="preserve"> extra bit</w:t>
      </w:r>
      <w:r w:rsidR="00BC43D6">
        <w:t>s</w:t>
      </w:r>
      <w:r w:rsidR="00466ED1">
        <w:t xml:space="preserve"> </w:t>
      </w:r>
      <w:r w:rsidR="00BC43D6">
        <w:t xml:space="preserve">will be </w:t>
      </w:r>
      <w:r w:rsidR="00466ED1">
        <w:t>necessary</w:t>
      </w:r>
      <w:r w:rsidR="00A378C8">
        <w:t xml:space="preserve"> and the directions of corresponding luma blocks are used for </w:t>
      </w:r>
      <w:proofErr w:type="spellStart"/>
      <w:r w:rsidR="00A378C8">
        <w:t>chroma</w:t>
      </w:r>
      <w:proofErr w:type="spellEnd"/>
      <w:r w:rsidR="00A378C8">
        <w:t xml:space="preserve"> components.</w:t>
      </w:r>
    </w:p>
    <w:p w:rsidR="00233902" w:rsidRDefault="00233902" w:rsidP="00380634">
      <w:pPr>
        <w:pStyle w:val="Heading1"/>
        <w:jc w:val="both"/>
      </w:pPr>
      <w:r>
        <w:t>Results</w:t>
      </w:r>
    </w:p>
    <w:p w:rsidR="009300D6" w:rsidRDefault="009300D6" w:rsidP="009300D6">
      <w:pPr>
        <w:jc w:val="both"/>
      </w:pPr>
      <w:r>
        <w:t xml:space="preserve">In our experiments, </w:t>
      </w:r>
      <w:r w:rsidR="00E655DB">
        <w:t xml:space="preserve">are assumed </w:t>
      </w:r>
      <w:r>
        <w:t>8 possible directions and 5 possible filter strengths (including the all-pass filter)</w:t>
      </w:r>
      <w:proofErr w:type="gramStart"/>
      <w:r>
        <w:t>.</w:t>
      </w:r>
      <w:proofErr w:type="gramEnd"/>
      <w:r>
        <w:t xml:space="preserve">  So, the total number of filters is 32 plus an all-pass filter. </w:t>
      </w:r>
      <w:r w:rsidR="003B47E8">
        <w:t>The fixed filters used in the experiments are fixed</w:t>
      </w:r>
      <w:r w:rsidR="00A378C8">
        <w:t>. 32</w:t>
      </w:r>
      <w:r w:rsidR="003B47E8">
        <w:t xml:space="preserve"> </w:t>
      </w:r>
      <w:r w:rsidR="00A378C8">
        <w:t xml:space="preserve">9x9 </w:t>
      </w:r>
      <w:r w:rsidR="003B47E8">
        <w:t>Wiener filters</w:t>
      </w:r>
      <w:r w:rsidR="00A378C8">
        <w:t xml:space="preserve"> for luma and 32 5x5 Wiener filters for </w:t>
      </w:r>
      <w:proofErr w:type="spellStart"/>
      <w:r w:rsidR="00A378C8">
        <w:t>chroma</w:t>
      </w:r>
      <w:proofErr w:type="spellEnd"/>
      <w:r w:rsidR="003B47E8">
        <w:t xml:space="preserve"> </w:t>
      </w:r>
      <w:r w:rsidR="00A378C8">
        <w:t xml:space="preserve">are </w:t>
      </w:r>
      <w:r w:rsidR="003B47E8">
        <w:t xml:space="preserve">trained offline on a large set of </w:t>
      </w:r>
      <w:r w:rsidR="001C446A">
        <w:t xml:space="preserve">video </w:t>
      </w:r>
      <w:r w:rsidR="003B47E8">
        <w:t xml:space="preserve">sequences. </w:t>
      </w:r>
      <w:r>
        <w:t xml:space="preserve">Exhaustive search is used to find the best filter indices. </w:t>
      </w:r>
      <w:r w:rsidR="00E655DB">
        <w:t xml:space="preserve">The algorithm is implemented in TMuC 0.9 (HM) and the results are obtained under the common test conditions </w:t>
      </w:r>
      <w:r w:rsidR="00B062C9">
        <w:fldChar w:fldCharType="begin"/>
      </w:r>
      <w:r w:rsidR="009A01DB">
        <w:instrText xml:space="preserve"> REF _Ref281923953 \r \h </w:instrText>
      </w:r>
      <w:r w:rsidR="00B062C9">
        <w:fldChar w:fldCharType="separate"/>
      </w:r>
      <w:r w:rsidR="009A01DB">
        <w:t>[4]</w:t>
      </w:r>
      <w:r w:rsidR="00B062C9">
        <w:fldChar w:fldCharType="end"/>
      </w:r>
      <w:r w:rsidR="009A01DB">
        <w:t xml:space="preserve"> </w:t>
      </w:r>
      <w:r w:rsidR="00E655DB">
        <w:t xml:space="preserve"> and compared to the HM anchors. </w:t>
      </w:r>
      <w:r w:rsidR="00B062C9">
        <w:fldChar w:fldCharType="begin"/>
      </w:r>
      <w:r w:rsidR="00A378C8">
        <w:instrText xml:space="preserve"> REF _Ref282794509 \r \h </w:instrText>
      </w:r>
      <w:r w:rsidR="00B062C9">
        <w:fldChar w:fldCharType="separate"/>
      </w:r>
      <w:r w:rsidR="00A378C8">
        <w:t>Table 1</w:t>
      </w:r>
      <w:r w:rsidR="00B062C9">
        <w:fldChar w:fldCharType="end"/>
      </w:r>
      <w:r w:rsidR="00A378C8">
        <w:t xml:space="preserve">, </w:t>
      </w:r>
      <w:r w:rsidR="00B062C9">
        <w:fldChar w:fldCharType="begin"/>
      </w:r>
      <w:r w:rsidR="00A378C8">
        <w:instrText xml:space="preserve"> REF _Ref282794518 \r \h </w:instrText>
      </w:r>
      <w:r w:rsidR="00B062C9">
        <w:fldChar w:fldCharType="separate"/>
      </w:r>
      <w:r w:rsidR="00A378C8">
        <w:t>Table 2</w:t>
      </w:r>
      <w:r w:rsidR="00B062C9">
        <w:fldChar w:fldCharType="end"/>
      </w:r>
      <w:r w:rsidR="00A378C8">
        <w:t xml:space="preserve"> and </w:t>
      </w:r>
      <w:r w:rsidR="00B062C9">
        <w:fldChar w:fldCharType="begin"/>
      </w:r>
      <w:r w:rsidR="00A378C8">
        <w:instrText xml:space="preserve"> REF _Ref282794522 \r \h </w:instrText>
      </w:r>
      <w:r w:rsidR="00B062C9">
        <w:fldChar w:fldCharType="separate"/>
      </w:r>
      <w:r w:rsidR="00A378C8">
        <w:t>Table 3</w:t>
      </w:r>
      <w:r w:rsidR="00B062C9">
        <w:fldChar w:fldCharType="end"/>
      </w:r>
      <w:r w:rsidR="00A378C8">
        <w:t xml:space="preserve"> show</w:t>
      </w:r>
      <w:r w:rsidR="003B47E8">
        <w:t xml:space="preserve"> the results for the Intra only, low delay, and random access cases. </w:t>
      </w:r>
    </w:p>
    <w:p w:rsidR="00A378C8" w:rsidRDefault="00A378C8" w:rsidP="00A378C8">
      <w:pPr>
        <w:pStyle w:val="Caption"/>
        <w:numPr>
          <w:ilvl w:val="0"/>
          <w:numId w:val="12"/>
        </w:numPr>
        <w:jc w:val="center"/>
      </w:pPr>
      <w:bookmarkStart w:id="0" w:name="_Ref282794509"/>
      <w:r>
        <w:t>BD Rate for Intra</w:t>
      </w:r>
      <w:bookmarkEnd w:id="0"/>
      <w:r>
        <w:t xml:space="preserve"> Only</w:t>
      </w:r>
    </w:p>
    <w:tbl>
      <w:tblPr>
        <w:tblW w:w="4300" w:type="dxa"/>
        <w:jc w:val="center"/>
        <w:tblInd w:w="97" w:type="dxa"/>
        <w:tblLook w:val="04A0"/>
      </w:tblPr>
      <w:tblGrid>
        <w:gridCol w:w="1360"/>
        <w:gridCol w:w="976"/>
        <w:gridCol w:w="988"/>
        <w:gridCol w:w="976"/>
      </w:tblGrid>
      <w:tr w:rsidR="00807734" w:rsidRPr="00A378C8" w:rsidTr="00807734">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Intra LoCo</w:t>
            </w:r>
          </w:p>
        </w:tc>
      </w:tr>
      <w:tr w:rsidR="00807734" w:rsidRPr="00A378C8" w:rsidTr="00807734">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76"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-3.6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-1.7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-1.0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-1.9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-2.1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-1.7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-2.7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-1.2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-1.1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-1.4 </w:t>
            </w:r>
          </w:p>
        </w:tc>
      </w:tr>
      <w:tr w:rsidR="00807734" w:rsidRPr="00A378C8" w:rsidTr="00807734">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E</w:t>
            </w:r>
          </w:p>
        </w:tc>
        <w:tc>
          <w:tcPr>
            <w:tcW w:w="976" w:type="dxa"/>
            <w:tcBorders>
              <w:top w:val="nil"/>
              <w:left w:val="nil"/>
              <w:bottom w:val="single" w:sz="4"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-3.3 </w:t>
            </w:r>
          </w:p>
        </w:tc>
        <w:tc>
          <w:tcPr>
            <w:tcW w:w="988" w:type="dxa"/>
            <w:tcBorders>
              <w:top w:val="nil"/>
              <w:left w:val="nil"/>
              <w:bottom w:val="single" w:sz="4"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-3.9 </w:t>
            </w:r>
          </w:p>
        </w:tc>
        <w:tc>
          <w:tcPr>
            <w:tcW w:w="976" w:type="dxa"/>
            <w:tcBorders>
              <w:top w:val="nil"/>
              <w:left w:val="nil"/>
              <w:bottom w:val="single" w:sz="4"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-4.3 </w:t>
            </w:r>
          </w:p>
        </w:tc>
      </w:tr>
      <w:tr w:rsidR="00807734" w:rsidRPr="00A378C8" w:rsidTr="00807734">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76"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c>
          <w:tcPr>
            <w:tcW w:w="988"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-2.0 </w:t>
            </w:r>
          </w:p>
        </w:tc>
        <w:tc>
          <w:tcPr>
            <w:tcW w:w="976" w:type="dxa"/>
            <w:tcBorders>
              <w:top w:val="nil"/>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r>
    </w:tbl>
    <w:p w:rsidR="00A378C8" w:rsidRDefault="00A378C8" w:rsidP="009300D6">
      <w:pPr>
        <w:jc w:val="both"/>
      </w:pPr>
    </w:p>
    <w:p w:rsidR="00A378C8" w:rsidRDefault="00A378C8" w:rsidP="00A378C8">
      <w:pPr>
        <w:pStyle w:val="Caption"/>
        <w:numPr>
          <w:ilvl w:val="0"/>
          <w:numId w:val="12"/>
        </w:numPr>
        <w:jc w:val="center"/>
      </w:pPr>
      <w:bookmarkStart w:id="1" w:name="_Ref282794518"/>
      <w:r>
        <w:t>BD Rate for Random Access</w:t>
      </w:r>
      <w:bookmarkEnd w:id="1"/>
    </w:p>
    <w:tbl>
      <w:tblPr>
        <w:tblW w:w="4300" w:type="dxa"/>
        <w:jc w:val="center"/>
        <w:tblInd w:w="97" w:type="dxa"/>
        <w:tblLook w:val="04A0"/>
      </w:tblPr>
      <w:tblGrid>
        <w:gridCol w:w="1360"/>
        <w:gridCol w:w="980"/>
        <w:gridCol w:w="980"/>
        <w:gridCol w:w="980"/>
      </w:tblGrid>
      <w:tr w:rsidR="00807734" w:rsidRPr="00A378C8" w:rsidTr="00807734">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single" w:sz="8" w:space="0" w:color="auto"/>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single" w:sz="8" w:space="0" w:color="auto"/>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Random access LoCo</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807734" w:rsidRPr="00A378C8" w:rsidTr="00807734">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80"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0"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80" w:type="dxa"/>
            <w:tcBorders>
              <w:top w:val="nil"/>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-2.6 </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-2.3 </w:t>
            </w:r>
          </w:p>
        </w:tc>
        <w:tc>
          <w:tcPr>
            <w:tcW w:w="980"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-1.5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-3.4 </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-6.4 </w:t>
            </w:r>
          </w:p>
        </w:tc>
        <w:tc>
          <w:tcPr>
            <w:tcW w:w="980"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-5.8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-2.2 </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-5.2 </w:t>
            </w:r>
          </w:p>
        </w:tc>
        <w:tc>
          <w:tcPr>
            <w:tcW w:w="980"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-6.6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-1.6 </w:t>
            </w:r>
          </w:p>
        </w:tc>
        <w:tc>
          <w:tcPr>
            <w:tcW w:w="980"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-4.1 </w:t>
            </w:r>
          </w:p>
        </w:tc>
        <w:tc>
          <w:tcPr>
            <w:tcW w:w="980"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-4.8 </w:t>
            </w:r>
          </w:p>
        </w:tc>
      </w:tr>
      <w:tr w:rsidR="00807734" w:rsidRPr="00A378C8" w:rsidTr="00807734">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lastRenderedPageBreak/>
              <w:t>Class E</w:t>
            </w:r>
          </w:p>
        </w:tc>
        <w:tc>
          <w:tcPr>
            <w:tcW w:w="980" w:type="dxa"/>
            <w:tcBorders>
              <w:top w:val="nil"/>
              <w:left w:val="nil"/>
              <w:bottom w:val="single" w:sz="4" w:space="0" w:color="auto"/>
              <w:right w:val="nil"/>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nil"/>
              <w:left w:val="nil"/>
              <w:bottom w:val="single" w:sz="4" w:space="0" w:color="auto"/>
              <w:right w:val="nil"/>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0" w:type="dxa"/>
            <w:tcBorders>
              <w:top w:val="nil"/>
              <w:left w:val="nil"/>
              <w:bottom w:val="single" w:sz="4" w:space="0" w:color="auto"/>
              <w:right w:val="single" w:sz="8" w:space="0" w:color="auto"/>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807734" w:rsidRPr="00A378C8" w:rsidTr="00807734">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80"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-2.5 </w:t>
            </w:r>
          </w:p>
        </w:tc>
        <w:tc>
          <w:tcPr>
            <w:tcW w:w="980"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-4.9 </w:t>
            </w:r>
          </w:p>
        </w:tc>
        <w:tc>
          <w:tcPr>
            <w:tcW w:w="980" w:type="dxa"/>
            <w:tcBorders>
              <w:top w:val="nil"/>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-5.2 </w:t>
            </w:r>
          </w:p>
        </w:tc>
      </w:tr>
    </w:tbl>
    <w:p w:rsidR="00A378C8" w:rsidRDefault="00A378C8" w:rsidP="009300D6">
      <w:pPr>
        <w:jc w:val="both"/>
      </w:pPr>
    </w:p>
    <w:p w:rsidR="00A378C8" w:rsidRDefault="00A378C8" w:rsidP="00A378C8">
      <w:pPr>
        <w:pStyle w:val="Caption"/>
        <w:numPr>
          <w:ilvl w:val="0"/>
          <w:numId w:val="12"/>
        </w:numPr>
        <w:jc w:val="center"/>
      </w:pPr>
      <w:bookmarkStart w:id="2" w:name="_Ref282794522"/>
      <w:r>
        <w:t>BD Rate for Low Delay</w:t>
      </w:r>
      <w:bookmarkEnd w:id="2"/>
    </w:p>
    <w:tbl>
      <w:tblPr>
        <w:tblW w:w="4300" w:type="dxa"/>
        <w:jc w:val="center"/>
        <w:tblInd w:w="97" w:type="dxa"/>
        <w:tblLook w:val="04A0"/>
      </w:tblPr>
      <w:tblGrid>
        <w:gridCol w:w="1360"/>
        <w:gridCol w:w="976"/>
        <w:gridCol w:w="988"/>
        <w:gridCol w:w="976"/>
      </w:tblGrid>
      <w:tr w:rsidR="00807734" w:rsidRPr="00A378C8" w:rsidTr="00807734">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Low delay LoCo</w:t>
            </w:r>
          </w:p>
        </w:tc>
      </w:tr>
      <w:tr w:rsidR="00807734" w:rsidRPr="00A378C8" w:rsidTr="00807734">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Y BD-rate</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A378C8">
              <w:rPr>
                <w:rFonts w:ascii="Arial" w:hAnsi="Arial" w:cs="Arial"/>
                <w:sz w:val="20"/>
                <w:lang w:eastAsia="zh-CN"/>
              </w:rPr>
              <w:t>V BD-rate</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A</w:t>
            </w:r>
          </w:p>
        </w:tc>
        <w:tc>
          <w:tcPr>
            <w:tcW w:w="976" w:type="dxa"/>
            <w:tcBorders>
              <w:top w:val="single" w:sz="8" w:space="0" w:color="auto"/>
              <w:left w:val="nil"/>
              <w:bottom w:val="nil"/>
              <w:right w:val="nil"/>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88" w:type="dxa"/>
            <w:tcBorders>
              <w:top w:val="single" w:sz="8" w:space="0" w:color="auto"/>
              <w:left w:val="nil"/>
              <w:bottom w:val="nil"/>
              <w:right w:val="nil"/>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c>
          <w:tcPr>
            <w:tcW w:w="976" w:type="dxa"/>
            <w:tcBorders>
              <w:top w:val="single" w:sz="8" w:space="0" w:color="auto"/>
              <w:left w:val="nil"/>
              <w:bottom w:val="nil"/>
              <w:right w:val="single" w:sz="8" w:space="0" w:color="auto"/>
            </w:tcBorders>
            <w:shd w:val="clear" w:color="272727" w:fill="C0C0C0"/>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B</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-4.2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-6.4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-7.1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C</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-3.7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-8.1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-10.6 </w:t>
            </w:r>
          </w:p>
        </w:tc>
      </w:tr>
      <w:tr w:rsidR="00807734" w:rsidRPr="00A378C8" w:rsidTr="00807734">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D</w:t>
            </w:r>
          </w:p>
        </w:tc>
        <w:tc>
          <w:tcPr>
            <w:tcW w:w="976"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-2.8 </w:t>
            </w:r>
          </w:p>
        </w:tc>
        <w:tc>
          <w:tcPr>
            <w:tcW w:w="988" w:type="dxa"/>
            <w:tcBorders>
              <w:top w:val="nil"/>
              <w:left w:val="nil"/>
              <w:bottom w:val="nil"/>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-6.0 </w:t>
            </w:r>
          </w:p>
        </w:tc>
        <w:tc>
          <w:tcPr>
            <w:tcW w:w="976" w:type="dxa"/>
            <w:tcBorders>
              <w:top w:val="nil"/>
              <w:left w:val="nil"/>
              <w:bottom w:val="nil"/>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-6.7 </w:t>
            </w:r>
          </w:p>
        </w:tc>
      </w:tr>
      <w:tr w:rsidR="00807734" w:rsidRPr="00A378C8" w:rsidTr="00807734">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Class E</w:t>
            </w:r>
          </w:p>
        </w:tc>
        <w:tc>
          <w:tcPr>
            <w:tcW w:w="976" w:type="dxa"/>
            <w:tcBorders>
              <w:top w:val="nil"/>
              <w:left w:val="nil"/>
              <w:bottom w:val="single" w:sz="4"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-5.1 </w:t>
            </w:r>
          </w:p>
        </w:tc>
        <w:tc>
          <w:tcPr>
            <w:tcW w:w="988" w:type="dxa"/>
            <w:tcBorders>
              <w:top w:val="nil"/>
              <w:left w:val="nil"/>
              <w:bottom w:val="single" w:sz="4"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-4.1 </w:t>
            </w:r>
          </w:p>
        </w:tc>
        <w:tc>
          <w:tcPr>
            <w:tcW w:w="976" w:type="dxa"/>
            <w:tcBorders>
              <w:top w:val="nil"/>
              <w:left w:val="nil"/>
              <w:bottom w:val="single" w:sz="4"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-4.0 </w:t>
            </w:r>
          </w:p>
        </w:tc>
      </w:tr>
      <w:tr w:rsidR="00807734" w:rsidRPr="00A378C8" w:rsidTr="00807734">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A378C8">
              <w:rPr>
                <w:rFonts w:ascii="Arial" w:hAnsi="Arial" w:cs="Arial"/>
                <w:sz w:val="20"/>
                <w:lang w:eastAsia="zh-CN"/>
              </w:rPr>
              <w:t>All</w:t>
            </w:r>
          </w:p>
        </w:tc>
        <w:tc>
          <w:tcPr>
            <w:tcW w:w="976"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-3.9 </w:t>
            </w:r>
          </w:p>
        </w:tc>
        <w:tc>
          <w:tcPr>
            <w:tcW w:w="988" w:type="dxa"/>
            <w:tcBorders>
              <w:top w:val="nil"/>
              <w:left w:val="nil"/>
              <w:bottom w:val="single" w:sz="8" w:space="0" w:color="auto"/>
              <w:right w:val="nil"/>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-6.3 </w:t>
            </w:r>
          </w:p>
        </w:tc>
        <w:tc>
          <w:tcPr>
            <w:tcW w:w="976" w:type="dxa"/>
            <w:tcBorders>
              <w:top w:val="nil"/>
              <w:left w:val="nil"/>
              <w:bottom w:val="single" w:sz="8" w:space="0" w:color="auto"/>
              <w:right w:val="single" w:sz="8" w:space="0" w:color="auto"/>
            </w:tcBorders>
            <w:shd w:val="clear" w:color="auto" w:fill="auto"/>
            <w:noWrap/>
            <w:vAlign w:val="bottom"/>
            <w:hideMark/>
          </w:tcPr>
          <w:p w:rsidR="00807734" w:rsidRPr="00A378C8" w:rsidRDefault="00807734" w:rsidP="00A378C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A378C8">
              <w:rPr>
                <w:rFonts w:ascii="Arial" w:hAnsi="Arial" w:cs="Arial"/>
                <w:sz w:val="20"/>
                <w:lang w:eastAsia="zh-CN"/>
              </w:rPr>
              <w:t xml:space="preserve">-7.3 </w:t>
            </w:r>
          </w:p>
        </w:tc>
      </w:tr>
    </w:tbl>
    <w:p w:rsidR="00811655" w:rsidRPr="00380634" w:rsidRDefault="00811655" w:rsidP="0038063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p>
    <w:p w:rsidR="00E7689D" w:rsidRDefault="00E7689D" w:rsidP="00E7689D">
      <w:pPr>
        <w:pStyle w:val="Heading1"/>
        <w:rPr>
          <w:szCs w:val="22"/>
        </w:rPr>
      </w:pPr>
      <w:r>
        <w:rPr>
          <w:szCs w:val="22"/>
        </w:rPr>
        <w:t>References</w:t>
      </w:r>
    </w:p>
    <w:p w:rsidR="00D13AF0" w:rsidRDefault="00D13AF0" w:rsidP="00D13AF0">
      <w:pPr>
        <w:numPr>
          <w:ilvl w:val="0"/>
          <w:numId w:val="11"/>
        </w:numPr>
      </w:pPr>
      <w:bookmarkStart w:id="3" w:name="_Ref273620324"/>
      <w:r>
        <w:t xml:space="preserve">T. </w:t>
      </w:r>
      <w:proofErr w:type="spellStart"/>
      <w:r>
        <w:t>Chujoh</w:t>
      </w:r>
      <w:proofErr w:type="spellEnd"/>
      <w:r>
        <w:t xml:space="preserve">, A. </w:t>
      </w:r>
      <w:proofErr w:type="spellStart"/>
      <w:r>
        <w:t>Tanizawa</w:t>
      </w:r>
      <w:proofErr w:type="spellEnd"/>
      <w:r>
        <w:t xml:space="preserve"> and T. </w:t>
      </w:r>
      <w:proofErr w:type="spellStart"/>
      <w:r>
        <w:t>Yamakage</w:t>
      </w:r>
      <w:proofErr w:type="spellEnd"/>
      <w:r>
        <w:t>, “Adaptive Loop Filter for Improving Coding Efficiency”, C402, Geneva, April 2008.</w:t>
      </w:r>
    </w:p>
    <w:p w:rsidR="00D13AF0" w:rsidRDefault="00D13AF0" w:rsidP="00D13AF0">
      <w:pPr>
        <w:numPr>
          <w:ilvl w:val="0"/>
          <w:numId w:val="11"/>
        </w:numPr>
      </w:pPr>
      <w:r w:rsidRPr="00D13AF0">
        <w:t xml:space="preserve">T. </w:t>
      </w:r>
      <w:proofErr w:type="spellStart"/>
      <w:r w:rsidRPr="00D13AF0">
        <w:t>Chujoh</w:t>
      </w:r>
      <w:proofErr w:type="spellEnd"/>
      <w:r w:rsidRPr="00D13AF0">
        <w:t>, N. Wada and G. Yasuda, “</w:t>
      </w:r>
      <w:proofErr w:type="spellStart"/>
      <w:r w:rsidRPr="00D13AF0">
        <w:t>Quadtree</w:t>
      </w:r>
      <w:proofErr w:type="spellEnd"/>
      <w:r w:rsidRPr="00D13AF0">
        <w:t>-based Adaptive Loop Filter,” ITU-T Q.6/SG16 Contribution, C181, Geneva, January 2009.</w:t>
      </w:r>
    </w:p>
    <w:p w:rsidR="00D13AF0" w:rsidRDefault="00D13AF0" w:rsidP="00D13AF0">
      <w:pPr>
        <w:numPr>
          <w:ilvl w:val="0"/>
          <w:numId w:val="11"/>
        </w:numPr>
      </w:pPr>
      <w:r w:rsidRPr="00D13AF0">
        <w:t xml:space="preserve">Marta </w:t>
      </w:r>
      <w:proofErr w:type="spellStart"/>
      <w:r w:rsidRPr="00D13AF0">
        <w:t>Karczewicz</w:t>
      </w:r>
      <w:proofErr w:type="spellEnd"/>
      <w:r w:rsidRPr="00D13AF0">
        <w:t xml:space="preserve">, </w:t>
      </w:r>
      <w:proofErr w:type="spellStart"/>
      <w:r w:rsidRPr="00D13AF0">
        <w:t>Peisong</w:t>
      </w:r>
      <w:proofErr w:type="spellEnd"/>
      <w:r w:rsidRPr="00D13AF0">
        <w:t xml:space="preserve"> Chen, </w:t>
      </w:r>
      <w:proofErr w:type="spellStart"/>
      <w:r w:rsidRPr="00D13AF0">
        <w:t>Rajan</w:t>
      </w:r>
      <w:proofErr w:type="spellEnd"/>
      <w:r w:rsidRPr="00D13AF0">
        <w:t xml:space="preserve"> Joshi, </w:t>
      </w:r>
      <w:proofErr w:type="spellStart"/>
      <w:r w:rsidRPr="00D13AF0">
        <w:t>Xianglin</w:t>
      </w:r>
      <w:proofErr w:type="spellEnd"/>
      <w:r w:rsidRPr="00D13AF0">
        <w:t xml:space="preserve"> Wang, Wei-Jung </w:t>
      </w:r>
      <w:proofErr w:type="spellStart"/>
      <w:r w:rsidRPr="00D13AF0">
        <w:t>Chien</w:t>
      </w:r>
      <w:proofErr w:type="spellEnd"/>
      <w:r w:rsidRPr="00D13AF0">
        <w:t xml:space="preserve">, </w:t>
      </w:r>
      <w:proofErr w:type="spellStart"/>
      <w:r w:rsidRPr="00D13AF0">
        <w:t>Rahul</w:t>
      </w:r>
      <w:proofErr w:type="spellEnd"/>
      <w:r w:rsidRPr="00D13AF0">
        <w:t xml:space="preserve"> </w:t>
      </w:r>
      <w:proofErr w:type="spellStart"/>
      <w:r w:rsidRPr="00D13AF0">
        <w:t>Panchal</w:t>
      </w:r>
      <w:proofErr w:type="spellEnd"/>
      <w:r w:rsidRPr="00D13AF0">
        <w:t>,  “Video coding technology proposal by Qualcomm Inc” JCTVC Contribution JCTVC-A121, Dresden, Germany, April 2010.</w:t>
      </w:r>
    </w:p>
    <w:p w:rsidR="009A01DB" w:rsidRPr="00D13AF0" w:rsidRDefault="009A01DB" w:rsidP="009A01DB">
      <w:pPr>
        <w:pStyle w:val="ListParagraph"/>
        <w:numPr>
          <w:ilvl w:val="0"/>
          <w:numId w:val="11"/>
        </w:numPr>
        <w:jc w:val="both"/>
      </w:pPr>
      <w:bookmarkStart w:id="4" w:name="_Ref281923953"/>
      <w:r>
        <w:t>JCT-VC, Common test conditions and software reference configurations, JCTVC-C500, 3</w:t>
      </w:r>
      <w:r w:rsidRPr="00193D0F">
        <w:rPr>
          <w:vertAlign w:val="superscript"/>
        </w:rPr>
        <w:t>rd</w:t>
      </w:r>
      <w:r>
        <w:t xml:space="preserve"> JCT-VC meeting, Guangzhou, October 2010.</w:t>
      </w:r>
      <w:bookmarkEnd w:id="4"/>
    </w:p>
    <w:bookmarkEnd w:id="3"/>
    <w:p w:rsidR="001F2594" w:rsidRPr="002B191D" w:rsidRDefault="001F2594" w:rsidP="00E11923">
      <w:pPr>
        <w:pStyle w:val="Heading1"/>
      </w:pPr>
      <w:r w:rsidRPr="00E11923">
        <w:t>Patent</w:t>
      </w:r>
      <w:r w:rsidRPr="002B191D">
        <w:t xml:space="preserve"> rights declaration</w:t>
      </w:r>
      <w:r w:rsidR="00B94B06" w:rsidRPr="002B191D">
        <w:t>(s)</w:t>
      </w:r>
    </w:p>
    <w:p w:rsidR="00712F60" w:rsidRPr="0007614F" w:rsidRDefault="00712F60" w:rsidP="00380634">
      <w:pPr>
        <w:jc w:val="both"/>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10" w:history="1">
        <w:r w:rsidRPr="0007614F">
          <w:rPr>
            <w:rStyle w:val="Hyperlink"/>
            <w:szCs w:val="22"/>
          </w:rPr>
          <w:t>http://www.itu.int/ITU-T/dbase/patent/patent-policy.html</w:t>
        </w:r>
      </w:hyperlink>
      <w:r w:rsidRPr="0007614F">
        <w:rPr>
          <w:szCs w:val="22"/>
        </w:rPr>
        <w:t xml:space="preserve">, with further information available at </w:t>
      </w:r>
      <w:hyperlink r:id="rId11" w:history="1">
        <w:r w:rsidR="0007614F" w:rsidRPr="00A92858">
          <w:rPr>
            <w:rStyle w:val="Hyperlink"/>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12" w:history="1">
        <w:r w:rsidR="006E2810" w:rsidRPr="0007614F">
          <w:rPr>
            <w:rStyle w:val="Hyperlink"/>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13" w:history="1">
        <w:r w:rsidRPr="0007614F">
          <w:rPr>
            <w:rStyle w:val="Hyperlink"/>
            <w:szCs w:val="22"/>
          </w:rPr>
          <w:t>http://www.itu.int/ITU-T/ipr/index.html</w:t>
        </w:r>
      </w:hyperlink>
      <w:r w:rsidRPr="0007614F">
        <w:rPr>
          <w:szCs w:val="22"/>
        </w:rPr>
        <w:t>.</w:t>
      </w:r>
      <w:r w:rsidR="00D807BF">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Pr="0007614F">
        <w:rPr>
          <w:szCs w:val="22"/>
        </w:rPr>
        <w:t xml:space="preserve"> final </w:t>
      </w:r>
      <w:r w:rsidR="00A83253" w:rsidRPr="0007614F">
        <w:rPr>
          <w:szCs w:val="22"/>
        </w:rPr>
        <w:t xml:space="preserve">or draft </w:t>
      </w:r>
      <w:r w:rsidRPr="0007614F">
        <w:rPr>
          <w:szCs w:val="22"/>
        </w:rPr>
        <w:t>standard to submit formal IPR declarations to ITU-T/ITU-R/ISO/IEC. An example of an informal IPR notification statement for a contribution is provided below.)</w:t>
      </w:r>
    </w:p>
    <w:p w:rsidR="00712F60" w:rsidRPr="000E00F3" w:rsidRDefault="00712F60" w:rsidP="00380634">
      <w:pPr>
        <w:jc w:val="both"/>
        <w:rPr>
          <w:szCs w:val="22"/>
        </w:rPr>
      </w:pPr>
    </w:p>
    <w:p w:rsidR="001F2594" w:rsidRDefault="001D34B1" w:rsidP="00380634">
      <w:pPr>
        <w:jc w:val="both"/>
        <w:rPr>
          <w:szCs w:val="22"/>
        </w:rPr>
      </w:pPr>
      <w:r w:rsidRPr="00BF4BAC">
        <w:rPr>
          <w:b/>
          <w:szCs w:val="22"/>
        </w:rPr>
        <w:t>Sony Corporation</w:t>
      </w:r>
      <w:r w:rsidRPr="00A01439">
        <w:rPr>
          <w:b/>
          <w:szCs w:val="22"/>
        </w:rPr>
        <w:t xml:space="preserve">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DE4" w:rsidRDefault="00102DE4">
      <w:r>
        <w:separator/>
      </w:r>
    </w:p>
  </w:endnote>
  <w:endnote w:type="continuationSeparator" w:id="0">
    <w:p w:rsidR="00102DE4" w:rsidRDefault="00102D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062C9">
      <w:rPr>
        <w:rStyle w:val="PageNumber"/>
      </w:rPr>
      <w:fldChar w:fldCharType="begin"/>
    </w:r>
    <w:r>
      <w:rPr>
        <w:rStyle w:val="PageNumber"/>
      </w:rPr>
      <w:instrText xml:space="preserve"> PAGE </w:instrText>
    </w:r>
    <w:r w:rsidR="00B062C9">
      <w:rPr>
        <w:rStyle w:val="PageNumber"/>
      </w:rPr>
      <w:fldChar w:fldCharType="separate"/>
    </w:r>
    <w:r w:rsidR="00CD3865">
      <w:rPr>
        <w:rStyle w:val="PageNumber"/>
        <w:noProof/>
      </w:rPr>
      <w:t>1</w:t>
    </w:r>
    <w:r w:rsidR="00B062C9">
      <w:rPr>
        <w:rStyle w:val="PageNumber"/>
      </w:rPr>
      <w:fldChar w:fldCharType="end"/>
    </w:r>
    <w:r>
      <w:rPr>
        <w:rStyle w:val="PageNumber"/>
      </w:rPr>
      <w:tab/>
      <w:t xml:space="preserve">Date Saved: </w:t>
    </w:r>
    <w:r w:rsidR="00B062C9">
      <w:rPr>
        <w:rStyle w:val="PageNumber"/>
      </w:rPr>
      <w:fldChar w:fldCharType="begin"/>
    </w:r>
    <w:r>
      <w:rPr>
        <w:rStyle w:val="PageNumber"/>
      </w:rPr>
      <w:instrText xml:space="preserve"> SAVEDATE  \@ "yyyy-MM-dd"  \* MERGEFORMAT </w:instrText>
    </w:r>
    <w:r w:rsidR="00B062C9">
      <w:rPr>
        <w:rStyle w:val="PageNumber"/>
      </w:rPr>
      <w:fldChar w:fldCharType="separate"/>
    </w:r>
    <w:r w:rsidR="00CD3865">
      <w:rPr>
        <w:rStyle w:val="PageNumber"/>
        <w:noProof/>
      </w:rPr>
      <w:t>2011-01-15</w:t>
    </w:r>
    <w:r w:rsidR="00B062C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DE4" w:rsidRDefault="00102DE4">
      <w:r>
        <w:separator/>
      </w:r>
    </w:p>
  </w:footnote>
  <w:footnote w:type="continuationSeparator" w:id="0">
    <w:p w:rsidR="00102DE4" w:rsidRDefault="00102D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127F2"/>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54587F"/>
    <w:multiLevelType w:val="hybridMultilevel"/>
    <w:tmpl w:val="7C52C488"/>
    <w:lvl w:ilvl="0" w:tplc="FBDCC94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EB705C"/>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C550FF5"/>
    <w:multiLevelType w:val="hybridMultilevel"/>
    <w:tmpl w:val="B1905D00"/>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5"/>
  </w:num>
  <w:num w:numId="12">
    <w:abstractNumId w:val="13"/>
  </w:num>
  <w:num w:numId="13">
    <w:abstractNumId w:val="2"/>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docVars>
    <w:docVar w:name="aurora:used-aurora" w:val="i:1"/>
  </w:docVars>
  <w:rsids>
    <w:rsidRoot w:val="006C5D39"/>
    <w:rsid w:val="00002AB3"/>
    <w:rsid w:val="000229D0"/>
    <w:rsid w:val="000269F5"/>
    <w:rsid w:val="000458BC"/>
    <w:rsid w:val="00045C41"/>
    <w:rsid w:val="00046C03"/>
    <w:rsid w:val="0005344D"/>
    <w:rsid w:val="00061936"/>
    <w:rsid w:val="0007614F"/>
    <w:rsid w:val="000B1C6B"/>
    <w:rsid w:val="000C09AC"/>
    <w:rsid w:val="000E00F3"/>
    <w:rsid w:val="000F158C"/>
    <w:rsid w:val="00102DE4"/>
    <w:rsid w:val="00124E38"/>
    <w:rsid w:val="0012580B"/>
    <w:rsid w:val="0013526E"/>
    <w:rsid w:val="00137A2F"/>
    <w:rsid w:val="00171371"/>
    <w:rsid w:val="00175A24"/>
    <w:rsid w:val="00184B18"/>
    <w:rsid w:val="00187E58"/>
    <w:rsid w:val="001A297E"/>
    <w:rsid w:val="001A368E"/>
    <w:rsid w:val="001A7329"/>
    <w:rsid w:val="001B4E28"/>
    <w:rsid w:val="001C3525"/>
    <w:rsid w:val="001C446A"/>
    <w:rsid w:val="001D1BD2"/>
    <w:rsid w:val="001D34B1"/>
    <w:rsid w:val="001E02BE"/>
    <w:rsid w:val="001E3B37"/>
    <w:rsid w:val="001F2594"/>
    <w:rsid w:val="00206460"/>
    <w:rsid w:val="002069B4"/>
    <w:rsid w:val="00215DFC"/>
    <w:rsid w:val="002212DF"/>
    <w:rsid w:val="00227BA7"/>
    <w:rsid w:val="00233902"/>
    <w:rsid w:val="00261008"/>
    <w:rsid w:val="00275BCF"/>
    <w:rsid w:val="00292257"/>
    <w:rsid w:val="0029339A"/>
    <w:rsid w:val="002A54E0"/>
    <w:rsid w:val="002B1595"/>
    <w:rsid w:val="002B191D"/>
    <w:rsid w:val="002B3B0F"/>
    <w:rsid w:val="002D0AF6"/>
    <w:rsid w:val="002F164D"/>
    <w:rsid w:val="00306206"/>
    <w:rsid w:val="00327C56"/>
    <w:rsid w:val="003315A1"/>
    <w:rsid w:val="003373EC"/>
    <w:rsid w:val="003706CC"/>
    <w:rsid w:val="00373FD6"/>
    <w:rsid w:val="00380634"/>
    <w:rsid w:val="003973D9"/>
    <w:rsid w:val="003A2D8E"/>
    <w:rsid w:val="003B47E8"/>
    <w:rsid w:val="003C20E4"/>
    <w:rsid w:val="003E6F90"/>
    <w:rsid w:val="003F3750"/>
    <w:rsid w:val="003F5D0F"/>
    <w:rsid w:val="00414101"/>
    <w:rsid w:val="00433DDB"/>
    <w:rsid w:val="00437619"/>
    <w:rsid w:val="004545AB"/>
    <w:rsid w:val="00466ED1"/>
    <w:rsid w:val="004B210C"/>
    <w:rsid w:val="004D405F"/>
    <w:rsid w:val="004F61E3"/>
    <w:rsid w:val="0051015C"/>
    <w:rsid w:val="00522639"/>
    <w:rsid w:val="00531AE9"/>
    <w:rsid w:val="00567EC7"/>
    <w:rsid w:val="00570013"/>
    <w:rsid w:val="005A33A1"/>
    <w:rsid w:val="005C385F"/>
    <w:rsid w:val="005E2E89"/>
    <w:rsid w:val="005F6F1B"/>
    <w:rsid w:val="00624B33"/>
    <w:rsid w:val="00626910"/>
    <w:rsid w:val="00630AA2"/>
    <w:rsid w:val="00640D62"/>
    <w:rsid w:val="00646707"/>
    <w:rsid w:val="0066031F"/>
    <w:rsid w:val="00661A9A"/>
    <w:rsid w:val="00664DCF"/>
    <w:rsid w:val="006B33F3"/>
    <w:rsid w:val="006B7C1D"/>
    <w:rsid w:val="006C5D39"/>
    <w:rsid w:val="006E2810"/>
    <w:rsid w:val="006E5417"/>
    <w:rsid w:val="00712F60"/>
    <w:rsid w:val="00720E3B"/>
    <w:rsid w:val="00745F6B"/>
    <w:rsid w:val="0074679E"/>
    <w:rsid w:val="0075585E"/>
    <w:rsid w:val="007768FF"/>
    <w:rsid w:val="00777842"/>
    <w:rsid w:val="007824D3"/>
    <w:rsid w:val="00796EE3"/>
    <w:rsid w:val="007A7D29"/>
    <w:rsid w:val="007C4F83"/>
    <w:rsid w:val="007C727F"/>
    <w:rsid w:val="007F1F8B"/>
    <w:rsid w:val="00807734"/>
    <w:rsid w:val="00811655"/>
    <w:rsid w:val="008206C8"/>
    <w:rsid w:val="0083661C"/>
    <w:rsid w:val="00874A6C"/>
    <w:rsid w:val="00876C65"/>
    <w:rsid w:val="008941E0"/>
    <w:rsid w:val="008A4B4C"/>
    <w:rsid w:val="008C239F"/>
    <w:rsid w:val="008E3840"/>
    <w:rsid w:val="00907757"/>
    <w:rsid w:val="009212B0"/>
    <w:rsid w:val="009234A5"/>
    <w:rsid w:val="00927D26"/>
    <w:rsid w:val="009300D6"/>
    <w:rsid w:val="009336F7"/>
    <w:rsid w:val="009374A7"/>
    <w:rsid w:val="0096183E"/>
    <w:rsid w:val="0099518F"/>
    <w:rsid w:val="009A01DB"/>
    <w:rsid w:val="009A1D69"/>
    <w:rsid w:val="009A523D"/>
    <w:rsid w:val="009F496B"/>
    <w:rsid w:val="00A01439"/>
    <w:rsid w:val="00A02E61"/>
    <w:rsid w:val="00A05CFF"/>
    <w:rsid w:val="00A144B3"/>
    <w:rsid w:val="00A378C8"/>
    <w:rsid w:val="00A528EF"/>
    <w:rsid w:val="00A56B97"/>
    <w:rsid w:val="00A6093D"/>
    <w:rsid w:val="00A76A6D"/>
    <w:rsid w:val="00A80E8E"/>
    <w:rsid w:val="00A83253"/>
    <w:rsid w:val="00AA2E1E"/>
    <w:rsid w:val="00AA6E84"/>
    <w:rsid w:val="00AE341B"/>
    <w:rsid w:val="00B009C2"/>
    <w:rsid w:val="00B062C9"/>
    <w:rsid w:val="00B07CA7"/>
    <w:rsid w:val="00B1279A"/>
    <w:rsid w:val="00B5222E"/>
    <w:rsid w:val="00B61C96"/>
    <w:rsid w:val="00B73A2A"/>
    <w:rsid w:val="00B94B06"/>
    <w:rsid w:val="00B94C28"/>
    <w:rsid w:val="00BB752E"/>
    <w:rsid w:val="00BC10BA"/>
    <w:rsid w:val="00BC43D6"/>
    <w:rsid w:val="00BC5AFD"/>
    <w:rsid w:val="00C0609D"/>
    <w:rsid w:val="00C115AB"/>
    <w:rsid w:val="00C30249"/>
    <w:rsid w:val="00C5631D"/>
    <w:rsid w:val="00C606C9"/>
    <w:rsid w:val="00C90650"/>
    <w:rsid w:val="00C97D78"/>
    <w:rsid w:val="00CB28BC"/>
    <w:rsid w:val="00CC5A42"/>
    <w:rsid w:val="00CC5BD9"/>
    <w:rsid w:val="00CD0EAB"/>
    <w:rsid w:val="00CD3865"/>
    <w:rsid w:val="00CF34DB"/>
    <w:rsid w:val="00CF3F3F"/>
    <w:rsid w:val="00CF558F"/>
    <w:rsid w:val="00CF6D2D"/>
    <w:rsid w:val="00D01566"/>
    <w:rsid w:val="00D073E2"/>
    <w:rsid w:val="00D13AF0"/>
    <w:rsid w:val="00D446EC"/>
    <w:rsid w:val="00D51BF0"/>
    <w:rsid w:val="00D55942"/>
    <w:rsid w:val="00D74838"/>
    <w:rsid w:val="00D807BF"/>
    <w:rsid w:val="00D86D2C"/>
    <w:rsid w:val="00DA7887"/>
    <w:rsid w:val="00DB2C26"/>
    <w:rsid w:val="00DC42D0"/>
    <w:rsid w:val="00DD7914"/>
    <w:rsid w:val="00DE3B19"/>
    <w:rsid w:val="00DE6B43"/>
    <w:rsid w:val="00E00F9C"/>
    <w:rsid w:val="00E11923"/>
    <w:rsid w:val="00E262D4"/>
    <w:rsid w:val="00E36250"/>
    <w:rsid w:val="00E54511"/>
    <w:rsid w:val="00E569D7"/>
    <w:rsid w:val="00E61DAC"/>
    <w:rsid w:val="00E655DB"/>
    <w:rsid w:val="00E75FE3"/>
    <w:rsid w:val="00E7689D"/>
    <w:rsid w:val="00EB7AB1"/>
    <w:rsid w:val="00EF48CC"/>
    <w:rsid w:val="00F608EC"/>
    <w:rsid w:val="00F73032"/>
    <w:rsid w:val="00F848FC"/>
    <w:rsid w:val="00F9282A"/>
    <w:rsid w:val="00F96BAD"/>
    <w:rsid w:val="00FB0E84"/>
    <w:rsid w:val="00FC461D"/>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973D9"/>
    <w:pPr>
      <w:tabs>
        <w:tab w:val="center" w:pos="4320"/>
        <w:tab w:val="right" w:pos="8640"/>
      </w:tabs>
    </w:pPr>
  </w:style>
  <w:style w:type="paragraph" w:styleId="Footer">
    <w:name w:val="footer"/>
    <w:basedOn w:val="Normal"/>
    <w:rsid w:val="003973D9"/>
    <w:pPr>
      <w:tabs>
        <w:tab w:val="center" w:pos="4320"/>
        <w:tab w:val="right" w:pos="8640"/>
      </w:tabs>
    </w:pPr>
  </w:style>
  <w:style w:type="character" w:styleId="PageNumber">
    <w:name w:val="page number"/>
    <w:basedOn w:val="DefaultParagraphFont"/>
    <w:rsid w:val="003973D9"/>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nhideWhenUsed/>
    <w:qFormat/>
    <w:rsid w:val="001D34B1"/>
    <w:rPr>
      <w:b/>
      <w:bCs/>
      <w:sz w:val="20"/>
    </w:rPr>
  </w:style>
  <w:style w:type="character" w:styleId="PlaceholderText">
    <w:name w:val="Placeholder Text"/>
    <w:basedOn w:val="DefaultParagraphFont"/>
    <w:uiPriority w:val="99"/>
    <w:semiHidden/>
    <w:rsid w:val="00D86D2C"/>
    <w:rPr>
      <w:color w:val="808080"/>
    </w:rPr>
  </w:style>
  <w:style w:type="paragraph" w:styleId="ListParagraph">
    <w:name w:val="List Paragraph"/>
    <w:basedOn w:val="Normal"/>
    <w:uiPriority w:val="34"/>
    <w:qFormat/>
    <w:rsid w:val="00D13AF0"/>
    <w:pPr>
      <w:ind w:left="720"/>
      <w:contextualSpacing/>
    </w:pPr>
  </w:style>
  <w:style w:type="character" w:styleId="CommentReference">
    <w:name w:val="annotation reference"/>
    <w:basedOn w:val="DefaultParagraphFont"/>
    <w:rsid w:val="00661A9A"/>
    <w:rPr>
      <w:sz w:val="16"/>
      <w:szCs w:val="16"/>
    </w:rPr>
  </w:style>
  <w:style w:type="paragraph" w:styleId="CommentText">
    <w:name w:val="annotation text"/>
    <w:basedOn w:val="Normal"/>
    <w:link w:val="CommentTextChar"/>
    <w:rsid w:val="00661A9A"/>
    <w:rPr>
      <w:sz w:val="20"/>
    </w:rPr>
  </w:style>
  <w:style w:type="character" w:customStyle="1" w:styleId="CommentTextChar">
    <w:name w:val="Comment Text Char"/>
    <w:basedOn w:val="DefaultParagraphFont"/>
    <w:link w:val="CommentText"/>
    <w:rsid w:val="00661A9A"/>
  </w:style>
  <w:style w:type="paragraph" w:styleId="CommentSubject">
    <w:name w:val="annotation subject"/>
    <w:basedOn w:val="CommentText"/>
    <w:next w:val="CommentText"/>
    <w:link w:val="CommentSubjectChar"/>
    <w:rsid w:val="00661A9A"/>
    <w:rPr>
      <w:b/>
      <w:bCs/>
    </w:rPr>
  </w:style>
  <w:style w:type="character" w:customStyle="1" w:styleId="CommentSubjectChar">
    <w:name w:val="Comment Subject Char"/>
    <w:basedOn w:val="CommentTextChar"/>
    <w:link w:val="CommentSubject"/>
    <w:rsid w:val="00661A9A"/>
    <w:rPr>
      <w:b/>
      <w:bCs/>
    </w:rPr>
  </w:style>
</w:styles>
</file>

<file path=word/webSettings.xml><?xml version="1.0" encoding="utf-8"?>
<w:webSettings xmlns:r="http://schemas.openxmlformats.org/officeDocument/2006/relationships" xmlns:w="http://schemas.openxmlformats.org/wordprocessingml/2006/main">
  <w:divs>
    <w:div w:id="271783164">
      <w:bodyDiv w:val="1"/>
      <w:marLeft w:val="0"/>
      <w:marRight w:val="0"/>
      <w:marTop w:val="0"/>
      <w:marBottom w:val="0"/>
      <w:divBdr>
        <w:top w:val="none" w:sz="0" w:space="0" w:color="auto"/>
        <w:left w:val="none" w:sz="0" w:space="0" w:color="auto"/>
        <w:bottom w:val="none" w:sz="0" w:space="0" w:color="auto"/>
        <w:right w:val="none" w:sz="0" w:space="0" w:color="auto"/>
      </w:divBdr>
    </w:div>
    <w:div w:id="886648962">
      <w:bodyDiv w:val="1"/>
      <w:marLeft w:val="0"/>
      <w:marRight w:val="0"/>
      <w:marTop w:val="0"/>
      <w:marBottom w:val="0"/>
      <w:divBdr>
        <w:top w:val="none" w:sz="0" w:space="0" w:color="auto"/>
        <w:left w:val="none" w:sz="0" w:space="0" w:color="auto"/>
        <w:bottom w:val="none" w:sz="0" w:space="0" w:color="auto"/>
        <w:right w:val="none" w:sz="0" w:space="0" w:color="auto"/>
      </w:divBdr>
    </w:div>
    <w:div w:id="1041132476">
      <w:bodyDiv w:val="1"/>
      <w:marLeft w:val="0"/>
      <w:marRight w:val="0"/>
      <w:marTop w:val="0"/>
      <w:marBottom w:val="0"/>
      <w:divBdr>
        <w:top w:val="none" w:sz="0" w:space="0" w:color="auto"/>
        <w:left w:val="none" w:sz="0" w:space="0" w:color="auto"/>
        <w:bottom w:val="none" w:sz="0" w:space="0" w:color="auto"/>
        <w:right w:val="none" w:sz="0" w:space="0" w:color="auto"/>
      </w:divBdr>
    </w:div>
    <w:div w:id="1144274023">
      <w:bodyDiv w:val="1"/>
      <w:marLeft w:val="0"/>
      <w:marRight w:val="0"/>
      <w:marTop w:val="0"/>
      <w:marBottom w:val="0"/>
      <w:divBdr>
        <w:top w:val="none" w:sz="0" w:space="0" w:color="auto"/>
        <w:left w:val="none" w:sz="0" w:space="0" w:color="auto"/>
        <w:bottom w:val="none" w:sz="0" w:space="0" w:color="auto"/>
        <w:right w:val="none" w:sz="0" w:space="0" w:color="auto"/>
      </w:divBdr>
    </w:div>
    <w:div w:id="1371613670">
      <w:bodyDiv w:val="1"/>
      <w:marLeft w:val="0"/>
      <w:marRight w:val="0"/>
      <w:marTop w:val="0"/>
      <w:marBottom w:val="0"/>
      <w:divBdr>
        <w:top w:val="none" w:sz="0" w:space="0" w:color="auto"/>
        <w:left w:val="none" w:sz="0" w:space="0" w:color="auto"/>
        <w:bottom w:val="none" w:sz="0" w:space="0" w:color="auto"/>
        <w:right w:val="none" w:sz="0" w:space="0" w:color="auto"/>
      </w:divBdr>
    </w:div>
    <w:div w:id="1526671200">
      <w:bodyDiv w:val="1"/>
      <w:marLeft w:val="0"/>
      <w:marRight w:val="0"/>
      <w:marTop w:val="0"/>
      <w:marBottom w:val="0"/>
      <w:divBdr>
        <w:top w:val="none" w:sz="0" w:space="0" w:color="auto"/>
        <w:left w:val="none" w:sz="0" w:space="0" w:color="auto"/>
        <w:bottom w:val="none" w:sz="0" w:space="0" w:color="auto"/>
        <w:right w:val="none" w:sz="0" w:space="0" w:color="auto"/>
      </w:divBdr>
    </w:div>
    <w:div w:id="1779371016">
      <w:bodyDiv w:val="1"/>
      <w:marLeft w:val="0"/>
      <w:marRight w:val="0"/>
      <w:marTop w:val="0"/>
      <w:marBottom w:val="0"/>
      <w:divBdr>
        <w:top w:val="none" w:sz="0" w:space="0" w:color="auto"/>
        <w:left w:val="none" w:sz="0" w:space="0" w:color="auto"/>
        <w:bottom w:val="none" w:sz="0" w:space="0" w:color="auto"/>
        <w:right w:val="none" w:sz="0" w:space="0" w:color="auto"/>
      </w:divBdr>
    </w:div>
    <w:div w:id="204062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ITU-T/ipr/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sotc.iso.org/livelink/livelink?func=ll&amp;objId=4230455&amp;objAction=browse&amp;sort=subtyp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ITU-T/ipr/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u.int/ITU-T/dbase/patent/patent-policy.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F529-91DC-4404-B976-FA41F933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1493</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3</cp:revision>
  <cp:lastPrinted>2011-01-14T03:37:00Z</cp:lastPrinted>
  <dcterms:created xsi:type="dcterms:W3CDTF">2011-01-16T00:37:00Z</dcterms:created>
  <dcterms:modified xsi:type="dcterms:W3CDTF">2011-01-16T01:28:00Z</dcterms:modified>
</cp:coreProperties>
</file>