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0B13E3">
        <w:tc>
          <w:tcPr>
            <w:tcW w:w="6408" w:type="dxa"/>
          </w:tcPr>
          <w:p w:rsidR="006C5D39" w:rsidRPr="000B13E3" w:rsidRDefault="00C51A5D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5B2044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B2044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B13E3">
              <w:rPr>
                <w:b/>
                <w:szCs w:val="22"/>
              </w:rPr>
              <w:t xml:space="preserve">Joint </w:t>
            </w:r>
            <w:r w:rsidR="006C5D39" w:rsidRPr="000B13E3">
              <w:rPr>
                <w:b/>
                <w:szCs w:val="22"/>
              </w:rPr>
              <w:t>Collaborative</w:t>
            </w:r>
            <w:r w:rsidR="00E61DAC" w:rsidRPr="000B13E3">
              <w:rPr>
                <w:b/>
                <w:szCs w:val="22"/>
              </w:rPr>
              <w:t xml:space="preserve"> Team </w:t>
            </w:r>
            <w:r w:rsidR="006C5D39" w:rsidRPr="000B13E3">
              <w:rPr>
                <w:b/>
                <w:szCs w:val="22"/>
              </w:rPr>
              <w:t>on Video Coding (JCT-VC)</w:t>
            </w:r>
          </w:p>
          <w:p w:rsidR="00E61DAC" w:rsidRPr="000B13E3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0B13E3">
              <w:rPr>
                <w:b/>
                <w:szCs w:val="22"/>
              </w:rPr>
              <w:t xml:space="preserve">of </w:t>
            </w:r>
            <w:r w:rsidR="007F1F8B" w:rsidRPr="000B13E3">
              <w:rPr>
                <w:b/>
                <w:szCs w:val="22"/>
              </w:rPr>
              <w:t>ITU-T SG16 WP3 and ISO/IEC JTC1/SC29/WG11</w:t>
            </w:r>
          </w:p>
          <w:p w:rsidR="00E61DAC" w:rsidRPr="000B13E3" w:rsidRDefault="0052021A" w:rsidP="0052021A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0B13E3">
              <w:rPr>
                <w:szCs w:val="22"/>
              </w:rPr>
              <w:t>4th</w:t>
            </w:r>
            <w:r w:rsidR="00E61DAC" w:rsidRPr="000B13E3">
              <w:rPr>
                <w:szCs w:val="22"/>
              </w:rPr>
              <w:t xml:space="preserve"> Meeting: </w:t>
            </w:r>
            <w:r w:rsidRPr="000B13E3">
              <w:rPr>
                <w:szCs w:val="22"/>
              </w:rPr>
              <w:t>Daegu, KR</w:t>
            </w:r>
            <w:r w:rsidR="00A6093D" w:rsidRPr="000B13E3">
              <w:rPr>
                <w:szCs w:val="22"/>
              </w:rPr>
              <w:t>,</w:t>
            </w:r>
            <w:r w:rsidR="00664DCF" w:rsidRPr="000B13E3">
              <w:rPr>
                <w:szCs w:val="22"/>
              </w:rPr>
              <w:t xml:space="preserve"> </w:t>
            </w:r>
            <w:r w:rsidRPr="000B13E3">
              <w:rPr>
                <w:szCs w:val="22"/>
              </w:rPr>
              <w:t>20</w:t>
            </w:r>
            <w:r w:rsidR="00171371" w:rsidRPr="000B13E3">
              <w:rPr>
                <w:szCs w:val="22"/>
              </w:rPr>
              <w:t>-</w:t>
            </w:r>
            <w:r w:rsidRPr="000B13E3">
              <w:rPr>
                <w:szCs w:val="22"/>
              </w:rPr>
              <w:t>28</w:t>
            </w:r>
            <w:r w:rsidR="001C3525" w:rsidRPr="000B13E3">
              <w:rPr>
                <w:szCs w:val="22"/>
              </w:rPr>
              <w:t xml:space="preserve"> </w:t>
            </w:r>
            <w:r w:rsidRPr="000B13E3">
              <w:rPr>
                <w:szCs w:val="22"/>
              </w:rPr>
              <w:t>January</w:t>
            </w:r>
            <w:r w:rsidR="00E61DAC" w:rsidRPr="000B13E3">
              <w:rPr>
                <w:szCs w:val="22"/>
              </w:rPr>
              <w:t>, 20</w:t>
            </w:r>
            <w:r w:rsidR="007F1F8B" w:rsidRPr="000B13E3">
              <w:rPr>
                <w:szCs w:val="22"/>
              </w:rPr>
              <w:t>1</w:t>
            </w:r>
            <w:r w:rsidRPr="000B13E3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DE0895" w:rsidRDefault="00E61DAC" w:rsidP="00746065">
            <w:pPr>
              <w:tabs>
                <w:tab w:val="left" w:pos="7200"/>
              </w:tabs>
              <w:rPr>
                <w:u w:val="single"/>
              </w:rPr>
            </w:pPr>
            <w:r w:rsidRPr="000B13E3">
              <w:t>Document</w:t>
            </w:r>
            <w:r w:rsidR="006C5D39" w:rsidRPr="000B13E3">
              <w:t>: JC</w:t>
            </w:r>
            <w:r w:rsidRPr="000B13E3">
              <w:t>T</w:t>
            </w:r>
            <w:r w:rsidR="006C5D39" w:rsidRPr="000B13E3">
              <w:t>VC</w:t>
            </w:r>
            <w:r w:rsidRPr="000B13E3">
              <w:t>-</w:t>
            </w:r>
            <w:r w:rsidR="0052021A" w:rsidRPr="000B13E3">
              <w:t>D</w:t>
            </w:r>
            <w:r w:rsidR="00746065">
              <w:rPr>
                <w:rFonts w:hint="eastAsia"/>
                <w:lang w:eastAsia="zh-CN"/>
              </w:rPr>
              <w:t>082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B13E3">
        <w:tc>
          <w:tcPr>
            <w:tcW w:w="1458" w:type="dxa"/>
          </w:tcPr>
          <w:p w:rsidR="00E61DAC" w:rsidRPr="000B13E3" w:rsidRDefault="00E61DAC">
            <w:pPr>
              <w:spacing w:before="60" w:after="60"/>
              <w:rPr>
                <w:i/>
                <w:szCs w:val="22"/>
              </w:rPr>
            </w:pPr>
            <w:r w:rsidRPr="000B13E3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B13E3" w:rsidRDefault="0052021A" w:rsidP="00E03CBF">
            <w:pPr>
              <w:spacing w:before="60" w:after="60"/>
              <w:rPr>
                <w:b/>
                <w:szCs w:val="22"/>
              </w:rPr>
            </w:pPr>
            <w:r w:rsidRPr="000B13E3">
              <w:rPr>
                <w:b/>
                <w:szCs w:val="22"/>
              </w:rPr>
              <w:t xml:space="preserve">On </w:t>
            </w:r>
            <w:r w:rsidR="00E03CBF">
              <w:rPr>
                <w:b/>
                <w:szCs w:val="22"/>
                <w:lang w:eastAsia="zh-CN"/>
              </w:rPr>
              <w:t>SEI messages</w:t>
            </w:r>
          </w:p>
        </w:tc>
      </w:tr>
      <w:tr w:rsidR="00E61DAC" w:rsidRPr="000B13E3">
        <w:tc>
          <w:tcPr>
            <w:tcW w:w="1458" w:type="dxa"/>
          </w:tcPr>
          <w:p w:rsidR="00E61DAC" w:rsidRPr="000B13E3" w:rsidRDefault="00E61DAC">
            <w:pPr>
              <w:spacing w:before="60" w:after="60"/>
              <w:rPr>
                <w:i/>
                <w:szCs w:val="22"/>
              </w:rPr>
            </w:pPr>
            <w:r w:rsidRPr="000B13E3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B13E3" w:rsidRDefault="00E61DAC" w:rsidP="0052021A">
            <w:pPr>
              <w:spacing w:before="60" w:after="60"/>
              <w:rPr>
                <w:szCs w:val="22"/>
              </w:rPr>
            </w:pPr>
            <w:r w:rsidRPr="000B13E3">
              <w:rPr>
                <w:szCs w:val="22"/>
              </w:rPr>
              <w:t xml:space="preserve">Input Document to </w:t>
            </w:r>
            <w:r w:rsidR="00AE341B" w:rsidRPr="000B13E3">
              <w:rPr>
                <w:szCs w:val="22"/>
              </w:rPr>
              <w:t>JCT-VC</w:t>
            </w:r>
          </w:p>
        </w:tc>
      </w:tr>
      <w:tr w:rsidR="00E61DAC" w:rsidRPr="000B13E3">
        <w:tc>
          <w:tcPr>
            <w:tcW w:w="1458" w:type="dxa"/>
          </w:tcPr>
          <w:p w:rsidR="00E61DAC" w:rsidRPr="000B13E3" w:rsidRDefault="00E61DAC">
            <w:pPr>
              <w:spacing w:before="60" w:after="60"/>
              <w:rPr>
                <w:i/>
                <w:szCs w:val="22"/>
              </w:rPr>
            </w:pPr>
            <w:r w:rsidRPr="000B13E3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B13E3" w:rsidRDefault="00E61DAC">
            <w:pPr>
              <w:spacing w:before="60" w:after="60"/>
              <w:rPr>
                <w:szCs w:val="22"/>
              </w:rPr>
            </w:pPr>
            <w:r w:rsidRPr="000B13E3">
              <w:rPr>
                <w:szCs w:val="22"/>
              </w:rPr>
              <w:t>Proposa</w:t>
            </w:r>
            <w:r w:rsidR="0052021A" w:rsidRPr="000B13E3">
              <w:rPr>
                <w:szCs w:val="22"/>
              </w:rPr>
              <w:t>l</w:t>
            </w:r>
          </w:p>
        </w:tc>
      </w:tr>
      <w:tr w:rsidR="00162F67" w:rsidRPr="000B13E3">
        <w:tc>
          <w:tcPr>
            <w:tcW w:w="1458" w:type="dxa"/>
          </w:tcPr>
          <w:p w:rsidR="00162F67" w:rsidRPr="000B13E3" w:rsidRDefault="00162F67">
            <w:pPr>
              <w:spacing w:before="60" w:after="60"/>
              <w:rPr>
                <w:i/>
                <w:szCs w:val="22"/>
              </w:rPr>
            </w:pPr>
            <w:r w:rsidRPr="000B13E3">
              <w:rPr>
                <w:i/>
                <w:szCs w:val="22"/>
              </w:rPr>
              <w:t>Author(s) or</w:t>
            </w:r>
            <w:r w:rsidRPr="000B13E3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162F67" w:rsidRPr="000B13E3" w:rsidRDefault="00162F67" w:rsidP="00AA1FD3">
            <w:pPr>
              <w:rPr>
                <w:szCs w:val="22"/>
              </w:rPr>
            </w:pPr>
            <w:r w:rsidRPr="000B13E3">
              <w:rPr>
                <w:b/>
                <w:szCs w:val="22"/>
              </w:rPr>
              <w:t>Ye-Kui Wang</w:t>
            </w:r>
            <w:r w:rsidRPr="000B13E3">
              <w:rPr>
                <w:szCs w:val="22"/>
              </w:rPr>
              <w:br/>
            </w:r>
            <w:r w:rsidRPr="000B13E3">
              <w:rPr>
                <w:b/>
                <w:szCs w:val="22"/>
              </w:rPr>
              <w:t>Zhenyu Wu</w:t>
            </w:r>
            <w:r w:rsidRPr="000B13E3">
              <w:rPr>
                <w:szCs w:val="22"/>
              </w:rPr>
              <w:br/>
              <w:t>Huawei Technologies</w:t>
            </w:r>
            <w:r w:rsidRPr="000B13E3">
              <w:rPr>
                <w:szCs w:val="22"/>
              </w:rPr>
              <w:br/>
            </w:r>
            <w:r w:rsidRPr="003D6880">
              <w:rPr>
                <w:szCs w:val="22"/>
              </w:rPr>
              <w:t>400 Crossing Blvd, 2nd Floor</w:t>
            </w:r>
            <w:r w:rsidRPr="003D6880">
              <w:rPr>
                <w:szCs w:val="22"/>
              </w:rPr>
              <w:br/>
              <w:t>Bridgewater, NJ 08807, USA</w:t>
            </w:r>
          </w:p>
        </w:tc>
        <w:tc>
          <w:tcPr>
            <w:tcW w:w="900" w:type="dxa"/>
          </w:tcPr>
          <w:p w:rsidR="00162F67" w:rsidRPr="000B13E3" w:rsidRDefault="00162F67">
            <w:pPr>
              <w:spacing w:before="60" w:after="60"/>
              <w:rPr>
                <w:szCs w:val="22"/>
              </w:rPr>
            </w:pPr>
            <w:r w:rsidRPr="000B13E3">
              <w:rPr>
                <w:szCs w:val="22"/>
              </w:rPr>
              <w:br/>
              <w:t>Tel:</w:t>
            </w:r>
            <w:r w:rsidRPr="000B13E3">
              <w:rPr>
                <w:szCs w:val="22"/>
              </w:rPr>
              <w:br/>
              <w:t>Email:</w:t>
            </w:r>
          </w:p>
          <w:p w:rsidR="00162F67" w:rsidRPr="000B13E3" w:rsidRDefault="00162F67">
            <w:pPr>
              <w:spacing w:before="60" w:after="60"/>
              <w:rPr>
                <w:szCs w:val="22"/>
              </w:rPr>
            </w:pPr>
            <w:r w:rsidRPr="000B13E3">
              <w:rPr>
                <w:szCs w:val="22"/>
              </w:rPr>
              <w:t>Tel:</w:t>
            </w:r>
            <w:r w:rsidRPr="000B13E3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162F67" w:rsidRPr="000B13E3" w:rsidRDefault="00162F67" w:rsidP="000B13E3">
            <w:pPr>
              <w:spacing w:before="60" w:after="60"/>
              <w:rPr>
                <w:szCs w:val="22"/>
              </w:rPr>
            </w:pPr>
            <w:r w:rsidRPr="000B13E3">
              <w:rPr>
                <w:szCs w:val="22"/>
              </w:rPr>
              <w:br/>
              <w:t>+1 908 541 3518</w:t>
            </w:r>
            <w:r w:rsidRPr="000B13E3">
              <w:rPr>
                <w:szCs w:val="22"/>
              </w:rPr>
              <w:br/>
            </w:r>
            <w:hyperlink r:id="rId10" w:history="1">
              <w:r w:rsidR="002928BD" w:rsidRPr="00C90A16">
                <w:rPr>
                  <w:rStyle w:val="Hyperlink"/>
                  <w:szCs w:val="22"/>
                </w:rPr>
                <w:t>yekui.wang@huawei.com</w:t>
              </w:r>
            </w:hyperlink>
          </w:p>
          <w:p w:rsidR="00162F67" w:rsidRPr="000B13E3" w:rsidRDefault="00162F67" w:rsidP="00162F67">
            <w:pPr>
              <w:spacing w:before="60" w:after="60"/>
              <w:rPr>
                <w:szCs w:val="22"/>
              </w:rPr>
            </w:pPr>
            <w:r w:rsidRPr="000B13E3">
              <w:rPr>
                <w:szCs w:val="22"/>
              </w:rPr>
              <w:t>+1 908 541 3531</w:t>
            </w:r>
            <w:r w:rsidRPr="000B13E3">
              <w:rPr>
                <w:szCs w:val="22"/>
              </w:rPr>
              <w:br/>
            </w:r>
            <w:hyperlink r:id="rId11" w:history="1">
              <w:r w:rsidRPr="000B13E3">
                <w:rPr>
                  <w:rStyle w:val="Hyperlink"/>
                  <w:szCs w:val="22"/>
                </w:rPr>
                <w:t>zhenyu.wu@huawei.com</w:t>
              </w:r>
            </w:hyperlink>
          </w:p>
        </w:tc>
      </w:tr>
      <w:tr w:rsidR="00162F67" w:rsidRPr="000B13E3">
        <w:tc>
          <w:tcPr>
            <w:tcW w:w="1458" w:type="dxa"/>
          </w:tcPr>
          <w:p w:rsidR="00162F67" w:rsidRPr="000B13E3" w:rsidRDefault="00162F67">
            <w:pPr>
              <w:spacing w:before="60" w:after="60"/>
              <w:rPr>
                <w:i/>
                <w:szCs w:val="22"/>
              </w:rPr>
            </w:pPr>
            <w:r w:rsidRPr="000B13E3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162F67" w:rsidRPr="000B13E3" w:rsidRDefault="00162F67" w:rsidP="00162F67">
            <w:pPr>
              <w:spacing w:before="60" w:after="60"/>
              <w:rPr>
                <w:szCs w:val="22"/>
              </w:rPr>
            </w:pPr>
            <w:r w:rsidRPr="000B13E3">
              <w:rPr>
                <w:szCs w:val="22"/>
              </w:rPr>
              <w:t>Huawei Technologies Co., Ltd.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C7451A" w:rsidRDefault="00C61C56" w:rsidP="00C61C56">
      <w:r>
        <w:t xml:space="preserve">This document discusses </w:t>
      </w:r>
      <w:r w:rsidR="00AA1FD3">
        <w:t xml:space="preserve">the topic of reusing the </w:t>
      </w:r>
      <w:r>
        <w:t xml:space="preserve">SEI messages </w:t>
      </w:r>
      <w:r w:rsidR="00AA1FD3">
        <w:t xml:space="preserve">defined </w:t>
      </w:r>
      <w:r>
        <w:t xml:space="preserve">in AVC (as well as </w:t>
      </w:r>
      <w:r w:rsidR="00AA1FD3">
        <w:t xml:space="preserve">in </w:t>
      </w:r>
      <w:r>
        <w:t xml:space="preserve">SVC and MVC) </w:t>
      </w:r>
      <w:r w:rsidR="00606E25">
        <w:t xml:space="preserve">in HEVC. </w:t>
      </w:r>
      <w:r w:rsidR="00C7451A">
        <w:t>A table is provided with a comment for each SEI message</w:t>
      </w:r>
      <w:r w:rsidR="0032369C">
        <w:t xml:space="preserve">, </w:t>
      </w:r>
      <w:r w:rsidR="005B2044">
        <w:t xml:space="preserve">which </w:t>
      </w:r>
      <w:r w:rsidR="00C7451A">
        <w:t>includ</w:t>
      </w:r>
      <w:r w:rsidR="005B2044">
        <w:t>es</w:t>
      </w:r>
      <w:r w:rsidR="00AA1FD3">
        <w:t xml:space="preserve"> </w:t>
      </w:r>
      <w:r w:rsidR="0032369C">
        <w:t>opinion</w:t>
      </w:r>
      <w:r w:rsidR="005B2044">
        <w:t>s</w:t>
      </w:r>
      <w:r w:rsidR="0032369C">
        <w:t xml:space="preserve"> on </w:t>
      </w:r>
      <w:r w:rsidR="00C7451A">
        <w:t>whet</w:t>
      </w:r>
      <w:r w:rsidR="0032369C">
        <w:t xml:space="preserve">her </w:t>
      </w:r>
      <w:r w:rsidR="00AA1FD3">
        <w:t>an</w:t>
      </w:r>
      <w:r w:rsidR="001E3BF8">
        <w:t xml:space="preserve"> SEI message </w:t>
      </w:r>
      <w:r w:rsidR="0032369C">
        <w:t>should be supported</w:t>
      </w:r>
      <w:r w:rsidR="00AA1FD3">
        <w:t xml:space="preserve"> (if not, the reason)</w:t>
      </w:r>
      <w:r w:rsidR="0032369C">
        <w:t xml:space="preserve">, revisited, </w:t>
      </w:r>
      <w:r w:rsidR="009F5F02">
        <w:t xml:space="preserve">or </w:t>
      </w:r>
      <w:r w:rsidR="0032369C">
        <w:t>changed</w:t>
      </w:r>
      <w:r w:rsidR="00B517FA">
        <w:t xml:space="preserve">, </w:t>
      </w:r>
      <w:r w:rsidR="00AA1FD3">
        <w:t>and so on.</w:t>
      </w:r>
    </w:p>
    <w:p w:rsidR="00C61C56" w:rsidRPr="00606E25" w:rsidRDefault="00C7451A" w:rsidP="00C61C56">
      <w:r w:rsidRPr="00606E25">
        <w:t>It is proposed to</w:t>
      </w:r>
      <w:r w:rsidR="00606E25">
        <w:t xml:space="preserve"> study</w:t>
      </w:r>
      <w:r w:rsidR="00606E25" w:rsidRPr="00606E25">
        <w:t xml:space="preserve"> the applicability of </w:t>
      </w:r>
      <w:r w:rsidR="005B2044">
        <w:t xml:space="preserve">the </w:t>
      </w:r>
      <w:r w:rsidR="00606E25" w:rsidRPr="00606E25">
        <w:t>AVC (including its SVC and MVC extensions) SEI message</w:t>
      </w:r>
      <w:r w:rsidR="005B2044">
        <w:t>s</w:t>
      </w:r>
      <w:r w:rsidR="00606E25" w:rsidRPr="00606E25">
        <w:t xml:space="preserve"> </w:t>
      </w:r>
      <w:r w:rsidR="00846294">
        <w:t>in</w:t>
      </w:r>
      <w:r w:rsidR="00606E25" w:rsidRPr="00606E25">
        <w:t xml:space="preserve"> HEVC, and reuse </w:t>
      </w:r>
      <w:r w:rsidR="005B2044">
        <w:t xml:space="preserve">those that are </w:t>
      </w:r>
      <w:r w:rsidR="00606E25" w:rsidRPr="00606E25">
        <w:t xml:space="preserve">applicable. </w:t>
      </w:r>
      <w:r w:rsidRPr="00606E25">
        <w:t xml:space="preserve">It is further proposed to use the table in this </w:t>
      </w:r>
      <w:r w:rsidR="0032369C" w:rsidRPr="00606E25">
        <w:t xml:space="preserve">document </w:t>
      </w:r>
      <w:r w:rsidRPr="00606E25">
        <w:t>as the starting point for the study.</w:t>
      </w:r>
    </w:p>
    <w:p w:rsidR="00E03CBF" w:rsidRPr="003E69FD" w:rsidRDefault="0032369C" w:rsidP="00E03CBF">
      <w:pPr>
        <w:pStyle w:val="StyleHeading1Justified"/>
      </w:pPr>
      <w:r>
        <w:t>Handling of AVC, SVC and MVC SEI messages in HEVC</w:t>
      </w:r>
    </w:p>
    <w:p w:rsidR="00562AEF" w:rsidRDefault="00642534" w:rsidP="00E03CBF">
      <w:pPr>
        <w:rPr>
          <w:i/>
        </w:rPr>
      </w:pPr>
      <w:r>
        <w:t>It was agreed to basica</w:t>
      </w:r>
      <w:r w:rsidR="00621F74">
        <w:t>lly reuse AVC high-level syntax, as documented in JCTVC-B121</w:t>
      </w:r>
      <w:r w:rsidR="00606E25">
        <w:t>, as a starting point</w:t>
      </w:r>
      <w:r w:rsidR="00621F74">
        <w:t xml:space="preserve">. </w:t>
      </w:r>
      <w:r w:rsidR="008F2043">
        <w:t xml:space="preserve">Consensus was also reached </w:t>
      </w:r>
      <w:r w:rsidR="001E3BF8">
        <w:t xml:space="preserve">to keep the SEI message mechanism, but the details related to which HEVC SEI messages </w:t>
      </w:r>
      <w:r w:rsidR="00AA1FD3">
        <w:t xml:space="preserve">can </w:t>
      </w:r>
      <w:r w:rsidR="001E3BF8">
        <w:t xml:space="preserve">be inherited from AVC have not been mentioned. </w:t>
      </w:r>
      <w:r w:rsidR="001E3BF8">
        <w:rPr>
          <w:i/>
        </w:rPr>
        <w:t>Thus, w</w:t>
      </w:r>
      <w:r w:rsidR="00606E25" w:rsidRPr="00606E25">
        <w:rPr>
          <w:i/>
        </w:rPr>
        <w:t xml:space="preserve">e propose to </w:t>
      </w:r>
      <w:r w:rsidR="00606E25">
        <w:rPr>
          <w:i/>
        </w:rPr>
        <w:t xml:space="preserve">study </w:t>
      </w:r>
      <w:r w:rsidR="00606E25" w:rsidRPr="00606E25">
        <w:rPr>
          <w:i/>
        </w:rPr>
        <w:t xml:space="preserve">the applicability of </w:t>
      </w:r>
      <w:r w:rsidR="001E3BF8">
        <w:rPr>
          <w:i/>
        </w:rPr>
        <w:t xml:space="preserve">the </w:t>
      </w:r>
      <w:r w:rsidR="00606E25" w:rsidRPr="00606E25">
        <w:rPr>
          <w:i/>
        </w:rPr>
        <w:t xml:space="preserve">AVC (including </w:t>
      </w:r>
      <w:r w:rsidR="001E3BF8">
        <w:rPr>
          <w:i/>
        </w:rPr>
        <w:t>the</w:t>
      </w:r>
      <w:r w:rsidR="001E3BF8" w:rsidRPr="00606E25">
        <w:rPr>
          <w:i/>
        </w:rPr>
        <w:t xml:space="preserve"> </w:t>
      </w:r>
      <w:r w:rsidR="00606E25" w:rsidRPr="00606E25">
        <w:rPr>
          <w:i/>
        </w:rPr>
        <w:t>SVC and MVC extensions) SEI message</w:t>
      </w:r>
      <w:r w:rsidR="001E3BF8">
        <w:rPr>
          <w:i/>
        </w:rPr>
        <w:t>s</w:t>
      </w:r>
      <w:r w:rsidR="00606E25" w:rsidRPr="00606E25">
        <w:rPr>
          <w:i/>
        </w:rPr>
        <w:t xml:space="preserve"> </w:t>
      </w:r>
      <w:r w:rsidR="00AA1FD3">
        <w:rPr>
          <w:i/>
        </w:rPr>
        <w:t>to</w:t>
      </w:r>
      <w:r w:rsidR="00606E25" w:rsidRPr="00606E25">
        <w:rPr>
          <w:i/>
        </w:rPr>
        <w:t xml:space="preserve"> HEVC, and reuse </w:t>
      </w:r>
      <w:r w:rsidR="001E3BF8">
        <w:rPr>
          <w:i/>
        </w:rPr>
        <w:t xml:space="preserve">those that are applicable. </w:t>
      </w:r>
      <w:r w:rsidR="00562AEF">
        <w:t>This document presents such a</w:t>
      </w:r>
      <w:r w:rsidR="00846294">
        <w:t>n initial</w:t>
      </w:r>
      <w:r w:rsidR="00562AEF">
        <w:t xml:space="preserve"> study. </w:t>
      </w:r>
      <w:r w:rsidR="00562AEF">
        <w:rPr>
          <w:i/>
        </w:rPr>
        <w:t>We</w:t>
      </w:r>
      <w:r w:rsidR="00562AEF" w:rsidRPr="00606E25">
        <w:rPr>
          <w:i/>
        </w:rPr>
        <w:t xml:space="preserve"> further propose to use the table provided in this document as the starting point for </w:t>
      </w:r>
      <w:r w:rsidR="00AA1FD3">
        <w:rPr>
          <w:i/>
        </w:rPr>
        <w:t>further related</w:t>
      </w:r>
      <w:r w:rsidR="00562AEF" w:rsidRPr="00606E25">
        <w:rPr>
          <w:i/>
        </w:rPr>
        <w:t xml:space="preserve"> study.</w:t>
      </w:r>
    </w:p>
    <w:p w:rsidR="00642534" w:rsidRDefault="00562AEF" w:rsidP="00E03CBF">
      <w:r>
        <w:t>F</w:t>
      </w:r>
      <w:r w:rsidR="00642534">
        <w:t xml:space="preserve">or all </w:t>
      </w:r>
      <w:r w:rsidR="001E3BF8">
        <w:t xml:space="preserve">the HEVC </w:t>
      </w:r>
      <w:r w:rsidR="00642534">
        <w:t>SEI messages to be inherited from AVC (including its SVC and MVC extensions), the syntax and semantics should be carefully checked</w:t>
      </w:r>
      <w:r w:rsidR="001E3BF8">
        <w:t xml:space="preserve"> </w:t>
      </w:r>
      <w:r w:rsidR="00642534">
        <w:t xml:space="preserve">and adapted to </w:t>
      </w:r>
      <w:r w:rsidR="001E3BF8">
        <w:t xml:space="preserve">the </w:t>
      </w:r>
      <w:r w:rsidR="00642534">
        <w:t>HEVC context as needed.</w:t>
      </w:r>
    </w:p>
    <w:p w:rsidR="00606E25" w:rsidRPr="00562AEF" w:rsidRDefault="0032369C" w:rsidP="00606E25">
      <w:r>
        <w:t xml:space="preserve">The table </w:t>
      </w:r>
      <w:r w:rsidR="00606E25">
        <w:t xml:space="preserve">below </w:t>
      </w:r>
      <w:r>
        <w:t xml:space="preserve">lists all </w:t>
      </w:r>
      <w:r w:rsidR="001E3BF8">
        <w:t xml:space="preserve">the </w:t>
      </w:r>
      <w:r>
        <w:t xml:space="preserve">SEI messages </w:t>
      </w:r>
      <w:r w:rsidR="00846294">
        <w:t xml:space="preserve">defined </w:t>
      </w:r>
      <w:r>
        <w:t>in AVC, SVC and MVC, and provides a comment for each SEI message</w:t>
      </w:r>
      <w:r w:rsidR="00B517FA">
        <w:t>,</w:t>
      </w:r>
      <w:r>
        <w:t xml:space="preserve"> on </w:t>
      </w:r>
      <w:r w:rsidR="00B517FA">
        <w:t>whether it should be supported in HEVC</w:t>
      </w:r>
      <w:r w:rsidR="00AA1FD3">
        <w:t xml:space="preserve"> (and the reason if it should not)</w:t>
      </w:r>
      <w:r w:rsidR="00B517FA">
        <w:t>, suggestion</w:t>
      </w:r>
      <w:r w:rsidR="00846294">
        <w:t>s</w:t>
      </w:r>
      <w:r w:rsidR="00B517FA">
        <w:t xml:space="preserve"> </w:t>
      </w:r>
      <w:r w:rsidR="00AD3D97">
        <w:t xml:space="preserve">about </w:t>
      </w:r>
      <w:r w:rsidR="001E3BF8">
        <w:t>whether</w:t>
      </w:r>
      <w:r w:rsidR="00B517FA">
        <w:t xml:space="preserve"> </w:t>
      </w:r>
      <w:r w:rsidR="00846294">
        <w:t xml:space="preserve">its </w:t>
      </w:r>
      <w:r w:rsidR="00B517FA">
        <w:t>use case should be revisited, and which aspects of the SEI message should be changed, and so on.</w:t>
      </w:r>
    </w:p>
    <w:p w:rsidR="00F04C35" w:rsidRDefault="00F04C35" w:rsidP="00E03CBF"/>
    <w:tbl>
      <w:tblPr>
        <w:tblW w:w="0" w:type="auto"/>
        <w:jc w:val="center"/>
        <w:tblInd w:w="-609" w:type="dxa"/>
        <w:tblLayout w:type="fixed"/>
        <w:tblLook w:val="0000"/>
      </w:tblPr>
      <w:tblGrid>
        <w:gridCol w:w="3664"/>
        <w:gridCol w:w="5245"/>
      </w:tblGrid>
      <w:tr w:rsidR="00F04C35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F04C35" w:rsidP="00F04C35">
            <w:pPr>
              <w:pStyle w:val="tablesyntax"/>
              <w:keepNext w:val="0"/>
              <w:keepLines w:val="0"/>
              <w:rPr>
                <w:b/>
              </w:rPr>
            </w:pPr>
            <w:r w:rsidRPr="00CB4043">
              <w:rPr>
                <w:b/>
              </w:rPr>
              <w:lastRenderedPageBreak/>
              <w:t>SEI message in AVC, SVC and MVC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F04C35" w:rsidP="00746065">
            <w:pPr>
              <w:pStyle w:val="tableheading"/>
              <w:keepNext w:val="0"/>
              <w:keepLines w:val="0"/>
              <w:jc w:val="left"/>
            </w:pPr>
            <w:r w:rsidRPr="00CB4043">
              <w:t>In HEVC?</w:t>
            </w:r>
          </w:p>
        </w:tc>
      </w:tr>
      <w:tr w:rsidR="00F04C35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F04C35" w:rsidP="00F02D52">
            <w:pPr>
              <w:pStyle w:val="tablesyntax"/>
              <w:keepNext w:val="0"/>
              <w:keepLines w:val="0"/>
            </w:pPr>
            <w:r w:rsidRPr="00CB4043">
              <w:t>buffering_period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7A770A" w:rsidP="00746065">
            <w:pPr>
              <w:pStyle w:val="tablecell"/>
              <w:keepNext w:val="0"/>
              <w:keepLines w:val="0"/>
              <w:jc w:val="left"/>
            </w:pPr>
            <w:r w:rsidRPr="00CB4043">
              <w:t>Yes</w:t>
            </w:r>
            <w:r w:rsidR="00F02D52" w:rsidRPr="00CB4043">
              <w:t>.</w:t>
            </w:r>
            <w:r w:rsidR="00846AC3" w:rsidRPr="00CB4043">
              <w:t xml:space="preserve"> </w:t>
            </w:r>
          </w:p>
        </w:tc>
      </w:tr>
      <w:tr w:rsidR="00F04C35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F04C35" w:rsidP="00F02D52">
            <w:pPr>
              <w:pStyle w:val="tablesyntax"/>
              <w:keepNext w:val="0"/>
              <w:keepLines w:val="0"/>
            </w:pPr>
            <w:r w:rsidRPr="00CB4043">
              <w:t>pic_timing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7A770A" w:rsidP="00746065">
            <w:pPr>
              <w:pStyle w:val="tablecell"/>
              <w:keepNext w:val="0"/>
              <w:keepLines w:val="0"/>
              <w:jc w:val="left"/>
            </w:pPr>
            <w:r w:rsidRPr="00CB4043">
              <w:t>Yes</w:t>
            </w:r>
            <w:r w:rsidR="00F02D52" w:rsidRPr="00CB4043">
              <w:t xml:space="preserve">. </w:t>
            </w:r>
            <w:r w:rsidR="00AD3A81" w:rsidRPr="00CB4043">
              <w:t xml:space="preserve">Some interlace related semantics should </w:t>
            </w:r>
            <w:r w:rsidR="00930FDD">
              <w:t xml:space="preserve">be </w:t>
            </w:r>
            <w:r w:rsidR="00AD3A81" w:rsidRPr="00CB4043">
              <w:t>dropped unless interlace coding is to be supported.</w:t>
            </w:r>
          </w:p>
        </w:tc>
      </w:tr>
      <w:tr w:rsidR="00F04C35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F04C35" w:rsidP="00F02D52">
            <w:pPr>
              <w:pStyle w:val="tablesyntax"/>
              <w:keepNext w:val="0"/>
              <w:keepLines w:val="0"/>
            </w:pPr>
            <w:r w:rsidRPr="00CB4043">
              <w:t>pan_scan_rect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7A770A" w:rsidP="00746065">
            <w:pPr>
              <w:pStyle w:val="tablecell"/>
              <w:keepNext w:val="0"/>
              <w:keepLines w:val="0"/>
              <w:jc w:val="left"/>
            </w:pPr>
            <w:r w:rsidRPr="00CB4043">
              <w:t>Yes</w:t>
            </w:r>
            <w:r w:rsidR="00F02D52" w:rsidRPr="00CB4043">
              <w:t xml:space="preserve">. </w:t>
            </w:r>
          </w:p>
        </w:tc>
      </w:tr>
      <w:tr w:rsidR="00F04C35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F04C35" w:rsidP="00F02D52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filler_payload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7A770A" w:rsidP="00746065">
            <w:pPr>
              <w:pStyle w:val="tablecell"/>
              <w:keepNext w:val="0"/>
              <w:keepLines w:val="0"/>
              <w:jc w:val="left"/>
            </w:pPr>
            <w:r w:rsidRPr="00CB4043">
              <w:t>Revisit the use case. Why is this needed given that there is filler data NAL unit?</w:t>
            </w:r>
          </w:p>
        </w:tc>
      </w:tr>
      <w:tr w:rsidR="00F04C35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F04C35" w:rsidP="00F02D52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user_data_registered_itu_t_t35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F02D52" w:rsidP="00746065">
            <w:pPr>
              <w:pStyle w:val="tablecell"/>
              <w:keepNext w:val="0"/>
              <w:keepLines w:val="0"/>
              <w:jc w:val="left"/>
            </w:pPr>
            <w:r w:rsidRPr="00CB4043">
              <w:t>Revisit the use case.</w:t>
            </w:r>
          </w:p>
        </w:tc>
      </w:tr>
      <w:tr w:rsidR="00F04C35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F04C35" w:rsidP="00F02D52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user_data_unregistered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F02D52" w:rsidP="00746065">
            <w:pPr>
              <w:pStyle w:val="tablecell"/>
              <w:keepNext w:val="0"/>
              <w:keepLines w:val="0"/>
              <w:jc w:val="left"/>
            </w:pPr>
            <w:r w:rsidRPr="00CB4043">
              <w:t>Revisit the use case.</w:t>
            </w:r>
          </w:p>
        </w:tc>
      </w:tr>
      <w:tr w:rsidR="00F04C35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F04C35" w:rsidP="00F02D52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recovery_point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F02D52" w:rsidP="00746065">
            <w:pPr>
              <w:pStyle w:val="tablecell"/>
              <w:keepNext w:val="0"/>
              <w:keepLines w:val="0"/>
              <w:jc w:val="left"/>
            </w:pPr>
            <w:r w:rsidRPr="00CB4043">
              <w:t xml:space="preserve">Yes. The syntax element </w:t>
            </w:r>
            <w:r w:rsidRPr="00CB4043">
              <w:rPr>
                <w:bCs/>
              </w:rPr>
              <w:t xml:space="preserve">changing_slice_group_idc is not needed unless slice group is </w:t>
            </w:r>
            <w:r w:rsidR="00AD3A81" w:rsidRPr="00CB4043">
              <w:rPr>
                <w:bCs/>
              </w:rPr>
              <w:t>to be supported</w:t>
            </w:r>
            <w:r w:rsidRPr="00CB4043">
              <w:rPr>
                <w:bCs/>
              </w:rPr>
              <w:t>.</w:t>
            </w:r>
          </w:p>
        </w:tc>
      </w:tr>
      <w:tr w:rsidR="00F04C35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F04C35" w:rsidP="00F02D52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dec_ref_pic_marking_repetition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AD3A81" w:rsidP="00746065">
            <w:pPr>
              <w:pStyle w:val="tablecell"/>
              <w:keepNext w:val="0"/>
              <w:keepLines w:val="0"/>
              <w:jc w:val="left"/>
            </w:pPr>
            <w:r w:rsidRPr="00CB4043">
              <w:t xml:space="preserve">Yes. The syntax elements </w:t>
            </w:r>
            <w:r w:rsidRPr="00CB4043">
              <w:rPr>
                <w:bCs/>
              </w:rPr>
              <w:t>original_field_pic_flag and original_bottom_field_flag are not needed unless interlace coding is to be supported.</w:t>
            </w:r>
          </w:p>
        </w:tc>
      </w:tr>
      <w:tr w:rsidR="00F04C35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F04C35" w:rsidP="00F02D52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spare_pic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AD3A81" w:rsidP="00746065">
            <w:pPr>
              <w:pStyle w:val="tablecell"/>
              <w:keepNext w:val="0"/>
              <w:keepLines w:val="0"/>
              <w:jc w:val="left"/>
            </w:pPr>
            <w:r w:rsidRPr="00CB4043">
              <w:t xml:space="preserve">Yes. The syntax elements spare_field_flag, </w:t>
            </w:r>
            <w:r w:rsidRPr="00CB4043">
              <w:rPr>
                <w:bCs/>
              </w:rPr>
              <w:t>target_bottom_field_flag</w:t>
            </w:r>
            <w:r w:rsidR="0086254D" w:rsidRPr="00CB4043">
              <w:rPr>
                <w:bCs/>
              </w:rPr>
              <w:t>, and spare_bottom_field_flag[</w:t>
            </w:r>
            <w:r w:rsidR="0086254D" w:rsidRPr="00CB4043">
              <w:t xml:space="preserve"> i </w:t>
            </w:r>
            <w:r w:rsidR="0086254D" w:rsidRPr="00CB4043">
              <w:rPr>
                <w:bCs/>
              </w:rPr>
              <w:t>]</w:t>
            </w:r>
            <w:r w:rsidRPr="00CB4043">
              <w:rPr>
                <w:bCs/>
              </w:rPr>
              <w:t xml:space="preserve"> are not needed unless interlace coding is to be supported.</w:t>
            </w:r>
          </w:p>
        </w:tc>
      </w:tr>
      <w:tr w:rsidR="00F04C35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F04C35" w:rsidP="00F02D52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scene_info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86254D" w:rsidP="00746065">
            <w:pPr>
              <w:pStyle w:val="tablecell"/>
              <w:keepNext w:val="0"/>
              <w:keepLines w:val="0"/>
              <w:jc w:val="left"/>
            </w:pPr>
            <w:r w:rsidRPr="00CB4043">
              <w:t xml:space="preserve">Yes. </w:t>
            </w:r>
          </w:p>
        </w:tc>
      </w:tr>
      <w:tr w:rsidR="00F04C35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F04C35" w:rsidP="00F02D52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sub_seq_info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DE30A1" w:rsidP="00746065">
            <w:pPr>
              <w:pStyle w:val="tablecell"/>
              <w:keepNext w:val="0"/>
              <w:keepLines w:val="0"/>
              <w:jc w:val="left"/>
            </w:pPr>
            <w:r w:rsidRPr="00CB4043">
              <w:t xml:space="preserve">Probably not needed due to the </w:t>
            </w:r>
            <w:r w:rsidR="00AD3D97">
              <w:t>inclusion</w:t>
            </w:r>
            <w:r w:rsidR="00AD3D97" w:rsidRPr="00CB4043">
              <w:t xml:space="preserve"> </w:t>
            </w:r>
            <w:r w:rsidRPr="00CB4043">
              <w:t>of temporal_id in NAL unit header.</w:t>
            </w:r>
          </w:p>
        </w:tc>
      </w:tr>
      <w:tr w:rsidR="00F04C35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F04C35" w:rsidP="00F02D52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sub_seq_layer_characteristics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04C35" w:rsidRPr="00CB4043" w:rsidRDefault="00DE30A1" w:rsidP="00746065">
            <w:pPr>
              <w:pStyle w:val="tablecell"/>
              <w:keepNext w:val="0"/>
              <w:keepLines w:val="0"/>
              <w:jc w:val="left"/>
            </w:pPr>
            <w:r w:rsidRPr="00CB4043">
              <w:t>Yes. SEI message name, syntax, and semantics should be adapted based on temporal_id, and should be aligned with the scalability_info SEI message for SVC but excluding dependency_id, quality_id and other unneeded aspects.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</w:tabs>
            </w:pPr>
            <w:r w:rsidRPr="00CB4043">
              <w:t>sub_seq_characteristics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746065">
            <w:pPr>
              <w:pStyle w:val="tablecell"/>
              <w:keepNext w:val="0"/>
              <w:keepLines w:val="0"/>
              <w:jc w:val="left"/>
            </w:pPr>
            <w:r w:rsidRPr="00CB4043">
              <w:t xml:space="preserve">Probably not needed due to the </w:t>
            </w:r>
            <w:r w:rsidR="00AD3D97">
              <w:t>inclusion</w:t>
            </w:r>
            <w:r w:rsidR="00AD3D97" w:rsidRPr="00CB4043">
              <w:t xml:space="preserve"> </w:t>
            </w:r>
            <w:r w:rsidRPr="00CB4043">
              <w:t>of temporal_id in NAL unit header.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full_frame_freeze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846AC3" w:rsidP="00746065">
            <w:pPr>
              <w:pStyle w:val="tablecell"/>
              <w:keepNext w:val="0"/>
              <w:keepLines w:val="0"/>
              <w:jc w:val="left"/>
            </w:pPr>
            <w:r w:rsidRPr="00CB4043">
              <w:t>Revisit the use case.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full_frame_freeze_release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846AC3" w:rsidP="00746065">
            <w:pPr>
              <w:pStyle w:val="tablecell"/>
              <w:keepNext w:val="0"/>
              <w:keepLines w:val="0"/>
              <w:jc w:val="left"/>
            </w:pPr>
            <w:r w:rsidRPr="00CB4043">
              <w:t>Revisit the use case.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full_frame_snapshot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846AC3" w:rsidP="00746065">
            <w:pPr>
              <w:pStyle w:val="tablecell"/>
              <w:keepNext w:val="0"/>
              <w:keepLines w:val="0"/>
              <w:jc w:val="left"/>
            </w:pPr>
            <w:r w:rsidRPr="00CB4043">
              <w:t>Revisit the use case.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progressive_refinement_segment_start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846AC3" w:rsidP="00746065">
            <w:pPr>
              <w:pStyle w:val="tablecell"/>
              <w:keepNext w:val="0"/>
              <w:keepLines w:val="0"/>
              <w:jc w:val="left"/>
            </w:pPr>
            <w:r w:rsidRPr="00CB4043">
              <w:t>Revisit the use case.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progressive_refinement_segment_end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846AC3" w:rsidP="00746065">
            <w:pPr>
              <w:pStyle w:val="tablecell"/>
              <w:keepNext w:val="0"/>
              <w:keepLines w:val="0"/>
              <w:jc w:val="left"/>
            </w:pPr>
            <w:r w:rsidRPr="00CB4043">
              <w:t>Revisit the use case.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  <w:tabs>
                <w:tab w:val="clear" w:pos="216"/>
                <w:tab w:val="clear" w:pos="432"/>
                <w:tab w:val="left" w:pos="481"/>
              </w:tabs>
            </w:pPr>
            <w:r w:rsidRPr="00CB4043">
              <w:t>motion_constrained_slice_group_set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846AC3" w:rsidP="00746065">
            <w:pPr>
              <w:pStyle w:val="tablecell"/>
              <w:keepNext w:val="0"/>
              <w:keepLines w:val="0"/>
              <w:jc w:val="left"/>
            </w:pPr>
            <w:r w:rsidRPr="00CB4043">
              <w:t>No, unless slice group is to be supported.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</w:pPr>
            <w:r w:rsidRPr="00CB4043">
              <w:t>film_grain_characteristics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846AC3" w:rsidP="00746065">
            <w:pPr>
              <w:pStyle w:val="tablecell"/>
              <w:keepNext w:val="0"/>
              <w:keepLines w:val="0"/>
              <w:jc w:val="left"/>
            </w:pPr>
            <w:r w:rsidRPr="00CB4043">
              <w:t>Probably yes. Film grain experts should revisit</w:t>
            </w:r>
            <w:r w:rsidR="00AD3D97">
              <w:t xml:space="preserve"> it</w:t>
            </w:r>
            <w:r w:rsidR="005B36E7" w:rsidRPr="00CB4043">
              <w:t>,</w:t>
            </w:r>
            <w:r w:rsidRPr="00CB4043">
              <w:t xml:space="preserve"> and check the exact syntax and semantics.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</w:pPr>
            <w:r w:rsidRPr="00CB4043">
              <w:t>deblocking_filter_display_preference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846AC3" w:rsidP="00746065">
            <w:pPr>
              <w:pStyle w:val="tablecell"/>
              <w:keepNext w:val="0"/>
              <w:keepLines w:val="0"/>
              <w:jc w:val="left"/>
            </w:pPr>
            <w:r w:rsidRPr="00CB4043">
              <w:t>Probably yes. De-blocking experts should revisit</w:t>
            </w:r>
            <w:r w:rsidR="00AD3D97">
              <w:t xml:space="preserve"> it</w:t>
            </w:r>
            <w:r w:rsidR="005B36E7" w:rsidRPr="00CB4043">
              <w:t>,</w:t>
            </w:r>
            <w:r w:rsidRPr="00CB4043">
              <w:t xml:space="preserve"> and check the exact syntax and semantics.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</w:pPr>
            <w:r w:rsidRPr="00CB4043">
              <w:t>stereo_video_info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846AC3" w:rsidP="00746065">
            <w:pPr>
              <w:pStyle w:val="tablecell"/>
              <w:keepNext w:val="0"/>
              <w:keepLines w:val="0"/>
              <w:jc w:val="left"/>
            </w:pPr>
            <w:r w:rsidRPr="00CB4043">
              <w:t>No (use frame packing arrangement SEI message</w:t>
            </w:r>
            <w:r w:rsidR="005B36E7" w:rsidRPr="00CB4043">
              <w:t xml:space="preserve"> instead</w:t>
            </w:r>
            <w:r w:rsidRPr="00CB4043">
              <w:t>, as suggested in AVC)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</w:pPr>
            <w:r w:rsidRPr="00CB4043">
              <w:t>post_filter_hint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846AC3" w:rsidP="00746065">
            <w:pPr>
              <w:pStyle w:val="tablecell"/>
              <w:keepNext w:val="0"/>
              <w:keepLines w:val="0"/>
              <w:jc w:val="left"/>
            </w:pPr>
            <w:r w:rsidRPr="00CB4043">
              <w:t>Probably yes. Post-processing experts should revisit</w:t>
            </w:r>
            <w:r w:rsidR="00AD3D97">
              <w:t xml:space="preserve"> it</w:t>
            </w:r>
            <w:r w:rsidR="005B36E7" w:rsidRPr="00CB4043">
              <w:t>,</w:t>
            </w:r>
            <w:r w:rsidRPr="00CB4043">
              <w:t xml:space="preserve"> and check the exact syntax and semantics.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</w:pPr>
            <w:r w:rsidRPr="00CB4043">
              <w:t>tone_mapping_info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5B36E7" w:rsidP="00746065">
            <w:pPr>
              <w:pStyle w:val="tablecell"/>
              <w:keepNext w:val="0"/>
              <w:keepLines w:val="0"/>
              <w:jc w:val="left"/>
            </w:pPr>
            <w:r w:rsidRPr="00CB4043">
              <w:t>Probably yes. Tone mapping experts should revisit</w:t>
            </w:r>
            <w:r w:rsidR="00AD3D97">
              <w:t xml:space="preserve"> it</w:t>
            </w:r>
            <w:r w:rsidRPr="00CB4043">
              <w:t>, and check the exact syntax and semantics.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</w:pPr>
            <w:r w:rsidRPr="00CB4043">
              <w:t>frame_packing_arrangement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5B36E7" w:rsidP="00746065">
            <w:pPr>
              <w:pStyle w:val="tablecell"/>
              <w:keepNext w:val="0"/>
              <w:keepLines w:val="0"/>
              <w:jc w:val="left"/>
            </w:pPr>
            <w:r w:rsidRPr="00CB4043">
              <w:t xml:space="preserve">Yes. 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Del="00AA59F9" w:rsidRDefault="00DE30A1" w:rsidP="00F02D52">
            <w:pPr>
              <w:pStyle w:val="tablesyntax"/>
              <w:keepNext w:val="0"/>
              <w:keepLines w:val="0"/>
            </w:pPr>
            <w:r w:rsidRPr="00CB4043">
              <w:t>scalability_info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5B36E7" w:rsidP="00746065">
            <w:pPr>
              <w:pStyle w:val="tablecell"/>
              <w:keepNext w:val="0"/>
              <w:keepLines w:val="0"/>
              <w:jc w:val="left"/>
            </w:pPr>
            <w:r w:rsidRPr="00CB4043">
              <w:t xml:space="preserve">No. However some temporal scalability specific features should be considered to be integrated into the sub_seq_layer_characteristics SEI message (after adapted to the </w:t>
            </w:r>
            <w:r w:rsidR="00AD3D97">
              <w:t>new</w:t>
            </w:r>
            <w:r w:rsidR="00AD3D97" w:rsidRPr="00CB4043">
              <w:t xml:space="preserve"> </w:t>
            </w:r>
            <w:r w:rsidRPr="00CB4043">
              <w:t>context based on temporal_id).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Del="00AA59F9" w:rsidRDefault="00DE30A1" w:rsidP="00F02D52">
            <w:pPr>
              <w:pStyle w:val="tablesyntax"/>
              <w:keepNext w:val="0"/>
              <w:keepLines w:val="0"/>
            </w:pPr>
            <w:r w:rsidRPr="00CB4043">
              <w:t>sub_pic_scalable_layer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5B36E7" w:rsidP="00746065">
            <w:pPr>
              <w:pStyle w:val="tablecell"/>
              <w:keepNext w:val="0"/>
              <w:keepLines w:val="0"/>
              <w:jc w:val="left"/>
            </w:pPr>
            <w:r w:rsidRPr="00CB4043">
              <w:t>No, unless slice group is to be supported.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Del="00AA59F9" w:rsidRDefault="00DE30A1" w:rsidP="00F02D52">
            <w:pPr>
              <w:pStyle w:val="tablesyntax"/>
              <w:keepNext w:val="0"/>
              <w:keepLines w:val="0"/>
            </w:pPr>
            <w:r w:rsidRPr="00CB4043">
              <w:t>non_required_layer_rep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5B36E7" w:rsidP="00746065">
            <w:pPr>
              <w:pStyle w:val="tablecell"/>
              <w:keepNext w:val="0"/>
              <w:keepLines w:val="0"/>
              <w:jc w:val="left"/>
            </w:pPr>
            <w:r w:rsidRPr="00CB4043">
              <w:t>No.</w:t>
            </w:r>
            <w:r w:rsidR="007752CF" w:rsidRPr="00CB4043">
              <w:t xml:space="preserve"> Only relevant for spatial and quality scalabilities.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Del="00AA59F9" w:rsidRDefault="00DE30A1" w:rsidP="00F02D52">
            <w:pPr>
              <w:pStyle w:val="tablesyntax"/>
              <w:keepNext w:val="0"/>
              <w:keepLines w:val="0"/>
            </w:pPr>
            <w:r w:rsidRPr="00CB4043">
              <w:t>priority_layer_info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7752CF" w:rsidP="00746065">
            <w:pPr>
              <w:pStyle w:val="tablecell"/>
              <w:keepNext w:val="0"/>
              <w:keepLines w:val="0"/>
              <w:jc w:val="left"/>
            </w:pPr>
            <w:r w:rsidRPr="00CB4043">
              <w:t>No. Only relevant when priority_id is present in NAL unit header.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Del="00AA59F9" w:rsidRDefault="00DE30A1" w:rsidP="00F02D52">
            <w:pPr>
              <w:pStyle w:val="tablesyntax"/>
              <w:keepNext w:val="0"/>
              <w:keepLines w:val="0"/>
            </w:pPr>
            <w:r w:rsidRPr="00CB4043">
              <w:lastRenderedPageBreak/>
              <w:t>layers_not_present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7752CF" w:rsidP="00746065">
            <w:pPr>
              <w:pStyle w:val="tablecell"/>
              <w:keepNext w:val="0"/>
              <w:keepLines w:val="0"/>
              <w:jc w:val="left"/>
            </w:pPr>
            <w:r w:rsidRPr="00CB4043">
              <w:t>No. The SEI message was primarily for spatial and quality scalabilities.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Del="00AA59F9" w:rsidRDefault="00DE30A1" w:rsidP="00F02D52">
            <w:pPr>
              <w:pStyle w:val="tablesyntax"/>
              <w:keepNext w:val="0"/>
              <w:keepLines w:val="0"/>
              <w:tabs>
                <w:tab w:val="clear" w:pos="432"/>
                <w:tab w:val="left" w:pos="335"/>
              </w:tabs>
            </w:pPr>
            <w:r w:rsidRPr="00CB4043">
              <w:t>layer_dependency_change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7752CF" w:rsidP="00746065">
            <w:pPr>
              <w:pStyle w:val="tablecell"/>
              <w:keepNext w:val="0"/>
              <w:keepLines w:val="0"/>
              <w:jc w:val="left"/>
            </w:pPr>
            <w:r w:rsidRPr="00CB4043">
              <w:t>No. The SEI message was primarily for spatial and quality scalabilities.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Del="00AA59F9" w:rsidRDefault="00DE30A1" w:rsidP="00F02D52">
            <w:pPr>
              <w:pStyle w:val="tablesyntax"/>
              <w:keepNext w:val="0"/>
              <w:keepLines w:val="0"/>
            </w:pPr>
            <w:r w:rsidRPr="00CB4043">
              <w:t>scalable_nesting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7752CF" w:rsidP="00746065">
            <w:pPr>
              <w:pStyle w:val="tablecell"/>
              <w:keepNext w:val="0"/>
              <w:keepLines w:val="0"/>
              <w:jc w:val="left"/>
            </w:pPr>
            <w:r w:rsidRPr="00CB4043">
              <w:t xml:space="preserve">No. </w:t>
            </w:r>
            <w:r w:rsidR="007A34B2" w:rsidRPr="00CB4043">
              <w:t>Temporal subset specific SEI messages can be identified by including temporal_id into NAL unit header for SEI NAL units.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</w:pPr>
            <w:r w:rsidRPr="00CB4043">
              <w:t>base_layer_temporal_hrd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7A34B2" w:rsidP="00746065">
            <w:pPr>
              <w:pStyle w:val="tablecell"/>
              <w:keepNext w:val="0"/>
              <w:keepLines w:val="0"/>
              <w:jc w:val="left"/>
            </w:pPr>
            <w:r w:rsidRPr="00CB4043">
              <w:t>No. However, the HRD parameters for temporal subsets should be included into VUI.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</w:pPr>
            <w:r w:rsidRPr="00CB4043">
              <w:t>quality_layer_integrity_check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7A34B2" w:rsidP="00746065">
            <w:pPr>
              <w:pStyle w:val="tablecell"/>
              <w:keepNext w:val="0"/>
              <w:keepLines w:val="0"/>
              <w:jc w:val="left"/>
            </w:pPr>
            <w:r w:rsidRPr="00CB4043">
              <w:t>No. Only relevant for quality layers (the so-called medium-grain scalability) in SVC.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  <w:tabs>
                <w:tab w:val="clear" w:pos="432"/>
                <w:tab w:val="left" w:pos="335"/>
              </w:tabs>
            </w:pPr>
            <w:r w:rsidRPr="00CB4043">
              <w:t>redundant_pic_property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7A34B2" w:rsidP="00746065">
            <w:pPr>
              <w:pStyle w:val="tablecell"/>
              <w:keepNext w:val="0"/>
              <w:keepLines w:val="0"/>
              <w:jc w:val="left"/>
            </w:pPr>
            <w:r w:rsidRPr="00CB4043">
              <w:t>No. Only relevant when redundant slices are supported and when there is inter-layer prediction between spatial and/or quality layers.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</w:pPr>
            <w:r w:rsidRPr="00CB4043">
              <w:t>tl0_dep_rep_index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7A34B2" w:rsidP="00746065">
            <w:pPr>
              <w:pStyle w:val="tablecell"/>
              <w:keepNext w:val="0"/>
              <w:keepLines w:val="0"/>
              <w:jc w:val="left"/>
            </w:pPr>
            <w:r w:rsidRPr="00CB4043">
              <w:t>Probably yes. Temporal scalability experts should revisit</w:t>
            </w:r>
            <w:r w:rsidR="00AD3D97">
              <w:t xml:space="preserve"> it</w:t>
            </w:r>
            <w:r w:rsidRPr="00CB4043">
              <w:t>, and check the exact syntax and semantics.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</w:pPr>
            <w:r w:rsidRPr="00CB4043">
              <w:t>tl_switching_point  //SVC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7A34B2" w:rsidP="00746065">
            <w:pPr>
              <w:pStyle w:val="tablecell"/>
              <w:keepNext w:val="0"/>
              <w:keepLines w:val="0"/>
              <w:jc w:val="left"/>
            </w:pPr>
            <w:r w:rsidRPr="00CB4043">
              <w:t>Probably yes. Temporal scalability experts should revisit</w:t>
            </w:r>
            <w:r w:rsidR="00AD3D97">
              <w:t xml:space="preserve"> it</w:t>
            </w:r>
            <w:r w:rsidRPr="00CB4043">
              <w:t>, and check the exact syntax and semantics.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</w:pPr>
            <w:r w:rsidRPr="00CB4043">
              <w:t>parallel_decoding_info  //MVC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7A34B2" w:rsidP="00746065">
            <w:pPr>
              <w:pStyle w:val="tablecell"/>
              <w:keepNext w:val="0"/>
              <w:keepLines w:val="0"/>
              <w:jc w:val="left"/>
            </w:pPr>
            <w:r w:rsidRPr="00CB4043">
              <w:t xml:space="preserve">No. Only relevant </w:t>
            </w:r>
            <w:r w:rsidR="00AD3D97">
              <w:t xml:space="preserve">within </w:t>
            </w:r>
            <w:r w:rsidR="00C61C56" w:rsidRPr="00CB4043">
              <w:t>multiview context.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</w:pPr>
            <w:r w:rsidRPr="00CB4043">
              <w:t>mvc_scalable_nesting  // MVC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C61C56" w:rsidP="00746065">
            <w:pPr>
              <w:pStyle w:val="tablecell"/>
              <w:keepNext w:val="0"/>
              <w:keepLines w:val="0"/>
              <w:jc w:val="left"/>
            </w:pPr>
            <w:r w:rsidRPr="00CB4043">
              <w:t>No. Same as for scalable nesting SEI message. Temporal subset specific SEI messages can be identified by including temporal_id into NAL unit header for SEI NAL units.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</w:pPr>
            <w:r w:rsidRPr="00CB4043">
              <w:t>view_scalability_info  // MVC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C61C56" w:rsidP="00746065">
            <w:pPr>
              <w:pStyle w:val="tablecell"/>
              <w:keepNext w:val="0"/>
              <w:keepLines w:val="0"/>
              <w:jc w:val="left"/>
            </w:pPr>
            <w:r w:rsidRPr="00CB4043">
              <w:t xml:space="preserve">No. Temporal scalability features </w:t>
            </w:r>
            <w:r w:rsidR="00AD3D97">
              <w:t xml:space="preserve">are </w:t>
            </w:r>
            <w:r w:rsidRPr="00CB4043">
              <w:t>all covered in scalability information SEI message.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</w:pPr>
            <w:r w:rsidRPr="00CB4043">
              <w:t>multiview_scene_info  //MVC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C61C56" w:rsidP="00746065">
            <w:pPr>
              <w:pStyle w:val="tablecell"/>
              <w:keepNext w:val="0"/>
              <w:keepLines w:val="0"/>
              <w:jc w:val="left"/>
            </w:pPr>
            <w:r w:rsidRPr="00CB4043">
              <w:t xml:space="preserve">No. Only relevant </w:t>
            </w:r>
            <w:r w:rsidR="00AD3D97">
              <w:t>within</w:t>
            </w:r>
            <w:r w:rsidR="00AD3D97" w:rsidRPr="00CB4043">
              <w:t xml:space="preserve"> </w:t>
            </w:r>
            <w:r w:rsidRPr="00CB4043">
              <w:t>multiview context.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</w:pPr>
            <w:r w:rsidRPr="00CB4043">
              <w:t>multiview_acquisition_info  //MVC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C61C56" w:rsidP="00746065">
            <w:pPr>
              <w:pStyle w:val="tablecell"/>
              <w:keepNext w:val="0"/>
              <w:keepLines w:val="0"/>
              <w:jc w:val="left"/>
            </w:pPr>
            <w:r w:rsidRPr="00CB4043">
              <w:t xml:space="preserve">No. Only relevant </w:t>
            </w:r>
            <w:r w:rsidR="00AD3D97">
              <w:t>within</w:t>
            </w:r>
            <w:r w:rsidRPr="00CB4043">
              <w:t xml:space="preserve"> multiview context.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</w:pPr>
            <w:r w:rsidRPr="00CB4043">
              <w:t>non_required_view_component  //MVC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C61C56" w:rsidP="00746065">
            <w:pPr>
              <w:pStyle w:val="tablecell"/>
              <w:keepNext w:val="0"/>
              <w:keepLines w:val="0"/>
              <w:jc w:val="left"/>
            </w:pPr>
            <w:r w:rsidRPr="00CB4043">
              <w:t xml:space="preserve">No. Only relevant </w:t>
            </w:r>
            <w:r w:rsidR="00AD3D97">
              <w:t>within</w:t>
            </w:r>
            <w:r w:rsidRPr="00CB4043">
              <w:t xml:space="preserve"> multiview context.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</w:pPr>
            <w:r w:rsidRPr="00CB4043">
              <w:t>view_dependency_change  // MVC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C61C56" w:rsidP="00746065">
            <w:pPr>
              <w:pStyle w:val="tablecell"/>
              <w:keepNext w:val="0"/>
              <w:keepLines w:val="0"/>
              <w:jc w:val="left"/>
            </w:pPr>
            <w:r w:rsidRPr="00CB4043">
              <w:t xml:space="preserve">No. Only relevant </w:t>
            </w:r>
            <w:r w:rsidR="00AD3D97">
              <w:t>within</w:t>
            </w:r>
            <w:r w:rsidRPr="00CB4043">
              <w:t xml:space="preserve"> multiview context.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</w:pPr>
            <w:r w:rsidRPr="00CB4043">
              <w:t>operation_points_not_present  // MVC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C61C56" w:rsidP="00746065">
            <w:pPr>
              <w:pStyle w:val="tablecell"/>
              <w:keepNext w:val="0"/>
              <w:keepLines w:val="0"/>
              <w:jc w:val="left"/>
            </w:pPr>
            <w:r w:rsidRPr="00CB4043">
              <w:t xml:space="preserve">No. Only relevant </w:t>
            </w:r>
            <w:r w:rsidR="00AD3D97">
              <w:t>within</w:t>
            </w:r>
            <w:r w:rsidRPr="00CB4043">
              <w:t xml:space="preserve"> multiview context.</w:t>
            </w:r>
          </w:p>
        </w:tc>
      </w:tr>
      <w:tr w:rsidR="00DE30A1" w:rsidRPr="00355764" w:rsidTr="00F02D52">
        <w:trPr>
          <w:cantSplit/>
          <w:jc w:val="center"/>
        </w:trPr>
        <w:tc>
          <w:tcPr>
            <w:tcW w:w="3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DE30A1" w:rsidP="00F02D52">
            <w:pPr>
              <w:pStyle w:val="tablesyntax"/>
              <w:keepNext w:val="0"/>
              <w:keepLines w:val="0"/>
            </w:pPr>
            <w:r w:rsidRPr="00CB4043">
              <w:t>base_view_temporal_hrd  //MVC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E30A1" w:rsidRPr="00CB4043" w:rsidRDefault="00C61C56" w:rsidP="00746065">
            <w:pPr>
              <w:pStyle w:val="tablecell"/>
              <w:keepNext w:val="0"/>
              <w:keepLines w:val="0"/>
              <w:jc w:val="left"/>
            </w:pPr>
            <w:r w:rsidRPr="00CB4043">
              <w:t>No. Same as base_layer_temporal_hrd SEI message</w:t>
            </w:r>
            <w:r w:rsidR="0034164B">
              <w:t>,</w:t>
            </w:r>
            <w:r w:rsidRPr="00CB4043">
              <w:t xml:space="preserve"> </w:t>
            </w:r>
            <w:r w:rsidR="0034164B">
              <w:t>t</w:t>
            </w:r>
            <w:r w:rsidRPr="00CB4043">
              <w:t>he HRD parameters for temporal subsets should be included into VUI.</w:t>
            </w:r>
          </w:p>
        </w:tc>
      </w:tr>
    </w:tbl>
    <w:p w:rsidR="00642534" w:rsidRDefault="00642534" w:rsidP="00642534"/>
    <w:p w:rsidR="001F2594" w:rsidRPr="002B191D" w:rsidRDefault="001F2594" w:rsidP="002B191D">
      <w:pPr>
        <w:pStyle w:val="Heading1"/>
      </w:pPr>
      <w:r w:rsidRPr="002B191D">
        <w:t>Patent rights declaration</w:t>
      </w:r>
      <w:r w:rsidR="00B94B06" w:rsidRPr="002B191D">
        <w:t>(s)</w:t>
      </w:r>
    </w:p>
    <w:p w:rsidR="000E00F3" w:rsidRPr="009234A5" w:rsidRDefault="00014035" w:rsidP="009234A5">
      <w:pPr>
        <w:jc w:val="both"/>
        <w:rPr>
          <w:szCs w:val="22"/>
        </w:rPr>
      </w:pPr>
      <w:r w:rsidRPr="003E69FD">
        <w:rPr>
          <w:szCs w:val="22"/>
        </w:rPr>
        <w:t xml:space="preserve">Huawei Technologies Co., Ltd. </w:t>
      </w:r>
      <w:r w:rsidR="001F2594" w:rsidRPr="003E69FD">
        <w:rPr>
          <w:szCs w:val="22"/>
        </w:rPr>
        <w:t xml:space="preserve">may have IPR relating to the technology described </w:t>
      </w:r>
      <w:r w:rsidR="002F164D" w:rsidRPr="003E69FD">
        <w:rPr>
          <w:szCs w:val="22"/>
        </w:rPr>
        <w:t xml:space="preserve">in </w:t>
      </w:r>
      <w:r w:rsidR="001F2594" w:rsidRPr="003E69FD">
        <w:rPr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3E69FD">
        <w:rPr>
          <w:szCs w:val="22"/>
        </w:rPr>
        <w:t xml:space="preserve"> | ISO/IEC </w:t>
      </w:r>
      <w:r w:rsidR="00A83253" w:rsidRPr="003E69FD">
        <w:rPr>
          <w:szCs w:val="22"/>
        </w:rPr>
        <w:t xml:space="preserve">International </w:t>
      </w:r>
      <w:r w:rsidR="002F164D" w:rsidRPr="003E69FD">
        <w:rPr>
          <w:szCs w:val="22"/>
        </w:rPr>
        <w:t>Standard</w:t>
      </w:r>
      <w:r w:rsidR="001F2594" w:rsidRPr="003E69FD">
        <w:rPr>
          <w:szCs w:val="22"/>
        </w:rPr>
        <w:t xml:space="preserve"> (per box 2 of the ITU-T/ITU-R/ISO/IEC patent statement and licensing declaration form).</w:t>
      </w: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C46" w:rsidRDefault="005C2C46">
      <w:r>
        <w:separator/>
      </w:r>
    </w:p>
  </w:endnote>
  <w:endnote w:type="continuationSeparator" w:id="0">
    <w:p w:rsidR="005C2C46" w:rsidRDefault="005C2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51A5D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51A5D">
      <w:rPr>
        <w:rStyle w:val="PageNumber"/>
      </w:rPr>
      <w:fldChar w:fldCharType="separate"/>
    </w:r>
    <w:r w:rsidR="00746065">
      <w:rPr>
        <w:rStyle w:val="PageNumber"/>
        <w:noProof/>
      </w:rPr>
      <w:t>1</w:t>
    </w:r>
    <w:r w:rsidR="00C51A5D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C51A5D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C51A5D">
      <w:rPr>
        <w:rStyle w:val="PageNumber"/>
      </w:rPr>
      <w:fldChar w:fldCharType="separate"/>
    </w:r>
    <w:r w:rsidR="00746065">
      <w:rPr>
        <w:rStyle w:val="PageNumber"/>
        <w:noProof/>
      </w:rPr>
      <w:t>2011-01-13</w:t>
    </w:r>
    <w:r w:rsidR="00C51A5D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C46" w:rsidRDefault="005C2C46">
      <w:r>
        <w:separator/>
      </w:r>
    </w:p>
  </w:footnote>
  <w:footnote w:type="continuationSeparator" w:id="0">
    <w:p w:rsidR="005C2C46" w:rsidRDefault="005C2C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A1D04"/>
    <w:multiLevelType w:val="hybridMultilevel"/>
    <w:tmpl w:val="73CE3880"/>
    <w:lvl w:ilvl="0" w:tplc="400C845E">
      <w:start w:val="7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DD0C52"/>
    <w:multiLevelType w:val="hybridMultilevel"/>
    <w:tmpl w:val="A6C698EC"/>
    <w:lvl w:ilvl="0" w:tplc="76529168"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228418D"/>
    <w:multiLevelType w:val="hybridMultilevel"/>
    <w:tmpl w:val="0214057C"/>
    <w:lvl w:ilvl="0" w:tplc="18EA3A46">
      <w:start w:val="7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9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bordersDoNotSurroundHeader/>
  <w:bordersDoNotSurroundFooter/>
  <w:hideSpellingErrors/>
  <w:hideGrammaticalErrors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4035"/>
    <w:rsid w:val="000458BC"/>
    <w:rsid w:val="00045C41"/>
    <w:rsid w:val="00046C03"/>
    <w:rsid w:val="0007614F"/>
    <w:rsid w:val="00076CB2"/>
    <w:rsid w:val="000B13E3"/>
    <w:rsid w:val="000B1C6B"/>
    <w:rsid w:val="000B57DA"/>
    <w:rsid w:val="000C09AC"/>
    <w:rsid w:val="000E00F3"/>
    <w:rsid w:val="000F158C"/>
    <w:rsid w:val="00124E38"/>
    <w:rsid w:val="0012580B"/>
    <w:rsid w:val="0013526E"/>
    <w:rsid w:val="00162F67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E3BF8"/>
    <w:rsid w:val="001F2594"/>
    <w:rsid w:val="00206460"/>
    <w:rsid w:val="002069B4"/>
    <w:rsid w:val="00215DFC"/>
    <w:rsid w:val="002212DF"/>
    <w:rsid w:val="00227BA7"/>
    <w:rsid w:val="00232681"/>
    <w:rsid w:val="00275BCF"/>
    <w:rsid w:val="00292257"/>
    <w:rsid w:val="002928BD"/>
    <w:rsid w:val="002A54E0"/>
    <w:rsid w:val="002B1595"/>
    <w:rsid w:val="002B191D"/>
    <w:rsid w:val="002C4ACF"/>
    <w:rsid w:val="002D0AF6"/>
    <w:rsid w:val="002F164D"/>
    <w:rsid w:val="00306206"/>
    <w:rsid w:val="0032369C"/>
    <w:rsid w:val="00327C56"/>
    <w:rsid w:val="003315A1"/>
    <w:rsid w:val="003373EC"/>
    <w:rsid w:val="0034164B"/>
    <w:rsid w:val="00342532"/>
    <w:rsid w:val="003706CC"/>
    <w:rsid w:val="003A2D8E"/>
    <w:rsid w:val="003A57B0"/>
    <w:rsid w:val="003C20E4"/>
    <w:rsid w:val="003D6880"/>
    <w:rsid w:val="003E69FD"/>
    <w:rsid w:val="003E6F90"/>
    <w:rsid w:val="003F5D0F"/>
    <w:rsid w:val="00402A1B"/>
    <w:rsid w:val="00414101"/>
    <w:rsid w:val="0041785F"/>
    <w:rsid w:val="00433DDB"/>
    <w:rsid w:val="00437619"/>
    <w:rsid w:val="00481165"/>
    <w:rsid w:val="004B210C"/>
    <w:rsid w:val="004C5E4A"/>
    <w:rsid w:val="004D405F"/>
    <w:rsid w:val="004E02DD"/>
    <w:rsid w:val="004F61E3"/>
    <w:rsid w:val="0051015C"/>
    <w:rsid w:val="0052021A"/>
    <w:rsid w:val="00531AE9"/>
    <w:rsid w:val="00562AEF"/>
    <w:rsid w:val="00567EC7"/>
    <w:rsid w:val="00570013"/>
    <w:rsid w:val="005A33A1"/>
    <w:rsid w:val="005B2044"/>
    <w:rsid w:val="005B36E7"/>
    <w:rsid w:val="005C2C46"/>
    <w:rsid w:val="005C385F"/>
    <w:rsid w:val="005D1A9B"/>
    <w:rsid w:val="005F6F1B"/>
    <w:rsid w:val="00606E25"/>
    <w:rsid w:val="00621F74"/>
    <w:rsid w:val="00624B33"/>
    <w:rsid w:val="00642534"/>
    <w:rsid w:val="00646707"/>
    <w:rsid w:val="00664DCF"/>
    <w:rsid w:val="006C5D39"/>
    <w:rsid w:val="006E2810"/>
    <w:rsid w:val="006E5417"/>
    <w:rsid w:val="006F1B9F"/>
    <w:rsid w:val="007029EB"/>
    <w:rsid w:val="00712F60"/>
    <w:rsid w:val="00720E3B"/>
    <w:rsid w:val="00745F6B"/>
    <w:rsid w:val="00746065"/>
    <w:rsid w:val="0075585E"/>
    <w:rsid w:val="00760BCE"/>
    <w:rsid w:val="007752CF"/>
    <w:rsid w:val="007768FF"/>
    <w:rsid w:val="007824D3"/>
    <w:rsid w:val="00796EE3"/>
    <w:rsid w:val="007A34B2"/>
    <w:rsid w:val="007A770A"/>
    <w:rsid w:val="007A7D29"/>
    <w:rsid w:val="007E2780"/>
    <w:rsid w:val="007F1F8B"/>
    <w:rsid w:val="008206C8"/>
    <w:rsid w:val="008430DA"/>
    <w:rsid w:val="008452A6"/>
    <w:rsid w:val="00846294"/>
    <w:rsid w:val="00846AC3"/>
    <w:rsid w:val="0086254D"/>
    <w:rsid w:val="00874A6C"/>
    <w:rsid w:val="00876C65"/>
    <w:rsid w:val="008A4B4C"/>
    <w:rsid w:val="008C239F"/>
    <w:rsid w:val="008F2043"/>
    <w:rsid w:val="00907757"/>
    <w:rsid w:val="009212B0"/>
    <w:rsid w:val="009234A5"/>
    <w:rsid w:val="00930FDD"/>
    <w:rsid w:val="009336F7"/>
    <w:rsid w:val="009374A7"/>
    <w:rsid w:val="0099518F"/>
    <w:rsid w:val="00996B6B"/>
    <w:rsid w:val="009A523D"/>
    <w:rsid w:val="009F496B"/>
    <w:rsid w:val="009F5F02"/>
    <w:rsid w:val="00A01439"/>
    <w:rsid w:val="00A02E61"/>
    <w:rsid w:val="00A05CFF"/>
    <w:rsid w:val="00A14E0D"/>
    <w:rsid w:val="00A56B97"/>
    <w:rsid w:val="00A6093D"/>
    <w:rsid w:val="00A76A6D"/>
    <w:rsid w:val="00A83253"/>
    <w:rsid w:val="00AA1FD3"/>
    <w:rsid w:val="00AA6E84"/>
    <w:rsid w:val="00AD3A81"/>
    <w:rsid w:val="00AD3D97"/>
    <w:rsid w:val="00AE341B"/>
    <w:rsid w:val="00B07CA7"/>
    <w:rsid w:val="00B1279A"/>
    <w:rsid w:val="00B1710F"/>
    <w:rsid w:val="00B517FA"/>
    <w:rsid w:val="00B5222E"/>
    <w:rsid w:val="00B61C96"/>
    <w:rsid w:val="00B74F5A"/>
    <w:rsid w:val="00B94B06"/>
    <w:rsid w:val="00B94C28"/>
    <w:rsid w:val="00BC10BA"/>
    <w:rsid w:val="00BC252D"/>
    <w:rsid w:val="00BC5AFD"/>
    <w:rsid w:val="00BC66A8"/>
    <w:rsid w:val="00C00AC9"/>
    <w:rsid w:val="00C0609D"/>
    <w:rsid w:val="00C115AB"/>
    <w:rsid w:val="00C16D28"/>
    <w:rsid w:val="00C17102"/>
    <w:rsid w:val="00C30249"/>
    <w:rsid w:val="00C51A5D"/>
    <w:rsid w:val="00C606C9"/>
    <w:rsid w:val="00C61C56"/>
    <w:rsid w:val="00C7451A"/>
    <w:rsid w:val="00C74F53"/>
    <w:rsid w:val="00C90650"/>
    <w:rsid w:val="00C977A6"/>
    <w:rsid w:val="00C97D78"/>
    <w:rsid w:val="00CB4043"/>
    <w:rsid w:val="00CC5A42"/>
    <w:rsid w:val="00CD0EAB"/>
    <w:rsid w:val="00CF34DB"/>
    <w:rsid w:val="00CF558F"/>
    <w:rsid w:val="00D073E2"/>
    <w:rsid w:val="00D446EC"/>
    <w:rsid w:val="00D51BF0"/>
    <w:rsid w:val="00D55942"/>
    <w:rsid w:val="00D62BB6"/>
    <w:rsid w:val="00D807BF"/>
    <w:rsid w:val="00DA7887"/>
    <w:rsid w:val="00DB2C26"/>
    <w:rsid w:val="00DE0895"/>
    <w:rsid w:val="00DE30A1"/>
    <w:rsid w:val="00DE6B43"/>
    <w:rsid w:val="00DF367E"/>
    <w:rsid w:val="00E03CBF"/>
    <w:rsid w:val="00E06BE8"/>
    <w:rsid w:val="00E262D4"/>
    <w:rsid w:val="00E36250"/>
    <w:rsid w:val="00E54511"/>
    <w:rsid w:val="00E61DAC"/>
    <w:rsid w:val="00E75FE3"/>
    <w:rsid w:val="00EB0F84"/>
    <w:rsid w:val="00EB61C5"/>
    <w:rsid w:val="00EB7AB1"/>
    <w:rsid w:val="00ED0F85"/>
    <w:rsid w:val="00EF48CC"/>
    <w:rsid w:val="00F02D52"/>
    <w:rsid w:val="00F04C35"/>
    <w:rsid w:val="00F27AEB"/>
    <w:rsid w:val="00F453DB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0E00F3"/>
    <w:pPr>
      <w:keepNext/>
      <w:numPr>
        <w:numId w:val="6"/>
      </w:numPr>
      <w:spacing w:before="240" w:after="60"/>
      <w:ind w:left="360" w:hanging="3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E00F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16D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6D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16D28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0E00F3"/>
    <w:rPr>
      <w:rFonts w:ascii="Times New Roman Bold" w:hAnsi="Times New Roman Bold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cs="Times New Roman"/>
      <w:szCs w:val="20"/>
    </w:rPr>
  </w:style>
  <w:style w:type="paragraph" w:styleId="DocumentMap">
    <w:name w:val="Document Map"/>
    <w:basedOn w:val="Normal"/>
    <w:link w:val="DocumentMapChar"/>
    <w:rsid w:val="007029E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7029EB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F04C3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04C3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04C3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rsid w:val="00F04C35"/>
    <w:rPr>
      <w:rFonts w:eastAsia="SimSun"/>
      <w:lang w:val="en-GB" w:eastAsia="en-US"/>
    </w:rPr>
  </w:style>
  <w:style w:type="character" w:styleId="CommentReference">
    <w:name w:val="annotation reference"/>
    <w:basedOn w:val="DefaultParagraphFont"/>
    <w:rsid w:val="009F5F02"/>
    <w:rPr>
      <w:sz w:val="21"/>
      <w:szCs w:val="21"/>
    </w:rPr>
  </w:style>
  <w:style w:type="paragraph" w:styleId="CommentText">
    <w:name w:val="annotation text"/>
    <w:basedOn w:val="Normal"/>
    <w:link w:val="CommentTextChar"/>
    <w:rsid w:val="009F5F02"/>
  </w:style>
  <w:style w:type="character" w:customStyle="1" w:styleId="CommentTextChar">
    <w:name w:val="Comment Text Char"/>
    <w:basedOn w:val="DefaultParagraphFont"/>
    <w:link w:val="CommentText"/>
    <w:rsid w:val="009F5F02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F5F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F5F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6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enyu.wu@huawei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yekui.wang@huawei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AD92B-12CE-43AD-AC83-4F0F65104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1111</Words>
  <Characters>6335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7432</CharactersWithSpaces>
  <SharedDoc>false</SharedDoc>
  <HLinks>
    <vt:vector size="12" baseType="variant">
      <vt:variant>
        <vt:i4>7471110</vt:i4>
      </vt:variant>
      <vt:variant>
        <vt:i4>3</vt:i4>
      </vt:variant>
      <vt:variant>
        <vt:i4>0</vt:i4>
      </vt:variant>
      <vt:variant>
        <vt:i4>5</vt:i4>
      </vt:variant>
      <vt:variant>
        <vt:lpwstr>mailto:zhenyu.wu@huawei.com</vt:lpwstr>
      </vt:variant>
      <vt:variant>
        <vt:lpwstr/>
      </vt:variant>
      <vt:variant>
        <vt:i4>3276811</vt:i4>
      </vt:variant>
      <vt:variant>
        <vt:i4>0</vt:i4>
      </vt:variant>
      <vt:variant>
        <vt:i4>0</vt:i4>
      </vt:variant>
      <vt:variant>
        <vt:i4>5</vt:i4>
      </vt:variant>
      <vt:variant>
        <vt:lpwstr>mailto:yekuiwang@huawei.com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W90946</cp:lastModifiedBy>
  <cp:revision>3</cp:revision>
  <cp:lastPrinted>2011-01-10T14:32:00Z</cp:lastPrinted>
  <dcterms:created xsi:type="dcterms:W3CDTF">2011-01-14T02:57:00Z</dcterms:created>
  <dcterms:modified xsi:type="dcterms:W3CDTF">2011-01-14T20:23:00Z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1295036526</vt:lpwstr>
  </property>
</Properties>
</file>