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992549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82AA1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82AA1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DB2C26" w:rsidP="00DB2C26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3r</w:t>
            </w:r>
            <w:r w:rsidR="00C97D78">
              <w:rPr>
                <w:szCs w:val="22"/>
              </w:rPr>
              <w:t>d</w:t>
            </w:r>
            <w:r w:rsidR="00E61DAC" w:rsidRPr="00AE341B">
              <w:rPr>
                <w:szCs w:val="22"/>
              </w:rPr>
              <w:t xml:space="preserve"> Meeting: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szCs w:val="22"/>
                  </w:rPr>
                  <w:t>Guangzhou</w:t>
                </w:r>
              </w:smartTag>
            </w:smartTag>
            <w:r w:rsidR="003F5D0F" w:rsidRPr="00AE341B">
              <w:rPr>
                <w:szCs w:val="22"/>
              </w:rPr>
              <w:t xml:space="preserve">, </w:t>
            </w:r>
            <w:r w:rsidR="00C97D78">
              <w:rPr>
                <w:szCs w:val="22"/>
              </w:rPr>
              <w:t>C</w:t>
            </w:r>
            <w:r>
              <w:rPr>
                <w:szCs w:val="22"/>
              </w:rPr>
              <w:t>N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7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15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October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10</w:t>
            </w:r>
          </w:p>
        </w:tc>
        <w:tc>
          <w:tcPr>
            <w:tcW w:w="3168" w:type="dxa"/>
          </w:tcPr>
          <w:p w:rsidR="003315A1" w:rsidRPr="00AE341B" w:rsidRDefault="00E61DAC" w:rsidP="006F4916">
            <w:pPr>
              <w:tabs>
                <w:tab w:val="left" w:pos="7200"/>
              </w:tabs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7A446E">
              <w:rPr>
                <w:rFonts w:hint="eastAsia"/>
                <w:lang w:eastAsia="ko-KR"/>
              </w:rPr>
              <w:t>C13</w:t>
            </w:r>
            <w:r w:rsidR="006F4916">
              <w:rPr>
                <w:rFonts w:hint="eastAsia"/>
                <w:lang w:eastAsia="ko-KR"/>
              </w:rPr>
              <w:t>2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A446E" w:rsidRDefault="006F4916">
            <w:pPr>
              <w:spacing w:before="60" w:after="60"/>
              <w:rPr>
                <w:b/>
                <w:szCs w:val="22"/>
              </w:rPr>
            </w:pPr>
            <w:r w:rsidRPr="006F4916">
              <w:rPr>
                <w:b/>
                <w:szCs w:val="22"/>
              </w:rPr>
              <w:t xml:space="preserve">TE11: Cross-verification result of </w:t>
            </w:r>
            <w:smartTag w:uri="urn:schemas-microsoft-com:office:smarttags" w:element="place">
              <w:r w:rsidRPr="006F4916">
                <w:rPr>
                  <w:b/>
                  <w:szCs w:val="22"/>
                </w:rPr>
                <w:t>Orange</w:t>
              </w:r>
            </w:smartTag>
            <w:r w:rsidRPr="006F4916">
              <w:rPr>
                <w:b/>
                <w:szCs w:val="22"/>
              </w:rPr>
              <w:t xml:space="preserve"> Labs motion vector competition proposal (3.1a) by SKKU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7A446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5C0B13" w:rsidRDefault="005C0B13" w:rsidP="005C0B13">
            <w:pPr>
              <w:spacing w:before="60" w:after="60"/>
              <w:rPr>
                <w:lang w:eastAsia="ko-KR"/>
              </w:rPr>
            </w:pPr>
            <w:r>
              <w:rPr>
                <w:lang w:eastAsia="ko-KR"/>
              </w:rPr>
              <w:t>Jungyoup Yang</w:t>
            </w:r>
            <w:r>
              <w:rPr>
                <w:lang w:eastAsia="ko-KR"/>
              </w:rPr>
              <w:br/>
              <w:t>Kwanghyun Won</w:t>
            </w:r>
            <w:r>
              <w:rPr>
                <w:lang w:eastAsia="ko-KR"/>
              </w:rPr>
              <w:br/>
              <w:t>Byeungwoo Jeon</w:t>
            </w:r>
          </w:p>
          <w:p w:rsidR="00E61DAC" w:rsidRPr="00AE341B" w:rsidRDefault="005C0B13" w:rsidP="005C0B13">
            <w:pPr>
              <w:spacing w:before="60" w:after="60"/>
              <w:rPr>
                <w:szCs w:val="22"/>
              </w:rPr>
            </w:pPr>
            <w:smartTag w:uri="urn:schemas-microsoft-com:office:smarttags" w:element="PlaceName">
              <w:r>
                <w:rPr>
                  <w:rFonts w:hint="eastAsia"/>
                  <w:lang w:eastAsia="ko-KR"/>
                </w:rPr>
                <w:t>Sungkyunkwan</w:t>
              </w:r>
            </w:smartTag>
            <w:r>
              <w:rPr>
                <w:rFonts w:hint="eastAsia"/>
                <w:lang w:eastAsia="ko-KR"/>
              </w:rPr>
              <w:t xml:space="preserve"> </w:t>
            </w:r>
            <w:smartTag w:uri="urn:schemas-microsoft-com:office:smarttags" w:element="PlaceType">
              <w:r>
                <w:rPr>
                  <w:rFonts w:hint="eastAsia"/>
                  <w:lang w:eastAsia="ko-KR"/>
                </w:rPr>
                <w:t>University</w:t>
              </w:r>
            </w:smartTag>
            <w:r>
              <w:rPr>
                <w:rFonts w:hint="eastAsia"/>
                <w:lang w:eastAsia="ko-KR"/>
              </w:rPr>
              <w:br/>
              <w:t xml:space="preserve">300 Chunchun-dong, Jangan-gu,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hint="eastAsia"/>
                    <w:lang w:eastAsia="ko-KR"/>
                  </w:rPr>
                  <w:t>Suwon</w:t>
                </w:r>
              </w:smartTag>
              <w:r>
                <w:rPr>
                  <w:rFonts w:hint="eastAsia"/>
                  <w:lang w:eastAsia="ko-KR"/>
                </w:rPr>
                <w:t xml:space="preserve">, </w:t>
              </w:r>
              <w:smartTag w:uri="urn:schemas-microsoft-com:office:smarttags" w:element="country-region">
                <w:r>
                  <w:rPr>
                    <w:rFonts w:hint="eastAsia"/>
                    <w:lang w:eastAsia="ko-KR"/>
                  </w:rPr>
                  <w:t>Korea</w:t>
                </w:r>
              </w:smartTag>
            </w:smartTag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7A446E" w:rsidP="00800E74">
            <w:pPr>
              <w:spacing w:before="60" w:after="60"/>
              <w:rPr>
                <w:szCs w:val="22"/>
              </w:rPr>
            </w:pPr>
            <w:r>
              <w:rPr>
                <w:lang w:eastAsia="ko-KR"/>
              </w:rPr>
              <w:t>+82-31-290-7186</w:t>
            </w:r>
            <w:r w:rsidRPr="00AE341B">
              <w:br/>
            </w:r>
            <w:hyperlink r:id="rId9" w:history="1">
              <w:r w:rsidRPr="00D125E1">
                <w:rPr>
                  <w:rStyle w:val="a6"/>
                  <w:lang w:eastAsia="ko-KR"/>
                </w:rPr>
                <w:t>binbak1@ece.skku.ac.kr</w:t>
              </w:r>
            </w:hyperlink>
            <w:r>
              <w:rPr>
                <w:lang w:eastAsia="ko-KR"/>
              </w:rPr>
              <w:br/>
              <w:t>+82-31-290-7186</w:t>
            </w:r>
            <w:r>
              <w:rPr>
                <w:lang w:eastAsia="ko-KR"/>
              </w:rPr>
              <w:br/>
            </w:r>
            <w:hyperlink r:id="rId10" w:history="1">
              <w:r w:rsidRPr="00D125E1">
                <w:rPr>
                  <w:rStyle w:val="a6"/>
                  <w:lang w:eastAsia="ko-KR"/>
                </w:rPr>
                <w:t>wkh12345@skku.edu</w:t>
              </w:r>
            </w:hyperlink>
            <w:r>
              <w:rPr>
                <w:lang w:eastAsia="ko-KR"/>
              </w:rPr>
              <w:br/>
              <w:t>+82-31-290-7144</w:t>
            </w:r>
            <w:r>
              <w:rPr>
                <w:lang w:eastAsia="ko-KR"/>
              </w:rPr>
              <w:br/>
            </w:r>
            <w:hyperlink r:id="rId11" w:history="1">
              <w:r w:rsidRPr="00D125E1">
                <w:rPr>
                  <w:rStyle w:val="a6"/>
                  <w:lang w:eastAsia="ko-KR"/>
                </w:rPr>
                <w:t>bjeon@skku.edu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7A446E" w:rsidP="00800E74">
            <w:pPr>
              <w:spacing w:before="60" w:after="60"/>
              <w:rPr>
                <w:szCs w:val="22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lang w:eastAsia="ko-KR"/>
                  </w:rPr>
                  <w:t>Sungkyunkwan</w:t>
                </w:r>
              </w:smartTag>
              <w:r>
                <w:rPr>
                  <w:lang w:eastAsia="ko-KR"/>
                </w:rPr>
                <w:t xml:space="preserve"> </w:t>
              </w:r>
              <w:smartTag w:uri="urn:schemas-microsoft-com:office:smarttags" w:element="PlaceType">
                <w:r>
                  <w:rPr>
                    <w:lang w:eastAsia="ko-KR"/>
                  </w:rPr>
                  <w:t>University</w:t>
                </w:r>
              </w:smartTag>
            </w:smartTag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7A446E" w:rsidP="009234A5">
      <w:pPr>
        <w:jc w:val="both"/>
        <w:rPr>
          <w:szCs w:val="22"/>
        </w:rPr>
      </w:pPr>
      <w:r>
        <w:t xml:space="preserve">This document contains </w:t>
      </w:r>
      <w:r w:rsidR="00635C3D">
        <w:rPr>
          <w:rFonts w:hint="eastAsia"/>
          <w:lang w:eastAsia="ko-KR"/>
        </w:rPr>
        <w:t xml:space="preserve">a </w:t>
      </w:r>
      <w:r>
        <w:rPr>
          <w:rFonts w:hint="eastAsia"/>
          <w:lang w:eastAsia="ko-KR"/>
        </w:rPr>
        <w:t xml:space="preserve">cross-verification </w:t>
      </w:r>
      <w:r>
        <w:t>result</w:t>
      </w:r>
      <w:r>
        <w:rPr>
          <w:rFonts w:hint="eastAsia"/>
          <w:lang w:eastAsia="ko-KR"/>
        </w:rPr>
        <w:t xml:space="preserve"> of </w:t>
      </w:r>
      <w:r w:rsidR="00800E74">
        <w:rPr>
          <w:rFonts w:hint="eastAsia"/>
          <w:lang w:eastAsia="ko-KR"/>
        </w:rPr>
        <w:t>motion vector coding</w:t>
      </w:r>
      <w:r>
        <w:rPr>
          <w:rFonts w:hint="eastAsia"/>
          <w:lang w:eastAsia="ko-KR"/>
        </w:rPr>
        <w:t xml:space="preserve"> </w:t>
      </w:r>
      <w:r w:rsidR="00635C3D">
        <w:rPr>
          <w:rFonts w:hint="eastAsia"/>
          <w:lang w:eastAsia="ko-KR"/>
        </w:rPr>
        <w:t xml:space="preserve">(3.1a) </w:t>
      </w:r>
      <w:r>
        <w:rPr>
          <w:szCs w:val="22"/>
          <w:lang w:eastAsia="zh-TW"/>
        </w:rPr>
        <w:t xml:space="preserve">proposed by </w:t>
      </w:r>
      <w:r w:rsidR="00635C3D">
        <w:rPr>
          <w:rFonts w:hint="eastAsia"/>
          <w:szCs w:val="22"/>
          <w:lang w:eastAsia="ko-KR"/>
        </w:rPr>
        <w:t>Orange L</w:t>
      </w:r>
      <w:r w:rsidR="00800E74">
        <w:rPr>
          <w:rFonts w:hint="eastAsia"/>
          <w:szCs w:val="22"/>
          <w:lang w:eastAsia="ko-KR"/>
        </w:rPr>
        <w:t>abs</w:t>
      </w:r>
      <w:r>
        <w:rPr>
          <w:rFonts w:hint="eastAsia"/>
          <w:szCs w:val="22"/>
          <w:lang w:eastAsia="ko-KR"/>
        </w:rPr>
        <w:t xml:space="preserve"> [1]</w:t>
      </w:r>
      <w:r>
        <w:rPr>
          <w:szCs w:val="22"/>
          <w:lang w:eastAsia="zh-TW"/>
        </w:rPr>
        <w:t>.</w:t>
      </w:r>
    </w:p>
    <w:p w:rsidR="00745F6B" w:rsidRPr="00AE341B" w:rsidRDefault="007A446E" w:rsidP="002B191D">
      <w:pPr>
        <w:pStyle w:val="StyleHeading1Justified"/>
      </w:pPr>
      <w:r>
        <w:rPr>
          <w:rFonts w:hint="eastAsia"/>
          <w:lang w:eastAsia="ko-KR"/>
        </w:rPr>
        <w:t>Cross-verification</w:t>
      </w:r>
    </w:p>
    <w:p w:rsidR="00481927" w:rsidRDefault="00635C3D" w:rsidP="007A446E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The s</w:t>
      </w:r>
      <w:r>
        <w:rPr>
          <w:szCs w:val="22"/>
        </w:rPr>
        <w:t xml:space="preserve">oftware </w:t>
      </w:r>
      <w:r>
        <w:rPr>
          <w:rFonts w:hint="eastAsia"/>
          <w:szCs w:val="22"/>
          <w:lang w:eastAsia="ko-KR"/>
        </w:rPr>
        <w:t>for t</w:t>
      </w:r>
      <w:r>
        <w:rPr>
          <w:szCs w:val="22"/>
        </w:rPr>
        <w:t xml:space="preserve">he </w:t>
      </w:r>
      <w:r>
        <w:rPr>
          <w:rFonts w:hint="eastAsia"/>
          <w:szCs w:val="22"/>
          <w:lang w:eastAsia="ko-KR"/>
        </w:rPr>
        <w:t xml:space="preserve">cross-verification </w:t>
      </w:r>
      <w:r w:rsidR="007A446E">
        <w:rPr>
          <w:szCs w:val="22"/>
        </w:rPr>
        <w:t xml:space="preserve">was provided on </w:t>
      </w:r>
      <w:r w:rsidR="007A446E">
        <w:rPr>
          <w:rFonts w:hint="eastAsia"/>
          <w:szCs w:val="22"/>
          <w:lang w:eastAsia="ko-KR"/>
        </w:rPr>
        <w:t>Sep</w:t>
      </w:r>
      <w:r w:rsidR="005C0B13">
        <w:rPr>
          <w:rFonts w:hint="eastAsia"/>
          <w:szCs w:val="22"/>
          <w:lang w:eastAsia="ko-KR"/>
        </w:rPr>
        <w:t>.</w:t>
      </w:r>
      <w:r w:rsidR="007A446E">
        <w:rPr>
          <w:szCs w:val="22"/>
        </w:rPr>
        <w:t xml:space="preserve"> </w:t>
      </w:r>
      <w:r w:rsidR="007A446E">
        <w:rPr>
          <w:rFonts w:hint="eastAsia"/>
          <w:szCs w:val="22"/>
          <w:lang w:eastAsia="ko-KR"/>
        </w:rPr>
        <w:t>19</w:t>
      </w:r>
      <w:r w:rsidR="007A446E">
        <w:rPr>
          <w:szCs w:val="22"/>
        </w:rPr>
        <w:t>,</w:t>
      </w:r>
      <w:r w:rsidR="007A446E">
        <w:rPr>
          <w:rFonts w:hint="eastAsia"/>
          <w:szCs w:val="22"/>
          <w:lang w:eastAsia="ko-KR"/>
        </w:rPr>
        <w:t xml:space="preserve"> </w:t>
      </w:r>
      <w:r w:rsidR="007A446E">
        <w:rPr>
          <w:szCs w:val="22"/>
        </w:rPr>
        <w:t xml:space="preserve">2010 by </w:t>
      </w:r>
      <w:r w:rsidR="00800E74">
        <w:rPr>
          <w:rFonts w:hint="eastAsia"/>
          <w:szCs w:val="22"/>
          <w:lang w:eastAsia="ko-KR"/>
        </w:rPr>
        <w:t>Orange</w:t>
      </w:r>
      <w:r>
        <w:rPr>
          <w:rFonts w:hint="eastAsia"/>
          <w:szCs w:val="22"/>
          <w:lang w:eastAsia="ko-KR"/>
        </w:rPr>
        <w:t xml:space="preserve"> L</w:t>
      </w:r>
      <w:r w:rsidR="00800E74">
        <w:rPr>
          <w:rFonts w:hint="eastAsia"/>
          <w:szCs w:val="22"/>
          <w:lang w:eastAsia="ko-KR"/>
        </w:rPr>
        <w:t>abs</w:t>
      </w:r>
      <w:r w:rsidR="0011731B">
        <w:rPr>
          <w:rFonts w:hint="eastAsia"/>
          <w:szCs w:val="22"/>
          <w:lang w:eastAsia="ko-KR"/>
        </w:rPr>
        <w:t xml:space="preserve"> to SKKU</w:t>
      </w:r>
      <w:r w:rsidR="007A446E">
        <w:rPr>
          <w:szCs w:val="22"/>
        </w:rPr>
        <w:t xml:space="preserve">. </w:t>
      </w:r>
      <w:r w:rsidR="0011731B">
        <w:rPr>
          <w:rFonts w:hint="eastAsia"/>
          <w:szCs w:val="22"/>
          <w:lang w:eastAsia="ko-KR"/>
        </w:rPr>
        <w:t>SKKU reviewed the provided source codes</w:t>
      </w:r>
      <w:r w:rsidR="005F59B4">
        <w:rPr>
          <w:rFonts w:hint="eastAsia"/>
          <w:szCs w:val="22"/>
          <w:lang w:eastAsia="ko-KR"/>
        </w:rPr>
        <w:t xml:space="preserve"> which was based on TMuC 0.7</w:t>
      </w:r>
      <w:r w:rsidR="00F05D93">
        <w:rPr>
          <w:rFonts w:hint="eastAsia"/>
          <w:szCs w:val="22"/>
          <w:lang w:eastAsia="ko-KR"/>
        </w:rPr>
        <w:t xml:space="preserve">, and </w:t>
      </w:r>
      <w:r w:rsidR="00030579">
        <w:rPr>
          <w:rFonts w:hint="eastAsia"/>
          <w:szCs w:val="22"/>
          <w:lang w:eastAsia="ko-KR"/>
        </w:rPr>
        <w:t xml:space="preserve">found </w:t>
      </w:r>
      <w:r w:rsidR="0011731B">
        <w:rPr>
          <w:rFonts w:hint="eastAsia"/>
          <w:szCs w:val="22"/>
          <w:lang w:eastAsia="ko-KR"/>
        </w:rPr>
        <w:t xml:space="preserve">out </w:t>
      </w:r>
      <w:r w:rsidR="00030579">
        <w:rPr>
          <w:rFonts w:hint="eastAsia"/>
          <w:szCs w:val="22"/>
          <w:lang w:eastAsia="ko-KR"/>
        </w:rPr>
        <w:t xml:space="preserve">that there </w:t>
      </w:r>
      <w:r w:rsidR="0011731B">
        <w:rPr>
          <w:rFonts w:hint="eastAsia"/>
          <w:szCs w:val="22"/>
          <w:lang w:eastAsia="ko-KR"/>
        </w:rPr>
        <w:t>was</w:t>
      </w:r>
      <w:r w:rsidR="00030579">
        <w:rPr>
          <w:rFonts w:hint="eastAsia"/>
          <w:szCs w:val="22"/>
          <w:lang w:eastAsia="ko-KR"/>
        </w:rPr>
        <w:t xml:space="preserve"> no software problem. The c</w:t>
      </w:r>
      <w:r w:rsidR="007C0870">
        <w:rPr>
          <w:rFonts w:hint="eastAsia"/>
          <w:szCs w:val="22"/>
          <w:lang w:eastAsia="ko-KR"/>
        </w:rPr>
        <w:t xml:space="preserve">ross-verification </w:t>
      </w:r>
      <w:r w:rsidR="0011731B">
        <w:rPr>
          <w:rFonts w:hint="eastAsia"/>
          <w:szCs w:val="22"/>
          <w:lang w:eastAsia="ko-KR"/>
        </w:rPr>
        <w:t xml:space="preserve">was </w:t>
      </w:r>
      <w:r w:rsidR="00030579">
        <w:rPr>
          <w:rFonts w:hint="eastAsia"/>
          <w:szCs w:val="22"/>
          <w:lang w:eastAsia="ko-KR"/>
        </w:rPr>
        <w:t xml:space="preserve">started </w:t>
      </w:r>
      <w:r w:rsidR="00F05D93">
        <w:rPr>
          <w:rFonts w:hint="eastAsia"/>
          <w:szCs w:val="22"/>
          <w:lang w:eastAsia="ko-KR"/>
        </w:rPr>
        <w:t>on Sep</w:t>
      </w:r>
      <w:r w:rsidR="005C0B13">
        <w:rPr>
          <w:rFonts w:hint="eastAsia"/>
          <w:szCs w:val="22"/>
          <w:lang w:eastAsia="ko-KR"/>
        </w:rPr>
        <w:t>.</w:t>
      </w:r>
      <w:r w:rsidR="00F05D93">
        <w:rPr>
          <w:rFonts w:hint="eastAsia"/>
          <w:szCs w:val="22"/>
          <w:lang w:eastAsia="ko-KR"/>
        </w:rPr>
        <w:t xml:space="preserve"> 21, 2010</w:t>
      </w:r>
      <w:r w:rsidR="0011731B">
        <w:rPr>
          <w:rFonts w:hint="eastAsia"/>
          <w:szCs w:val="22"/>
          <w:lang w:eastAsia="ko-KR"/>
        </w:rPr>
        <w:t xml:space="preserve"> on </w:t>
      </w:r>
      <w:r w:rsidR="00F05D93">
        <w:rPr>
          <w:rFonts w:hint="eastAsia"/>
          <w:szCs w:val="22"/>
          <w:lang w:eastAsia="ko-KR"/>
        </w:rPr>
        <w:t>64-bit Windows OS.</w:t>
      </w:r>
    </w:p>
    <w:p w:rsidR="00232D5A" w:rsidRDefault="005C0B13" w:rsidP="007A446E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Cross-verification was simulated </w:t>
      </w:r>
      <w:r w:rsidR="00D7668C">
        <w:rPr>
          <w:rFonts w:hint="eastAsia"/>
          <w:szCs w:val="22"/>
          <w:lang w:eastAsia="ko-KR"/>
        </w:rPr>
        <w:t xml:space="preserve">with </w:t>
      </w:r>
      <w:r w:rsidR="00232D5A">
        <w:rPr>
          <w:rFonts w:hint="eastAsia"/>
          <w:szCs w:val="22"/>
          <w:lang w:eastAsia="ko-KR"/>
        </w:rPr>
        <w:t>follow</w:t>
      </w:r>
      <w:r>
        <w:rPr>
          <w:rFonts w:hint="eastAsia"/>
          <w:szCs w:val="22"/>
          <w:lang w:eastAsia="ko-KR"/>
        </w:rPr>
        <w:t>ing conditions</w:t>
      </w:r>
      <w:r w:rsidR="006573A4">
        <w:rPr>
          <w:rFonts w:hint="eastAsia"/>
          <w:szCs w:val="22"/>
          <w:lang w:eastAsia="ko-KR"/>
        </w:rPr>
        <w:t xml:space="preserve"> specified for 3.1a in [2]</w:t>
      </w:r>
      <w:r w:rsidR="00D7668C">
        <w:rPr>
          <w:rFonts w:hint="eastAsia"/>
          <w:szCs w:val="22"/>
          <w:lang w:eastAsia="ko-KR"/>
        </w:rPr>
        <w:t>:</w:t>
      </w:r>
    </w:p>
    <w:p w:rsidR="00AB2018" w:rsidRDefault="005C0B13" w:rsidP="00D7668C">
      <w:pPr>
        <w:numPr>
          <w:ilvl w:val="0"/>
          <w:numId w:val="15"/>
        </w:num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For </w:t>
      </w:r>
      <w:r w:rsidR="00D7668C">
        <w:rPr>
          <w:rFonts w:hint="eastAsia"/>
          <w:szCs w:val="22"/>
          <w:lang w:eastAsia="ko-KR"/>
        </w:rPr>
        <w:t>i</w:t>
      </w:r>
      <w:r w:rsidR="00232D5A">
        <w:rPr>
          <w:rFonts w:hint="eastAsia"/>
          <w:szCs w:val="22"/>
          <w:lang w:eastAsia="ko-KR"/>
        </w:rPr>
        <w:t>nter mode</w:t>
      </w:r>
      <w:r>
        <w:rPr>
          <w:rFonts w:hint="eastAsia"/>
          <w:szCs w:val="22"/>
          <w:lang w:eastAsia="ko-KR"/>
        </w:rPr>
        <w:t xml:space="preserve">, </w:t>
      </w:r>
      <w:r w:rsidR="00AB2018">
        <w:rPr>
          <w:rFonts w:hint="eastAsia"/>
          <w:szCs w:val="22"/>
          <w:lang w:eastAsia="ko-KR"/>
        </w:rPr>
        <w:t>MV</w:t>
      </w:r>
      <w:r>
        <w:rPr>
          <w:rFonts w:hint="eastAsia"/>
          <w:szCs w:val="22"/>
          <w:lang w:eastAsia="ko-KR"/>
        </w:rPr>
        <w:t xml:space="preserve"> C</w:t>
      </w:r>
      <w:r w:rsidR="00AB2018">
        <w:rPr>
          <w:rFonts w:hint="eastAsia"/>
          <w:szCs w:val="22"/>
          <w:lang w:eastAsia="ko-KR"/>
        </w:rPr>
        <w:t xml:space="preserve">ompetition mode </w:t>
      </w:r>
      <w:r>
        <w:rPr>
          <w:rFonts w:hint="eastAsia"/>
          <w:szCs w:val="22"/>
          <w:lang w:eastAsia="ko-KR"/>
        </w:rPr>
        <w:t xml:space="preserve">is switched </w:t>
      </w:r>
      <w:r w:rsidR="00232D5A">
        <w:rPr>
          <w:rFonts w:hint="eastAsia"/>
          <w:szCs w:val="22"/>
          <w:lang w:eastAsia="ko-KR"/>
        </w:rPr>
        <w:t>off</w:t>
      </w:r>
      <w:r>
        <w:rPr>
          <w:rFonts w:hint="eastAsia"/>
          <w:szCs w:val="22"/>
          <w:lang w:eastAsia="ko-KR"/>
        </w:rPr>
        <w:t>.</w:t>
      </w:r>
    </w:p>
    <w:p w:rsidR="00232D5A" w:rsidRPr="00232D5A" w:rsidRDefault="005C0B13" w:rsidP="00D7668C">
      <w:pPr>
        <w:numPr>
          <w:ilvl w:val="0"/>
          <w:numId w:val="16"/>
        </w:num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For </w:t>
      </w:r>
      <w:r w:rsidR="00D7668C">
        <w:rPr>
          <w:rFonts w:hint="eastAsia"/>
          <w:szCs w:val="22"/>
          <w:lang w:eastAsia="ko-KR"/>
        </w:rPr>
        <w:t>SKIP</w:t>
      </w:r>
      <w:r w:rsidR="00232D5A" w:rsidRPr="00232D5A">
        <w:rPr>
          <w:rFonts w:hint="eastAsia"/>
          <w:szCs w:val="22"/>
          <w:lang w:eastAsia="ko-KR"/>
        </w:rPr>
        <w:t xml:space="preserve"> mode</w:t>
      </w:r>
      <w:r>
        <w:rPr>
          <w:rFonts w:hint="eastAsia"/>
          <w:szCs w:val="22"/>
          <w:lang w:eastAsia="ko-KR"/>
        </w:rPr>
        <w:t xml:space="preserve">, </w:t>
      </w:r>
      <w:r w:rsidR="00232D5A" w:rsidRPr="00232D5A">
        <w:rPr>
          <w:rFonts w:hint="eastAsia"/>
          <w:szCs w:val="22"/>
          <w:lang w:eastAsia="ko-KR"/>
        </w:rPr>
        <w:t>MV</w:t>
      </w:r>
      <w:r>
        <w:rPr>
          <w:rFonts w:hint="eastAsia"/>
          <w:szCs w:val="22"/>
          <w:lang w:eastAsia="ko-KR"/>
        </w:rPr>
        <w:t xml:space="preserve"> </w:t>
      </w:r>
      <w:r w:rsidR="00232D5A" w:rsidRPr="00232D5A">
        <w:rPr>
          <w:rFonts w:hint="eastAsia"/>
          <w:szCs w:val="22"/>
          <w:lang w:eastAsia="ko-KR"/>
        </w:rPr>
        <w:t xml:space="preserve">Competition mode </w:t>
      </w:r>
      <w:r>
        <w:rPr>
          <w:rFonts w:hint="eastAsia"/>
          <w:szCs w:val="22"/>
          <w:lang w:eastAsia="ko-KR"/>
        </w:rPr>
        <w:t xml:space="preserve">and </w:t>
      </w:r>
      <w:r w:rsidR="00232D5A" w:rsidRPr="00232D5A">
        <w:rPr>
          <w:rFonts w:hint="eastAsia"/>
          <w:szCs w:val="22"/>
          <w:lang w:eastAsia="ko-KR"/>
        </w:rPr>
        <w:t xml:space="preserve">merge mode </w:t>
      </w:r>
      <w:r>
        <w:rPr>
          <w:rFonts w:hint="eastAsia"/>
          <w:szCs w:val="22"/>
          <w:lang w:eastAsia="ko-KR"/>
        </w:rPr>
        <w:t xml:space="preserve">are switched </w:t>
      </w:r>
      <w:r w:rsidR="00232D5A" w:rsidRPr="00232D5A">
        <w:rPr>
          <w:rFonts w:hint="eastAsia"/>
          <w:szCs w:val="22"/>
          <w:lang w:eastAsia="ko-KR"/>
        </w:rPr>
        <w:t>off</w:t>
      </w:r>
      <w:r>
        <w:rPr>
          <w:rFonts w:hint="eastAsia"/>
          <w:szCs w:val="22"/>
          <w:lang w:eastAsia="ko-KR"/>
        </w:rPr>
        <w:t>.</w:t>
      </w:r>
    </w:p>
    <w:p w:rsidR="005C0B13" w:rsidRDefault="005C0B13" w:rsidP="007A446E">
      <w:pPr>
        <w:jc w:val="both"/>
        <w:rPr>
          <w:szCs w:val="22"/>
          <w:lang w:eastAsia="ko-KR"/>
        </w:rPr>
      </w:pPr>
    </w:p>
    <w:p w:rsidR="005C0B13" w:rsidRPr="00AE341B" w:rsidRDefault="005C0B13" w:rsidP="005C0B13">
      <w:pPr>
        <w:pStyle w:val="StyleHeading1Justified"/>
      </w:pPr>
      <w:r>
        <w:rPr>
          <w:rFonts w:hint="eastAsia"/>
          <w:lang w:eastAsia="ko-KR"/>
        </w:rPr>
        <w:t>Cross-verification</w:t>
      </w:r>
    </w:p>
    <w:p w:rsidR="005C0B13" w:rsidRDefault="005C0B13" w:rsidP="005C0B13">
      <w:pPr>
        <w:jc w:val="both"/>
        <w:rPr>
          <w:szCs w:val="22"/>
          <w:lang w:eastAsia="ko-KR"/>
        </w:rPr>
      </w:pPr>
      <w:r>
        <w:rPr>
          <w:szCs w:val="22"/>
          <w:lang w:eastAsia="ko-KR"/>
        </w:rPr>
        <w:t>T</w:t>
      </w:r>
      <w:r>
        <w:rPr>
          <w:rFonts w:hint="eastAsia"/>
          <w:szCs w:val="22"/>
          <w:lang w:eastAsia="ko-KR"/>
        </w:rPr>
        <w:t xml:space="preserve">he cross-verification has finished on Oct. 1, 2010. There </w:t>
      </w:r>
      <w:r w:rsidR="0011731B">
        <w:rPr>
          <w:rFonts w:hint="eastAsia"/>
          <w:szCs w:val="22"/>
          <w:lang w:eastAsia="ko-KR"/>
        </w:rPr>
        <w:t>was</w:t>
      </w:r>
      <w:r>
        <w:rPr>
          <w:rFonts w:hint="eastAsia"/>
          <w:szCs w:val="22"/>
          <w:lang w:eastAsia="ko-KR"/>
        </w:rPr>
        <w:t xml:space="preserve"> no mismatch between encoder and decoder </w:t>
      </w:r>
      <w:r w:rsidR="0011731B">
        <w:rPr>
          <w:rFonts w:hint="eastAsia"/>
          <w:szCs w:val="22"/>
          <w:lang w:eastAsia="ko-KR"/>
        </w:rPr>
        <w:t xml:space="preserve">YUVs </w:t>
      </w:r>
      <w:r>
        <w:rPr>
          <w:rFonts w:hint="eastAsia"/>
          <w:szCs w:val="22"/>
          <w:lang w:eastAsia="ko-KR"/>
        </w:rPr>
        <w:t xml:space="preserve">and the PSNR and rate results </w:t>
      </w:r>
      <w:r w:rsidR="0011731B">
        <w:rPr>
          <w:rFonts w:hint="eastAsia"/>
          <w:szCs w:val="22"/>
          <w:lang w:eastAsia="ko-KR"/>
        </w:rPr>
        <w:t xml:space="preserve">obtained by SKKU were </w:t>
      </w:r>
      <w:r>
        <w:rPr>
          <w:rFonts w:hint="eastAsia"/>
          <w:szCs w:val="22"/>
          <w:lang w:eastAsia="ko-KR"/>
        </w:rPr>
        <w:t>identical to the resul</w:t>
      </w:r>
      <w:r w:rsidR="00C33A29">
        <w:rPr>
          <w:rFonts w:hint="eastAsia"/>
          <w:szCs w:val="22"/>
          <w:lang w:eastAsia="ko-KR"/>
        </w:rPr>
        <w:t xml:space="preserve">ts provided by </w:t>
      </w:r>
      <w:smartTag w:uri="urn:schemas-microsoft-com:office:smarttags" w:element="place">
        <w:r w:rsidR="00C33A29">
          <w:rPr>
            <w:rFonts w:hint="eastAsia"/>
            <w:szCs w:val="22"/>
            <w:lang w:eastAsia="ko-KR"/>
          </w:rPr>
          <w:t>Orange</w:t>
        </w:r>
      </w:smartTag>
      <w:r w:rsidR="00C33A29">
        <w:rPr>
          <w:rFonts w:hint="eastAsia"/>
          <w:szCs w:val="22"/>
          <w:lang w:eastAsia="ko-KR"/>
        </w:rPr>
        <w:t xml:space="preserve"> labs.</w:t>
      </w:r>
    </w:p>
    <w:p w:rsidR="00D7668C" w:rsidRDefault="00D7668C" w:rsidP="00D7668C">
      <w:pPr>
        <w:jc w:val="both"/>
        <w:rPr>
          <w:szCs w:val="22"/>
          <w:lang w:eastAsia="ko-KR"/>
        </w:rPr>
      </w:pPr>
      <w:r>
        <w:rPr>
          <w:szCs w:val="22"/>
          <w:lang w:eastAsia="ko-KR"/>
        </w:rPr>
        <w:t>T</w:t>
      </w:r>
      <w:r>
        <w:rPr>
          <w:rFonts w:hint="eastAsia"/>
          <w:szCs w:val="22"/>
          <w:lang w:eastAsia="ko-KR"/>
        </w:rPr>
        <w:t xml:space="preserve">he result of cross-verification is compared to two different </w:t>
      </w:r>
      <w:r w:rsidR="00823934">
        <w:rPr>
          <w:rFonts w:hint="eastAsia"/>
          <w:szCs w:val="22"/>
          <w:lang w:eastAsia="ko-KR"/>
        </w:rPr>
        <w:t>methods</w:t>
      </w:r>
      <w:r>
        <w:rPr>
          <w:rFonts w:hint="eastAsia"/>
          <w:szCs w:val="22"/>
          <w:lang w:eastAsia="ko-KR"/>
        </w:rPr>
        <w:t xml:space="preserve"> as follows: </w:t>
      </w:r>
    </w:p>
    <w:p w:rsidR="00823934" w:rsidRDefault="00823934" w:rsidP="00823934">
      <w:pPr>
        <w:numPr>
          <w:ilvl w:val="0"/>
          <w:numId w:val="12"/>
        </w:num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TMuC 0.7</w:t>
      </w:r>
      <w:r w:rsidR="00D7668C">
        <w:rPr>
          <w:rFonts w:hint="eastAsia"/>
          <w:szCs w:val="22"/>
          <w:lang w:eastAsia="ko-KR"/>
        </w:rPr>
        <w:t xml:space="preserve"> anchor </w:t>
      </w:r>
      <w:r>
        <w:rPr>
          <w:rFonts w:hint="eastAsia"/>
          <w:szCs w:val="22"/>
          <w:lang w:eastAsia="ko-KR"/>
        </w:rPr>
        <w:t xml:space="preserve">result </w:t>
      </w:r>
      <w:r w:rsidR="00D7668C" w:rsidRPr="00D7668C">
        <w:rPr>
          <w:rFonts w:hint="eastAsia"/>
          <w:szCs w:val="22"/>
          <w:lang w:eastAsia="ko-KR"/>
        </w:rPr>
        <w:t>provided by NTT DOCOMO</w:t>
      </w:r>
    </w:p>
    <w:p w:rsidR="00823934" w:rsidRDefault="00D7668C" w:rsidP="00823934">
      <w:pPr>
        <w:numPr>
          <w:ilvl w:val="0"/>
          <w:numId w:val="19"/>
        </w:numPr>
        <w:jc w:val="both"/>
        <w:rPr>
          <w:szCs w:val="22"/>
          <w:lang w:eastAsia="ko-KR"/>
        </w:rPr>
      </w:pPr>
      <w:r w:rsidRPr="00D7668C">
        <w:rPr>
          <w:rFonts w:hint="eastAsia"/>
          <w:szCs w:val="22"/>
          <w:lang w:eastAsia="ko-KR"/>
        </w:rPr>
        <w:t>For inter mode, MV Competition mode is switched on</w:t>
      </w:r>
      <w:r>
        <w:rPr>
          <w:rFonts w:hint="eastAsia"/>
          <w:szCs w:val="22"/>
          <w:lang w:eastAsia="ko-KR"/>
        </w:rPr>
        <w:t xml:space="preserve">. </w:t>
      </w:r>
    </w:p>
    <w:p w:rsidR="00823934" w:rsidRPr="00823934" w:rsidRDefault="00D7668C" w:rsidP="00D7668C">
      <w:pPr>
        <w:numPr>
          <w:ilvl w:val="0"/>
          <w:numId w:val="19"/>
        </w:numPr>
        <w:jc w:val="both"/>
        <w:rPr>
          <w:szCs w:val="22"/>
          <w:lang w:val="fr-FR" w:eastAsia="ko-KR"/>
        </w:rPr>
      </w:pPr>
      <w:r w:rsidRPr="00D7668C">
        <w:rPr>
          <w:rFonts w:hint="eastAsia"/>
          <w:szCs w:val="22"/>
          <w:lang w:eastAsia="ko-KR"/>
        </w:rPr>
        <w:t>For SKIP mode, MV Competition mode is switched off</w:t>
      </w:r>
      <w:r>
        <w:rPr>
          <w:rFonts w:hint="eastAsia"/>
          <w:szCs w:val="22"/>
          <w:lang w:eastAsia="ko-KR"/>
        </w:rPr>
        <w:t xml:space="preserve">, and </w:t>
      </w:r>
      <w:r w:rsidRPr="00D7668C">
        <w:rPr>
          <w:rFonts w:hint="eastAsia"/>
          <w:szCs w:val="22"/>
          <w:lang w:eastAsia="ko-KR"/>
        </w:rPr>
        <w:t xml:space="preserve">merge mode </w:t>
      </w:r>
      <w:r>
        <w:rPr>
          <w:rFonts w:hint="eastAsia"/>
          <w:szCs w:val="22"/>
          <w:lang w:eastAsia="ko-KR"/>
        </w:rPr>
        <w:t xml:space="preserve">is switched </w:t>
      </w:r>
      <w:r w:rsidRPr="00D7668C">
        <w:rPr>
          <w:rFonts w:hint="eastAsia"/>
          <w:szCs w:val="22"/>
          <w:lang w:eastAsia="ko-KR"/>
        </w:rPr>
        <w:t>on</w:t>
      </w:r>
      <w:r>
        <w:rPr>
          <w:rFonts w:hint="eastAsia"/>
          <w:szCs w:val="22"/>
          <w:lang w:eastAsia="ko-KR"/>
        </w:rPr>
        <w:t xml:space="preserve">. </w:t>
      </w:r>
    </w:p>
    <w:p w:rsidR="00823934" w:rsidRPr="00823934" w:rsidRDefault="00823934" w:rsidP="00823934">
      <w:pPr>
        <w:numPr>
          <w:ilvl w:val="0"/>
          <w:numId w:val="12"/>
        </w:num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3.1.b test result</w:t>
      </w:r>
      <w:r w:rsidRPr="00823934">
        <w:rPr>
          <w:rFonts w:hint="eastAsia"/>
          <w:szCs w:val="22"/>
          <w:lang w:eastAsia="ko-KR"/>
        </w:rPr>
        <w:t xml:space="preserve"> provided by </w:t>
      </w:r>
      <w:smartTag w:uri="urn:schemas-microsoft-com:office:smarttags" w:element="place">
        <w:r w:rsidRPr="00823934">
          <w:rPr>
            <w:rFonts w:hint="eastAsia"/>
            <w:szCs w:val="22"/>
            <w:lang w:eastAsia="ko-KR"/>
          </w:rPr>
          <w:t>Orange</w:t>
        </w:r>
      </w:smartTag>
      <w:r w:rsidRPr="00823934">
        <w:rPr>
          <w:rFonts w:hint="eastAsia"/>
          <w:szCs w:val="22"/>
          <w:lang w:eastAsia="ko-KR"/>
        </w:rPr>
        <w:t xml:space="preserve"> labs</w:t>
      </w:r>
    </w:p>
    <w:p w:rsidR="00823934" w:rsidRPr="00823934" w:rsidRDefault="00823934" w:rsidP="00823934">
      <w:pPr>
        <w:numPr>
          <w:ilvl w:val="0"/>
          <w:numId w:val="20"/>
        </w:numPr>
        <w:jc w:val="both"/>
        <w:rPr>
          <w:szCs w:val="22"/>
          <w:lang w:eastAsia="ko-KR"/>
        </w:rPr>
      </w:pPr>
      <w:r w:rsidRPr="00823934">
        <w:rPr>
          <w:rFonts w:hint="eastAsia"/>
          <w:szCs w:val="22"/>
          <w:lang w:eastAsia="ko-KR"/>
        </w:rPr>
        <w:t>For i</w:t>
      </w:r>
      <w:r w:rsidR="00D7668C" w:rsidRPr="00823934">
        <w:rPr>
          <w:rFonts w:hint="eastAsia"/>
          <w:szCs w:val="22"/>
          <w:lang w:eastAsia="ko-KR"/>
        </w:rPr>
        <w:t>nter mode</w:t>
      </w:r>
      <w:r w:rsidRPr="00823934">
        <w:rPr>
          <w:rFonts w:hint="eastAsia"/>
          <w:szCs w:val="22"/>
          <w:lang w:eastAsia="ko-KR"/>
        </w:rPr>
        <w:t xml:space="preserve">, </w:t>
      </w:r>
      <w:r w:rsidR="00D7668C" w:rsidRPr="00823934">
        <w:rPr>
          <w:rFonts w:hint="eastAsia"/>
          <w:szCs w:val="22"/>
          <w:lang w:eastAsia="ko-KR"/>
        </w:rPr>
        <w:t>MV</w:t>
      </w:r>
      <w:r w:rsidRPr="00823934">
        <w:rPr>
          <w:rFonts w:hint="eastAsia"/>
          <w:szCs w:val="22"/>
          <w:lang w:eastAsia="ko-KR"/>
        </w:rPr>
        <w:t xml:space="preserve"> </w:t>
      </w:r>
      <w:r w:rsidR="00D7668C" w:rsidRPr="00823934">
        <w:rPr>
          <w:rFonts w:hint="eastAsia"/>
          <w:szCs w:val="22"/>
          <w:lang w:eastAsia="ko-KR"/>
        </w:rPr>
        <w:t xml:space="preserve">Competition mode </w:t>
      </w:r>
      <w:r w:rsidRPr="00D7668C">
        <w:rPr>
          <w:rFonts w:hint="eastAsia"/>
          <w:szCs w:val="22"/>
          <w:lang w:eastAsia="ko-KR"/>
        </w:rPr>
        <w:t>is switched on</w:t>
      </w:r>
      <w:r>
        <w:rPr>
          <w:rFonts w:hint="eastAsia"/>
          <w:szCs w:val="22"/>
          <w:lang w:eastAsia="ko-KR"/>
        </w:rPr>
        <w:t>.</w:t>
      </w:r>
    </w:p>
    <w:p w:rsidR="00823934" w:rsidRPr="00823934" w:rsidRDefault="00823934" w:rsidP="00D7668C">
      <w:pPr>
        <w:numPr>
          <w:ilvl w:val="0"/>
          <w:numId w:val="20"/>
        </w:numPr>
        <w:jc w:val="both"/>
        <w:rPr>
          <w:szCs w:val="22"/>
          <w:lang w:eastAsia="ko-KR"/>
        </w:rPr>
      </w:pPr>
      <w:r w:rsidRPr="00823934">
        <w:rPr>
          <w:rFonts w:hint="eastAsia"/>
          <w:szCs w:val="22"/>
          <w:lang w:eastAsia="ko-KR"/>
        </w:rPr>
        <w:t xml:space="preserve">For SKIP </w:t>
      </w:r>
      <w:r w:rsidR="00D7668C" w:rsidRPr="00823934">
        <w:rPr>
          <w:rFonts w:hint="eastAsia"/>
          <w:szCs w:val="22"/>
          <w:lang w:eastAsia="ko-KR"/>
        </w:rPr>
        <w:t>mode</w:t>
      </w:r>
      <w:r w:rsidRPr="00823934">
        <w:rPr>
          <w:rFonts w:hint="eastAsia"/>
          <w:szCs w:val="22"/>
          <w:lang w:eastAsia="ko-KR"/>
        </w:rPr>
        <w:t xml:space="preserve">, </w:t>
      </w:r>
      <w:r w:rsidR="00D7668C" w:rsidRPr="00823934">
        <w:rPr>
          <w:rFonts w:hint="eastAsia"/>
          <w:szCs w:val="22"/>
          <w:lang w:eastAsia="ko-KR"/>
        </w:rPr>
        <w:t>MV</w:t>
      </w:r>
      <w:r w:rsidRPr="00823934">
        <w:rPr>
          <w:rFonts w:hint="eastAsia"/>
          <w:szCs w:val="22"/>
          <w:lang w:eastAsia="ko-KR"/>
        </w:rPr>
        <w:t xml:space="preserve"> </w:t>
      </w:r>
      <w:r w:rsidR="00D7668C" w:rsidRPr="00823934">
        <w:rPr>
          <w:rFonts w:hint="eastAsia"/>
          <w:szCs w:val="22"/>
          <w:lang w:eastAsia="ko-KR"/>
        </w:rPr>
        <w:t xml:space="preserve">Competition mode </w:t>
      </w:r>
      <w:r w:rsidRPr="00D7668C">
        <w:rPr>
          <w:rFonts w:hint="eastAsia"/>
          <w:szCs w:val="22"/>
          <w:lang w:eastAsia="ko-KR"/>
        </w:rPr>
        <w:t>is switched on</w:t>
      </w:r>
      <w:r w:rsidR="00D7668C" w:rsidRPr="00823934">
        <w:rPr>
          <w:rFonts w:hint="eastAsia"/>
          <w:szCs w:val="22"/>
          <w:lang w:eastAsia="ko-KR"/>
        </w:rPr>
        <w:t xml:space="preserve">, </w:t>
      </w:r>
      <w:r>
        <w:rPr>
          <w:rFonts w:hint="eastAsia"/>
          <w:szCs w:val="22"/>
          <w:lang w:eastAsia="ko-KR"/>
        </w:rPr>
        <w:t xml:space="preserve">and </w:t>
      </w:r>
      <w:r w:rsidR="00D7668C" w:rsidRPr="00823934">
        <w:rPr>
          <w:rFonts w:hint="eastAsia"/>
          <w:szCs w:val="22"/>
          <w:lang w:eastAsia="ko-KR"/>
        </w:rPr>
        <w:t xml:space="preserve">merge mode </w:t>
      </w:r>
      <w:r>
        <w:rPr>
          <w:rFonts w:hint="eastAsia"/>
          <w:szCs w:val="22"/>
          <w:lang w:eastAsia="ko-KR"/>
        </w:rPr>
        <w:t xml:space="preserve">is switched </w:t>
      </w:r>
      <w:r w:rsidR="00D7668C" w:rsidRPr="00823934">
        <w:rPr>
          <w:rFonts w:hint="eastAsia"/>
          <w:szCs w:val="22"/>
          <w:lang w:eastAsia="ko-KR"/>
        </w:rPr>
        <w:t>off</w:t>
      </w:r>
      <w:r>
        <w:rPr>
          <w:rFonts w:hint="eastAsia"/>
          <w:szCs w:val="22"/>
          <w:lang w:eastAsia="ko-KR"/>
        </w:rPr>
        <w:t xml:space="preserve">. </w:t>
      </w:r>
    </w:p>
    <w:p w:rsidR="00D7668C" w:rsidRPr="00823934" w:rsidRDefault="00823934" w:rsidP="00D7668C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More detailed results for each test are included in </w:t>
      </w:r>
      <w:r w:rsidRPr="00823934">
        <w:rPr>
          <w:i/>
          <w:szCs w:val="22"/>
          <w:lang w:eastAsia="ko-KR"/>
        </w:rPr>
        <w:t>JCTVC-C132_TE11-from-SKKU_3.1.a-vs-</w:t>
      </w:r>
      <w:r>
        <w:rPr>
          <w:rFonts w:hint="eastAsia"/>
          <w:i/>
          <w:szCs w:val="22"/>
          <w:lang w:eastAsia="ko-KR"/>
        </w:rPr>
        <w:t>anchor</w:t>
      </w:r>
      <w:r w:rsidRPr="00823934">
        <w:rPr>
          <w:rFonts w:hint="eastAsia"/>
          <w:i/>
          <w:szCs w:val="22"/>
          <w:lang w:eastAsia="ko-KR"/>
        </w:rPr>
        <w:t>.xls</w:t>
      </w:r>
      <w:r>
        <w:rPr>
          <w:rFonts w:hint="eastAsia"/>
          <w:szCs w:val="22"/>
          <w:lang w:eastAsia="ko-KR"/>
        </w:rPr>
        <w:t xml:space="preserve"> and </w:t>
      </w:r>
      <w:r>
        <w:rPr>
          <w:rFonts w:hint="eastAsia"/>
          <w:i/>
          <w:szCs w:val="22"/>
          <w:lang w:eastAsia="ko-KR"/>
        </w:rPr>
        <w:t>JCTVC-C132</w:t>
      </w:r>
      <w:r w:rsidRPr="00823934">
        <w:rPr>
          <w:i/>
          <w:szCs w:val="22"/>
          <w:lang w:eastAsia="ko-KR"/>
        </w:rPr>
        <w:t>_TE11-from-SKKU_3.1.a-vs-3.1.b</w:t>
      </w:r>
      <w:r w:rsidRPr="00823934">
        <w:rPr>
          <w:rFonts w:hint="eastAsia"/>
          <w:i/>
          <w:szCs w:val="22"/>
          <w:lang w:eastAsia="ko-KR"/>
        </w:rPr>
        <w:t>.xls</w:t>
      </w:r>
      <w:r>
        <w:rPr>
          <w:rFonts w:hint="eastAsia"/>
          <w:szCs w:val="22"/>
          <w:lang w:eastAsia="ko-KR"/>
        </w:rPr>
        <w:t xml:space="preserve">, respectively. </w:t>
      </w:r>
    </w:p>
    <w:p w:rsidR="00F05D93" w:rsidRDefault="00A0065D" w:rsidP="007A446E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lastRenderedPageBreak/>
        <w:t xml:space="preserve"> </w:t>
      </w:r>
    </w:p>
    <w:p w:rsidR="00C33A29" w:rsidRPr="002B191D" w:rsidRDefault="00C33A29" w:rsidP="00C33A29">
      <w:pPr>
        <w:pStyle w:val="1"/>
      </w:pPr>
      <w:r>
        <w:rPr>
          <w:rFonts w:hint="eastAsia"/>
          <w:lang w:eastAsia="ko-KR"/>
        </w:rPr>
        <w:t>Appendix</w:t>
      </w:r>
    </w:p>
    <w:p w:rsidR="00C33A29" w:rsidRDefault="00896DB5" w:rsidP="007A446E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During </w:t>
      </w:r>
      <w:r w:rsidR="00FF6586">
        <w:rPr>
          <w:rFonts w:hint="eastAsia"/>
          <w:szCs w:val="22"/>
          <w:lang w:eastAsia="ko-KR"/>
        </w:rPr>
        <w:t xml:space="preserve">the </w:t>
      </w:r>
      <w:r>
        <w:rPr>
          <w:rFonts w:hint="eastAsia"/>
          <w:szCs w:val="22"/>
          <w:lang w:eastAsia="ko-KR"/>
        </w:rPr>
        <w:t>cross-verification, we observed difference</w:t>
      </w:r>
      <w:r w:rsidR="00882AA1">
        <w:rPr>
          <w:rFonts w:hint="eastAsia"/>
          <w:szCs w:val="22"/>
          <w:lang w:eastAsia="ko-KR"/>
        </w:rPr>
        <w:t>s</w:t>
      </w:r>
      <w:r>
        <w:rPr>
          <w:rFonts w:hint="eastAsia"/>
          <w:szCs w:val="22"/>
          <w:lang w:eastAsia="ko-KR"/>
        </w:rPr>
        <w:t xml:space="preserve"> </w:t>
      </w:r>
      <w:r w:rsidR="00882AA1">
        <w:rPr>
          <w:rFonts w:hint="eastAsia"/>
          <w:szCs w:val="22"/>
          <w:lang w:eastAsia="ko-KR"/>
        </w:rPr>
        <w:t>in</w:t>
      </w:r>
      <w:r w:rsidR="003A6594">
        <w:rPr>
          <w:rFonts w:hint="eastAsia"/>
          <w:szCs w:val="22"/>
          <w:lang w:eastAsia="ko-KR"/>
        </w:rPr>
        <w:t xml:space="preserve"> some cases between the anchor results</w:t>
      </w:r>
      <w:r>
        <w:rPr>
          <w:rFonts w:hint="eastAsia"/>
          <w:szCs w:val="22"/>
          <w:lang w:eastAsia="ko-KR"/>
        </w:rPr>
        <w:t xml:space="preserve"> </w:t>
      </w:r>
      <w:r w:rsidR="00362CAA">
        <w:rPr>
          <w:rFonts w:hint="eastAsia"/>
          <w:szCs w:val="22"/>
          <w:lang w:eastAsia="ko-KR"/>
        </w:rPr>
        <w:t>provid</w:t>
      </w:r>
      <w:r w:rsidR="00882AA1">
        <w:rPr>
          <w:rFonts w:hint="eastAsia"/>
          <w:szCs w:val="22"/>
          <w:lang w:eastAsia="ko-KR"/>
        </w:rPr>
        <w:t xml:space="preserve">ed by NTT DOCOMO </w:t>
      </w:r>
      <w:r w:rsidR="003A6594">
        <w:rPr>
          <w:rFonts w:hint="eastAsia"/>
          <w:szCs w:val="22"/>
          <w:lang w:eastAsia="ko-KR"/>
        </w:rPr>
        <w:t xml:space="preserve">and those </w:t>
      </w:r>
      <w:r w:rsidR="00882AA1">
        <w:rPr>
          <w:rFonts w:hint="eastAsia"/>
          <w:szCs w:val="22"/>
          <w:lang w:eastAsia="ko-KR"/>
        </w:rPr>
        <w:t xml:space="preserve">run by SKKU. </w:t>
      </w:r>
      <w:r w:rsidR="00362CAA">
        <w:rPr>
          <w:rFonts w:hint="eastAsia"/>
          <w:szCs w:val="22"/>
          <w:lang w:eastAsia="ko-KR"/>
        </w:rPr>
        <w:t>Although t</w:t>
      </w:r>
      <w:r>
        <w:rPr>
          <w:rFonts w:hint="eastAsia"/>
          <w:szCs w:val="22"/>
          <w:lang w:eastAsia="ko-KR"/>
        </w:rPr>
        <w:t xml:space="preserve">he differences </w:t>
      </w:r>
      <w:r w:rsidR="003A6594">
        <w:rPr>
          <w:rFonts w:hint="eastAsia"/>
          <w:szCs w:val="22"/>
          <w:lang w:eastAsia="ko-KR"/>
        </w:rPr>
        <w:t xml:space="preserve">between the two </w:t>
      </w:r>
      <w:r w:rsidR="00362CAA">
        <w:rPr>
          <w:rFonts w:hint="eastAsia"/>
          <w:szCs w:val="22"/>
          <w:lang w:eastAsia="ko-KR"/>
        </w:rPr>
        <w:t xml:space="preserve">are generally small, overall coding gains </w:t>
      </w:r>
      <w:r w:rsidR="003A6594">
        <w:rPr>
          <w:rFonts w:hint="eastAsia"/>
          <w:szCs w:val="22"/>
          <w:lang w:eastAsia="ko-KR"/>
        </w:rPr>
        <w:t xml:space="preserve">of the cross-verification </w:t>
      </w:r>
      <w:r w:rsidR="00362CAA">
        <w:rPr>
          <w:rFonts w:hint="eastAsia"/>
          <w:szCs w:val="22"/>
          <w:lang w:eastAsia="ko-KR"/>
        </w:rPr>
        <w:t xml:space="preserve">are </w:t>
      </w:r>
      <w:r w:rsidR="003A6594">
        <w:rPr>
          <w:szCs w:val="22"/>
          <w:lang w:eastAsia="ko-KR"/>
        </w:rPr>
        <w:t>slightly</w:t>
      </w:r>
      <w:r w:rsidR="003A6594">
        <w:rPr>
          <w:rFonts w:hint="eastAsia"/>
          <w:szCs w:val="22"/>
          <w:lang w:eastAsia="ko-KR"/>
        </w:rPr>
        <w:t xml:space="preserve"> </w:t>
      </w:r>
      <w:r w:rsidR="00362CAA">
        <w:rPr>
          <w:rFonts w:hint="eastAsia"/>
          <w:szCs w:val="22"/>
          <w:lang w:eastAsia="ko-KR"/>
        </w:rPr>
        <w:t xml:space="preserve">changed </w:t>
      </w:r>
      <w:r w:rsidR="00FF6586">
        <w:rPr>
          <w:rFonts w:hint="eastAsia"/>
          <w:szCs w:val="22"/>
          <w:lang w:eastAsia="ko-KR"/>
        </w:rPr>
        <w:t xml:space="preserve">in some </w:t>
      </w:r>
      <w:r w:rsidR="00362CAA">
        <w:rPr>
          <w:rFonts w:hint="eastAsia"/>
          <w:szCs w:val="22"/>
          <w:lang w:eastAsia="ko-KR"/>
        </w:rPr>
        <w:t>U</w:t>
      </w:r>
      <w:r w:rsidR="00FF6586">
        <w:rPr>
          <w:rFonts w:hint="eastAsia"/>
          <w:szCs w:val="22"/>
          <w:lang w:eastAsia="ko-KR"/>
        </w:rPr>
        <w:t xml:space="preserve"> and </w:t>
      </w:r>
      <w:r w:rsidR="00362CAA">
        <w:rPr>
          <w:rFonts w:hint="eastAsia"/>
          <w:szCs w:val="22"/>
          <w:lang w:eastAsia="ko-KR"/>
        </w:rPr>
        <w:t>V BD-rate cases (</w:t>
      </w:r>
      <w:r w:rsidR="00882AA1">
        <w:rPr>
          <w:rFonts w:hint="eastAsia"/>
          <w:szCs w:val="22"/>
          <w:lang w:eastAsia="ko-KR"/>
        </w:rPr>
        <w:t xml:space="preserve">see </w:t>
      </w:r>
      <w:r w:rsidR="00362CAA">
        <w:rPr>
          <w:rFonts w:hint="eastAsia"/>
          <w:szCs w:val="22"/>
          <w:lang w:eastAsia="ko-KR"/>
        </w:rPr>
        <w:t>U BD-rate for LD_HE Class C, V BD-rate for RA_HE and LD_HE Class B)</w:t>
      </w:r>
      <w:r w:rsidR="003A6594">
        <w:rPr>
          <w:rFonts w:hint="eastAsia"/>
          <w:szCs w:val="22"/>
          <w:lang w:eastAsia="ko-KR"/>
        </w:rPr>
        <w:t xml:space="preserve"> due to the two</w:t>
      </w:r>
      <w:r w:rsidR="00F57F9B">
        <w:rPr>
          <w:rFonts w:hint="eastAsia"/>
          <w:szCs w:val="22"/>
          <w:lang w:eastAsia="ko-KR"/>
        </w:rPr>
        <w:t xml:space="preserve"> non-identical </w:t>
      </w:r>
      <w:r w:rsidR="003A6594">
        <w:rPr>
          <w:rFonts w:hint="eastAsia"/>
          <w:szCs w:val="22"/>
          <w:lang w:eastAsia="ko-KR"/>
        </w:rPr>
        <w:t>anchors</w:t>
      </w:r>
      <w:r w:rsidR="00362CAA">
        <w:rPr>
          <w:rFonts w:hint="eastAsia"/>
          <w:szCs w:val="22"/>
          <w:lang w:eastAsia="ko-KR"/>
        </w:rPr>
        <w:t xml:space="preserve">. Detailed results </w:t>
      </w:r>
      <w:r w:rsidR="003A6594">
        <w:rPr>
          <w:rFonts w:hint="eastAsia"/>
          <w:szCs w:val="22"/>
          <w:lang w:eastAsia="ko-KR"/>
        </w:rPr>
        <w:t xml:space="preserve">using the SKKU anchor </w:t>
      </w:r>
      <w:r w:rsidR="00362CAA">
        <w:rPr>
          <w:rFonts w:hint="eastAsia"/>
          <w:szCs w:val="22"/>
          <w:lang w:eastAsia="ko-KR"/>
        </w:rPr>
        <w:t xml:space="preserve">are in </w:t>
      </w:r>
      <w:r w:rsidR="00362CAA" w:rsidRPr="00362CAA">
        <w:rPr>
          <w:rFonts w:hint="eastAsia"/>
          <w:i/>
          <w:szCs w:val="22"/>
          <w:lang w:eastAsia="ko-KR"/>
        </w:rPr>
        <w:t>JCTVC-C132_TE11-from-SKKU_3.1.a-vs-SKKU.anchor.xls</w:t>
      </w:r>
      <w:r w:rsidR="00362CAA">
        <w:rPr>
          <w:rFonts w:hint="eastAsia"/>
          <w:szCs w:val="22"/>
          <w:lang w:eastAsia="ko-KR"/>
        </w:rPr>
        <w:t>.</w:t>
      </w:r>
    </w:p>
    <w:p w:rsidR="00594588" w:rsidRPr="003A6594" w:rsidRDefault="00594588" w:rsidP="007A446E">
      <w:pPr>
        <w:jc w:val="both"/>
        <w:rPr>
          <w:szCs w:val="22"/>
          <w:lang w:eastAsia="ko-KR"/>
        </w:rPr>
      </w:pPr>
    </w:p>
    <w:p w:rsidR="001F2594" w:rsidRPr="00C33A29" w:rsidRDefault="0087715C" w:rsidP="002B191D">
      <w:pPr>
        <w:pStyle w:val="1"/>
      </w:pPr>
      <w:r w:rsidRPr="00C33A29">
        <w:rPr>
          <w:rFonts w:hint="eastAsia"/>
          <w:lang w:eastAsia="ko-KR"/>
        </w:rPr>
        <w:t>References</w:t>
      </w:r>
    </w:p>
    <w:p w:rsidR="005F59B4" w:rsidRDefault="00C33A29" w:rsidP="00C33A29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20"/>
        <w:rPr>
          <w:szCs w:val="22"/>
          <w:lang w:eastAsia="ja-JP"/>
        </w:rPr>
      </w:pPr>
      <w:r w:rsidRPr="00C33A29">
        <w:t>G. Laroche, J. Jung, Competition-Based Scheme for Motion Vector Selection and Coding, VCEG-AC06 contribution, 31</w:t>
      </w:r>
      <w:r w:rsidRPr="00C33A29">
        <w:rPr>
          <w:vertAlign w:val="superscript"/>
        </w:rPr>
        <w:t>th</w:t>
      </w:r>
      <w:r w:rsidRPr="00C33A29">
        <w:t xml:space="preserve"> Meeting: </w:t>
      </w:r>
      <w:smartTag w:uri="urn:schemas-microsoft-com:office:smarttags" w:element="place">
        <w:smartTag w:uri="urn:schemas-microsoft-com:office:smarttags" w:element="City">
          <w:r w:rsidRPr="00C33A29">
            <w:t>Klagenfurt</w:t>
          </w:r>
        </w:smartTag>
        <w:r w:rsidRPr="00C33A29">
          <w:t xml:space="preserve">, </w:t>
        </w:r>
        <w:smartTag w:uri="urn:schemas-microsoft-com:office:smarttags" w:element="country-region">
          <w:r w:rsidRPr="00C33A29">
            <w:t>Austria</w:t>
          </w:r>
        </w:smartTag>
      </w:smartTag>
      <w:r w:rsidRPr="00C33A29">
        <w:t>, 17-18 July 2006.</w:t>
      </w:r>
    </w:p>
    <w:p w:rsidR="0087715C" w:rsidRPr="005F59B4" w:rsidRDefault="005F59B4" w:rsidP="00C33A29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20"/>
        <w:rPr>
          <w:szCs w:val="22"/>
          <w:lang w:eastAsia="ja-JP"/>
        </w:rPr>
      </w:pPr>
      <w:r w:rsidRPr="00C33A29">
        <w:t xml:space="preserve">J. Jung, </w:t>
      </w:r>
      <w:r>
        <w:rPr>
          <w:rFonts w:hint="eastAsia"/>
          <w:lang w:eastAsia="ko-KR"/>
        </w:rPr>
        <w:t>Tool Experiment 11: Motion Vector Coding</w:t>
      </w:r>
      <w:r w:rsidRPr="00C33A29">
        <w:t xml:space="preserve">, </w:t>
      </w:r>
      <w:r>
        <w:rPr>
          <w:rFonts w:hint="eastAsia"/>
          <w:lang w:eastAsia="ko-KR"/>
        </w:rPr>
        <w:t>JCTVC-B311</w:t>
      </w:r>
      <w:r w:rsidRPr="00C33A29">
        <w:t xml:space="preserve">, </w:t>
      </w:r>
      <w:r>
        <w:rPr>
          <w:rFonts w:hint="eastAsia"/>
          <w:lang w:eastAsia="ko-KR"/>
        </w:rPr>
        <w:t>2</w:t>
      </w:r>
      <w:r w:rsidRPr="005F59B4">
        <w:rPr>
          <w:rFonts w:hint="eastAsia"/>
          <w:vertAlign w:val="superscript"/>
          <w:lang w:eastAsia="ko-KR"/>
        </w:rPr>
        <w:t>nd</w:t>
      </w:r>
      <w:r>
        <w:rPr>
          <w:rFonts w:hint="eastAsia"/>
          <w:lang w:eastAsia="ko-KR"/>
        </w:rPr>
        <w:t xml:space="preserve"> </w:t>
      </w:r>
      <w:r w:rsidRPr="00C33A29">
        <w:t xml:space="preserve">Meeting: </w:t>
      </w:r>
      <w:smartTag w:uri="urn:schemas-microsoft-com:office:smarttags" w:element="place">
        <w:smartTag w:uri="urn:schemas-microsoft-com:office:smarttags" w:element="City">
          <w:r>
            <w:rPr>
              <w:rFonts w:hint="eastAsia"/>
              <w:lang w:eastAsia="ko-KR"/>
            </w:rPr>
            <w:t>Geneva</w:t>
          </w:r>
        </w:smartTag>
        <w:r>
          <w:t xml:space="preserve">, </w:t>
        </w:r>
        <w:smartTag w:uri="urn:schemas-microsoft-com:office:smarttags" w:element="country-region">
          <w:r>
            <w:t>Austria</w:t>
          </w:r>
        </w:smartTag>
      </w:smartTag>
      <w:r>
        <w:t xml:space="preserve">, </w:t>
      </w:r>
      <w:r>
        <w:rPr>
          <w:rFonts w:hint="eastAsia"/>
          <w:lang w:eastAsia="ko-KR"/>
        </w:rPr>
        <w:t>21-28</w:t>
      </w:r>
      <w:r w:rsidRPr="00C33A29">
        <w:t xml:space="preserve"> July 20</w:t>
      </w:r>
      <w:r>
        <w:rPr>
          <w:rFonts w:hint="eastAsia"/>
          <w:lang w:eastAsia="ko-KR"/>
        </w:rPr>
        <w:t>10.</w:t>
      </w:r>
    </w:p>
    <w:sectPr w:rsidR="0087715C" w:rsidRPr="005F59B4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671" w:rsidRDefault="00123671">
      <w:r>
        <w:separator/>
      </w:r>
    </w:p>
  </w:endnote>
  <w:endnote w:type="continuationSeparator" w:id="0">
    <w:p w:rsidR="00123671" w:rsidRDefault="00123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92549">
      <w:rPr>
        <w:rStyle w:val="a5"/>
      </w:rPr>
      <w:fldChar w:fldCharType="begin"/>
    </w:r>
    <w:r>
      <w:rPr>
        <w:rStyle w:val="a5"/>
      </w:rPr>
      <w:instrText xml:space="preserve"> PAGE </w:instrText>
    </w:r>
    <w:r w:rsidR="00992549">
      <w:rPr>
        <w:rStyle w:val="a5"/>
      </w:rPr>
      <w:fldChar w:fldCharType="separate"/>
    </w:r>
    <w:r w:rsidR="00F57F9B">
      <w:rPr>
        <w:rStyle w:val="a5"/>
        <w:noProof/>
      </w:rPr>
      <w:t>2</w:t>
    </w:r>
    <w:r w:rsidR="00992549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992549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992549">
      <w:rPr>
        <w:rStyle w:val="a5"/>
      </w:rPr>
      <w:fldChar w:fldCharType="separate"/>
    </w:r>
    <w:r w:rsidR="003A6594">
      <w:rPr>
        <w:rStyle w:val="a5"/>
        <w:noProof/>
      </w:rPr>
      <w:t>2010-10-02</w:t>
    </w:r>
    <w:r w:rsidR="00992549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671" w:rsidRDefault="00123671">
      <w:r>
        <w:separator/>
      </w:r>
    </w:p>
  </w:footnote>
  <w:footnote w:type="continuationSeparator" w:id="0">
    <w:p w:rsidR="00123671" w:rsidRDefault="001236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55731B2"/>
    <w:multiLevelType w:val="multilevel"/>
    <w:tmpl w:val="F3E8AB7A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5F737C5"/>
    <w:multiLevelType w:val="hybridMultilevel"/>
    <w:tmpl w:val="71C617D6"/>
    <w:lvl w:ilvl="0" w:tplc="D728C6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바탕" w:hAnsi="Times New Roman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6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B4E9A"/>
    <w:multiLevelType w:val="hybridMultilevel"/>
    <w:tmpl w:val="F3E8AB7A"/>
    <w:lvl w:ilvl="0" w:tplc="3BC8FC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997CBE"/>
    <w:multiLevelType w:val="hybridMultilevel"/>
    <w:tmpl w:val="21925B0C"/>
    <w:lvl w:ilvl="0" w:tplc="033EA9E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6526894"/>
    <w:multiLevelType w:val="hybridMultilevel"/>
    <w:tmpl w:val="738A134A"/>
    <w:lvl w:ilvl="0" w:tplc="D728C6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바탕" w:hAnsi="Times New Roman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8E035A"/>
    <w:multiLevelType w:val="hybridMultilevel"/>
    <w:tmpl w:val="69344E10"/>
    <w:lvl w:ilvl="0" w:tplc="D728C6E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20"/>
        </w:tabs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0"/>
        </w:tabs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20"/>
        </w:tabs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0"/>
        </w:tabs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20"/>
        </w:tabs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00"/>
      </w:pPr>
      <w:rPr>
        <w:rFonts w:ascii="Wingdings" w:hAnsi="Wingdings" w:hint="default"/>
      </w:r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0F1FBE"/>
    <w:multiLevelType w:val="hybridMultilevel"/>
    <w:tmpl w:val="20687F98"/>
    <w:lvl w:ilvl="0" w:tplc="72A48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16">
    <w:nsid w:val="6BC53B38"/>
    <w:multiLevelType w:val="hybridMultilevel"/>
    <w:tmpl w:val="13DC5920"/>
    <w:lvl w:ilvl="0" w:tplc="D728C6E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20"/>
        </w:tabs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0"/>
        </w:tabs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20"/>
        </w:tabs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0"/>
        </w:tabs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20"/>
        </w:tabs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00"/>
      </w:pPr>
      <w:rPr>
        <w:rFonts w:ascii="Wingdings" w:hAnsi="Wingdings" w:hint="default"/>
      </w:r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6FCC2C3A"/>
    <w:multiLevelType w:val="hybridMultilevel"/>
    <w:tmpl w:val="D602B13A"/>
    <w:lvl w:ilvl="0" w:tplc="D728C6E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20"/>
        </w:tabs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0"/>
        </w:tabs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20"/>
        </w:tabs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0"/>
        </w:tabs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20"/>
        </w:tabs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00"/>
      </w:pPr>
      <w:rPr>
        <w:rFonts w:ascii="Wingdings" w:hAnsi="Wingdings" w:hint="default"/>
      </w:rPr>
    </w:lvl>
  </w:abstractNum>
  <w:abstractNum w:abstractNumId="19">
    <w:nsid w:val="79DF273B"/>
    <w:multiLevelType w:val="hybridMultilevel"/>
    <w:tmpl w:val="9D30C7C6"/>
    <w:lvl w:ilvl="0" w:tplc="0C58DDD2">
      <w:start w:val="1"/>
      <w:numFmt w:val="decimal"/>
      <w:lvlText w:val="[%1] "/>
      <w:lvlJc w:val="left"/>
      <w:pPr>
        <w:tabs>
          <w:tab w:val="num" w:pos="420"/>
        </w:tabs>
        <w:ind w:left="420" w:hanging="420"/>
      </w:pPr>
      <w:rPr>
        <w:rFonts w:hint="eastAsia"/>
        <w:b w:val="0"/>
        <w:i w:val="0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4"/>
  </w:num>
  <w:num w:numId="4">
    <w:abstractNumId w:val="11"/>
  </w:num>
  <w:num w:numId="5">
    <w:abstractNumId w:val="12"/>
  </w:num>
  <w:num w:numId="6">
    <w:abstractNumId w:val="3"/>
  </w:num>
  <w:num w:numId="7">
    <w:abstractNumId w:val="8"/>
  </w:num>
  <w:num w:numId="8">
    <w:abstractNumId w:val="3"/>
  </w:num>
  <w:num w:numId="9">
    <w:abstractNumId w:val="1"/>
  </w:num>
  <w:num w:numId="10">
    <w:abstractNumId w:val="2"/>
  </w:num>
  <w:num w:numId="11">
    <w:abstractNumId w:val="15"/>
  </w:num>
  <w:num w:numId="12">
    <w:abstractNumId w:val="9"/>
  </w:num>
  <w:num w:numId="13">
    <w:abstractNumId w:val="7"/>
  </w:num>
  <w:num w:numId="14">
    <w:abstractNumId w:val="19"/>
  </w:num>
  <w:num w:numId="15">
    <w:abstractNumId w:val="10"/>
  </w:num>
  <w:num w:numId="16">
    <w:abstractNumId w:val="5"/>
  </w:num>
  <w:num w:numId="17">
    <w:abstractNumId w:val="16"/>
  </w:num>
  <w:num w:numId="18">
    <w:abstractNumId w:val="4"/>
  </w:num>
  <w:num w:numId="19">
    <w:abstractNumId w:val="18"/>
  </w:num>
  <w:num w:numId="20">
    <w:abstractNumId w:val="13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30579"/>
    <w:rsid w:val="000458BC"/>
    <w:rsid w:val="00045C41"/>
    <w:rsid w:val="00046C03"/>
    <w:rsid w:val="0007614F"/>
    <w:rsid w:val="000C09AC"/>
    <w:rsid w:val="000E00F3"/>
    <w:rsid w:val="000F158C"/>
    <w:rsid w:val="0011731B"/>
    <w:rsid w:val="00123671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0602"/>
    <w:rsid w:val="001F2594"/>
    <w:rsid w:val="00206460"/>
    <w:rsid w:val="002069B4"/>
    <w:rsid w:val="00215DFC"/>
    <w:rsid w:val="002212DF"/>
    <w:rsid w:val="00227BA7"/>
    <w:rsid w:val="00232D5A"/>
    <w:rsid w:val="00275BCF"/>
    <w:rsid w:val="00292257"/>
    <w:rsid w:val="002A26D2"/>
    <w:rsid w:val="002A54E0"/>
    <w:rsid w:val="002B1595"/>
    <w:rsid w:val="002B191D"/>
    <w:rsid w:val="002D0AF6"/>
    <w:rsid w:val="002F164D"/>
    <w:rsid w:val="00306206"/>
    <w:rsid w:val="00327C56"/>
    <w:rsid w:val="003315A1"/>
    <w:rsid w:val="003373EC"/>
    <w:rsid w:val="00362CAA"/>
    <w:rsid w:val="0036664E"/>
    <w:rsid w:val="003706CC"/>
    <w:rsid w:val="003A2D8E"/>
    <w:rsid w:val="003A6594"/>
    <w:rsid w:val="003C20E4"/>
    <w:rsid w:val="003E6F90"/>
    <w:rsid w:val="003F5D0F"/>
    <w:rsid w:val="00414101"/>
    <w:rsid w:val="00433DDB"/>
    <w:rsid w:val="00437619"/>
    <w:rsid w:val="00481927"/>
    <w:rsid w:val="004B210C"/>
    <w:rsid w:val="004C4A62"/>
    <w:rsid w:val="004D405F"/>
    <w:rsid w:val="004F61E3"/>
    <w:rsid w:val="0051015C"/>
    <w:rsid w:val="00531AE9"/>
    <w:rsid w:val="005537A1"/>
    <w:rsid w:val="00567EC7"/>
    <w:rsid w:val="00570013"/>
    <w:rsid w:val="00594588"/>
    <w:rsid w:val="005A33A1"/>
    <w:rsid w:val="005C0B13"/>
    <w:rsid w:val="005C385F"/>
    <w:rsid w:val="005F59B4"/>
    <w:rsid w:val="005F6F1B"/>
    <w:rsid w:val="00624B33"/>
    <w:rsid w:val="00635C3D"/>
    <w:rsid w:val="00646707"/>
    <w:rsid w:val="00656F15"/>
    <w:rsid w:val="006573A4"/>
    <w:rsid w:val="00664DCF"/>
    <w:rsid w:val="006C5D39"/>
    <w:rsid w:val="006E2810"/>
    <w:rsid w:val="006E5417"/>
    <w:rsid w:val="006F4916"/>
    <w:rsid w:val="00712F60"/>
    <w:rsid w:val="00720E3B"/>
    <w:rsid w:val="00745F6B"/>
    <w:rsid w:val="007508E2"/>
    <w:rsid w:val="0075585E"/>
    <w:rsid w:val="007768FF"/>
    <w:rsid w:val="007824D3"/>
    <w:rsid w:val="00796EE3"/>
    <w:rsid w:val="007A446E"/>
    <w:rsid w:val="007A7D29"/>
    <w:rsid w:val="007C0870"/>
    <w:rsid w:val="007F1F8B"/>
    <w:rsid w:val="007F5B4D"/>
    <w:rsid w:val="00800E74"/>
    <w:rsid w:val="008206C8"/>
    <w:rsid w:val="00823934"/>
    <w:rsid w:val="00842F39"/>
    <w:rsid w:val="0087135F"/>
    <w:rsid w:val="00874A6C"/>
    <w:rsid w:val="00876C65"/>
    <w:rsid w:val="0087715C"/>
    <w:rsid w:val="00882AA1"/>
    <w:rsid w:val="00896DB5"/>
    <w:rsid w:val="008C239F"/>
    <w:rsid w:val="00907757"/>
    <w:rsid w:val="009212B0"/>
    <w:rsid w:val="009234A5"/>
    <w:rsid w:val="009336F7"/>
    <w:rsid w:val="009374A7"/>
    <w:rsid w:val="009819A3"/>
    <w:rsid w:val="0098219F"/>
    <w:rsid w:val="00992549"/>
    <w:rsid w:val="0099518F"/>
    <w:rsid w:val="009A523D"/>
    <w:rsid w:val="009E3B3E"/>
    <w:rsid w:val="009F496B"/>
    <w:rsid w:val="00A0065D"/>
    <w:rsid w:val="00A01439"/>
    <w:rsid w:val="00A02E61"/>
    <w:rsid w:val="00A05CFF"/>
    <w:rsid w:val="00A56B97"/>
    <w:rsid w:val="00A6093D"/>
    <w:rsid w:val="00A76A6D"/>
    <w:rsid w:val="00A83253"/>
    <w:rsid w:val="00AA6E84"/>
    <w:rsid w:val="00AB2018"/>
    <w:rsid w:val="00AE341B"/>
    <w:rsid w:val="00B07CA7"/>
    <w:rsid w:val="00B1279A"/>
    <w:rsid w:val="00B5222E"/>
    <w:rsid w:val="00B61C96"/>
    <w:rsid w:val="00B94B06"/>
    <w:rsid w:val="00B94C28"/>
    <w:rsid w:val="00BC10BA"/>
    <w:rsid w:val="00BC5AFD"/>
    <w:rsid w:val="00C0609D"/>
    <w:rsid w:val="00C115AB"/>
    <w:rsid w:val="00C30249"/>
    <w:rsid w:val="00C33A29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7668C"/>
    <w:rsid w:val="00D807BF"/>
    <w:rsid w:val="00DA7887"/>
    <w:rsid w:val="00DB2C26"/>
    <w:rsid w:val="00DE6B43"/>
    <w:rsid w:val="00E15E4B"/>
    <w:rsid w:val="00E262D4"/>
    <w:rsid w:val="00E36250"/>
    <w:rsid w:val="00E54511"/>
    <w:rsid w:val="00E61DAC"/>
    <w:rsid w:val="00E75FE3"/>
    <w:rsid w:val="00EB7AB1"/>
    <w:rsid w:val="00EF48CC"/>
    <w:rsid w:val="00F05D93"/>
    <w:rsid w:val="00F57F9B"/>
    <w:rsid w:val="00F73032"/>
    <w:rsid w:val="00F848FC"/>
    <w:rsid w:val="00F9282A"/>
    <w:rsid w:val="00F96BAD"/>
    <w:rsid w:val="00FB0E84"/>
    <w:rsid w:val="00FD01C2"/>
    <w:rsid w:val="00FF0CE3"/>
    <w:rsid w:val="00FF6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ity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0E00F3"/>
    <w:pPr>
      <w:keepNext/>
      <w:numPr>
        <w:numId w:val="6"/>
      </w:numPr>
      <w:spacing w:before="240" w:after="60"/>
      <w:ind w:left="360" w:hanging="3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2549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92549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92549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jeon@skku.ed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wkh12345@skku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inbak1@ece.skku.ac.k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3033</CharactersWithSpaces>
  <SharedDoc>false</SharedDoc>
  <HLinks>
    <vt:vector size="18" baseType="variant">
      <vt:variant>
        <vt:i4>5832820</vt:i4>
      </vt:variant>
      <vt:variant>
        <vt:i4>6</vt:i4>
      </vt:variant>
      <vt:variant>
        <vt:i4>0</vt:i4>
      </vt:variant>
      <vt:variant>
        <vt:i4>5</vt:i4>
      </vt:variant>
      <vt:variant>
        <vt:lpwstr>mailto:bjeon@skku.edu</vt:lpwstr>
      </vt:variant>
      <vt:variant>
        <vt:lpwstr/>
      </vt:variant>
      <vt:variant>
        <vt:i4>3473476</vt:i4>
      </vt:variant>
      <vt:variant>
        <vt:i4>3</vt:i4>
      </vt:variant>
      <vt:variant>
        <vt:i4>0</vt:i4>
      </vt:variant>
      <vt:variant>
        <vt:i4>5</vt:i4>
      </vt:variant>
      <vt:variant>
        <vt:lpwstr>mailto:wkh12345@skku.edu</vt:lpwstr>
      </vt:variant>
      <vt:variant>
        <vt:lpwstr/>
      </vt:variant>
      <vt:variant>
        <vt:i4>118</vt:i4>
      </vt:variant>
      <vt:variant>
        <vt:i4>0</vt:i4>
      </vt:variant>
      <vt:variant>
        <vt:i4>0</vt:i4>
      </vt:variant>
      <vt:variant>
        <vt:i4>5</vt:i4>
      </vt:variant>
      <vt:variant>
        <vt:lpwstr>mailto:binbak1@ece.skku.ac.kr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BJeon</cp:lastModifiedBy>
  <cp:revision>4</cp:revision>
  <cp:lastPrinted>1601-01-01T00:00:00Z</cp:lastPrinted>
  <dcterms:created xsi:type="dcterms:W3CDTF">2010-10-02T09:12:00Z</dcterms:created>
  <dcterms:modified xsi:type="dcterms:W3CDTF">2010-10-02T09:23:00Z</dcterms:modified>
</cp:coreProperties>
</file>