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DF2893">
        <w:tc>
          <w:tcPr>
            <w:tcW w:w="6408" w:type="dxa"/>
          </w:tcPr>
          <w:p w:rsidR="006C5D39" w:rsidRPr="00DF2893" w:rsidRDefault="002B7AF8" w:rsidP="00C97D78">
            <w:pPr>
              <w:tabs>
                <w:tab w:val="left" w:pos="7200"/>
              </w:tabs>
              <w:spacing w:before="0"/>
              <w:rPr>
                <w:b/>
                <w:szCs w:val="22"/>
              </w:rPr>
            </w:pPr>
            <w:r>
              <w:rPr>
                <w:b/>
                <w:noProof/>
                <w:szCs w:val="22"/>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21DC3">
              <w:rPr>
                <w:b/>
                <w:noProof/>
                <w:szCs w:val="22"/>
                <w:lang w:eastAsia="zh-TW"/>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圖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921DC3">
              <w:rPr>
                <w:b/>
                <w:noProof/>
                <w:szCs w:val="22"/>
                <w:lang w:eastAsia="zh-TW"/>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圖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DF2893">
              <w:rPr>
                <w:b/>
                <w:szCs w:val="22"/>
              </w:rPr>
              <w:t xml:space="preserve">Joint </w:t>
            </w:r>
            <w:r w:rsidR="006C5D39" w:rsidRPr="00DF2893">
              <w:rPr>
                <w:b/>
                <w:szCs w:val="22"/>
              </w:rPr>
              <w:t>Collaborative</w:t>
            </w:r>
            <w:r w:rsidR="00E61DAC" w:rsidRPr="00DF2893">
              <w:rPr>
                <w:b/>
                <w:szCs w:val="22"/>
              </w:rPr>
              <w:t xml:space="preserve"> Team </w:t>
            </w:r>
            <w:r w:rsidR="006C5D39" w:rsidRPr="00DF2893">
              <w:rPr>
                <w:b/>
                <w:szCs w:val="22"/>
              </w:rPr>
              <w:t>on Video Coding (JCT-VC)</w:t>
            </w:r>
          </w:p>
          <w:p w:rsidR="00E61DAC" w:rsidRPr="00DF2893" w:rsidRDefault="00E54511" w:rsidP="00C97D78">
            <w:pPr>
              <w:tabs>
                <w:tab w:val="left" w:pos="7200"/>
              </w:tabs>
              <w:spacing w:before="0"/>
              <w:rPr>
                <w:b/>
                <w:szCs w:val="22"/>
              </w:rPr>
            </w:pPr>
            <w:r w:rsidRPr="00DF2893">
              <w:rPr>
                <w:b/>
                <w:szCs w:val="22"/>
              </w:rPr>
              <w:t xml:space="preserve">of </w:t>
            </w:r>
            <w:r w:rsidR="007F1F8B" w:rsidRPr="00DF2893">
              <w:rPr>
                <w:b/>
                <w:szCs w:val="22"/>
              </w:rPr>
              <w:t>ITU-T SG16 WP3 and ISO/IEC JTC1/SC29/WG11</w:t>
            </w:r>
          </w:p>
          <w:p w:rsidR="00E61DAC" w:rsidRPr="00DF2893" w:rsidRDefault="00C97D78" w:rsidP="00C97D78">
            <w:pPr>
              <w:tabs>
                <w:tab w:val="left" w:pos="7200"/>
              </w:tabs>
              <w:spacing w:before="0"/>
              <w:rPr>
                <w:b/>
                <w:szCs w:val="22"/>
              </w:rPr>
            </w:pPr>
            <w:r w:rsidRPr="00DF2893">
              <w:rPr>
                <w:szCs w:val="22"/>
              </w:rPr>
              <w:t>2nd</w:t>
            </w:r>
            <w:r w:rsidR="00E61DAC" w:rsidRPr="00DF2893">
              <w:rPr>
                <w:szCs w:val="22"/>
              </w:rPr>
              <w:t xml:space="preserve"> Meeting: </w:t>
            </w:r>
            <w:r w:rsidRPr="00DF2893">
              <w:rPr>
                <w:szCs w:val="22"/>
              </w:rPr>
              <w:t>Geneva</w:t>
            </w:r>
            <w:r w:rsidR="003F5D0F" w:rsidRPr="00DF2893">
              <w:rPr>
                <w:szCs w:val="22"/>
              </w:rPr>
              <w:t xml:space="preserve">, </w:t>
            </w:r>
            <w:r w:rsidRPr="00DF2893">
              <w:rPr>
                <w:szCs w:val="22"/>
              </w:rPr>
              <w:t>CH</w:t>
            </w:r>
            <w:r w:rsidR="00A6093D" w:rsidRPr="00DF2893">
              <w:rPr>
                <w:szCs w:val="22"/>
              </w:rPr>
              <w:t>,</w:t>
            </w:r>
            <w:r w:rsidR="00664DCF" w:rsidRPr="00DF2893">
              <w:rPr>
                <w:szCs w:val="22"/>
              </w:rPr>
              <w:t xml:space="preserve"> </w:t>
            </w:r>
            <w:r w:rsidRPr="00DF2893">
              <w:rPr>
                <w:szCs w:val="22"/>
              </w:rPr>
              <w:t>21</w:t>
            </w:r>
            <w:r w:rsidR="00171371" w:rsidRPr="00DF2893">
              <w:rPr>
                <w:szCs w:val="22"/>
              </w:rPr>
              <w:t>-2</w:t>
            </w:r>
            <w:r w:rsidRPr="00DF2893">
              <w:rPr>
                <w:szCs w:val="22"/>
              </w:rPr>
              <w:t>8</w:t>
            </w:r>
            <w:r w:rsidR="001C3525" w:rsidRPr="00DF2893">
              <w:rPr>
                <w:szCs w:val="22"/>
              </w:rPr>
              <w:t xml:space="preserve"> </w:t>
            </w:r>
            <w:r w:rsidRPr="00DF2893">
              <w:rPr>
                <w:szCs w:val="22"/>
              </w:rPr>
              <w:t>July</w:t>
            </w:r>
            <w:r w:rsidR="00E61DAC" w:rsidRPr="00DF2893">
              <w:rPr>
                <w:szCs w:val="22"/>
              </w:rPr>
              <w:t>, 20</w:t>
            </w:r>
            <w:r w:rsidR="007F1F8B" w:rsidRPr="00DF2893">
              <w:rPr>
                <w:szCs w:val="22"/>
              </w:rPr>
              <w:t>10</w:t>
            </w:r>
          </w:p>
        </w:tc>
        <w:tc>
          <w:tcPr>
            <w:tcW w:w="3168" w:type="dxa"/>
          </w:tcPr>
          <w:p w:rsidR="003315A1" w:rsidRPr="00DF2893" w:rsidRDefault="00E61DAC" w:rsidP="00C97D78">
            <w:pPr>
              <w:tabs>
                <w:tab w:val="left" w:pos="7200"/>
              </w:tabs>
            </w:pPr>
            <w:r w:rsidRPr="00DF2893">
              <w:t>Document</w:t>
            </w:r>
            <w:r w:rsidR="006C5D39" w:rsidRPr="00DF2893">
              <w:t>: JC</w:t>
            </w:r>
            <w:r w:rsidRPr="00DF2893">
              <w:t>T</w:t>
            </w:r>
            <w:r w:rsidR="006C5D39" w:rsidRPr="00DF2893">
              <w:t>VC</w:t>
            </w:r>
            <w:r w:rsidRPr="00DF2893">
              <w:t>-</w:t>
            </w:r>
            <w:r w:rsidR="0000004B">
              <w:t>B072</w:t>
            </w:r>
          </w:p>
        </w:tc>
      </w:tr>
    </w:tbl>
    <w:p w:rsidR="00E61DAC" w:rsidRPr="00AE341B" w:rsidRDefault="00E61DAC" w:rsidP="00531AE9">
      <w:pPr>
        <w:spacing w:before="0"/>
      </w:pPr>
    </w:p>
    <w:tbl>
      <w:tblPr>
        <w:tblW w:w="0" w:type="auto"/>
        <w:tblLayout w:type="fixed"/>
        <w:tblLook w:val="0000"/>
      </w:tblPr>
      <w:tblGrid>
        <w:gridCol w:w="1458"/>
        <w:gridCol w:w="4050"/>
        <w:gridCol w:w="900"/>
        <w:gridCol w:w="3168"/>
      </w:tblGrid>
      <w:tr w:rsidR="00E61DAC" w:rsidRPr="00DF2893">
        <w:tc>
          <w:tcPr>
            <w:tcW w:w="1458" w:type="dxa"/>
          </w:tcPr>
          <w:p w:rsidR="00E61DAC" w:rsidRPr="00DF2893" w:rsidRDefault="00E61DAC">
            <w:pPr>
              <w:spacing w:before="60" w:after="60"/>
              <w:rPr>
                <w:i/>
                <w:szCs w:val="22"/>
              </w:rPr>
            </w:pPr>
            <w:r w:rsidRPr="00DF2893">
              <w:rPr>
                <w:i/>
                <w:szCs w:val="22"/>
              </w:rPr>
              <w:t>Title:</w:t>
            </w:r>
          </w:p>
        </w:tc>
        <w:tc>
          <w:tcPr>
            <w:tcW w:w="8118" w:type="dxa"/>
            <w:gridSpan w:val="3"/>
          </w:tcPr>
          <w:p w:rsidR="003D53DF" w:rsidRPr="003D53DF" w:rsidRDefault="003D53DF" w:rsidP="003D53DF">
            <w:pPr>
              <w:spacing w:before="60" w:after="60"/>
              <w:rPr>
                <w:b/>
                <w:szCs w:val="22"/>
              </w:rPr>
            </w:pPr>
            <w:r w:rsidRPr="003D53DF">
              <w:rPr>
                <w:b/>
                <w:szCs w:val="22"/>
              </w:rPr>
              <w:t>MB Mode with Joint Application of Template and Block Motion</w:t>
            </w:r>
          </w:p>
          <w:p w:rsidR="00E61DAC" w:rsidRPr="00DF2893" w:rsidRDefault="003D53DF" w:rsidP="003D53DF">
            <w:pPr>
              <w:spacing w:before="60" w:after="60"/>
              <w:rPr>
                <w:b/>
                <w:szCs w:val="22"/>
              </w:rPr>
            </w:pPr>
            <w:r w:rsidRPr="003D53DF">
              <w:rPr>
                <w:b/>
                <w:szCs w:val="22"/>
              </w:rPr>
              <w:t>Compensations</w:t>
            </w:r>
          </w:p>
        </w:tc>
      </w:tr>
      <w:tr w:rsidR="00E61DAC" w:rsidRPr="00DF2893">
        <w:tc>
          <w:tcPr>
            <w:tcW w:w="1458" w:type="dxa"/>
          </w:tcPr>
          <w:p w:rsidR="00E61DAC" w:rsidRPr="00DF2893" w:rsidRDefault="00E61DAC">
            <w:pPr>
              <w:spacing w:before="60" w:after="60"/>
              <w:rPr>
                <w:i/>
                <w:szCs w:val="22"/>
              </w:rPr>
            </w:pPr>
            <w:r w:rsidRPr="00DF2893">
              <w:rPr>
                <w:i/>
                <w:szCs w:val="22"/>
              </w:rPr>
              <w:t>Status:</w:t>
            </w:r>
          </w:p>
        </w:tc>
        <w:tc>
          <w:tcPr>
            <w:tcW w:w="8118" w:type="dxa"/>
            <w:gridSpan w:val="3"/>
          </w:tcPr>
          <w:p w:rsidR="00E61DAC" w:rsidRPr="00DF2893" w:rsidRDefault="00E61DAC" w:rsidP="003B7DF7">
            <w:pPr>
              <w:spacing w:before="60" w:after="60"/>
              <w:rPr>
                <w:szCs w:val="22"/>
              </w:rPr>
            </w:pPr>
            <w:r w:rsidRPr="00DF2893">
              <w:rPr>
                <w:szCs w:val="22"/>
              </w:rPr>
              <w:t xml:space="preserve">Input Document to </w:t>
            </w:r>
            <w:r w:rsidR="00AE341B" w:rsidRPr="00DF2893">
              <w:rPr>
                <w:szCs w:val="22"/>
              </w:rPr>
              <w:t>JCT-VC</w:t>
            </w:r>
          </w:p>
        </w:tc>
      </w:tr>
      <w:tr w:rsidR="00E61DAC" w:rsidRPr="00DF2893">
        <w:tc>
          <w:tcPr>
            <w:tcW w:w="1458" w:type="dxa"/>
          </w:tcPr>
          <w:p w:rsidR="00E61DAC" w:rsidRPr="00DF2893" w:rsidRDefault="00E61DAC">
            <w:pPr>
              <w:spacing w:before="60" w:after="60"/>
              <w:rPr>
                <w:i/>
                <w:szCs w:val="22"/>
              </w:rPr>
            </w:pPr>
            <w:r w:rsidRPr="00DF2893">
              <w:rPr>
                <w:i/>
                <w:szCs w:val="22"/>
              </w:rPr>
              <w:t>Purpose:</w:t>
            </w:r>
          </w:p>
        </w:tc>
        <w:tc>
          <w:tcPr>
            <w:tcW w:w="8118" w:type="dxa"/>
            <w:gridSpan w:val="3"/>
          </w:tcPr>
          <w:p w:rsidR="00E61DAC" w:rsidRPr="00DF2893" w:rsidRDefault="00E61DAC" w:rsidP="003B7DF7">
            <w:pPr>
              <w:spacing w:before="60" w:after="60"/>
              <w:rPr>
                <w:szCs w:val="22"/>
              </w:rPr>
            </w:pPr>
            <w:r w:rsidRPr="00DF2893">
              <w:rPr>
                <w:szCs w:val="22"/>
              </w:rPr>
              <w:t>Proposal</w:t>
            </w:r>
          </w:p>
        </w:tc>
      </w:tr>
      <w:tr w:rsidR="00E61DAC" w:rsidRPr="00DF2893">
        <w:tc>
          <w:tcPr>
            <w:tcW w:w="1458" w:type="dxa"/>
          </w:tcPr>
          <w:p w:rsidR="00E61DAC" w:rsidRPr="00DF2893" w:rsidRDefault="00E61DAC">
            <w:pPr>
              <w:spacing w:before="60" w:after="60"/>
              <w:rPr>
                <w:i/>
                <w:szCs w:val="22"/>
              </w:rPr>
            </w:pPr>
            <w:r w:rsidRPr="00DF2893">
              <w:rPr>
                <w:i/>
                <w:szCs w:val="22"/>
              </w:rPr>
              <w:t>Author(s) or</w:t>
            </w:r>
            <w:r w:rsidRPr="00DF2893">
              <w:rPr>
                <w:i/>
                <w:szCs w:val="22"/>
              </w:rPr>
              <w:br/>
              <w:t>Contact(s):</w:t>
            </w:r>
          </w:p>
        </w:tc>
        <w:tc>
          <w:tcPr>
            <w:tcW w:w="4050" w:type="dxa"/>
          </w:tcPr>
          <w:p w:rsidR="00E61DAC" w:rsidRPr="00DF2893" w:rsidRDefault="003B7DF7" w:rsidP="003B7DF7">
            <w:pPr>
              <w:spacing w:before="60" w:after="60"/>
              <w:rPr>
                <w:szCs w:val="22"/>
              </w:rPr>
            </w:pPr>
            <w:r>
              <w:rPr>
                <w:rFonts w:hint="eastAsia"/>
                <w:szCs w:val="22"/>
                <w:lang w:eastAsia="zh-TW"/>
              </w:rPr>
              <w:t xml:space="preserve">Yi-Wen Chen, </w:t>
            </w:r>
            <w:r w:rsidRPr="00C83B9B">
              <w:rPr>
                <w:szCs w:val="22"/>
                <w:lang w:eastAsia="zh-TW"/>
              </w:rPr>
              <w:t>Chung-Hao Wu</w:t>
            </w:r>
            <w:r w:rsidRPr="00C83B9B">
              <w:rPr>
                <w:rFonts w:ascii="Microsoft JhengHei" w:hAnsi="Microsoft JhengHei" w:cs="Microsoft JhengHei" w:hint="eastAsia"/>
                <w:color w:val="000000"/>
                <w:lang w:eastAsia="zh-TW"/>
              </w:rPr>
              <w:t>,</w:t>
            </w:r>
            <w:r>
              <w:rPr>
                <w:rFonts w:ascii="Microsoft JhengHei" w:hAnsi="Microsoft JhengHei" w:cs="Microsoft JhengHei" w:hint="eastAsia"/>
                <w:color w:val="000000"/>
                <w:lang w:eastAsia="zh-TW"/>
              </w:rPr>
              <w:t xml:space="preserve"> </w:t>
            </w:r>
            <w:r w:rsidRPr="00C83B9B">
              <w:rPr>
                <w:szCs w:val="22"/>
                <w:lang w:eastAsia="zh-TW"/>
              </w:rPr>
              <w:t>Chung-Lin Lee</w:t>
            </w:r>
            <w:r>
              <w:rPr>
                <w:rFonts w:hint="eastAsia"/>
                <w:szCs w:val="22"/>
                <w:lang w:eastAsia="zh-TW"/>
              </w:rPr>
              <w:t xml:space="preserve">, </w:t>
            </w:r>
            <w:r w:rsidR="00276709">
              <w:rPr>
                <w:rFonts w:hint="eastAsia"/>
                <w:szCs w:val="22"/>
                <w:lang w:eastAsia="zh-TW"/>
              </w:rPr>
              <w:t xml:space="preserve">Tse-Wei Wang </w:t>
            </w:r>
            <w:r>
              <w:rPr>
                <w:rFonts w:hint="eastAsia"/>
                <w:szCs w:val="22"/>
                <w:lang w:eastAsia="zh-TW"/>
              </w:rPr>
              <w:t xml:space="preserve">and </w:t>
            </w:r>
            <w:r w:rsidRPr="00C83B9B">
              <w:rPr>
                <w:rFonts w:hint="eastAsia"/>
                <w:szCs w:val="22"/>
                <w:lang w:eastAsia="zh-TW"/>
              </w:rPr>
              <w:t>Wen-Hsiao Peng</w:t>
            </w:r>
            <w:r w:rsidR="00E61DAC" w:rsidRPr="00DF2893">
              <w:rPr>
                <w:szCs w:val="22"/>
              </w:rPr>
              <w:br/>
            </w:r>
            <w:r w:rsidRPr="00C83B9B">
              <w:rPr>
                <w:rFonts w:hint="eastAsia"/>
                <w:szCs w:val="22"/>
                <w:lang w:eastAsia="zh-TW"/>
              </w:rPr>
              <w:t>1001 Ta-Hsueh Rd., HsinChu 30010, Taiwan</w:t>
            </w:r>
          </w:p>
        </w:tc>
        <w:tc>
          <w:tcPr>
            <w:tcW w:w="900" w:type="dxa"/>
          </w:tcPr>
          <w:p w:rsidR="00E61DAC" w:rsidRPr="00DF2893" w:rsidRDefault="00E61DAC">
            <w:pPr>
              <w:spacing w:before="60" w:after="60"/>
              <w:rPr>
                <w:szCs w:val="22"/>
              </w:rPr>
            </w:pPr>
            <w:r w:rsidRPr="00DF2893">
              <w:rPr>
                <w:szCs w:val="22"/>
              </w:rPr>
              <w:br/>
              <w:t>Tel:</w:t>
            </w:r>
            <w:r w:rsidRPr="00DF2893">
              <w:rPr>
                <w:szCs w:val="22"/>
              </w:rPr>
              <w:br/>
              <w:t>Email:</w:t>
            </w:r>
          </w:p>
        </w:tc>
        <w:tc>
          <w:tcPr>
            <w:tcW w:w="3168" w:type="dxa"/>
          </w:tcPr>
          <w:p w:rsidR="00E61DAC" w:rsidRPr="00DF2893" w:rsidRDefault="00E61DAC">
            <w:pPr>
              <w:spacing w:before="60" w:after="60"/>
              <w:rPr>
                <w:szCs w:val="22"/>
                <w:lang w:eastAsia="zh-TW"/>
              </w:rPr>
            </w:pPr>
            <w:r w:rsidRPr="00DF2893">
              <w:rPr>
                <w:szCs w:val="22"/>
              </w:rPr>
              <w:br/>
            </w:r>
            <w:r w:rsidR="00FA7079">
              <w:rPr>
                <w:rFonts w:hint="eastAsia"/>
                <w:szCs w:val="22"/>
                <w:lang w:eastAsia="zh-TW"/>
              </w:rPr>
              <w:t>+886-955-028-902</w:t>
            </w:r>
            <w:r w:rsidRPr="00DF2893">
              <w:rPr>
                <w:szCs w:val="22"/>
              </w:rPr>
              <w:br/>
            </w:r>
            <w:r w:rsidR="00FA7079">
              <w:rPr>
                <w:rFonts w:hint="eastAsia"/>
                <w:szCs w:val="22"/>
                <w:lang w:eastAsia="zh-TW"/>
              </w:rPr>
              <w:t>pawn@mail.si2lab.org</w:t>
            </w:r>
          </w:p>
        </w:tc>
      </w:tr>
      <w:tr w:rsidR="00E61DAC" w:rsidRPr="00DF2893">
        <w:tc>
          <w:tcPr>
            <w:tcW w:w="1458" w:type="dxa"/>
          </w:tcPr>
          <w:p w:rsidR="00E61DAC" w:rsidRPr="00DF2893" w:rsidRDefault="00E61DAC">
            <w:pPr>
              <w:spacing w:before="60" w:after="60"/>
              <w:rPr>
                <w:i/>
                <w:szCs w:val="22"/>
              </w:rPr>
            </w:pPr>
            <w:r w:rsidRPr="00DF2893">
              <w:rPr>
                <w:i/>
                <w:szCs w:val="22"/>
              </w:rPr>
              <w:t>Source:</w:t>
            </w:r>
          </w:p>
        </w:tc>
        <w:tc>
          <w:tcPr>
            <w:tcW w:w="8118" w:type="dxa"/>
            <w:gridSpan w:val="3"/>
          </w:tcPr>
          <w:p w:rsidR="00E61DAC" w:rsidRPr="00DF2893" w:rsidRDefault="003B7DF7" w:rsidP="003B7DF7">
            <w:pPr>
              <w:spacing w:before="60" w:after="60"/>
              <w:rPr>
                <w:szCs w:val="22"/>
              </w:rPr>
            </w:pPr>
            <w:r>
              <w:t>National Chiao Tung University</w:t>
            </w:r>
            <w:r>
              <w:rPr>
                <w:rFonts w:hint="eastAsia"/>
              </w:rPr>
              <w:t xml:space="preserve"> (NCTU)</w:t>
            </w:r>
            <w:r w:rsidRPr="00DF2893">
              <w:rPr>
                <w:szCs w:val="22"/>
              </w:rPr>
              <w:t xml:space="preserve"> </w:t>
            </w:r>
            <w:r>
              <w:rPr>
                <w:rFonts w:hint="eastAsia"/>
                <w:szCs w:val="22"/>
                <w:lang w:eastAsia="zh-TW"/>
              </w:rPr>
              <w:t>/ITRI International</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Default="00275BCF" w:rsidP="009234A5">
      <w:pPr>
        <w:pStyle w:val="1"/>
        <w:numPr>
          <w:ilvl w:val="0"/>
          <w:numId w:val="0"/>
        </w:numPr>
        <w:ind w:left="432" w:hanging="432"/>
        <w:rPr>
          <w:rFonts w:ascii="Times New Roman" w:hAnsi="Times New Roman" w:cs="Times New Roman"/>
          <w:lang w:eastAsia="zh-TW"/>
        </w:rPr>
      </w:pPr>
      <w:r w:rsidRPr="00AE341B">
        <w:rPr>
          <w:rFonts w:ascii="Times New Roman" w:hAnsi="Times New Roman" w:cs="Times New Roman"/>
        </w:rPr>
        <w:t>Abstract</w:t>
      </w:r>
    </w:p>
    <w:p w:rsidR="00030780" w:rsidRDefault="002E787B" w:rsidP="003E30AB">
      <w:pPr>
        <w:jc w:val="both"/>
        <w:rPr>
          <w:color w:val="000000" w:themeColor="text1"/>
          <w:lang w:eastAsia="zh-TW"/>
        </w:rPr>
      </w:pPr>
      <w:r w:rsidRPr="00821584">
        <w:rPr>
          <w:color w:val="000000" w:themeColor="text1"/>
          <w:szCs w:val="22"/>
          <w:lang w:eastAsia="zh-TW"/>
        </w:rPr>
        <w:t>Th</w:t>
      </w:r>
      <w:r w:rsidR="00916488" w:rsidRPr="00821584">
        <w:rPr>
          <w:color w:val="000000" w:themeColor="text1"/>
          <w:szCs w:val="22"/>
          <w:lang w:eastAsia="zh-TW"/>
        </w:rPr>
        <w:t>is contribution introduces a</w:t>
      </w:r>
      <w:r w:rsidRPr="00821584">
        <w:rPr>
          <w:color w:val="000000" w:themeColor="text1"/>
          <w:szCs w:val="22"/>
          <w:lang w:eastAsia="zh-TW"/>
        </w:rPr>
        <w:t xml:space="preserve"> MB mode, termed the P+ mode, to improve the prediction efficiency of P-MBs by a joint application of template and block motion compensations. The motion vector (MV) found by minimizing template matching error is viewed as an additional free MV, which can contribute to estimating pixel intensities in a </w:t>
      </w:r>
      <w:r w:rsidR="00F35E2D">
        <w:rPr>
          <w:rFonts w:hint="eastAsia"/>
          <w:color w:val="000000" w:themeColor="text1"/>
          <w:szCs w:val="22"/>
          <w:lang w:eastAsia="zh-TW"/>
        </w:rPr>
        <w:t>P-</w:t>
      </w:r>
      <w:r w:rsidRPr="00821584">
        <w:rPr>
          <w:color w:val="000000" w:themeColor="text1"/>
          <w:szCs w:val="22"/>
          <w:lang w:eastAsia="zh-TW"/>
        </w:rPr>
        <w:t xml:space="preserve">MB. </w:t>
      </w:r>
      <w:r w:rsidR="00C12402" w:rsidRPr="00821584">
        <w:rPr>
          <w:rFonts w:hint="eastAsia"/>
          <w:color w:val="000000" w:themeColor="text1"/>
          <w:szCs w:val="22"/>
          <w:lang w:eastAsia="zh-TW"/>
        </w:rPr>
        <w:t>As in</w:t>
      </w:r>
      <w:r w:rsidRPr="00821584">
        <w:rPr>
          <w:color w:val="000000" w:themeColor="text1"/>
          <w:szCs w:val="22"/>
          <w:lang w:eastAsia="zh-TW"/>
        </w:rPr>
        <w:t xml:space="preserve"> POBMC</w:t>
      </w:r>
      <w:r w:rsidR="00D015B7">
        <w:rPr>
          <w:rFonts w:hint="eastAsia"/>
          <w:color w:val="000000" w:themeColor="text1"/>
          <w:szCs w:val="22"/>
          <w:lang w:eastAsia="zh-TW"/>
        </w:rPr>
        <w:t xml:space="preserve"> </w:t>
      </w:r>
      <w:r w:rsidR="00BB09D4">
        <w:rPr>
          <w:rFonts w:hint="eastAsia"/>
          <w:color w:val="000000" w:themeColor="text1"/>
          <w:szCs w:val="22"/>
          <w:lang w:eastAsia="zh-TW"/>
        </w:rPr>
        <w:t>[1]</w:t>
      </w:r>
      <w:r w:rsidRPr="00821584">
        <w:rPr>
          <w:color w:val="000000" w:themeColor="text1"/>
          <w:szCs w:val="22"/>
          <w:lang w:eastAsia="zh-TW"/>
        </w:rPr>
        <w:t>, the predictors derived from the template and block MVs are linearly combined based on a distance weighting criterion. In particular, given that the template MV tends to minimize the prediction error in the upper</w:t>
      </w:r>
      <w:r w:rsidRPr="00FE6472">
        <w:rPr>
          <w:color w:val="000000" w:themeColor="text1"/>
          <w:szCs w:val="22"/>
          <w:lang w:eastAsia="zh-TW"/>
        </w:rPr>
        <w:t xml:space="preserve"> left quarter of a MB, the block MV search criterion is changed so that the resulting MV can contribute more to minimizing the error in the remaining part. </w:t>
      </w:r>
      <w:r w:rsidR="006A788D">
        <w:rPr>
          <w:rFonts w:hint="eastAsia"/>
          <w:color w:val="000000" w:themeColor="text1"/>
          <w:szCs w:val="22"/>
          <w:lang w:eastAsia="zh-TW"/>
        </w:rPr>
        <w:t>When applied to 16x16 P-MBs, the</w:t>
      </w:r>
      <w:r w:rsidR="009352BB" w:rsidRPr="00FE6472">
        <w:rPr>
          <w:rFonts w:hint="eastAsia"/>
          <w:color w:val="000000" w:themeColor="text1"/>
          <w:szCs w:val="22"/>
          <w:lang w:eastAsia="zh-CN"/>
        </w:rPr>
        <w:t xml:space="preserve"> </w:t>
      </w:r>
      <w:r w:rsidR="00821584" w:rsidRPr="00FE6472">
        <w:rPr>
          <w:rFonts w:hint="eastAsia"/>
          <w:color w:val="000000" w:themeColor="text1"/>
          <w:lang w:eastAsia="zh-TW"/>
        </w:rPr>
        <w:t xml:space="preserve">proposed scheme </w:t>
      </w:r>
      <w:r w:rsidR="006A788D">
        <w:rPr>
          <w:rFonts w:hint="eastAsia"/>
          <w:color w:val="000000" w:themeColor="text1"/>
          <w:lang w:eastAsia="zh-TW"/>
        </w:rPr>
        <w:t xml:space="preserve">is </w:t>
      </w:r>
      <w:r w:rsidR="00EE789B">
        <w:rPr>
          <w:rFonts w:hint="eastAsia"/>
          <w:color w:val="000000" w:themeColor="text1"/>
          <w:lang w:eastAsia="zh-TW"/>
        </w:rPr>
        <w:t>observed</w:t>
      </w:r>
      <w:r w:rsidR="006A788D">
        <w:rPr>
          <w:rFonts w:hint="eastAsia"/>
          <w:color w:val="000000" w:themeColor="text1"/>
          <w:lang w:eastAsia="zh-TW"/>
        </w:rPr>
        <w:t xml:space="preserve"> to have </w:t>
      </w:r>
      <w:r w:rsidR="00821584" w:rsidRPr="00FE6472">
        <w:rPr>
          <w:rFonts w:hint="eastAsia"/>
          <w:color w:val="000000" w:themeColor="text1"/>
          <w:lang w:eastAsia="zh-TW"/>
        </w:rPr>
        <w:t xml:space="preserve">an average BD-Rate saving of </w:t>
      </w:r>
      <w:r w:rsidR="00FE6472" w:rsidRPr="00FE6472">
        <w:rPr>
          <w:rFonts w:hint="eastAsia"/>
          <w:color w:val="000000" w:themeColor="text1"/>
          <w:lang w:eastAsia="zh-TW"/>
        </w:rPr>
        <w:t>2.42</w:t>
      </w:r>
      <w:r w:rsidR="00821584" w:rsidRPr="00FE6472">
        <w:rPr>
          <w:rFonts w:hint="eastAsia"/>
          <w:color w:val="000000" w:themeColor="text1"/>
          <w:lang w:eastAsia="zh-TW"/>
        </w:rPr>
        <w:t xml:space="preserve">% and a corresponding BD-PSNR gain of </w:t>
      </w:r>
      <w:r w:rsidR="00FE6472" w:rsidRPr="00FE6472">
        <w:rPr>
          <w:rFonts w:hint="eastAsia"/>
          <w:color w:val="000000" w:themeColor="text1"/>
          <w:lang w:eastAsia="zh-TW"/>
        </w:rPr>
        <w:t>0.08</w:t>
      </w:r>
      <w:r w:rsidR="00821584" w:rsidRPr="00FE6472">
        <w:rPr>
          <w:rFonts w:hint="eastAsia"/>
          <w:color w:val="000000" w:themeColor="text1"/>
          <w:lang w:eastAsia="zh-TW"/>
        </w:rPr>
        <w:t xml:space="preserve">dB. </w:t>
      </w:r>
      <w:r w:rsidR="00821584" w:rsidRPr="00FE6472">
        <w:rPr>
          <w:rFonts w:hint="eastAsia"/>
          <w:color w:val="000000" w:themeColor="text1"/>
          <w:szCs w:val="22"/>
          <w:lang w:eastAsia="zh-TW"/>
        </w:rPr>
        <w:t>It</w:t>
      </w:r>
      <w:r w:rsidR="00821584" w:rsidRPr="00FE6472">
        <w:rPr>
          <w:rFonts w:hint="eastAsia"/>
          <w:color w:val="000000" w:themeColor="text1"/>
          <w:lang w:eastAsia="zh-TW"/>
        </w:rPr>
        <w:t xml:space="preserve"> achieves the highest rate saving (</w:t>
      </w:r>
      <w:r w:rsidR="00874835" w:rsidRPr="00FE6472">
        <w:rPr>
          <w:rFonts w:hint="eastAsia"/>
          <w:color w:val="000000" w:themeColor="text1"/>
          <w:lang w:eastAsia="zh-TW"/>
        </w:rPr>
        <w:t>4.21</w:t>
      </w:r>
      <w:r w:rsidR="00821584" w:rsidRPr="00FE6472">
        <w:rPr>
          <w:rFonts w:hint="eastAsia"/>
          <w:color w:val="000000" w:themeColor="text1"/>
          <w:lang w:eastAsia="zh-TW"/>
        </w:rPr>
        <w:t xml:space="preserve">%) in </w:t>
      </w:r>
      <w:r w:rsidR="00874835" w:rsidRPr="00FE6472">
        <w:rPr>
          <w:rFonts w:hint="eastAsia"/>
          <w:color w:val="000000" w:themeColor="text1"/>
          <w:lang w:eastAsia="zh-TW"/>
        </w:rPr>
        <w:t>S03</w:t>
      </w:r>
      <w:r w:rsidR="00821584" w:rsidRPr="00FE6472">
        <w:rPr>
          <w:rFonts w:hint="eastAsia"/>
          <w:color w:val="000000" w:themeColor="text1"/>
          <w:lang w:eastAsia="zh-TW"/>
        </w:rPr>
        <w:t xml:space="preserve"> (</w:t>
      </w:r>
      <w:r w:rsidR="00874835" w:rsidRPr="00FE6472">
        <w:rPr>
          <w:rFonts w:hint="eastAsia"/>
          <w:color w:val="000000" w:themeColor="text1"/>
          <w:lang w:eastAsia="zh-TW"/>
        </w:rPr>
        <w:t>Kimono</w:t>
      </w:r>
      <w:r w:rsidR="00821584" w:rsidRPr="00FE6472">
        <w:rPr>
          <w:rFonts w:hint="eastAsia"/>
          <w:color w:val="000000" w:themeColor="text1"/>
          <w:lang w:eastAsia="zh-TW"/>
        </w:rPr>
        <w:t>, Class B) and th</w:t>
      </w:r>
      <w:r w:rsidR="00E54A38">
        <w:rPr>
          <w:rFonts w:hint="eastAsia"/>
          <w:color w:val="000000" w:themeColor="text1"/>
          <w:lang w:eastAsia="zh-TW"/>
        </w:rPr>
        <w:t>e</w:t>
      </w:r>
      <w:r w:rsidR="00821584" w:rsidRPr="00FE6472">
        <w:rPr>
          <w:rFonts w:hint="eastAsia"/>
          <w:color w:val="000000" w:themeColor="text1"/>
          <w:lang w:eastAsia="zh-TW"/>
        </w:rPr>
        <w:t xml:space="preserve"> lowest (</w:t>
      </w:r>
      <w:r w:rsidR="00874835" w:rsidRPr="00FE6472">
        <w:rPr>
          <w:rFonts w:hint="eastAsia"/>
          <w:color w:val="000000" w:themeColor="text1"/>
          <w:lang w:eastAsia="zh-TW"/>
        </w:rPr>
        <w:t>0.4</w:t>
      </w:r>
      <w:r w:rsidR="00821584" w:rsidRPr="00FE6472">
        <w:rPr>
          <w:rFonts w:hint="eastAsia"/>
          <w:color w:val="000000" w:themeColor="text1"/>
          <w:lang w:eastAsia="zh-TW"/>
        </w:rPr>
        <w:t xml:space="preserve">%) in </w:t>
      </w:r>
      <w:r w:rsidR="00874835" w:rsidRPr="00FE6472">
        <w:rPr>
          <w:rFonts w:hint="eastAsia"/>
          <w:color w:val="000000" w:themeColor="text1"/>
          <w:lang w:eastAsia="zh-TW"/>
        </w:rPr>
        <w:t>S10</w:t>
      </w:r>
      <w:r w:rsidR="00821584" w:rsidRPr="00FE6472">
        <w:rPr>
          <w:rFonts w:hint="eastAsia"/>
          <w:color w:val="000000" w:themeColor="text1"/>
          <w:lang w:eastAsia="zh-TW"/>
        </w:rPr>
        <w:t xml:space="preserve"> (</w:t>
      </w:r>
      <w:r w:rsidR="00874835" w:rsidRPr="00FE6472">
        <w:rPr>
          <w:color w:val="000000" w:themeColor="text1"/>
          <w:lang w:eastAsia="zh-TW"/>
        </w:rPr>
        <w:t>PartyScene</w:t>
      </w:r>
      <w:r w:rsidR="00821584" w:rsidRPr="00FE6472">
        <w:rPr>
          <w:rFonts w:hint="eastAsia"/>
          <w:color w:val="000000" w:themeColor="text1"/>
          <w:lang w:eastAsia="zh-TW"/>
        </w:rPr>
        <w:t xml:space="preserve">, </w:t>
      </w:r>
      <w:r w:rsidR="00874835" w:rsidRPr="00FE6472">
        <w:rPr>
          <w:rFonts w:hint="eastAsia"/>
          <w:color w:val="000000" w:themeColor="text1"/>
          <w:lang w:eastAsia="zh-TW"/>
        </w:rPr>
        <w:t>Class C</w:t>
      </w:r>
      <w:r w:rsidR="00821584" w:rsidRPr="00FE6472">
        <w:rPr>
          <w:rFonts w:hint="eastAsia"/>
          <w:color w:val="000000" w:themeColor="text1"/>
          <w:lang w:eastAsia="zh-TW"/>
        </w:rPr>
        <w:t>).</w:t>
      </w:r>
    </w:p>
    <w:p w:rsidR="00E54A38" w:rsidRPr="00FE6472" w:rsidRDefault="00E54A38" w:rsidP="003E30AB">
      <w:pPr>
        <w:jc w:val="both"/>
        <w:rPr>
          <w:color w:val="000000" w:themeColor="text1"/>
          <w:szCs w:val="22"/>
          <w:lang w:eastAsia="zh-TW"/>
        </w:rPr>
      </w:pPr>
    </w:p>
    <w:p w:rsidR="00784C17" w:rsidRDefault="00784C17" w:rsidP="00917E4A">
      <w:pPr>
        <w:pStyle w:val="1"/>
        <w:jc w:val="both"/>
        <w:rPr>
          <w:lang w:eastAsia="zh-TW"/>
        </w:rPr>
      </w:pPr>
      <w:r>
        <w:rPr>
          <w:rFonts w:hint="eastAsia"/>
          <w:lang w:eastAsia="zh-TW"/>
        </w:rPr>
        <w:t>Introduction</w:t>
      </w:r>
    </w:p>
    <w:p w:rsidR="009A5ABA" w:rsidRDefault="009A5ABA" w:rsidP="009A5ABA">
      <w:pPr>
        <w:jc w:val="both"/>
        <w:rPr>
          <w:lang w:eastAsia="zh-TW"/>
        </w:rPr>
      </w:pPr>
      <w:r>
        <w:rPr>
          <w:rFonts w:hint="eastAsia"/>
          <w:lang w:eastAsia="zh-TW"/>
        </w:rPr>
        <w:t>PO</w:t>
      </w:r>
      <w:r w:rsidRPr="001B7EC8">
        <w:rPr>
          <w:rFonts w:hint="eastAsia"/>
          <w:color w:val="000000" w:themeColor="text1"/>
          <w:lang w:eastAsia="zh-TW"/>
        </w:rPr>
        <w:t xml:space="preserve">BMC </w:t>
      </w:r>
      <w:r w:rsidRPr="001B7EC8">
        <w:rPr>
          <w:rFonts w:hint="eastAsia"/>
          <w:color w:val="000000" w:themeColor="text1"/>
          <w:lang w:eastAsia="ko-KR"/>
        </w:rPr>
        <w:t xml:space="preserve">was introduced in </w:t>
      </w:r>
      <w:r w:rsidRPr="001B7EC8">
        <w:rPr>
          <w:rFonts w:hint="eastAsia"/>
          <w:color w:val="000000" w:themeColor="text1"/>
          <w:lang w:eastAsia="zh-TW"/>
        </w:rPr>
        <w:t>JCTVC-</w:t>
      </w:r>
      <w:r w:rsidRPr="001B7EC8">
        <w:rPr>
          <w:rFonts w:hint="eastAsia"/>
          <w:color w:val="000000" w:themeColor="text1"/>
          <w:lang w:eastAsia="ko-KR"/>
        </w:rPr>
        <w:t>A12</w:t>
      </w:r>
      <w:r w:rsidRPr="001B7EC8">
        <w:rPr>
          <w:rFonts w:hint="eastAsia"/>
          <w:color w:val="000000" w:themeColor="text1"/>
          <w:lang w:eastAsia="zh-TW"/>
        </w:rPr>
        <w:t>3</w:t>
      </w:r>
      <w:r w:rsidR="00B00294" w:rsidRPr="001B7EC8">
        <w:rPr>
          <w:rFonts w:hint="eastAsia"/>
          <w:color w:val="000000" w:themeColor="text1"/>
          <w:lang w:eastAsia="ko-KR"/>
        </w:rPr>
        <w:t xml:space="preserve"> [</w:t>
      </w:r>
      <w:r w:rsidR="00AB7672">
        <w:rPr>
          <w:rFonts w:hint="eastAsia"/>
          <w:color w:val="000000" w:themeColor="text1"/>
          <w:lang w:eastAsia="zh-TW"/>
        </w:rPr>
        <w:t>1</w:t>
      </w:r>
      <w:r w:rsidRPr="001B7EC8">
        <w:rPr>
          <w:rFonts w:hint="eastAsia"/>
          <w:color w:val="000000" w:themeColor="text1"/>
          <w:lang w:eastAsia="ko-KR"/>
        </w:rPr>
        <w:t xml:space="preserve">] to extend </w:t>
      </w:r>
      <w:r w:rsidRPr="001B7EC8">
        <w:rPr>
          <w:rFonts w:hint="eastAsia"/>
          <w:color w:val="000000" w:themeColor="text1"/>
          <w:lang w:eastAsia="zh-TW"/>
        </w:rPr>
        <w:t xml:space="preserve">the notion of OBMC in H.263 to </w:t>
      </w:r>
      <w:r w:rsidRPr="001B7EC8">
        <w:rPr>
          <w:color w:val="000000" w:themeColor="text1"/>
          <w:lang w:eastAsia="zh-TW"/>
        </w:rPr>
        <w:t>accommodate</w:t>
      </w:r>
      <w:r w:rsidRPr="001B7EC8">
        <w:rPr>
          <w:rFonts w:hint="eastAsia"/>
          <w:color w:val="000000" w:themeColor="text1"/>
          <w:lang w:eastAsia="zh-TW"/>
        </w:rPr>
        <w:t xml:space="preserve"> variable block-size motion </w:t>
      </w:r>
      <w:r w:rsidR="0071567B">
        <w:rPr>
          <w:rFonts w:hint="eastAsia"/>
          <w:color w:val="000000" w:themeColor="text1"/>
          <w:lang w:eastAsia="zh-TW"/>
        </w:rPr>
        <w:t>partitions</w:t>
      </w:r>
      <w:r w:rsidR="005F17F4">
        <w:rPr>
          <w:rFonts w:hint="eastAsia"/>
          <w:color w:val="000000" w:themeColor="text1"/>
          <w:lang w:eastAsia="zh-TW"/>
        </w:rPr>
        <w:t xml:space="preserve"> in AVC</w:t>
      </w:r>
      <w:r w:rsidR="00EE653C" w:rsidRPr="001B7EC8">
        <w:rPr>
          <w:rFonts w:hint="eastAsia"/>
          <w:color w:val="000000" w:themeColor="text1"/>
          <w:lang w:eastAsia="zh-TW"/>
        </w:rPr>
        <w:t>.</w:t>
      </w:r>
      <w:r w:rsidR="00EE653C" w:rsidRPr="001B7EC8">
        <w:rPr>
          <w:color w:val="000000" w:themeColor="text1"/>
          <w:lang w:eastAsia="zh-TW"/>
        </w:rPr>
        <w:t xml:space="preserve"> </w:t>
      </w:r>
      <w:r w:rsidR="00E060F1">
        <w:rPr>
          <w:rFonts w:hint="eastAsia"/>
          <w:color w:val="000000" w:themeColor="text1"/>
          <w:lang w:eastAsia="zh-TW"/>
        </w:rPr>
        <w:t>I</w:t>
      </w:r>
      <w:r w:rsidR="001B06CE">
        <w:rPr>
          <w:rFonts w:hint="eastAsia"/>
          <w:color w:val="000000" w:themeColor="text1"/>
          <w:lang w:eastAsia="zh-TW"/>
        </w:rPr>
        <w:t>t</w:t>
      </w:r>
      <w:r w:rsidRPr="001B7EC8">
        <w:rPr>
          <w:rFonts w:hint="eastAsia"/>
          <w:color w:val="000000" w:themeColor="text1"/>
          <w:lang w:eastAsia="zh-TW"/>
        </w:rPr>
        <w:t xml:space="preserve"> </w:t>
      </w:r>
      <w:r w:rsidRPr="001B7EC8">
        <w:rPr>
          <w:color w:val="000000" w:themeColor="text1"/>
          <w:lang w:eastAsia="zh-TW"/>
        </w:rPr>
        <w:t xml:space="preserve">solves for the optimal weights </w:t>
      </w:r>
      <w:r w:rsidRPr="001B7EC8">
        <w:rPr>
          <w:rFonts w:hint="eastAsia"/>
          <w:color w:val="000000" w:themeColor="text1"/>
          <w:lang w:eastAsia="zh-TW"/>
        </w:rPr>
        <w:t xml:space="preserve">associated </w:t>
      </w:r>
      <w:r w:rsidRPr="001B7EC8">
        <w:rPr>
          <w:color w:val="000000" w:themeColor="text1"/>
          <w:lang w:eastAsia="zh-TW"/>
        </w:rPr>
        <w:t xml:space="preserve">with </w:t>
      </w:r>
      <w:r w:rsidRPr="001B7EC8">
        <w:rPr>
          <w:rFonts w:hint="eastAsia"/>
          <w:color w:val="000000" w:themeColor="text1"/>
          <w:lang w:eastAsia="zh-TW"/>
        </w:rPr>
        <w:t>different</w:t>
      </w:r>
      <w:r w:rsidRPr="001B7EC8">
        <w:rPr>
          <w:color w:val="000000" w:themeColor="text1"/>
          <w:lang w:eastAsia="zh-TW"/>
        </w:rPr>
        <w:t xml:space="preserve"> </w:t>
      </w:r>
      <w:r w:rsidR="008565F1" w:rsidRPr="001B7EC8">
        <w:rPr>
          <w:rFonts w:hint="eastAsia"/>
          <w:color w:val="000000" w:themeColor="text1"/>
          <w:lang w:eastAsia="zh-TW"/>
        </w:rPr>
        <w:t>MV</w:t>
      </w:r>
      <w:r w:rsidRPr="001B7EC8">
        <w:rPr>
          <w:rFonts w:hint="eastAsia"/>
          <w:color w:val="000000" w:themeColor="text1"/>
          <w:lang w:eastAsia="zh-TW"/>
        </w:rPr>
        <w:t>s</w:t>
      </w:r>
      <w:r w:rsidR="00381DDD">
        <w:rPr>
          <w:color w:val="000000" w:themeColor="text1"/>
          <w:lang w:eastAsia="zh-TW"/>
        </w:rPr>
        <w:t xml:space="preserve"> as </w:t>
      </w:r>
      <w:r w:rsidRPr="001B7EC8">
        <w:rPr>
          <w:color w:val="000000" w:themeColor="text1"/>
          <w:lang w:eastAsia="zh-TW"/>
        </w:rPr>
        <w:t>function</w:t>
      </w:r>
      <w:r w:rsidR="00381DDD">
        <w:rPr>
          <w:rFonts w:hint="eastAsia"/>
          <w:color w:val="000000" w:themeColor="text1"/>
          <w:lang w:eastAsia="zh-TW"/>
        </w:rPr>
        <w:t>s</w:t>
      </w:r>
      <w:r w:rsidRPr="001B7EC8">
        <w:rPr>
          <w:color w:val="000000" w:themeColor="text1"/>
          <w:lang w:eastAsia="zh-TW"/>
        </w:rPr>
        <w:t xml:space="preserve"> of the distances between the predicted pixel and </w:t>
      </w:r>
      <w:r w:rsidR="00381DDD">
        <w:rPr>
          <w:rFonts w:hint="eastAsia"/>
          <w:color w:val="000000" w:themeColor="text1"/>
          <w:lang w:eastAsia="zh-TW"/>
        </w:rPr>
        <w:t>its nearby block centers</w:t>
      </w:r>
      <w:r w:rsidRPr="001B7EC8">
        <w:rPr>
          <w:color w:val="000000" w:themeColor="text1"/>
          <w:lang w:eastAsia="zh-TW"/>
        </w:rPr>
        <w:t xml:space="preserve"> where </w:t>
      </w:r>
      <w:r w:rsidR="008565F1" w:rsidRPr="001B7EC8">
        <w:rPr>
          <w:rFonts w:hint="eastAsia"/>
          <w:color w:val="000000" w:themeColor="text1"/>
          <w:lang w:eastAsia="zh-TW"/>
        </w:rPr>
        <w:t>these MVs</w:t>
      </w:r>
      <w:r w:rsidRPr="001B7EC8">
        <w:rPr>
          <w:color w:val="000000" w:themeColor="text1"/>
          <w:lang w:eastAsia="zh-TW"/>
        </w:rPr>
        <w:t xml:space="preserve"> </w:t>
      </w:r>
      <w:r w:rsidR="008565F1" w:rsidRPr="001B7EC8">
        <w:rPr>
          <w:rFonts w:hint="eastAsia"/>
          <w:color w:val="000000" w:themeColor="text1"/>
          <w:lang w:eastAsia="zh-TW"/>
        </w:rPr>
        <w:t xml:space="preserve">are </w:t>
      </w:r>
      <w:r w:rsidR="005E7275">
        <w:rPr>
          <w:rFonts w:hint="eastAsia"/>
          <w:color w:val="000000" w:themeColor="text1"/>
          <w:lang w:eastAsia="zh-TW"/>
        </w:rPr>
        <w:t>located</w:t>
      </w:r>
      <w:r w:rsidRPr="001B7EC8">
        <w:rPr>
          <w:color w:val="000000" w:themeColor="text1"/>
          <w:lang w:eastAsia="zh-TW"/>
        </w:rPr>
        <w:t>. This far-reaching generalization</w:t>
      </w:r>
      <w:r w:rsidRPr="001B7EC8">
        <w:rPr>
          <w:rFonts w:hint="eastAsia"/>
          <w:color w:val="000000" w:themeColor="text1"/>
          <w:lang w:eastAsia="zh-TW"/>
        </w:rPr>
        <w:t xml:space="preserve"> </w:t>
      </w:r>
      <w:r w:rsidRPr="001B7EC8">
        <w:rPr>
          <w:color w:val="000000" w:themeColor="text1"/>
          <w:lang w:eastAsia="zh-TW"/>
        </w:rPr>
        <w:t>provid</w:t>
      </w:r>
      <w:r w:rsidRPr="001B7EC8">
        <w:rPr>
          <w:rFonts w:hint="eastAsia"/>
          <w:color w:val="000000" w:themeColor="text1"/>
          <w:lang w:eastAsia="zh-TW"/>
        </w:rPr>
        <w:t>es</w:t>
      </w:r>
      <w:r w:rsidRPr="001B7EC8">
        <w:rPr>
          <w:color w:val="000000" w:themeColor="text1"/>
          <w:lang w:eastAsia="zh-TW"/>
        </w:rPr>
        <w:t xml:space="preserve"> a generic reconstruction framework</w:t>
      </w:r>
      <w:r w:rsidRPr="001B7EC8">
        <w:rPr>
          <w:rFonts w:hint="eastAsia"/>
          <w:color w:val="000000" w:themeColor="text1"/>
          <w:lang w:eastAsia="zh-TW"/>
        </w:rPr>
        <w:t xml:space="preserve">, allowing </w:t>
      </w:r>
      <w:r w:rsidR="00893731">
        <w:rPr>
          <w:rFonts w:hint="eastAsia"/>
          <w:color w:val="000000" w:themeColor="text1"/>
          <w:lang w:eastAsia="zh-TW"/>
        </w:rPr>
        <w:t>MVs</w:t>
      </w:r>
      <w:r w:rsidRPr="001B7EC8">
        <w:rPr>
          <w:rFonts w:hint="eastAsia"/>
          <w:color w:val="000000" w:themeColor="text1"/>
          <w:lang w:eastAsia="zh-TW"/>
        </w:rPr>
        <w:t xml:space="preserve"> associated with multiple motion partitions </w:t>
      </w:r>
      <w:r w:rsidR="00381DDD">
        <w:rPr>
          <w:rFonts w:hint="eastAsia"/>
          <w:color w:val="000000" w:themeColor="text1"/>
          <w:lang w:eastAsia="zh-TW"/>
        </w:rPr>
        <w:t xml:space="preserve">of arbitrary shape </w:t>
      </w:r>
      <w:r w:rsidRPr="001B7EC8">
        <w:rPr>
          <w:rFonts w:hint="eastAsia"/>
          <w:color w:val="000000" w:themeColor="text1"/>
          <w:lang w:eastAsia="zh-TW"/>
        </w:rPr>
        <w:t xml:space="preserve">to be optimally combined for </w:t>
      </w:r>
      <w:r w:rsidR="00E060F1">
        <w:rPr>
          <w:rFonts w:hint="eastAsia"/>
          <w:color w:val="000000" w:themeColor="text1"/>
          <w:lang w:eastAsia="zh-TW"/>
        </w:rPr>
        <w:t>motion compensation</w:t>
      </w:r>
      <w:r>
        <w:rPr>
          <w:rFonts w:hint="eastAsia"/>
          <w:lang w:eastAsia="zh-TW"/>
        </w:rPr>
        <w:t xml:space="preserve">. </w:t>
      </w:r>
      <w:r w:rsidR="00130274">
        <w:rPr>
          <w:rFonts w:hint="eastAsia"/>
          <w:lang w:eastAsia="zh-TW"/>
        </w:rPr>
        <w:t xml:space="preserve">Some examples </w:t>
      </w:r>
      <w:r w:rsidR="00130274">
        <w:rPr>
          <w:rFonts w:hint="eastAsia"/>
          <w:szCs w:val="22"/>
          <w:lang w:eastAsia="zh-TW"/>
        </w:rPr>
        <w:t xml:space="preserve">are given in </w:t>
      </w:r>
      <w:r w:rsidR="00130274">
        <w:rPr>
          <w:rFonts w:hint="eastAsia"/>
          <w:lang w:eastAsia="ko-KR"/>
        </w:rPr>
        <w:t>Fig</w:t>
      </w:r>
      <w:r w:rsidR="004811F0">
        <w:rPr>
          <w:rFonts w:hint="eastAsia"/>
          <w:lang w:eastAsia="zh-TW"/>
        </w:rPr>
        <w:t>.</w:t>
      </w:r>
      <w:r w:rsidR="00130274">
        <w:rPr>
          <w:rFonts w:hint="eastAsia"/>
          <w:lang w:eastAsia="ko-KR"/>
        </w:rPr>
        <w:t xml:space="preserve"> </w:t>
      </w:r>
      <w:r w:rsidR="00130274">
        <w:rPr>
          <w:rFonts w:hint="eastAsia"/>
          <w:lang w:eastAsia="zh-TW"/>
        </w:rPr>
        <w:t>1</w:t>
      </w:r>
      <w:r w:rsidR="00CA0D96">
        <w:rPr>
          <w:rFonts w:hint="eastAsia"/>
          <w:lang w:eastAsia="zh-TW"/>
        </w:rPr>
        <w:t xml:space="preserve">, where </w:t>
      </w:r>
      <w:r w:rsidR="005E7275">
        <w:rPr>
          <w:rFonts w:hint="eastAsia"/>
          <w:lang w:eastAsia="zh-TW"/>
        </w:rPr>
        <w:t xml:space="preserve">the </w:t>
      </w:r>
      <w:r w:rsidR="00342055">
        <w:rPr>
          <w:rFonts w:hint="eastAsia"/>
          <w:lang w:eastAsia="zh-TW"/>
        </w:rPr>
        <w:t>block MV</w:t>
      </w:r>
      <w:r w:rsidR="00BD62D6">
        <w:rPr>
          <w:rFonts w:hint="eastAsia"/>
          <w:lang w:eastAsia="zh-TW"/>
        </w:rPr>
        <w:t>s</w:t>
      </w:r>
      <w:r w:rsidR="00342055">
        <w:rPr>
          <w:rFonts w:hint="eastAsia"/>
          <w:lang w:eastAsia="zh-TW"/>
        </w:rPr>
        <w:t xml:space="preserve"> are approximated as the motion of </w:t>
      </w:r>
      <w:r w:rsidR="005E7275">
        <w:rPr>
          <w:rFonts w:hint="eastAsia"/>
          <w:lang w:eastAsia="zh-TW"/>
        </w:rPr>
        <w:t xml:space="preserve">the </w:t>
      </w:r>
      <w:r w:rsidR="00342055">
        <w:rPr>
          <w:rFonts w:hint="eastAsia"/>
          <w:lang w:eastAsia="zh-TW"/>
        </w:rPr>
        <w:t>block centroid</w:t>
      </w:r>
      <w:r w:rsidR="00BD62D6">
        <w:rPr>
          <w:rFonts w:hint="eastAsia"/>
          <w:lang w:eastAsia="zh-TW"/>
        </w:rPr>
        <w:t>s</w:t>
      </w:r>
      <w:r w:rsidR="00342055">
        <w:rPr>
          <w:rFonts w:hint="eastAsia"/>
          <w:lang w:eastAsia="zh-TW"/>
        </w:rPr>
        <w:t xml:space="preserve">. </w:t>
      </w:r>
    </w:p>
    <w:p w:rsidR="009A5ABA" w:rsidRPr="00A253CC" w:rsidRDefault="009A5ABA" w:rsidP="00A253CC">
      <w:pPr>
        <w:jc w:val="both"/>
        <w:rPr>
          <w:lang w:eastAsia="zh-TW"/>
        </w:rPr>
      </w:pPr>
    </w:p>
    <w:tbl>
      <w:tblPr>
        <w:tblW w:w="0" w:type="auto"/>
        <w:tblLook w:val="04A0"/>
      </w:tblPr>
      <w:tblGrid>
        <w:gridCol w:w="2399"/>
        <w:gridCol w:w="2423"/>
        <w:gridCol w:w="2331"/>
        <w:gridCol w:w="2423"/>
      </w:tblGrid>
      <w:tr w:rsidR="001F49A2" w:rsidRPr="004F04DE" w:rsidTr="00B00294">
        <w:tc>
          <w:tcPr>
            <w:tcW w:w="2523" w:type="dxa"/>
          </w:tcPr>
          <w:p w:rsidR="009A5ABA" w:rsidRPr="004F04DE" w:rsidRDefault="001F49A2" w:rsidP="00274037">
            <w:pPr>
              <w:jc w:val="center"/>
              <w:rPr>
                <w:rFonts w:eastAsia="MS Mincho"/>
                <w:szCs w:val="22"/>
                <w:lang w:eastAsia="ko-KR"/>
              </w:rPr>
            </w:pPr>
            <w:r w:rsidRPr="001F49A2">
              <w:rPr>
                <w:rFonts w:eastAsia="MS Mincho"/>
                <w:noProof/>
                <w:szCs w:val="22"/>
                <w:lang w:eastAsia="zh-TW"/>
              </w:rPr>
              <w:drawing>
                <wp:inline distT="0" distB="0" distL="0" distR="0">
                  <wp:extent cx="1396282" cy="1367625"/>
                  <wp:effectExtent l="19050" t="0" r="0" b="0"/>
                  <wp:docPr id="20" name="物件 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177468" cy="3215679"/>
                            <a:chOff x="2143125" y="2643188"/>
                            <a:chExt cx="3177468" cy="3215679"/>
                          </a:xfrm>
                        </a:grpSpPr>
                        <a:grpSp>
                          <a:nvGrpSpPr>
                            <a:cNvPr id="5137" name="群組 10"/>
                            <a:cNvGrpSpPr>
                              <a:grpSpLocks/>
                            </a:cNvGrpSpPr>
                          </a:nvGrpSpPr>
                          <a:grpSpPr bwMode="auto">
                            <a:xfrm>
                              <a:off x="2143125" y="2643188"/>
                              <a:ext cx="3175000" cy="3215679"/>
                              <a:chOff x="2143108" y="2428868"/>
                              <a:chExt cx="3429024" cy="3429024"/>
                            </a:xfrm>
                          </a:grpSpPr>
                          <a:sp>
                            <a:nvSpPr>
                              <a:cNvPr id="6" name="矩形 5"/>
                              <a:cNvSpPr/>
                            </a:nvSpPr>
                            <a:spPr>
                              <a:xfrm>
                                <a:off x="2143108" y="2428868"/>
                                <a:ext cx="1714512" cy="1714829"/>
                              </a:xfrm>
                              <a:prstGeom prst="rect">
                                <a:avLst/>
                              </a:prstGeom>
                              <a:noFill/>
                              <a:ln w="31750">
                                <a:solidFill>
                                  <a:schemeClr val="tx1"/>
                                </a:solidFill>
                              </a:ln>
                            </a:spPr>
                            <a:txSp>
                              <a:txBody>
                                <a:bodyPr anchor="ctr"/>
                                <a:lstStyle>
                                  <a:defPPr>
                                    <a:defRPr lang="zh-TW"/>
                                  </a:defPPr>
                                  <a:lvl1pPr algn="l" rtl="0" fontAlgn="base">
                                    <a:spcBef>
                                      <a:spcPct val="0"/>
                                    </a:spcBef>
                                    <a:spcAft>
                                      <a:spcPct val="0"/>
                                    </a:spcAft>
                                    <a:defRPr kumimoji="1" kern="1200">
                                      <a:solidFill>
                                        <a:schemeClr val="lt1"/>
                                      </a:solidFill>
                                      <a:latin typeface="+mn-lt"/>
                                      <a:ea typeface="+mn-ea"/>
                                      <a:cs typeface="+mn-cs"/>
                                    </a:defRPr>
                                  </a:lvl1pPr>
                                  <a:lvl2pPr marL="457200" algn="l" rtl="0" fontAlgn="base">
                                    <a:spcBef>
                                      <a:spcPct val="0"/>
                                    </a:spcBef>
                                    <a:spcAft>
                                      <a:spcPct val="0"/>
                                    </a:spcAft>
                                    <a:defRPr kumimoji="1" kern="1200">
                                      <a:solidFill>
                                        <a:schemeClr val="lt1"/>
                                      </a:solidFill>
                                      <a:latin typeface="+mn-lt"/>
                                      <a:ea typeface="+mn-ea"/>
                                      <a:cs typeface="+mn-cs"/>
                                    </a:defRPr>
                                  </a:lvl2pPr>
                                  <a:lvl3pPr marL="914400" algn="l" rtl="0" fontAlgn="base">
                                    <a:spcBef>
                                      <a:spcPct val="0"/>
                                    </a:spcBef>
                                    <a:spcAft>
                                      <a:spcPct val="0"/>
                                    </a:spcAft>
                                    <a:defRPr kumimoji="1" kern="1200">
                                      <a:solidFill>
                                        <a:schemeClr val="lt1"/>
                                      </a:solidFill>
                                      <a:latin typeface="+mn-lt"/>
                                      <a:ea typeface="+mn-ea"/>
                                      <a:cs typeface="+mn-cs"/>
                                    </a:defRPr>
                                  </a:lvl3pPr>
                                  <a:lvl4pPr marL="1371600" algn="l" rtl="0" fontAlgn="base">
                                    <a:spcBef>
                                      <a:spcPct val="0"/>
                                    </a:spcBef>
                                    <a:spcAft>
                                      <a:spcPct val="0"/>
                                    </a:spcAft>
                                    <a:defRPr kumimoji="1" kern="1200">
                                      <a:solidFill>
                                        <a:schemeClr val="lt1"/>
                                      </a:solidFill>
                                      <a:latin typeface="+mn-lt"/>
                                      <a:ea typeface="+mn-ea"/>
                                      <a:cs typeface="+mn-cs"/>
                                    </a:defRPr>
                                  </a:lvl4pPr>
                                  <a:lvl5pPr marL="1828800" algn="l" rtl="0" fontAlgn="base">
                                    <a:spcBef>
                                      <a:spcPct val="0"/>
                                    </a:spcBef>
                                    <a:spcAft>
                                      <a:spcPct val="0"/>
                                    </a:spcAft>
                                    <a:defRPr kumimoji="1" kern="1200">
                                      <a:solidFill>
                                        <a:schemeClr val="lt1"/>
                                      </a:solidFill>
                                      <a:latin typeface="+mn-lt"/>
                                      <a:ea typeface="+mn-ea"/>
                                      <a:cs typeface="+mn-cs"/>
                                    </a:defRPr>
                                  </a:lvl5pPr>
                                  <a:lvl6pPr marL="2286000" algn="l" defTabSz="914400" rtl="0" eaLnBrk="1" latinLnBrk="0" hangingPunct="1">
                                    <a:defRPr kumimoji="1" kern="1200">
                                      <a:solidFill>
                                        <a:schemeClr val="lt1"/>
                                      </a:solidFill>
                                      <a:latin typeface="+mn-lt"/>
                                      <a:ea typeface="+mn-ea"/>
                                      <a:cs typeface="+mn-cs"/>
                                    </a:defRPr>
                                  </a:lvl6pPr>
                                  <a:lvl7pPr marL="2743200" algn="l" defTabSz="914400" rtl="0" eaLnBrk="1" latinLnBrk="0" hangingPunct="1">
                                    <a:defRPr kumimoji="1" kern="1200">
                                      <a:solidFill>
                                        <a:schemeClr val="lt1"/>
                                      </a:solidFill>
                                      <a:latin typeface="+mn-lt"/>
                                      <a:ea typeface="+mn-ea"/>
                                      <a:cs typeface="+mn-cs"/>
                                    </a:defRPr>
                                  </a:lvl7pPr>
                                  <a:lvl8pPr marL="3200400" algn="l" defTabSz="914400" rtl="0" eaLnBrk="1" latinLnBrk="0" hangingPunct="1">
                                    <a:defRPr kumimoji="1" kern="1200">
                                      <a:solidFill>
                                        <a:schemeClr val="lt1"/>
                                      </a:solidFill>
                                      <a:latin typeface="+mn-lt"/>
                                      <a:ea typeface="+mn-ea"/>
                                      <a:cs typeface="+mn-cs"/>
                                    </a:defRPr>
                                  </a:lvl8pPr>
                                  <a:lvl9pPr marL="3657600" algn="l" defTabSz="914400" rtl="0" eaLnBrk="1" latinLnBrk="0" hangingPunct="1">
                                    <a:defRPr kumimoji="1" kern="1200">
                                      <a:solidFill>
                                        <a:schemeClr val="lt1"/>
                                      </a:solidFill>
                                      <a:latin typeface="+mn-lt"/>
                                      <a:ea typeface="+mn-ea"/>
                                      <a:cs typeface="+mn-cs"/>
                                    </a:defRPr>
                                  </a:lvl9pPr>
                                </a:lstStyle>
                                <a:p>
                                  <a:pPr algn="ctr" fontAlgn="auto">
                                    <a:spcBef>
                                      <a:spcPts val="0"/>
                                    </a:spcBef>
                                    <a:spcAft>
                                      <a:spcPts val="0"/>
                                    </a:spcAft>
                                    <a:defRPr/>
                                  </a:pPr>
                                  <a:endParaRPr kumimoji="0" lang="zh-TW"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矩形 6"/>
                              <a:cNvSpPr/>
                            </a:nvSpPr>
                            <a:spPr>
                              <a:xfrm>
                                <a:off x="3857620" y="2428868"/>
                                <a:ext cx="1714512" cy="1714829"/>
                              </a:xfrm>
                              <a:prstGeom prst="rect">
                                <a:avLst/>
                              </a:prstGeom>
                              <a:noFill/>
                              <a:ln w="31750">
                                <a:solidFill>
                                  <a:schemeClr val="tx1"/>
                                </a:solidFill>
                              </a:ln>
                            </a:spPr>
                            <a:txSp>
                              <a:txBody>
                                <a:bodyPr anchor="ctr"/>
                                <a:lstStyle>
                                  <a:defPPr>
                                    <a:defRPr lang="zh-TW"/>
                                  </a:defPPr>
                                  <a:lvl1pPr algn="l" rtl="0" fontAlgn="base">
                                    <a:spcBef>
                                      <a:spcPct val="0"/>
                                    </a:spcBef>
                                    <a:spcAft>
                                      <a:spcPct val="0"/>
                                    </a:spcAft>
                                    <a:defRPr kumimoji="1" kern="1200">
                                      <a:solidFill>
                                        <a:schemeClr val="lt1"/>
                                      </a:solidFill>
                                      <a:latin typeface="+mn-lt"/>
                                      <a:ea typeface="+mn-ea"/>
                                      <a:cs typeface="+mn-cs"/>
                                    </a:defRPr>
                                  </a:lvl1pPr>
                                  <a:lvl2pPr marL="457200" algn="l" rtl="0" fontAlgn="base">
                                    <a:spcBef>
                                      <a:spcPct val="0"/>
                                    </a:spcBef>
                                    <a:spcAft>
                                      <a:spcPct val="0"/>
                                    </a:spcAft>
                                    <a:defRPr kumimoji="1" kern="1200">
                                      <a:solidFill>
                                        <a:schemeClr val="lt1"/>
                                      </a:solidFill>
                                      <a:latin typeface="+mn-lt"/>
                                      <a:ea typeface="+mn-ea"/>
                                      <a:cs typeface="+mn-cs"/>
                                    </a:defRPr>
                                  </a:lvl2pPr>
                                  <a:lvl3pPr marL="914400" algn="l" rtl="0" fontAlgn="base">
                                    <a:spcBef>
                                      <a:spcPct val="0"/>
                                    </a:spcBef>
                                    <a:spcAft>
                                      <a:spcPct val="0"/>
                                    </a:spcAft>
                                    <a:defRPr kumimoji="1" kern="1200">
                                      <a:solidFill>
                                        <a:schemeClr val="lt1"/>
                                      </a:solidFill>
                                      <a:latin typeface="+mn-lt"/>
                                      <a:ea typeface="+mn-ea"/>
                                      <a:cs typeface="+mn-cs"/>
                                    </a:defRPr>
                                  </a:lvl3pPr>
                                  <a:lvl4pPr marL="1371600" algn="l" rtl="0" fontAlgn="base">
                                    <a:spcBef>
                                      <a:spcPct val="0"/>
                                    </a:spcBef>
                                    <a:spcAft>
                                      <a:spcPct val="0"/>
                                    </a:spcAft>
                                    <a:defRPr kumimoji="1" kern="1200">
                                      <a:solidFill>
                                        <a:schemeClr val="lt1"/>
                                      </a:solidFill>
                                      <a:latin typeface="+mn-lt"/>
                                      <a:ea typeface="+mn-ea"/>
                                      <a:cs typeface="+mn-cs"/>
                                    </a:defRPr>
                                  </a:lvl4pPr>
                                  <a:lvl5pPr marL="1828800" algn="l" rtl="0" fontAlgn="base">
                                    <a:spcBef>
                                      <a:spcPct val="0"/>
                                    </a:spcBef>
                                    <a:spcAft>
                                      <a:spcPct val="0"/>
                                    </a:spcAft>
                                    <a:defRPr kumimoji="1" kern="1200">
                                      <a:solidFill>
                                        <a:schemeClr val="lt1"/>
                                      </a:solidFill>
                                      <a:latin typeface="+mn-lt"/>
                                      <a:ea typeface="+mn-ea"/>
                                      <a:cs typeface="+mn-cs"/>
                                    </a:defRPr>
                                  </a:lvl5pPr>
                                  <a:lvl6pPr marL="2286000" algn="l" defTabSz="914400" rtl="0" eaLnBrk="1" latinLnBrk="0" hangingPunct="1">
                                    <a:defRPr kumimoji="1" kern="1200">
                                      <a:solidFill>
                                        <a:schemeClr val="lt1"/>
                                      </a:solidFill>
                                      <a:latin typeface="+mn-lt"/>
                                      <a:ea typeface="+mn-ea"/>
                                      <a:cs typeface="+mn-cs"/>
                                    </a:defRPr>
                                  </a:lvl6pPr>
                                  <a:lvl7pPr marL="2743200" algn="l" defTabSz="914400" rtl="0" eaLnBrk="1" latinLnBrk="0" hangingPunct="1">
                                    <a:defRPr kumimoji="1" kern="1200">
                                      <a:solidFill>
                                        <a:schemeClr val="lt1"/>
                                      </a:solidFill>
                                      <a:latin typeface="+mn-lt"/>
                                      <a:ea typeface="+mn-ea"/>
                                      <a:cs typeface="+mn-cs"/>
                                    </a:defRPr>
                                  </a:lvl7pPr>
                                  <a:lvl8pPr marL="3200400" algn="l" defTabSz="914400" rtl="0" eaLnBrk="1" latinLnBrk="0" hangingPunct="1">
                                    <a:defRPr kumimoji="1" kern="1200">
                                      <a:solidFill>
                                        <a:schemeClr val="lt1"/>
                                      </a:solidFill>
                                      <a:latin typeface="+mn-lt"/>
                                      <a:ea typeface="+mn-ea"/>
                                      <a:cs typeface="+mn-cs"/>
                                    </a:defRPr>
                                  </a:lvl8pPr>
                                  <a:lvl9pPr marL="3657600" algn="l" defTabSz="914400" rtl="0" eaLnBrk="1" latinLnBrk="0" hangingPunct="1">
                                    <a:defRPr kumimoji="1" kern="1200">
                                      <a:solidFill>
                                        <a:schemeClr val="lt1"/>
                                      </a:solidFill>
                                      <a:latin typeface="+mn-lt"/>
                                      <a:ea typeface="+mn-ea"/>
                                      <a:cs typeface="+mn-cs"/>
                                    </a:defRPr>
                                  </a:lvl9pPr>
                                </a:lstStyle>
                                <a:p>
                                  <a:pPr algn="ctr" fontAlgn="auto">
                                    <a:spcBef>
                                      <a:spcPts val="0"/>
                                    </a:spcBef>
                                    <a:spcAft>
                                      <a:spcPts val="0"/>
                                    </a:spcAft>
                                    <a:defRPr/>
                                  </a:pPr>
                                  <a:endParaRPr kumimoji="0" lang="zh-TW"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9" name="矩形 8"/>
                              <a:cNvSpPr/>
                            </a:nvSpPr>
                            <a:spPr>
                              <a:xfrm>
                                <a:off x="2143108" y="4143697"/>
                                <a:ext cx="1714512" cy="1714830"/>
                              </a:xfrm>
                              <a:prstGeom prst="rect">
                                <a:avLst/>
                              </a:prstGeom>
                              <a:noFill/>
                              <a:ln w="31750">
                                <a:solidFill>
                                  <a:schemeClr val="tx1"/>
                                </a:solidFill>
                              </a:ln>
                            </a:spPr>
                            <a:txSp>
                              <a:txBody>
                                <a:bodyPr anchor="ctr"/>
                                <a:lstStyle>
                                  <a:defPPr>
                                    <a:defRPr lang="zh-TW"/>
                                  </a:defPPr>
                                  <a:lvl1pPr algn="l" rtl="0" fontAlgn="base">
                                    <a:spcBef>
                                      <a:spcPct val="0"/>
                                    </a:spcBef>
                                    <a:spcAft>
                                      <a:spcPct val="0"/>
                                    </a:spcAft>
                                    <a:defRPr kumimoji="1" kern="1200">
                                      <a:solidFill>
                                        <a:schemeClr val="lt1"/>
                                      </a:solidFill>
                                      <a:latin typeface="+mn-lt"/>
                                      <a:ea typeface="+mn-ea"/>
                                      <a:cs typeface="+mn-cs"/>
                                    </a:defRPr>
                                  </a:lvl1pPr>
                                  <a:lvl2pPr marL="457200" algn="l" rtl="0" fontAlgn="base">
                                    <a:spcBef>
                                      <a:spcPct val="0"/>
                                    </a:spcBef>
                                    <a:spcAft>
                                      <a:spcPct val="0"/>
                                    </a:spcAft>
                                    <a:defRPr kumimoji="1" kern="1200">
                                      <a:solidFill>
                                        <a:schemeClr val="lt1"/>
                                      </a:solidFill>
                                      <a:latin typeface="+mn-lt"/>
                                      <a:ea typeface="+mn-ea"/>
                                      <a:cs typeface="+mn-cs"/>
                                    </a:defRPr>
                                  </a:lvl2pPr>
                                  <a:lvl3pPr marL="914400" algn="l" rtl="0" fontAlgn="base">
                                    <a:spcBef>
                                      <a:spcPct val="0"/>
                                    </a:spcBef>
                                    <a:spcAft>
                                      <a:spcPct val="0"/>
                                    </a:spcAft>
                                    <a:defRPr kumimoji="1" kern="1200">
                                      <a:solidFill>
                                        <a:schemeClr val="lt1"/>
                                      </a:solidFill>
                                      <a:latin typeface="+mn-lt"/>
                                      <a:ea typeface="+mn-ea"/>
                                      <a:cs typeface="+mn-cs"/>
                                    </a:defRPr>
                                  </a:lvl3pPr>
                                  <a:lvl4pPr marL="1371600" algn="l" rtl="0" fontAlgn="base">
                                    <a:spcBef>
                                      <a:spcPct val="0"/>
                                    </a:spcBef>
                                    <a:spcAft>
                                      <a:spcPct val="0"/>
                                    </a:spcAft>
                                    <a:defRPr kumimoji="1" kern="1200">
                                      <a:solidFill>
                                        <a:schemeClr val="lt1"/>
                                      </a:solidFill>
                                      <a:latin typeface="+mn-lt"/>
                                      <a:ea typeface="+mn-ea"/>
                                      <a:cs typeface="+mn-cs"/>
                                    </a:defRPr>
                                  </a:lvl4pPr>
                                  <a:lvl5pPr marL="1828800" algn="l" rtl="0" fontAlgn="base">
                                    <a:spcBef>
                                      <a:spcPct val="0"/>
                                    </a:spcBef>
                                    <a:spcAft>
                                      <a:spcPct val="0"/>
                                    </a:spcAft>
                                    <a:defRPr kumimoji="1" kern="1200">
                                      <a:solidFill>
                                        <a:schemeClr val="lt1"/>
                                      </a:solidFill>
                                      <a:latin typeface="+mn-lt"/>
                                      <a:ea typeface="+mn-ea"/>
                                      <a:cs typeface="+mn-cs"/>
                                    </a:defRPr>
                                  </a:lvl5pPr>
                                  <a:lvl6pPr marL="2286000" algn="l" defTabSz="914400" rtl="0" eaLnBrk="1" latinLnBrk="0" hangingPunct="1">
                                    <a:defRPr kumimoji="1" kern="1200">
                                      <a:solidFill>
                                        <a:schemeClr val="lt1"/>
                                      </a:solidFill>
                                      <a:latin typeface="+mn-lt"/>
                                      <a:ea typeface="+mn-ea"/>
                                      <a:cs typeface="+mn-cs"/>
                                    </a:defRPr>
                                  </a:lvl6pPr>
                                  <a:lvl7pPr marL="2743200" algn="l" defTabSz="914400" rtl="0" eaLnBrk="1" latinLnBrk="0" hangingPunct="1">
                                    <a:defRPr kumimoji="1" kern="1200">
                                      <a:solidFill>
                                        <a:schemeClr val="lt1"/>
                                      </a:solidFill>
                                      <a:latin typeface="+mn-lt"/>
                                      <a:ea typeface="+mn-ea"/>
                                      <a:cs typeface="+mn-cs"/>
                                    </a:defRPr>
                                  </a:lvl7pPr>
                                  <a:lvl8pPr marL="3200400" algn="l" defTabSz="914400" rtl="0" eaLnBrk="1" latinLnBrk="0" hangingPunct="1">
                                    <a:defRPr kumimoji="1" kern="1200">
                                      <a:solidFill>
                                        <a:schemeClr val="lt1"/>
                                      </a:solidFill>
                                      <a:latin typeface="+mn-lt"/>
                                      <a:ea typeface="+mn-ea"/>
                                      <a:cs typeface="+mn-cs"/>
                                    </a:defRPr>
                                  </a:lvl8pPr>
                                  <a:lvl9pPr marL="3657600" algn="l" defTabSz="914400" rtl="0" eaLnBrk="1" latinLnBrk="0" hangingPunct="1">
                                    <a:defRPr kumimoji="1" kern="1200">
                                      <a:solidFill>
                                        <a:schemeClr val="lt1"/>
                                      </a:solidFill>
                                      <a:latin typeface="+mn-lt"/>
                                      <a:ea typeface="+mn-ea"/>
                                      <a:cs typeface="+mn-cs"/>
                                    </a:defRPr>
                                  </a:lvl9pPr>
                                </a:lstStyle>
                                <a:p>
                                  <a:pPr algn="ctr" fontAlgn="auto">
                                    <a:spcBef>
                                      <a:spcPts val="0"/>
                                    </a:spcBef>
                                    <a:spcAft>
                                      <a:spcPts val="0"/>
                                    </a:spcAft>
                                    <a:defRPr/>
                                  </a:pPr>
                                  <a:endParaRPr kumimoji="0" lang="zh-TW" alt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矩形 9"/>
                              <a:cNvSpPr/>
                            </a:nvSpPr>
                            <a:spPr>
                              <a:xfrm>
                                <a:off x="3857620" y="4143697"/>
                                <a:ext cx="1714512" cy="1714830"/>
                              </a:xfrm>
                              <a:prstGeom prst="rect">
                                <a:avLst/>
                              </a:prstGeom>
                              <a:noFill/>
                              <a:ln w="31750">
                                <a:solidFill>
                                  <a:schemeClr val="tx1"/>
                                </a:solidFill>
                              </a:ln>
                            </a:spPr>
                            <a:txSp>
                              <a:txBody>
                                <a:bodyPr anchor="ctr"/>
                                <a:lstStyle>
                                  <a:defPPr>
                                    <a:defRPr lang="zh-TW"/>
                                  </a:defPPr>
                                  <a:lvl1pPr algn="l" rtl="0" fontAlgn="base">
                                    <a:spcBef>
                                      <a:spcPct val="0"/>
                                    </a:spcBef>
                                    <a:spcAft>
                                      <a:spcPct val="0"/>
                                    </a:spcAft>
                                    <a:defRPr kumimoji="1" kern="1200">
                                      <a:solidFill>
                                        <a:schemeClr val="lt1"/>
                                      </a:solidFill>
                                      <a:latin typeface="+mn-lt"/>
                                      <a:ea typeface="+mn-ea"/>
                                      <a:cs typeface="+mn-cs"/>
                                    </a:defRPr>
                                  </a:lvl1pPr>
                                  <a:lvl2pPr marL="457200" algn="l" rtl="0" fontAlgn="base">
                                    <a:spcBef>
                                      <a:spcPct val="0"/>
                                    </a:spcBef>
                                    <a:spcAft>
                                      <a:spcPct val="0"/>
                                    </a:spcAft>
                                    <a:defRPr kumimoji="1" kern="1200">
                                      <a:solidFill>
                                        <a:schemeClr val="lt1"/>
                                      </a:solidFill>
                                      <a:latin typeface="+mn-lt"/>
                                      <a:ea typeface="+mn-ea"/>
                                      <a:cs typeface="+mn-cs"/>
                                    </a:defRPr>
                                  </a:lvl2pPr>
                                  <a:lvl3pPr marL="914400" algn="l" rtl="0" fontAlgn="base">
                                    <a:spcBef>
                                      <a:spcPct val="0"/>
                                    </a:spcBef>
                                    <a:spcAft>
                                      <a:spcPct val="0"/>
                                    </a:spcAft>
                                    <a:defRPr kumimoji="1" kern="1200">
                                      <a:solidFill>
                                        <a:schemeClr val="lt1"/>
                                      </a:solidFill>
                                      <a:latin typeface="+mn-lt"/>
                                      <a:ea typeface="+mn-ea"/>
                                      <a:cs typeface="+mn-cs"/>
                                    </a:defRPr>
                                  </a:lvl3pPr>
                                  <a:lvl4pPr marL="1371600" algn="l" rtl="0" fontAlgn="base">
                                    <a:spcBef>
                                      <a:spcPct val="0"/>
                                    </a:spcBef>
                                    <a:spcAft>
                                      <a:spcPct val="0"/>
                                    </a:spcAft>
                                    <a:defRPr kumimoji="1" kern="1200">
                                      <a:solidFill>
                                        <a:schemeClr val="lt1"/>
                                      </a:solidFill>
                                      <a:latin typeface="+mn-lt"/>
                                      <a:ea typeface="+mn-ea"/>
                                      <a:cs typeface="+mn-cs"/>
                                    </a:defRPr>
                                  </a:lvl4pPr>
                                  <a:lvl5pPr marL="1828800" algn="l" rtl="0" fontAlgn="base">
                                    <a:spcBef>
                                      <a:spcPct val="0"/>
                                    </a:spcBef>
                                    <a:spcAft>
                                      <a:spcPct val="0"/>
                                    </a:spcAft>
                                    <a:defRPr kumimoji="1" kern="1200">
                                      <a:solidFill>
                                        <a:schemeClr val="lt1"/>
                                      </a:solidFill>
                                      <a:latin typeface="+mn-lt"/>
                                      <a:ea typeface="+mn-ea"/>
                                      <a:cs typeface="+mn-cs"/>
                                    </a:defRPr>
                                  </a:lvl5pPr>
                                  <a:lvl6pPr marL="2286000" algn="l" defTabSz="914400" rtl="0" eaLnBrk="1" latinLnBrk="0" hangingPunct="1">
                                    <a:defRPr kumimoji="1" kern="1200">
                                      <a:solidFill>
                                        <a:schemeClr val="lt1"/>
                                      </a:solidFill>
                                      <a:latin typeface="+mn-lt"/>
                                      <a:ea typeface="+mn-ea"/>
                                      <a:cs typeface="+mn-cs"/>
                                    </a:defRPr>
                                  </a:lvl6pPr>
                                  <a:lvl7pPr marL="2743200" algn="l" defTabSz="914400" rtl="0" eaLnBrk="1" latinLnBrk="0" hangingPunct="1">
                                    <a:defRPr kumimoji="1" kern="1200">
                                      <a:solidFill>
                                        <a:schemeClr val="lt1"/>
                                      </a:solidFill>
                                      <a:latin typeface="+mn-lt"/>
                                      <a:ea typeface="+mn-ea"/>
                                      <a:cs typeface="+mn-cs"/>
                                    </a:defRPr>
                                  </a:lvl7pPr>
                                  <a:lvl8pPr marL="3200400" algn="l" defTabSz="914400" rtl="0" eaLnBrk="1" latinLnBrk="0" hangingPunct="1">
                                    <a:defRPr kumimoji="1" kern="1200">
                                      <a:solidFill>
                                        <a:schemeClr val="lt1"/>
                                      </a:solidFill>
                                      <a:latin typeface="+mn-lt"/>
                                      <a:ea typeface="+mn-ea"/>
                                      <a:cs typeface="+mn-cs"/>
                                    </a:defRPr>
                                  </a:lvl8pPr>
                                  <a:lvl9pPr marL="3657600" algn="l" defTabSz="914400" rtl="0" eaLnBrk="1" latinLnBrk="0" hangingPunct="1">
                                    <a:defRPr kumimoji="1" kern="1200">
                                      <a:solidFill>
                                        <a:schemeClr val="lt1"/>
                                      </a:solidFill>
                                      <a:latin typeface="+mn-lt"/>
                                      <a:ea typeface="+mn-ea"/>
                                      <a:cs typeface="+mn-cs"/>
                                    </a:defRPr>
                                  </a:lvl9pPr>
                                </a:lstStyle>
                                <a:p>
                                  <a:pPr algn="ctr" fontAlgn="auto">
                                    <a:spcBef>
                                      <a:spcPts val="0"/>
                                    </a:spcBef>
                                    <a:spcAft>
                                      <a:spcPts val="0"/>
                                    </a:spcAft>
                                    <a:defRPr/>
                                  </a:pPr>
                                  <a:endParaRPr kumimoji="0" lang="zh-TW" altLang="en-US"/>
                                </a:p>
                              </a:txBody>
                              <a:useSpRect/>
                            </a:txSp>
                            <a:style>
                              <a:lnRef idx="2">
                                <a:schemeClr val="accent1">
                                  <a:shade val="50000"/>
                                </a:schemeClr>
                              </a:lnRef>
                              <a:fillRef idx="1">
                                <a:schemeClr val="accent1"/>
                              </a:fillRef>
                              <a:effectRef idx="0">
                                <a:schemeClr val="accent1"/>
                              </a:effectRef>
                              <a:fontRef idx="minor">
                                <a:schemeClr val="lt1"/>
                              </a:fontRef>
                            </a:style>
                          </a:sp>
                        </a:grpSp>
                        <a:cxnSp>
                          <a:nvCxnSpPr>
                            <a:cNvPr id="13" name="直線單箭頭接點 12"/>
                            <a:cNvCxnSpPr/>
                          </a:nvCxnSpPr>
                          <a:spPr bwMode="auto">
                            <a:xfrm rot="5400000" flipH="1" flipV="1">
                              <a:off x="3062288" y="3079750"/>
                              <a:ext cx="642938" cy="198437"/>
                            </a:xfrm>
                            <a:prstGeom prst="straightConnector1">
                              <a:avLst/>
                            </a:prstGeom>
                            <a:ln w="22225">
                              <a:solidFill>
                                <a:schemeClr val="tx1"/>
                              </a:solidFill>
                              <a:headEnd type="oval"/>
                              <a:tailEnd type="stealth"/>
                            </a:ln>
                          </a:spPr>
                          <a:style>
                            <a:lnRef idx="1">
                              <a:schemeClr val="accent1"/>
                            </a:lnRef>
                            <a:fillRef idx="0">
                              <a:schemeClr val="accent1"/>
                            </a:fillRef>
                            <a:effectRef idx="0">
                              <a:schemeClr val="accent1"/>
                            </a:effectRef>
                            <a:fontRef idx="minor">
                              <a:schemeClr val="tx1"/>
                            </a:fontRef>
                          </a:style>
                        </a:cxnSp>
                        <a:cxnSp>
                          <a:nvCxnSpPr>
                            <a:cNvPr id="14" name="直線單箭頭接點 13"/>
                            <a:cNvCxnSpPr/>
                          </a:nvCxnSpPr>
                          <a:spPr bwMode="auto">
                            <a:xfrm rot="5400000" flipH="1" flipV="1">
                              <a:off x="4064000" y="3563938"/>
                              <a:ext cx="374650" cy="247650"/>
                            </a:xfrm>
                            <a:prstGeom prst="straightConnector1">
                              <a:avLst/>
                            </a:prstGeom>
                            <a:ln w="22225">
                              <a:solidFill>
                                <a:schemeClr val="tx1"/>
                              </a:solidFill>
                              <a:headEnd type="oval"/>
                              <a:tailEnd type="stealth"/>
                            </a:ln>
                          </a:spPr>
                          <a:style>
                            <a:lnRef idx="1">
                              <a:schemeClr val="accent1"/>
                            </a:lnRef>
                            <a:fillRef idx="0">
                              <a:schemeClr val="accent1"/>
                            </a:fillRef>
                            <a:effectRef idx="0">
                              <a:schemeClr val="accent1"/>
                            </a:effectRef>
                            <a:fontRef idx="minor">
                              <a:schemeClr val="tx1"/>
                            </a:fontRef>
                          </a:style>
                        </a:cxnSp>
                        <a:cxnSp>
                          <a:nvCxnSpPr>
                            <a:cNvPr id="15" name="直線單箭頭接點 14"/>
                            <a:cNvCxnSpPr/>
                          </a:nvCxnSpPr>
                          <a:spPr bwMode="auto">
                            <a:xfrm flipV="1">
                              <a:off x="2936875" y="4357688"/>
                              <a:ext cx="347663" cy="322262"/>
                            </a:xfrm>
                            <a:prstGeom prst="straightConnector1">
                              <a:avLst/>
                            </a:prstGeom>
                            <a:ln w="22225">
                              <a:solidFill>
                                <a:schemeClr val="tx1"/>
                              </a:solidFill>
                              <a:headEnd type="oval"/>
                              <a:tailEnd type="stealth"/>
                            </a:ln>
                          </a:spPr>
                          <a:style>
                            <a:lnRef idx="1">
                              <a:schemeClr val="accent1"/>
                            </a:lnRef>
                            <a:fillRef idx="0">
                              <a:schemeClr val="accent1"/>
                            </a:fillRef>
                            <a:effectRef idx="0">
                              <a:schemeClr val="accent1"/>
                            </a:effectRef>
                            <a:fontRef idx="minor">
                              <a:schemeClr val="tx1"/>
                            </a:fontRef>
                          </a:style>
                        </a:cxnSp>
                        <a:pic>
                          <a:nvPicPr>
                            <a:cNvPr id="5141" name="Picture 3"/>
                            <a:cNvPicPr>
                              <a:picLocks noChangeAspect="1" noChangeArrowheads="1"/>
                            </a:cNvPicPr>
                          </a:nvPicPr>
                          <a:blipFill>
                            <a:blip r:embed="rId10">
                              <a:clrChange>
                                <a:clrFrom>
                                  <a:srgbClr val="FFFFFF"/>
                                </a:clrFrom>
                                <a:clrTo>
                                  <a:srgbClr val="FFFFFF">
                                    <a:alpha val="0"/>
                                  </a:srgbClr>
                                </a:clrTo>
                              </a:clrChange>
                            </a:blip>
                            <a:srcRect/>
                            <a:stretch>
                              <a:fillRect/>
                            </a:stretch>
                          </a:blipFill>
                          <a:spPr bwMode="auto">
                            <a:xfrm>
                              <a:off x="4673203" y="4895017"/>
                              <a:ext cx="327425" cy="438623"/>
                            </a:xfrm>
                            <a:prstGeom prst="rect">
                              <a:avLst/>
                            </a:prstGeom>
                            <a:noFill/>
                            <a:ln w="9525">
                              <a:noFill/>
                              <a:miter lim="800000"/>
                              <a:headEnd/>
                              <a:tailEnd/>
                            </a:ln>
                          </a:spPr>
                        </a:pic>
                        <a:pic>
                          <a:nvPicPr>
                            <a:cNvPr id="5142" name="Picture 7"/>
                            <a:cNvPicPr>
                              <a:picLocks noChangeAspect="1" noChangeArrowheads="1"/>
                            </a:cNvPicPr>
                          </a:nvPicPr>
                          <a:blipFill>
                            <a:blip r:embed="rId11">
                              <a:clrChange>
                                <a:clrFrom>
                                  <a:srgbClr val="FFFFFF"/>
                                </a:clrFrom>
                                <a:clrTo>
                                  <a:srgbClr val="FFFFFF">
                                    <a:alpha val="0"/>
                                  </a:srgbClr>
                                </a:clrTo>
                              </a:clrChange>
                            </a:blip>
                            <a:srcRect/>
                            <a:stretch>
                              <a:fillRect/>
                            </a:stretch>
                          </a:blipFill>
                          <a:spPr bwMode="auto">
                            <a:xfrm>
                              <a:off x="2571736" y="4143380"/>
                              <a:ext cx="361145" cy="483795"/>
                            </a:xfrm>
                            <a:prstGeom prst="rect">
                              <a:avLst/>
                            </a:prstGeom>
                            <a:noFill/>
                            <a:ln w="9525">
                              <a:noFill/>
                              <a:miter lim="800000"/>
                              <a:headEnd/>
                              <a:tailEnd/>
                            </a:ln>
                          </a:spPr>
                        </a:pic>
                        <a:pic>
                          <a:nvPicPr>
                            <a:cNvPr id="5143" name="Picture 9"/>
                            <a:cNvPicPr>
                              <a:picLocks noChangeAspect="1" noChangeArrowheads="1"/>
                            </a:cNvPicPr>
                          </a:nvPicPr>
                          <a:blipFill>
                            <a:blip r:embed="rId12">
                              <a:clrChange>
                                <a:clrFrom>
                                  <a:srgbClr val="FFFFFF"/>
                                </a:clrFrom>
                                <a:clrTo>
                                  <a:srgbClr val="FFFFFF">
                                    <a:alpha val="0"/>
                                  </a:srgbClr>
                                </a:clrTo>
                              </a:clrChange>
                            </a:blip>
                            <a:srcRect/>
                            <a:stretch>
                              <a:fillRect/>
                            </a:stretch>
                          </a:blipFill>
                          <a:spPr bwMode="auto">
                            <a:xfrm>
                              <a:off x="2928926" y="2979330"/>
                              <a:ext cx="357190" cy="478497"/>
                            </a:xfrm>
                            <a:prstGeom prst="rect">
                              <a:avLst/>
                            </a:prstGeom>
                            <a:noFill/>
                            <a:ln w="9525">
                              <a:noFill/>
                              <a:miter lim="800000"/>
                              <a:headEnd/>
                              <a:tailEnd/>
                            </a:ln>
                          </a:spPr>
                        </a:pic>
                        <a:cxnSp>
                          <a:nvCxnSpPr>
                            <a:cNvPr id="16" name="直線單箭頭接點 15"/>
                            <a:cNvCxnSpPr/>
                          </a:nvCxnSpPr>
                          <a:spPr bwMode="auto">
                            <a:xfrm rot="5400000" flipH="1" flipV="1">
                              <a:off x="4556126" y="4589462"/>
                              <a:ext cx="482600" cy="447675"/>
                            </a:xfrm>
                            <a:prstGeom prst="straightConnector1">
                              <a:avLst/>
                            </a:prstGeom>
                            <a:ln w="22225">
                              <a:solidFill>
                                <a:schemeClr val="tx1"/>
                              </a:solidFill>
                              <a:headEnd type="oval"/>
                              <a:tailEnd type="stealth"/>
                            </a:ln>
                          </a:spPr>
                          <a:style>
                            <a:lnRef idx="1">
                              <a:schemeClr val="accent1"/>
                            </a:lnRef>
                            <a:fillRef idx="0">
                              <a:schemeClr val="accent1"/>
                            </a:fillRef>
                            <a:effectRef idx="0">
                              <a:schemeClr val="accent1"/>
                            </a:effectRef>
                            <a:fontRef idx="minor">
                              <a:schemeClr val="tx1"/>
                            </a:fontRef>
                          </a:style>
                        </a:cxnSp>
                        <a:cxnSp>
                          <a:nvCxnSpPr>
                            <a:cNvPr id="35" name="直線接點 34"/>
                            <a:cNvCxnSpPr/>
                          </a:nvCxnSpPr>
                          <a:spPr bwMode="auto">
                            <a:xfrm rot="5400000">
                              <a:off x="3735387" y="4019551"/>
                              <a:ext cx="536575" cy="247650"/>
                            </a:xfrm>
                            <a:prstGeom prst="line">
                              <a:avLst/>
                            </a:prstGeom>
                            <a:ln>
                              <a:solidFill>
                                <a:schemeClr val="tx1"/>
                              </a:solidFill>
                              <a:prstDash val="dash"/>
                            </a:ln>
                          </a:spPr>
                          <a:style>
                            <a:lnRef idx="1">
                              <a:schemeClr val="accent1"/>
                            </a:lnRef>
                            <a:fillRef idx="0">
                              <a:schemeClr val="accent1"/>
                            </a:fillRef>
                            <a:effectRef idx="0">
                              <a:schemeClr val="accent1"/>
                            </a:effectRef>
                            <a:fontRef idx="minor">
                              <a:schemeClr val="tx1"/>
                            </a:fontRef>
                          </a:style>
                        </a:cxnSp>
                        <a:cxnSp>
                          <a:nvCxnSpPr>
                            <a:cNvPr id="36" name="直線接點 35"/>
                            <a:cNvCxnSpPr/>
                          </a:nvCxnSpPr>
                          <a:spPr bwMode="auto">
                            <a:xfrm rot="16200000" flipH="1">
                              <a:off x="3153569" y="3685382"/>
                              <a:ext cx="857250" cy="595312"/>
                            </a:xfrm>
                            <a:prstGeom prst="line">
                              <a:avLst/>
                            </a:prstGeom>
                            <a:ln>
                              <a:solidFill>
                                <a:schemeClr val="tx1"/>
                              </a:solidFill>
                              <a:prstDash val="dash"/>
                            </a:ln>
                          </a:spPr>
                          <a:style>
                            <a:lnRef idx="1">
                              <a:schemeClr val="accent1"/>
                            </a:lnRef>
                            <a:fillRef idx="0">
                              <a:schemeClr val="accent1"/>
                            </a:fillRef>
                            <a:effectRef idx="0">
                              <a:schemeClr val="accent1"/>
                            </a:effectRef>
                            <a:fontRef idx="minor">
                              <a:schemeClr val="tx1"/>
                            </a:fontRef>
                          </a:style>
                        </a:cxnSp>
                        <a:cxnSp>
                          <a:nvCxnSpPr>
                            <a:cNvPr id="39" name="直線接點 38"/>
                            <a:cNvCxnSpPr/>
                          </a:nvCxnSpPr>
                          <a:spPr bwMode="auto">
                            <a:xfrm rot="10800000" flipV="1">
                              <a:off x="2936875" y="4411663"/>
                              <a:ext cx="942975" cy="268287"/>
                            </a:xfrm>
                            <a:prstGeom prst="line">
                              <a:avLst/>
                            </a:prstGeom>
                            <a:ln>
                              <a:solidFill>
                                <a:schemeClr val="tx1"/>
                              </a:solidFill>
                              <a:prstDash val="dash"/>
                              <a:headEnd type="oval"/>
                              <a:tailEnd type="none"/>
                            </a:ln>
                          </a:spPr>
                          <a:style>
                            <a:lnRef idx="1">
                              <a:schemeClr val="accent1"/>
                            </a:lnRef>
                            <a:fillRef idx="0">
                              <a:schemeClr val="accent1"/>
                            </a:fillRef>
                            <a:effectRef idx="0">
                              <a:schemeClr val="accent1"/>
                            </a:effectRef>
                            <a:fontRef idx="minor">
                              <a:schemeClr val="tx1"/>
                            </a:fontRef>
                          </a:style>
                        </a:cxnSp>
                        <a:cxnSp>
                          <a:nvCxnSpPr>
                            <a:cNvPr id="41" name="直線接點 40"/>
                            <a:cNvCxnSpPr/>
                          </a:nvCxnSpPr>
                          <a:spPr bwMode="auto">
                            <a:xfrm rot="10800000">
                              <a:off x="3879850" y="4411663"/>
                              <a:ext cx="693738" cy="642937"/>
                            </a:xfrm>
                            <a:prstGeom prst="line">
                              <a:avLst/>
                            </a:prstGeom>
                            <a:ln>
                              <a:solidFill>
                                <a:schemeClr val="tx1"/>
                              </a:solidFill>
                              <a:prstDash val="dash"/>
                            </a:ln>
                          </a:spPr>
                          <a:style>
                            <a:lnRef idx="1">
                              <a:schemeClr val="accent1"/>
                            </a:lnRef>
                            <a:fillRef idx="0">
                              <a:schemeClr val="accent1"/>
                            </a:fillRef>
                            <a:effectRef idx="0">
                              <a:schemeClr val="accent1"/>
                            </a:effectRef>
                            <a:fontRef idx="minor">
                              <a:schemeClr val="tx1"/>
                            </a:fontRef>
                          </a:style>
                        </a:cxnSp>
                        <a:cxnSp>
                          <a:nvCxnSpPr>
                            <a:cNvPr id="47" name="直線接點 46"/>
                            <a:cNvCxnSpPr>
                              <a:stCxn id="6" idx="0"/>
                              <a:endCxn id="9" idx="0"/>
                            </a:cNvCxnSpPr>
                          </a:nvCxnSpPr>
                          <a:spPr bwMode="auto">
                            <a:xfrm rot="16200000" flipH="1">
                              <a:off x="2132806" y="3447257"/>
                              <a:ext cx="1608137" cy="0"/>
                            </a:xfrm>
                            <a:prstGeom prst="line">
                              <a:avLst/>
                            </a:prstGeom>
                            <a:ln w="317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0" name="直線接點 49"/>
                            <a:cNvCxnSpPr>
                              <a:stCxn id="9" idx="1"/>
                            </a:cNvCxnSpPr>
                          </a:nvCxnSpPr>
                          <a:spPr bwMode="auto">
                            <a:xfrm rot="10800000" flipH="1">
                              <a:off x="2143125" y="5054600"/>
                              <a:ext cx="1587500" cy="0"/>
                            </a:xfrm>
                            <a:prstGeom prst="line">
                              <a:avLst/>
                            </a:prstGeom>
                            <a:ln w="317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6" name="直線接點 55"/>
                            <a:cNvCxnSpPr/>
                          </a:nvCxnSpPr>
                          <a:spPr bwMode="auto">
                            <a:xfrm rot="10800000" flipH="1">
                              <a:off x="3730625" y="3446463"/>
                              <a:ext cx="1587500" cy="0"/>
                            </a:xfrm>
                            <a:prstGeom prst="line">
                              <a:avLst/>
                            </a:prstGeom>
                            <a:ln w="3175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7" name="直線接點 56"/>
                            <a:cNvCxnSpPr/>
                          </a:nvCxnSpPr>
                          <a:spPr bwMode="auto">
                            <a:xfrm rot="16200000" flipH="1">
                              <a:off x="3769519" y="3447257"/>
                              <a:ext cx="1608137" cy="0"/>
                            </a:xfrm>
                            <a:prstGeom prst="line">
                              <a:avLst/>
                            </a:prstGeom>
                            <a:ln w="31750">
                              <a:solidFill>
                                <a:schemeClr val="tx1"/>
                              </a:solidFill>
                            </a:ln>
                          </a:spPr>
                          <a:style>
                            <a:lnRef idx="1">
                              <a:schemeClr val="accent1"/>
                            </a:lnRef>
                            <a:fillRef idx="0">
                              <a:schemeClr val="accent1"/>
                            </a:fillRef>
                            <a:effectRef idx="0">
                              <a:schemeClr val="accent1"/>
                            </a:effectRef>
                            <a:fontRef idx="minor">
                              <a:schemeClr val="tx1"/>
                            </a:fontRef>
                          </a:style>
                        </a:cxnSp>
                        <a:pic>
                          <a:nvPicPr>
                            <a:cNvPr id="5156" name="Picture 5"/>
                            <a:cNvPicPr>
                              <a:picLocks noChangeAspect="1" noChangeArrowheads="1"/>
                            </a:cNvPicPr>
                          </a:nvPicPr>
                          <a:blipFill>
                            <a:blip r:embed="rId13">
                              <a:clrChange>
                                <a:clrFrom>
                                  <a:srgbClr val="FFFFFF"/>
                                </a:clrFrom>
                                <a:clrTo>
                                  <a:srgbClr val="FFFFFF">
                                    <a:alpha val="0"/>
                                  </a:srgbClr>
                                </a:clrTo>
                              </a:clrChange>
                            </a:blip>
                            <a:srcRect/>
                            <a:stretch>
                              <a:fillRect/>
                            </a:stretch>
                          </a:blipFill>
                          <a:spPr bwMode="auto">
                            <a:xfrm>
                              <a:off x="2571736" y="5167633"/>
                              <a:ext cx="355285" cy="475945"/>
                            </a:xfrm>
                            <a:prstGeom prst="rect">
                              <a:avLst/>
                            </a:prstGeom>
                            <a:noFill/>
                            <a:ln w="9525">
                              <a:noFill/>
                              <a:miter lim="800000"/>
                              <a:headEnd/>
                              <a:tailEnd/>
                            </a:ln>
                          </a:spPr>
                        </a:pic>
                        <a:cxnSp>
                          <a:nvCxnSpPr>
                            <a:cNvPr id="64" name="直線單箭頭接點 63"/>
                            <a:cNvCxnSpPr/>
                          </a:nvCxnSpPr>
                          <a:spPr bwMode="auto">
                            <a:xfrm flipV="1">
                              <a:off x="2986088" y="5268913"/>
                              <a:ext cx="496887" cy="161925"/>
                            </a:xfrm>
                            <a:prstGeom prst="straightConnector1">
                              <a:avLst/>
                            </a:prstGeom>
                            <a:ln w="22225">
                              <a:solidFill>
                                <a:schemeClr val="tx1"/>
                              </a:solidFill>
                              <a:headEnd type="oval"/>
                              <a:tailEnd type="stealth"/>
                            </a:ln>
                          </a:spPr>
                          <a:style>
                            <a:lnRef idx="1">
                              <a:schemeClr val="accent1"/>
                            </a:lnRef>
                            <a:fillRef idx="0">
                              <a:schemeClr val="accent1"/>
                            </a:fillRef>
                            <a:effectRef idx="0">
                              <a:schemeClr val="accent1"/>
                            </a:effectRef>
                            <a:fontRef idx="minor">
                              <a:schemeClr val="tx1"/>
                            </a:fontRef>
                          </a:style>
                        </a:cxnSp>
                        <a:cxnSp>
                          <a:nvCxnSpPr>
                            <a:cNvPr id="67" name="直線單箭頭接點 66"/>
                            <a:cNvCxnSpPr/>
                          </a:nvCxnSpPr>
                          <a:spPr bwMode="auto">
                            <a:xfrm rot="5400000" flipH="1" flipV="1">
                              <a:off x="4808538" y="3563938"/>
                              <a:ext cx="374650" cy="247650"/>
                            </a:xfrm>
                            <a:prstGeom prst="straightConnector1">
                              <a:avLst/>
                            </a:prstGeom>
                            <a:ln w="22225">
                              <a:solidFill>
                                <a:schemeClr val="tx1"/>
                              </a:solidFill>
                              <a:headEnd type="oval"/>
                              <a:tailEnd type="stealth"/>
                            </a:ln>
                          </a:spPr>
                          <a:style>
                            <a:lnRef idx="1">
                              <a:schemeClr val="accent1"/>
                            </a:lnRef>
                            <a:fillRef idx="0">
                              <a:schemeClr val="accent1"/>
                            </a:fillRef>
                            <a:effectRef idx="0">
                              <a:schemeClr val="accent1"/>
                            </a:effectRef>
                            <a:fontRef idx="minor">
                              <a:schemeClr val="tx1"/>
                            </a:fontRef>
                          </a:style>
                        </a:cxnSp>
                        <a:pic>
                          <a:nvPicPr>
                            <a:cNvPr id="5159" name="Picture 1"/>
                            <a:cNvPicPr>
                              <a:picLocks noChangeAspect="1" noChangeArrowheads="1"/>
                            </a:cNvPicPr>
                          </a:nvPicPr>
                          <a:blipFill>
                            <a:blip r:embed="rId14">
                              <a:clrChange>
                                <a:clrFrom>
                                  <a:srgbClr val="FFFFFF"/>
                                </a:clrFrom>
                                <a:clrTo>
                                  <a:srgbClr val="FFFFFF">
                                    <a:alpha val="0"/>
                                  </a:srgbClr>
                                </a:clrTo>
                              </a:clrChange>
                            </a:blip>
                            <a:srcRect/>
                            <a:stretch>
                              <a:fillRect/>
                            </a:stretch>
                          </a:blipFill>
                          <a:spPr bwMode="auto">
                            <a:xfrm>
                              <a:off x="3829844" y="3412983"/>
                              <a:ext cx="313528" cy="420006"/>
                            </a:xfrm>
                            <a:prstGeom prst="rect">
                              <a:avLst/>
                            </a:prstGeom>
                            <a:noFill/>
                            <a:ln w="9525">
                              <a:noFill/>
                              <a:miter lim="800000"/>
                              <a:headEnd/>
                              <a:tailEnd/>
                            </a:ln>
                          </a:spPr>
                        </a:pic>
                        <a:pic>
                          <a:nvPicPr>
                            <a:cNvPr id="5160" name="Picture 3"/>
                            <a:cNvPicPr>
                              <a:picLocks noChangeAspect="1" noChangeArrowheads="1"/>
                            </a:cNvPicPr>
                          </a:nvPicPr>
                          <a:blipFill>
                            <a:blip r:embed="rId15">
                              <a:clrChange>
                                <a:clrFrom>
                                  <a:srgbClr val="FFFFFF"/>
                                </a:clrFrom>
                                <a:clrTo>
                                  <a:srgbClr val="FFFFFF">
                                    <a:alpha val="0"/>
                                  </a:srgbClr>
                                </a:clrTo>
                              </a:clrChange>
                            </a:blip>
                            <a:srcRect/>
                            <a:stretch>
                              <a:fillRect/>
                            </a:stretch>
                          </a:blipFill>
                          <a:spPr bwMode="auto">
                            <a:xfrm>
                              <a:off x="5000629" y="3643314"/>
                              <a:ext cx="319964" cy="428628"/>
                            </a:xfrm>
                            <a:prstGeom prst="rect">
                              <a:avLst/>
                            </a:prstGeom>
                            <a:noFill/>
                            <a:ln w="9525">
                              <a:noFill/>
                              <a:miter lim="800000"/>
                              <a:headEnd/>
                              <a:tailEnd/>
                            </a:ln>
                          </a:spPr>
                        </a:pic>
                        <a:cxnSp>
                          <a:nvCxnSpPr>
                            <a:cNvPr id="69" name="直線接點 68"/>
                            <a:cNvCxnSpPr/>
                          </a:nvCxnSpPr>
                          <a:spPr bwMode="auto">
                            <a:xfrm rot="10800000" flipV="1">
                              <a:off x="3879850" y="3875088"/>
                              <a:ext cx="992188" cy="536575"/>
                            </a:xfrm>
                            <a:prstGeom prst="line">
                              <a:avLst/>
                            </a:prstGeom>
                            <a:ln>
                              <a:solidFill>
                                <a:schemeClr val="tx1"/>
                              </a:solidFill>
                              <a:prstDash val="dash"/>
                            </a:ln>
                          </a:spPr>
                          <a:style>
                            <a:lnRef idx="1">
                              <a:schemeClr val="accent1"/>
                            </a:lnRef>
                            <a:fillRef idx="0">
                              <a:schemeClr val="accent1"/>
                            </a:fillRef>
                            <a:effectRef idx="0">
                              <a:schemeClr val="accent1"/>
                            </a:effectRef>
                            <a:fontRef idx="minor">
                              <a:schemeClr val="tx1"/>
                            </a:fontRef>
                          </a:style>
                        </a:cxnSp>
                        <a:cxnSp>
                          <a:nvCxnSpPr>
                            <a:cNvPr id="71" name="直線接點 70"/>
                            <a:cNvCxnSpPr/>
                          </a:nvCxnSpPr>
                          <a:spPr bwMode="auto">
                            <a:xfrm rot="5400000">
                              <a:off x="2925763" y="4525963"/>
                              <a:ext cx="965200" cy="844550"/>
                            </a:xfrm>
                            <a:prstGeom prst="line">
                              <a:avLst/>
                            </a:prstGeom>
                            <a:ln>
                              <a:solidFill>
                                <a:schemeClr val="tx1"/>
                              </a:solidFill>
                              <a:prstDash val="dash"/>
                            </a:ln>
                          </a:spPr>
                          <a:style>
                            <a:lnRef idx="1">
                              <a:schemeClr val="accent1"/>
                            </a:lnRef>
                            <a:fillRef idx="0">
                              <a:schemeClr val="accent1"/>
                            </a:fillRef>
                            <a:effectRef idx="0">
                              <a:schemeClr val="accent1"/>
                            </a:effectRef>
                            <a:fontRef idx="minor">
                              <a:schemeClr val="tx1"/>
                            </a:fontRef>
                          </a:style>
                        </a:cxnSp>
                        <a:pic>
                          <a:nvPicPr>
                            <a:cNvPr id="48" name="Picture 35"/>
                            <a:cNvPicPr>
                              <a:picLocks noChangeAspect="1" noChangeArrowheads="1"/>
                            </a:cNvPicPr>
                          </a:nvPicPr>
                          <a:blipFill>
                            <a:blip r:embed="rId16" cstate="print">
                              <a:clrChange>
                                <a:clrFrom>
                                  <a:srgbClr val="FFFFFF"/>
                                </a:clrFrom>
                                <a:clrTo>
                                  <a:srgbClr val="FFFFFF">
                                    <a:alpha val="0"/>
                                  </a:srgbClr>
                                </a:clrTo>
                              </a:clrChange>
                            </a:blip>
                            <a:srcRect/>
                            <a:stretch>
                              <a:fillRect/>
                            </a:stretch>
                          </a:blipFill>
                          <a:spPr bwMode="auto">
                            <a:xfrm>
                              <a:off x="3786182" y="4214819"/>
                              <a:ext cx="227503" cy="642942"/>
                            </a:xfrm>
                            <a:prstGeom prst="rect">
                              <a:avLst/>
                            </a:prstGeom>
                            <a:noFill/>
                          </a:spPr>
                        </a:pic>
                      </lc:lockedCanvas>
                    </a:graphicData>
                  </a:graphic>
                </wp:inline>
              </w:drawing>
            </w:r>
          </w:p>
        </w:tc>
        <w:tc>
          <w:tcPr>
            <w:tcW w:w="2354" w:type="dxa"/>
          </w:tcPr>
          <w:p w:rsidR="009A5ABA" w:rsidRPr="004F04DE" w:rsidRDefault="001F49A2" w:rsidP="00274037">
            <w:pPr>
              <w:jc w:val="center"/>
              <w:rPr>
                <w:rFonts w:eastAsia="MS Mincho"/>
                <w:szCs w:val="22"/>
                <w:lang w:eastAsia="ko-KR"/>
              </w:rPr>
            </w:pPr>
            <w:r w:rsidRPr="001F49A2">
              <w:rPr>
                <w:rFonts w:eastAsia="MS Mincho"/>
                <w:noProof/>
                <w:szCs w:val="22"/>
                <w:lang w:eastAsia="zh-TW"/>
              </w:rPr>
              <w:drawing>
                <wp:inline distT="0" distB="0" distL="0" distR="0">
                  <wp:extent cx="1412185" cy="1367625"/>
                  <wp:effectExtent l="19050" t="0" r="0" b="0"/>
                  <wp:docPr id="16" name="物件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286000" cy="2286000"/>
                            <a:chOff x="957263" y="2714625"/>
                            <a:chExt cx="2286000" cy="2286000"/>
                          </a:xfrm>
                        </a:grpSpPr>
                        <a:sp>
                          <a:nvSpPr>
                            <a:cNvPr id="5" name="矩形 4"/>
                            <a:cNvSpPr/>
                          </a:nvSpPr>
                          <a:spPr>
                            <a:xfrm>
                              <a:off x="1428750" y="3200400"/>
                              <a:ext cx="1800225" cy="1800225"/>
                            </a:xfrm>
                            <a:prstGeom prst="rect">
                              <a:avLst/>
                            </a:prstGeom>
                            <a:noFill/>
                            <a:ln>
                              <a:solidFill>
                                <a:schemeClr val="tx1"/>
                              </a:solidFill>
                            </a:ln>
                          </a:spPr>
                          <a:txSp>
                            <a:txBody>
                              <a:bodyPr anchor="ctr"/>
                              <a:lstStyle>
                                <a:defPPr>
                                  <a:defRPr lang="en-US"/>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endParaRPr lang="zh-TW"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 name="直線單箭頭接點 5"/>
                            <a:cNvCxnSpPr/>
                          </a:nvCxnSpPr>
                          <a:spPr>
                            <a:xfrm rot="16200000" flipV="1">
                              <a:off x="2028826" y="3729037"/>
                              <a:ext cx="571500" cy="142875"/>
                            </a:xfrm>
                            <a:prstGeom prst="straightConnector1">
                              <a:avLst/>
                            </a:prstGeom>
                            <a:ln w="25400">
                              <a:solidFill>
                                <a:schemeClr val="tx1"/>
                              </a:solidFill>
                              <a:headEnd type="oval"/>
                              <a:tailEnd type="arrow"/>
                            </a:ln>
                          </a:spPr>
                          <a:style>
                            <a:lnRef idx="1">
                              <a:schemeClr val="accent1"/>
                            </a:lnRef>
                            <a:fillRef idx="0">
                              <a:schemeClr val="accent1"/>
                            </a:fillRef>
                            <a:effectRef idx="0">
                              <a:schemeClr val="accent1"/>
                            </a:effectRef>
                            <a:fontRef idx="minor">
                              <a:schemeClr val="tx1"/>
                            </a:fontRef>
                          </a:style>
                        </a:cxnSp>
                        <a:cxnSp>
                          <a:nvCxnSpPr>
                            <a:cNvPr id="7" name="直線單箭頭接點 6"/>
                            <a:cNvCxnSpPr/>
                          </a:nvCxnSpPr>
                          <a:spPr>
                            <a:xfrm flipV="1">
                              <a:off x="1427163" y="2771775"/>
                              <a:ext cx="458787" cy="415925"/>
                            </a:xfrm>
                            <a:prstGeom prst="straightConnector1">
                              <a:avLst/>
                            </a:prstGeom>
                            <a:ln w="25400">
                              <a:solidFill>
                                <a:schemeClr val="tx1"/>
                              </a:solidFill>
                              <a:headEnd type="oval"/>
                              <a:tailEnd type="arrow"/>
                            </a:ln>
                          </a:spPr>
                          <a:style>
                            <a:lnRef idx="1">
                              <a:schemeClr val="accent1"/>
                            </a:lnRef>
                            <a:fillRef idx="0">
                              <a:schemeClr val="accent1"/>
                            </a:fillRef>
                            <a:effectRef idx="0">
                              <a:schemeClr val="accent1"/>
                            </a:effectRef>
                            <a:fontRef idx="minor">
                              <a:schemeClr val="tx1"/>
                            </a:fontRef>
                          </a:style>
                        </a:cxnSp>
                        <a:cxnSp>
                          <a:nvCxnSpPr>
                            <a:cNvPr id="9" name="直線接點 8"/>
                            <a:cNvCxnSpPr/>
                          </a:nvCxnSpPr>
                          <a:spPr>
                            <a:xfrm rot="16200000" flipH="1">
                              <a:off x="1285875" y="3343275"/>
                              <a:ext cx="571500" cy="285750"/>
                            </a:xfrm>
                            <a:prstGeom prst="line">
                              <a:avLst/>
                            </a:prstGeom>
                            <a:ln>
                              <a:solidFill>
                                <a:schemeClr val="tx1"/>
                              </a:solidFill>
                              <a:prstDash val="dash"/>
                              <a:tailEnd type="oval"/>
                            </a:ln>
                          </a:spPr>
                          <a:style>
                            <a:lnRef idx="1">
                              <a:schemeClr val="accent1"/>
                            </a:lnRef>
                            <a:fillRef idx="0">
                              <a:schemeClr val="accent1"/>
                            </a:fillRef>
                            <a:effectRef idx="0">
                              <a:schemeClr val="accent1"/>
                            </a:effectRef>
                            <a:fontRef idx="minor">
                              <a:schemeClr val="tx1"/>
                            </a:fontRef>
                          </a:style>
                        </a:cxnSp>
                        <a:cxnSp>
                          <a:nvCxnSpPr>
                            <a:cNvPr id="10" name="直線接點 9"/>
                            <a:cNvCxnSpPr/>
                          </a:nvCxnSpPr>
                          <a:spPr>
                            <a:xfrm>
                              <a:off x="1714500" y="3771900"/>
                              <a:ext cx="642938" cy="285750"/>
                            </a:xfrm>
                            <a:prstGeom prst="line">
                              <a:avLst/>
                            </a:prstGeom>
                            <a:ln>
                              <a:solidFill>
                                <a:schemeClr val="tx1"/>
                              </a:solidFill>
                              <a:prstDash val="dash"/>
                            </a:ln>
                          </a:spPr>
                          <a:style>
                            <a:lnRef idx="1">
                              <a:schemeClr val="accent1"/>
                            </a:lnRef>
                            <a:fillRef idx="0">
                              <a:schemeClr val="accent1"/>
                            </a:fillRef>
                            <a:effectRef idx="0">
                              <a:schemeClr val="accent1"/>
                            </a:effectRef>
                            <a:fontRef idx="minor">
                              <a:schemeClr val="tx1"/>
                            </a:fontRef>
                          </a:style>
                        </a:cxnSp>
                        <a:sp>
                          <a:nvSpPr>
                            <a:cNvPr id="11" name="矩形 10"/>
                            <a:cNvSpPr/>
                          </a:nvSpPr>
                          <a:spPr>
                            <a:xfrm>
                              <a:off x="957263" y="2714625"/>
                              <a:ext cx="2286000" cy="2286000"/>
                            </a:xfrm>
                            <a:prstGeom prst="rect">
                              <a:avLst/>
                            </a:prstGeom>
                            <a:noFill/>
                            <a:ln>
                              <a:solidFill>
                                <a:schemeClr val="tx1"/>
                              </a:solidFill>
                              <a:prstDash val="lgDash"/>
                            </a:ln>
                          </a:spPr>
                          <a:txSp>
                            <a:txBody>
                              <a:bodyPr anchor="ctr"/>
                              <a:lstStyle>
                                <a:defPPr>
                                  <a:defRPr lang="en-US"/>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endParaRPr lang="zh-TW" altLang="en-US"/>
                              </a:p>
                            </a:txBody>
                            <a:useSpRect/>
                          </a:txSp>
                          <a:style>
                            <a:lnRef idx="2">
                              <a:schemeClr val="accent1">
                                <a:shade val="50000"/>
                              </a:schemeClr>
                            </a:lnRef>
                            <a:fillRef idx="1">
                              <a:schemeClr val="accent1"/>
                            </a:fillRef>
                            <a:effectRef idx="0">
                              <a:schemeClr val="accent1"/>
                            </a:effectRef>
                            <a:fontRef idx="minor">
                              <a:schemeClr val="lt1"/>
                            </a:fontRef>
                          </a:style>
                        </a:sp>
                        <a:pic>
                          <a:nvPicPr>
                            <a:cNvPr id="11276" name="Picture 3"/>
                            <a:cNvPicPr>
                              <a:picLocks noChangeAspect="1" noChangeArrowheads="1"/>
                            </a:cNvPicPr>
                          </a:nvPicPr>
                          <a:blipFill>
                            <a:blip r:embed="rId10" cstate="print">
                              <a:clrChange>
                                <a:clrFrom>
                                  <a:srgbClr val="FFFFFF"/>
                                </a:clrFrom>
                                <a:clrTo>
                                  <a:srgbClr val="FFFFFF">
                                    <a:alpha val="0"/>
                                  </a:srgbClr>
                                </a:clrTo>
                              </a:clrChange>
                            </a:blip>
                            <a:srcRect/>
                            <a:stretch>
                              <a:fillRect/>
                            </a:stretch>
                          </a:blipFill>
                          <a:spPr bwMode="auto">
                            <a:xfrm>
                              <a:off x="1085850" y="2732088"/>
                              <a:ext cx="285750" cy="354012"/>
                            </a:xfrm>
                            <a:prstGeom prst="rect">
                              <a:avLst/>
                            </a:prstGeom>
                            <a:noFill/>
                            <a:ln w="9525">
                              <a:noFill/>
                              <a:miter lim="800000"/>
                              <a:headEnd/>
                              <a:tailEnd/>
                            </a:ln>
                          </a:spPr>
                        </a:pic>
                        <a:pic>
                          <a:nvPicPr>
                            <a:cNvPr id="11277" name="Picture 5"/>
                            <a:cNvPicPr>
                              <a:picLocks noChangeAspect="1" noChangeArrowheads="1"/>
                            </a:cNvPicPr>
                          </a:nvPicPr>
                          <a:blipFill>
                            <a:blip r:embed="rId13" cstate="print">
                              <a:clrChange>
                                <a:clrFrom>
                                  <a:srgbClr val="FFFFFF"/>
                                </a:clrFrom>
                                <a:clrTo>
                                  <a:srgbClr val="FFFFFF">
                                    <a:alpha val="0"/>
                                  </a:srgbClr>
                                </a:clrTo>
                              </a:clrChange>
                            </a:blip>
                            <a:srcRect/>
                            <a:stretch>
                              <a:fillRect/>
                            </a:stretch>
                          </a:blipFill>
                          <a:spPr bwMode="auto">
                            <a:xfrm>
                              <a:off x="2443163" y="3732213"/>
                              <a:ext cx="285750" cy="354012"/>
                            </a:xfrm>
                            <a:prstGeom prst="rect">
                              <a:avLst/>
                            </a:prstGeom>
                            <a:noFill/>
                            <a:ln w="9525">
                              <a:noFill/>
                              <a:miter lim="800000"/>
                              <a:headEnd/>
                              <a:tailEnd/>
                            </a:ln>
                          </a:spPr>
                        </a:pic>
                        <a:pic>
                          <a:nvPicPr>
                            <a:cNvPr id="11299" name="Picture 35"/>
                            <a:cNvPicPr>
                              <a:picLocks noChangeAspect="1" noChangeArrowheads="1"/>
                            </a:cNvPicPr>
                          </a:nvPicPr>
                          <a:blipFill>
                            <a:blip r:embed="rId16" cstate="print">
                              <a:clrChange>
                                <a:clrFrom>
                                  <a:srgbClr val="FFFFFF"/>
                                </a:clrFrom>
                                <a:clrTo>
                                  <a:srgbClr val="FFFFFF">
                                    <a:alpha val="0"/>
                                  </a:srgbClr>
                                </a:clrTo>
                              </a:clrChange>
                            </a:blip>
                            <a:srcRect/>
                            <a:stretch>
                              <a:fillRect/>
                            </a:stretch>
                          </a:blipFill>
                          <a:spPr bwMode="auto">
                            <a:xfrm>
                              <a:off x="1714480" y="3643314"/>
                              <a:ext cx="168519" cy="476249"/>
                            </a:xfrm>
                            <a:prstGeom prst="rect">
                              <a:avLst/>
                            </a:prstGeom>
                            <a:noFill/>
                          </a:spPr>
                        </a:pic>
                      </lc:lockedCanvas>
                    </a:graphicData>
                  </a:graphic>
                </wp:inline>
              </w:drawing>
            </w:r>
          </w:p>
        </w:tc>
        <w:tc>
          <w:tcPr>
            <w:tcW w:w="2346" w:type="dxa"/>
          </w:tcPr>
          <w:p w:rsidR="009A5ABA" w:rsidRPr="004F04DE" w:rsidRDefault="001F49A2" w:rsidP="00274037">
            <w:pPr>
              <w:jc w:val="center"/>
              <w:rPr>
                <w:rFonts w:eastAsia="MS Mincho"/>
                <w:szCs w:val="22"/>
                <w:lang w:eastAsia="ko-KR"/>
              </w:rPr>
            </w:pPr>
            <w:r w:rsidRPr="001F49A2">
              <w:rPr>
                <w:rFonts w:eastAsia="MS Mincho"/>
                <w:noProof/>
                <w:szCs w:val="22"/>
                <w:lang w:eastAsia="zh-TW"/>
              </w:rPr>
              <w:drawing>
                <wp:inline distT="0" distB="0" distL="0" distR="0">
                  <wp:extent cx="1348575" cy="1351722"/>
                  <wp:effectExtent l="19050" t="0" r="3975" b="0"/>
                  <wp:docPr id="14" name="物件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800225" cy="1800225"/>
                            <a:chOff x="3900488" y="3200400"/>
                            <a:chExt cx="1800225" cy="1800225"/>
                          </a:xfrm>
                        </a:grpSpPr>
                        <a:sp>
                          <a:nvSpPr>
                            <a:cNvPr id="14" name="矩形 13"/>
                            <a:cNvSpPr/>
                          </a:nvSpPr>
                          <a:spPr>
                            <a:xfrm>
                              <a:off x="3900488" y="3200400"/>
                              <a:ext cx="1800225" cy="1800225"/>
                            </a:xfrm>
                            <a:prstGeom prst="rect">
                              <a:avLst/>
                            </a:prstGeom>
                            <a:noFill/>
                            <a:ln>
                              <a:solidFill>
                                <a:schemeClr val="tx1"/>
                              </a:solidFill>
                            </a:ln>
                          </a:spPr>
                          <a:txSp>
                            <a:txBody>
                              <a:bodyPr anchor="ctr"/>
                              <a:lstStyle>
                                <a:defPPr>
                                  <a:defRPr lang="en-US"/>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endParaRPr lang="zh-TW"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5" name="直線接點 14"/>
                            <a:cNvCxnSpPr>
                              <a:stCxn id="14" idx="3"/>
                              <a:endCxn id="14" idx="2"/>
                            </a:cNvCxnSpPr>
                          </a:nvCxnSpPr>
                          <a:spPr>
                            <a:xfrm flipH="1">
                              <a:off x="4800600" y="4100513"/>
                              <a:ext cx="900113" cy="900112"/>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6" name="直線單箭頭接點 15"/>
                            <a:cNvCxnSpPr/>
                          </a:nvCxnSpPr>
                          <a:spPr>
                            <a:xfrm rot="16200000" flipV="1">
                              <a:off x="4114801" y="3486150"/>
                              <a:ext cx="571500" cy="142875"/>
                            </a:xfrm>
                            <a:prstGeom prst="straightConnector1">
                              <a:avLst/>
                            </a:prstGeom>
                            <a:ln w="25400">
                              <a:solidFill>
                                <a:schemeClr val="tx1"/>
                              </a:solidFill>
                              <a:headEnd type="oval"/>
                              <a:tailEnd type="arrow"/>
                            </a:ln>
                          </a:spPr>
                          <a:style>
                            <a:lnRef idx="1">
                              <a:schemeClr val="accent1"/>
                            </a:lnRef>
                            <a:fillRef idx="0">
                              <a:schemeClr val="accent1"/>
                            </a:fillRef>
                            <a:effectRef idx="0">
                              <a:schemeClr val="accent1"/>
                            </a:effectRef>
                            <a:fontRef idx="minor">
                              <a:schemeClr val="tx1"/>
                            </a:fontRef>
                          </a:style>
                        </a:cxnSp>
                        <a:cxnSp>
                          <a:nvCxnSpPr>
                            <a:cNvPr id="17" name="直線單箭頭接點 16"/>
                            <a:cNvCxnSpPr/>
                          </a:nvCxnSpPr>
                          <a:spPr>
                            <a:xfrm rot="5400000" flipH="1" flipV="1">
                              <a:off x="5400676" y="4486275"/>
                              <a:ext cx="285750" cy="142875"/>
                            </a:xfrm>
                            <a:prstGeom prst="straightConnector1">
                              <a:avLst/>
                            </a:prstGeom>
                            <a:ln w="25400">
                              <a:solidFill>
                                <a:schemeClr val="tx1"/>
                              </a:solidFill>
                              <a:headEnd type="oval"/>
                              <a:tailEnd type="arrow"/>
                            </a:ln>
                          </a:spPr>
                          <a:style>
                            <a:lnRef idx="1">
                              <a:schemeClr val="accent1"/>
                            </a:lnRef>
                            <a:fillRef idx="0">
                              <a:schemeClr val="accent1"/>
                            </a:fillRef>
                            <a:effectRef idx="0">
                              <a:schemeClr val="accent1"/>
                            </a:effectRef>
                            <a:fontRef idx="minor">
                              <a:schemeClr val="tx1"/>
                            </a:fontRef>
                          </a:style>
                        </a:cxnSp>
                        <a:cxnSp>
                          <a:nvCxnSpPr>
                            <a:cNvPr id="19" name="直線接點 18"/>
                            <a:cNvCxnSpPr/>
                          </a:nvCxnSpPr>
                          <a:spPr>
                            <a:xfrm rot="5400000">
                              <a:off x="4150519" y="4164807"/>
                              <a:ext cx="642937" cy="0"/>
                            </a:xfrm>
                            <a:prstGeom prst="line">
                              <a:avLst/>
                            </a:prstGeom>
                            <a:ln>
                              <a:solidFill>
                                <a:schemeClr val="tx1"/>
                              </a:solidFill>
                              <a:prstDash val="dash"/>
                              <a:tailEnd type="oval"/>
                            </a:ln>
                          </a:spPr>
                          <a:style>
                            <a:lnRef idx="1">
                              <a:schemeClr val="accent1"/>
                            </a:lnRef>
                            <a:fillRef idx="0">
                              <a:schemeClr val="accent1"/>
                            </a:fillRef>
                            <a:effectRef idx="0">
                              <a:schemeClr val="accent1"/>
                            </a:effectRef>
                            <a:fontRef idx="minor">
                              <a:schemeClr val="tx1"/>
                            </a:fontRef>
                          </a:style>
                        </a:cxnSp>
                        <a:cxnSp>
                          <a:nvCxnSpPr>
                            <a:cNvPr id="20" name="直線接點 19"/>
                            <a:cNvCxnSpPr/>
                          </a:nvCxnSpPr>
                          <a:spPr>
                            <a:xfrm rot="10800000">
                              <a:off x="4498975" y="4470400"/>
                              <a:ext cx="973138" cy="230188"/>
                            </a:xfrm>
                            <a:prstGeom prst="line">
                              <a:avLst/>
                            </a:prstGeom>
                            <a:ln>
                              <a:solidFill>
                                <a:schemeClr val="tx1"/>
                              </a:solidFill>
                              <a:prstDash val="dash"/>
                            </a:ln>
                          </a:spPr>
                          <a:style>
                            <a:lnRef idx="1">
                              <a:schemeClr val="accent1"/>
                            </a:lnRef>
                            <a:fillRef idx="0">
                              <a:schemeClr val="accent1"/>
                            </a:fillRef>
                            <a:effectRef idx="0">
                              <a:schemeClr val="accent1"/>
                            </a:effectRef>
                            <a:fontRef idx="minor">
                              <a:schemeClr val="tx1"/>
                            </a:fontRef>
                          </a:style>
                        </a:cxnSp>
                        <a:pic>
                          <a:nvPicPr>
                            <a:cNvPr id="11285" name="Picture 3"/>
                            <a:cNvPicPr>
                              <a:picLocks noChangeAspect="1" noChangeArrowheads="1"/>
                            </a:cNvPicPr>
                          </a:nvPicPr>
                          <a:blipFill>
                            <a:blip r:embed="rId10" cstate="print">
                              <a:clrChange>
                                <a:clrFrom>
                                  <a:srgbClr val="FFFFFF"/>
                                </a:clrFrom>
                                <a:clrTo>
                                  <a:srgbClr val="FFFFFF">
                                    <a:alpha val="0"/>
                                  </a:srgbClr>
                                </a:clrTo>
                              </a:clrChange>
                            </a:blip>
                            <a:srcRect/>
                            <a:stretch>
                              <a:fillRect/>
                            </a:stretch>
                          </a:blipFill>
                          <a:spPr bwMode="auto">
                            <a:xfrm>
                              <a:off x="4543425" y="3500438"/>
                              <a:ext cx="300038" cy="371475"/>
                            </a:xfrm>
                            <a:prstGeom prst="rect">
                              <a:avLst/>
                            </a:prstGeom>
                            <a:noFill/>
                            <a:ln w="9525">
                              <a:noFill/>
                              <a:miter lim="800000"/>
                              <a:headEnd/>
                              <a:tailEnd/>
                            </a:ln>
                          </a:spPr>
                        </a:pic>
                        <a:pic>
                          <a:nvPicPr>
                            <a:cNvPr id="11286" name="Picture 5"/>
                            <a:cNvPicPr>
                              <a:picLocks noChangeAspect="1" noChangeArrowheads="1"/>
                            </a:cNvPicPr>
                          </a:nvPicPr>
                          <a:blipFill>
                            <a:blip r:embed="rId13" cstate="print">
                              <a:clrChange>
                                <a:clrFrom>
                                  <a:srgbClr val="FFFFFF"/>
                                </a:clrFrom>
                                <a:clrTo>
                                  <a:srgbClr val="FFFFFF">
                                    <a:alpha val="0"/>
                                  </a:srgbClr>
                                </a:clrTo>
                              </a:clrChange>
                            </a:blip>
                            <a:srcRect/>
                            <a:stretch>
                              <a:fillRect/>
                            </a:stretch>
                          </a:blipFill>
                          <a:spPr bwMode="auto">
                            <a:xfrm>
                              <a:off x="5172075" y="4602163"/>
                              <a:ext cx="300038" cy="371475"/>
                            </a:xfrm>
                            <a:prstGeom prst="rect">
                              <a:avLst/>
                            </a:prstGeom>
                            <a:noFill/>
                            <a:ln w="9525">
                              <a:noFill/>
                              <a:miter lim="800000"/>
                              <a:headEnd/>
                              <a:tailEnd/>
                            </a:ln>
                          </a:spPr>
                        </a:pic>
                        <a:pic>
                          <a:nvPicPr>
                            <a:cNvPr id="38" name="Picture 35"/>
                            <a:cNvPicPr>
                              <a:picLocks noChangeAspect="1" noChangeArrowheads="1"/>
                            </a:cNvPicPr>
                          </a:nvPicPr>
                          <a:blipFill>
                            <a:blip r:embed="rId16" cstate="print">
                              <a:clrChange>
                                <a:clrFrom>
                                  <a:srgbClr val="FFFFFF"/>
                                </a:clrFrom>
                                <a:clrTo>
                                  <a:srgbClr val="FFFFFF">
                                    <a:alpha val="0"/>
                                  </a:srgbClr>
                                </a:clrTo>
                              </a:clrChange>
                            </a:blip>
                            <a:srcRect/>
                            <a:stretch>
                              <a:fillRect/>
                            </a:stretch>
                          </a:blipFill>
                          <a:spPr bwMode="auto">
                            <a:xfrm>
                              <a:off x="4214810" y="4143380"/>
                              <a:ext cx="143241" cy="404811"/>
                            </a:xfrm>
                            <a:prstGeom prst="rect">
                              <a:avLst/>
                            </a:prstGeom>
                            <a:noFill/>
                          </a:spPr>
                        </a:pic>
                      </lc:lockedCanvas>
                    </a:graphicData>
                  </a:graphic>
                </wp:inline>
              </w:drawing>
            </w:r>
          </w:p>
        </w:tc>
        <w:tc>
          <w:tcPr>
            <w:tcW w:w="2353" w:type="dxa"/>
          </w:tcPr>
          <w:p w:rsidR="009A5ABA" w:rsidRPr="004F04DE" w:rsidRDefault="001F49A2" w:rsidP="00274037">
            <w:pPr>
              <w:jc w:val="center"/>
              <w:rPr>
                <w:rFonts w:eastAsia="MS Mincho"/>
                <w:szCs w:val="22"/>
                <w:lang w:eastAsia="ko-KR"/>
              </w:rPr>
            </w:pPr>
            <w:r w:rsidRPr="001F49A2">
              <w:rPr>
                <w:rFonts w:eastAsia="MS Mincho"/>
                <w:noProof/>
                <w:szCs w:val="22"/>
                <w:lang w:eastAsia="zh-TW"/>
              </w:rPr>
              <w:drawing>
                <wp:inline distT="0" distB="0" distL="0" distR="0">
                  <wp:extent cx="1412185" cy="1351722"/>
                  <wp:effectExtent l="19050" t="0" r="0" b="0"/>
                  <wp:docPr id="15" name="物件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800225" cy="1800225"/>
                            <a:chOff x="6343650" y="3200400"/>
                            <a:chExt cx="1800225" cy="1800225"/>
                          </a:xfrm>
                        </a:grpSpPr>
                        <a:sp>
                          <a:nvSpPr>
                            <a:cNvPr id="23" name="矩形 22"/>
                            <a:cNvSpPr/>
                          </a:nvSpPr>
                          <a:spPr>
                            <a:xfrm>
                              <a:off x="6343650" y="3200400"/>
                              <a:ext cx="1800225" cy="1800225"/>
                            </a:xfrm>
                            <a:prstGeom prst="rect">
                              <a:avLst/>
                            </a:prstGeom>
                            <a:noFill/>
                            <a:ln>
                              <a:solidFill>
                                <a:schemeClr val="tx1"/>
                              </a:solidFill>
                            </a:ln>
                          </a:spPr>
                          <a:txSp>
                            <a:txBody>
                              <a:bodyPr anchor="ctr"/>
                              <a:lstStyle>
                                <a:defPPr>
                                  <a:defRPr lang="en-US"/>
                                </a:defPPr>
                                <a:lvl1pPr algn="l" rtl="0" fontAlgn="base">
                                  <a:spcBef>
                                    <a:spcPct val="0"/>
                                  </a:spcBef>
                                  <a:spcAft>
                                    <a:spcPct val="0"/>
                                  </a:spcAft>
                                  <a:defRPr kumimoji="1" sz="2400" kern="1200">
                                    <a:solidFill>
                                      <a:schemeClr val="lt1"/>
                                    </a:solidFill>
                                    <a:latin typeface="+mn-lt"/>
                                    <a:ea typeface="+mn-ea"/>
                                    <a:cs typeface="+mn-cs"/>
                                  </a:defRPr>
                                </a:lvl1pPr>
                                <a:lvl2pPr marL="457200" algn="l" rtl="0" fontAlgn="base">
                                  <a:spcBef>
                                    <a:spcPct val="0"/>
                                  </a:spcBef>
                                  <a:spcAft>
                                    <a:spcPct val="0"/>
                                  </a:spcAft>
                                  <a:defRPr kumimoji="1" sz="2400" kern="1200">
                                    <a:solidFill>
                                      <a:schemeClr val="lt1"/>
                                    </a:solidFill>
                                    <a:latin typeface="+mn-lt"/>
                                    <a:ea typeface="+mn-ea"/>
                                    <a:cs typeface="+mn-cs"/>
                                  </a:defRPr>
                                </a:lvl2pPr>
                                <a:lvl3pPr marL="914400" algn="l" rtl="0" fontAlgn="base">
                                  <a:spcBef>
                                    <a:spcPct val="0"/>
                                  </a:spcBef>
                                  <a:spcAft>
                                    <a:spcPct val="0"/>
                                  </a:spcAft>
                                  <a:defRPr kumimoji="1" sz="2400" kern="1200">
                                    <a:solidFill>
                                      <a:schemeClr val="lt1"/>
                                    </a:solidFill>
                                    <a:latin typeface="+mn-lt"/>
                                    <a:ea typeface="+mn-ea"/>
                                    <a:cs typeface="+mn-cs"/>
                                  </a:defRPr>
                                </a:lvl3pPr>
                                <a:lvl4pPr marL="1371600" algn="l" rtl="0" fontAlgn="base">
                                  <a:spcBef>
                                    <a:spcPct val="0"/>
                                  </a:spcBef>
                                  <a:spcAft>
                                    <a:spcPct val="0"/>
                                  </a:spcAft>
                                  <a:defRPr kumimoji="1" sz="2400" kern="1200">
                                    <a:solidFill>
                                      <a:schemeClr val="lt1"/>
                                    </a:solidFill>
                                    <a:latin typeface="+mn-lt"/>
                                    <a:ea typeface="+mn-ea"/>
                                    <a:cs typeface="+mn-cs"/>
                                  </a:defRPr>
                                </a:lvl4pPr>
                                <a:lvl5pPr marL="1828800" algn="l" rtl="0" fontAlgn="base">
                                  <a:spcBef>
                                    <a:spcPct val="0"/>
                                  </a:spcBef>
                                  <a:spcAft>
                                    <a:spcPct val="0"/>
                                  </a:spcAft>
                                  <a:defRPr kumimoji="1" sz="2400" kern="1200">
                                    <a:solidFill>
                                      <a:schemeClr val="lt1"/>
                                    </a:solidFill>
                                    <a:latin typeface="+mn-lt"/>
                                    <a:ea typeface="+mn-ea"/>
                                    <a:cs typeface="+mn-cs"/>
                                  </a:defRPr>
                                </a:lvl5pPr>
                                <a:lvl6pPr marL="2286000" algn="l" defTabSz="914400" rtl="0" eaLnBrk="1" latinLnBrk="0" hangingPunct="1">
                                  <a:defRPr kumimoji="1" sz="2400" kern="1200">
                                    <a:solidFill>
                                      <a:schemeClr val="lt1"/>
                                    </a:solidFill>
                                    <a:latin typeface="+mn-lt"/>
                                    <a:ea typeface="+mn-ea"/>
                                    <a:cs typeface="+mn-cs"/>
                                  </a:defRPr>
                                </a:lvl6pPr>
                                <a:lvl7pPr marL="2743200" algn="l" defTabSz="914400" rtl="0" eaLnBrk="1" latinLnBrk="0" hangingPunct="1">
                                  <a:defRPr kumimoji="1" sz="2400" kern="1200">
                                    <a:solidFill>
                                      <a:schemeClr val="lt1"/>
                                    </a:solidFill>
                                    <a:latin typeface="+mn-lt"/>
                                    <a:ea typeface="+mn-ea"/>
                                    <a:cs typeface="+mn-cs"/>
                                  </a:defRPr>
                                </a:lvl7pPr>
                                <a:lvl8pPr marL="3200400" algn="l" defTabSz="914400" rtl="0" eaLnBrk="1" latinLnBrk="0" hangingPunct="1">
                                  <a:defRPr kumimoji="1" sz="2400" kern="1200">
                                    <a:solidFill>
                                      <a:schemeClr val="lt1"/>
                                    </a:solidFill>
                                    <a:latin typeface="+mn-lt"/>
                                    <a:ea typeface="+mn-ea"/>
                                    <a:cs typeface="+mn-cs"/>
                                  </a:defRPr>
                                </a:lvl8pPr>
                                <a:lvl9pPr marL="3657600" algn="l" defTabSz="914400" rtl="0" eaLnBrk="1" latinLnBrk="0" hangingPunct="1">
                                  <a:defRPr kumimoji="1" sz="2400" kern="1200">
                                    <a:solidFill>
                                      <a:schemeClr val="lt1"/>
                                    </a:solidFill>
                                    <a:latin typeface="+mn-lt"/>
                                    <a:ea typeface="+mn-ea"/>
                                    <a:cs typeface="+mn-cs"/>
                                  </a:defRPr>
                                </a:lvl9pPr>
                              </a:lstStyle>
                              <a:p>
                                <a:pPr algn="ctr">
                                  <a:defRPr/>
                                </a:pPr>
                                <a:endParaRPr lang="zh-TW"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4" name="直線接點 23"/>
                            <a:cNvCxnSpPr/>
                          </a:nvCxnSpPr>
                          <a:spPr>
                            <a:xfrm rot="16200000" flipH="1">
                              <a:off x="6807994" y="4093369"/>
                              <a:ext cx="1785938" cy="0"/>
                            </a:xfrm>
                            <a:prstGeom prst="line">
                              <a:avLst/>
                            </a:prstGeom>
                            <a:ln w="254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5" name="直線單箭頭接點 24"/>
                            <a:cNvCxnSpPr/>
                          </a:nvCxnSpPr>
                          <a:spPr>
                            <a:xfrm rot="16200000" flipV="1">
                              <a:off x="6673851" y="3784600"/>
                              <a:ext cx="571500" cy="142875"/>
                            </a:xfrm>
                            <a:prstGeom prst="straightConnector1">
                              <a:avLst/>
                            </a:prstGeom>
                            <a:ln w="25400">
                              <a:solidFill>
                                <a:schemeClr val="tx1"/>
                              </a:solidFill>
                              <a:headEnd type="oval"/>
                              <a:tailEnd type="arrow"/>
                            </a:ln>
                          </a:spPr>
                          <a:style>
                            <a:lnRef idx="1">
                              <a:schemeClr val="accent1"/>
                            </a:lnRef>
                            <a:fillRef idx="0">
                              <a:schemeClr val="accent1"/>
                            </a:fillRef>
                            <a:effectRef idx="0">
                              <a:schemeClr val="accent1"/>
                            </a:effectRef>
                            <a:fontRef idx="minor">
                              <a:schemeClr val="tx1"/>
                            </a:fontRef>
                          </a:style>
                        </a:cxnSp>
                        <a:cxnSp>
                          <a:nvCxnSpPr>
                            <a:cNvPr id="26" name="直線單箭頭接點 25"/>
                            <a:cNvCxnSpPr/>
                          </a:nvCxnSpPr>
                          <a:spPr>
                            <a:xfrm rot="5400000" flipH="1" flipV="1">
                              <a:off x="7843838" y="3900487"/>
                              <a:ext cx="285750" cy="142875"/>
                            </a:xfrm>
                            <a:prstGeom prst="straightConnector1">
                              <a:avLst/>
                            </a:prstGeom>
                            <a:ln w="25400">
                              <a:solidFill>
                                <a:schemeClr val="tx1"/>
                              </a:solidFill>
                              <a:headEnd type="oval"/>
                              <a:tailEnd type="arrow"/>
                            </a:ln>
                          </a:spPr>
                          <a:style>
                            <a:lnRef idx="1">
                              <a:schemeClr val="accent1"/>
                            </a:lnRef>
                            <a:fillRef idx="0">
                              <a:schemeClr val="accent1"/>
                            </a:fillRef>
                            <a:effectRef idx="0">
                              <a:schemeClr val="accent1"/>
                            </a:effectRef>
                            <a:fontRef idx="minor">
                              <a:schemeClr val="tx1"/>
                            </a:fontRef>
                          </a:style>
                        </a:cxnSp>
                        <a:cxnSp>
                          <a:nvCxnSpPr>
                            <a:cNvPr id="28" name="直線接點 27"/>
                            <a:cNvCxnSpPr/>
                          </a:nvCxnSpPr>
                          <a:spPr>
                            <a:xfrm rot="16200000" flipH="1">
                              <a:off x="7000081" y="4142582"/>
                              <a:ext cx="371475" cy="315912"/>
                            </a:xfrm>
                            <a:prstGeom prst="line">
                              <a:avLst/>
                            </a:prstGeom>
                            <a:ln>
                              <a:solidFill>
                                <a:schemeClr val="tx1"/>
                              </a:solidFill>
                              <a:prstDash val="dash"/>
                              <a:tailEnd type="oval"/>
                            </a:ln>
                          </a:spPr>
                          <a:style>
                            <a:lnRef idx="1">
                              <a:schemeClr val="accent1"/>
                            </a:lnRef>
                            <a:fillRef idx="0">
                              <a:schemeClr val="accent1"/>
                            </a:fillRef>
                            <a:effectRef idx="0">
                              <a:schemeClr val="accent1"/>
                            </a:effectRef>
                            <a:fontRef idx="minor">
                              <a:schemeClr val="tx1"/>
                            </a:fontRef>
                          </a:style>
                        </a:cxnSp>
                        <a:cxnSp>
                          <a:nvCxnSpPr>
                            <a:cNvPr id="29" name="直線接點 28"/>
                            <a:cNvCxnSpPr/>
                          </a:nvCxnSpPr>
                          <a:spPr>
                            <a:xfrm rot="5400000" flipH="1" flipV="1">
                              <a:off x="7436644" y="4007644"/>
                              <a:ext cx="357187" cy="600075"/>
                            </a:xfrm>
                            <a:prstGeom prst="line">
                              <a:avLst/>
                            </a:prstGeom>
                            <a:ln>
                              <a:solidFill>
                                <a:schemeClr val="tx1"/>
                              </a:solidFill>
                              <a:prstDash val="dash"/>
                            </a:ln>
                          </a:spPr>
                          <a:style>
                            <a:lnRef idx="1">
                              <a:schemeClr val="accent1"/>
                            </a:lnRef>
                            <a:fillRef idx="0">
                              <a:schemeClr val="accent1"/>
                            </a:fillRef>
                            <a:effectRef idx="0">
                              <a:schemeClr val="accent1"/>
                            </a:effectRef>
                            <a:fontRef idx="minor">
                              <a:schemeClr val="tx1"/>
                            </a:fontRef>
                          </a:style>
                        </a:cxnSp>
                        <a:pic>
                          <a:nvPicPr>
                            <a:cNvPr id="11294" name="Picture 3"/>
                            <a:cNvPicPr>
                              <a:picLocks noChangeAspect="1" noChangeArrowheads="1"/>
                            </a:cNvPicPr>
                          </a:nvPicPr>
                          <a:blipFill>
                            <a:blip r:embed="rId10" cstate="print">
                              <a:clrChange>
                                <a:clrFrom>
                                  <a:srgbClr val="FFFFFF"/>
                                </a:clrFrom>
                                <a:clrTo>
                                  <a:srgbClr val="FFFFFF">
                                    <a:alpha val="0"/>
                                  </a:srgbClr>
                                </a:clrTo>
                              </a:clrChange>
                            </a:blip>
                            <a:srcRect/>
                            <a:stretch>
                              <a:fillRect/>
                            </a:stretch>
                          </a:blipFill>
                          <a:spPr bwMode="auto">
                            <a:xfrm>
                              <a:off x="6643688" y="3857625"/>
                              <a:ext cx="300037" cy="371475"/>
                            </a:xfrm>
                            <a:prstGeom prst="rect">
                              <a:avLst/>
                            </a:prstGeom>
                            <a:noFill/>
                            <a:ln w="9525">
                              <a:noFill/>
                              <a:miter lim="800000"/>
                              <a:headEnd/>
                              <a:tailEnd/>
                            </a:ln>
                          </a:spPr>
                        </a:pic>
                        <a:pic>
                          <a:nvPicPr>
                            <a:cNvPr id="11295" name="Picture 5"/>
                            <a:cNvPicPr>
                              <a:picLocks noChangeAspect="1" noChangeArrowheads="1"/>
                            </a:cNvPicPr>
                          </a:nvPicPr>
                          <a:blipFill>
                            <a:blip r:embed="rId13" cstate="print">
                              <a:clrChange>
                                <a:clrFrom>
                                  <a:srgbClr val="FFFFFF"/>
                                </a:clrFrom>
                                <a:clrTo>
                                  <a:srgbClr val="FFFFFF">
                                    <a:alpha val="0"/>
                                  </a:srgbClr>
                                </a:clrTo>
                              </a:clrChange>
                            </a:blip>
                            <a:srcRect/>
                            <a:stretch>
                              <a:fillRect/>
                            </a:stretch>
                          </a:blipFill>
                          <a:spPr bwMode="auto">
                            <a:xfrm>
                              <a:off x="7788275" y="4176713"/>
                              <a:ext cx="284163" cy="352425"/>
                            </a:xfrm>
                            <a:prstGeom prst="rect">
                              <a:avLst/>
                            </a:prstGeom>
                            <a:noFill/>
                            <a:ln w="9525">
                              <a:noFill/>
                              <a:miter lim="800000"/>
                              <a:headEnd/>
                              <a:tailEnd/>
                            </a:ln>
                          </a:spPr>
                        </a:pic>
                        <a:pic>
                          <a:nvPicPr>
                            <a:cNvPr id="39" name="Picture 35"/>
                            <a:cNvPicPr>
                              <a:picLocks noChangeAspect="1" noChangeArrowheads="1"/>
                            </a:cNvPicPr>
                          </a:nvPicPr>
                          <a:blipFill>
                            <a:blip r:embed="rId16" cstate="print">
                              <a:clrChange>
                                <a:clrFrom>
                                  <a:srgbClr val="FFFFFF"/>
                                </a:clrFrom>
                                <a:clrTo>
                                  <a:srgbClr val="FFFFFF">
                                    <a:alpha val="0"/>
                                  </a:srgbClr>
                                </a:clrTo>
                              </a:clrChange>
                            </a:blip>
                            <a:srcRect/>
                            <a:stretch>
                              <a:fillRect/>
                            </a:stretch>
                          </a:blipFill>
                          <a:spPr bwMode="auto">
                            <a:xfrm>
                              <a:off x="7143768" y="4286256"/>
                              <a:ext cx="143241" cy="404811"/>
                            </a:xfrm>
                            <a:prstGeom prst="rect">
                              <a:avLst/>
                            </a:prstGeom>
                            <a:noFill/>
                          </a:spPr>
                        </a:pic>
                      </lc:lockedCanvas>
                    </a:graphicData>
                  </a:graphic>
                </wp:inline>
              </w:drawing>
            </w:r>
          </w:p>
        </w:tc>
      </w:tr>
      <w:tr w:rsidR="001F49A2" w:rsidRPr="004F04DE" w:rsidTr="00B00294">
        <w:tc>
          <w:tcPr>
            <w:tcW w:w="2523" w:type="dxa"/>
          </w:tcPr>
          <w:p w:rsidR="009A5ABA" w:rsidRPr="00E41996" w:rsidRDefault="009A5ABA" w:rsidP="00E41996">
            <w:pPr>
              <w:pStyle w:val="ae"/>
              <w:numPr>
                <w:ilvl w:val="0"/>
                <w:numId w:val="16"/>
              </w:numPr>
              <w:spacing w:before="0"/>
              <w:ind w:leftChars="0"/>
              <w:jc w:val="center"/>
              <w:rPr>
                <w:sz w:val="18"/>
                <w:szCs w:val="22"/>
                <w:lang w:eastAsia="zh-TW"/>
              </w:rPr>
            </w:pPr>
            <w:r w:rsidRPr="00E41996">
              <w:rPr>
                <w:rFonts w:hint="eastAsia"/>
                <w:sz w:val="18"/>
                <w:szCs w:val="22"/>
                <w:lang w:eastAsia="zh-TW"/>
              </w:rPr>
              <w:t>Quad-tree</w:t>
            </w:r>
          </w:p>
        </w:tc>
        <w:tc>
          <w:tcPr>
            <w:tcW w:w="2354" w:type="dxa"/>
          </w:tcPr>
          <w:p w:rsidR="009A5ABA" w:rsidRPr="00E41996" w:rsidRDefault="009A5ABA" w:rsidP="00E41996">
            <w:pPr>
              <w:pStyle w:val="ae"/>
              <w:numPr>
                <w:ilvl w:val="0"/>
                <w:numId w:val="16"/>
              </w:numPr>
              <w:spacing w:before="0"/>
              <w:ind w:leftChars="0"/>
              <w:jc w:val="center"/>
              <w:rPr>
                <w:sz w:val="18"/>
                <w:szCs w:val="22"/>
                <w:lang w:eastAsia="zh-TW"/>
              </w:rPr>
            </w:pPr>
            <w:r w:rsidRPr="00E41996">
              <w:rPr>
                <w:rFonts w:hint="eastAsia"/>
                <w:sz w:val="18"/>
                <w:szCs w:val="22"/>
                <w:lang w:eastAsia="zh-TW"/>
              </w:rPr>
              <w:t>TMP-like</w:t>
            </w:r>
          </w:p>
        </w:tc>
        <w:tc>
          <w:tcPr>
            <w:tcW w:w="2346" w:type="dxa"/>
          </w:tcPr>
          <w:p w:rsidR="009A5ABA" w:rsidRPr="00E41996" w:rsidRDefault="009A5ABA" w:rsidP="00E41996">
            <w:pPr>
              <w:pStyle w:val="ae"/>
              <w:numPr>
                <w:ilvl w:val="0"/>
                <w:numId w:val="16"/>
              </w:numPr>
              <w:spacing w:before="0"/>
              <w:ind w:leftChars="0"/>
              <w:jc w:val="center"/>
              <w:rPr>
                <w:rFonts w:eastAsia="MS Mincho"/>
                <w:sz w:val="18"/>
                <w:szCs w:val="22"/>
                <w:lang w:eastAsia="ko-KR"/>
              </w:rPr>
            </w:pPr>
            <w:r w:rsidRPr="00E41996">
              <w:rPr>
                <w:rFonts w:hint="eastAsia"/>
                <w:sz w:val="18"/>
                <w:szCs w:val="22"/>
                <w:lang w:eastAsia="zh-TW"/>
              </w:rPr>
              <w:t>Geometry</w:t>
            </w:r>
          </w:p>
        </w:tc>
        <w:tc>
          <w:tcPr>
            <w:tcW w:w="2353" w:type="dxa"/>
          </w:tcPr>
          <w:p w:rsidR="009A5ABA" w:rsidRPr="00E41996" w:rsidRDefault="009A5ABA" w:rsidP="00E41996">
            <w:pPr>
              <w:pStyle w:val="ae"/>
              <w:numPr>
                <w:ilvl w:val="0"/>
                <w:numId w:val="16"/>
              </w:numPr>
              <w:spacing w:before="0"/>
              <w:ind w:leftChars="0"/>
              <w:jc w:val="center"/>
              <w:rPr>
                <w:sz w:val="18"/>
                <w:szCs w:val="22"/>
                <w:lang w:eastAsia="zh-TW"/>
              </w:rPr>
            </w:pPr>
            <w:r w:rsidRPr="00E41996">
              <w:rPr>
                <w:rFonts w:hint="eastAsia"/>
                <w:sz w:val="18"/>
                <w:szCs w:val="22"/>
                <w:lang w:eastAsia="zh-TW"/>
              </w:rPr>
              <w:t>Asymmetric</w:t>
            </w:r>
          </w:p>
        </w:tc>
      </w:tr>
    </w:tbl>
    <w:p w:rsidR="009A5ABA" w:rsidRPr="00B00294" w:rsidRDefault="00EF4D22" w:rsidP="00B00294">
      <w:pPr>
        <w:jc w:val="center"/>
        <w:rPr>
          <w:lang w:eastAsia="zh-TW"/>
        </w:rPr>
      </w:pPr>
      <w:r>
        <w:rPr>
          <w:rFonts w:hint="eastAsia"/>
          <w:szCs w:val="22"/>
          <w:lang w:eastAsia="zh-CN"/>
        </w:rPr>
        <w:t>Fig</w:t>
      </w:r>
      <w:r>
        <w:rPr>
          <w:rFonts w:hint="eastAsia"/>
          <w:szCs w:val="22"/>
          <w:lang w:eastAsia="zh-TW"/>
        </w:rPr>
        <w:t>ure</w:t>
      </w:r>
      <w:r w:rsidR="00B00294">
        <w:rPr>
          <w:rFonts w:hint="eastAsia"/>
          <w:szCs w:val="22"/>
          <w:lang w:eastAsia="zh-CN"/>
        </w:rPr>
        <w:t xml:space="preserve"> 1. </w:t>
      </w:r>
      <w:r w:rsidR="00DD1103" w:rsidRPr="00DD1103">
        <w:rPr>
          <w:rFonts w:hint="eastAsia"/>
          <w:bCs/>
          <w:lang w:eastAsia="zh-TW"/>
        </w:rPr>
        <w:t>POBMC combined with various motion partitions</w:t>
      </w:r>
    </w:p>
    <w:p w:rsidR="00544EFF" w:rsidRDefault="00544EFF" w:rsidP="00544EFF">
      <w:pPr>
        <w:spacing w:before="480"/>
        <w:jc w:val="both"/>
        <w:rPr>
          <w:color w:val="000000" w:themeColor="text1"/>
          <w:szCs w:val="22"/>
          <w:lang w:eastAsia="zh-TW"/>
        </w:rPr>
      </w:pPr>
      <w:r>
        <w:rPr>
          <w:rFonts w:hint="eastAsia"/>
          <w:szCs w:val="22"/>
          <w:lang w:eastAsia="zh-TW"/>
        </w:rPr>
        <w:lastRenderedPageBreak/>
        <w:t xml:space="preserve">Among the various applications of POBMC in Fig. 1, the combination of </w:t>
      </w:r>
      <w:r w:rsidRPr="00EE653C">
        <w:rPr>
          <w:szCs w:val="22"/>
          <w:lang w:eastAsia="zh-TW"/>
        </w:rPr>
        <w:t xml:space="preserve">template </w:t>
      </w:r>
      <w:r>
        <w:rPr>
          <w:rFonts w:hint="eastAsia"/>
          <w:szCs w:val="22"/>
          <w:lang w:eastAsia="zh-TW"/>
        </w:rPr>
        <w:t xml:space="preserve">matching prediction (TMP) and block motion-compensated prediction is of particular interest. Similar to bi-prediction, it carries out (pixel-adaptive) weighted prediction for the target block based on two MVs: one obtained from template </w:t>
      </w:r>
      <w:r>
        <w:rPr>
          <w:szCs w:val="22"/>
          <w:lang w:eastAsia="zh-TW"/>
        </w:rPr>
        <w:t>matching</w:t>
      </w:r>
      <w:r>
        <w:rPr>
          <w:rFonts w:hint="eastAsia"/>
          <w:szCs w:val="22"/>
          <w:lang w:eastAsia="zh-TW"/>
        </w:rPr>
        <w:t xml:space="preserve"> and the other from block motion estimation. Because the TMP MV is computed on the decoder side, this bi-prediction scheme need only transmit one block MV, making it particularly attractive. Unlike the conventional use of TMP, where it is intended for decoder side motion inference, the present invention aims to utilize TMP as a tool for improving prediction efficiency. Since we have less control over the selection of the TMP MV, </w:t>
      </w:r>
      <w:r w:rsidRPr="008E2F6C">
        <w:rPr>
          <w:rFonts w:hint="eastAsia"/>
          <w:szCs w:val="22"/>
          <w:lang w:eastAsia="zh-TW"/>
        </w:rPr>
        <w:t>a question that naturally arises is</w:t>
      </w:r>
      <w:r>
        <w:rPr>
          <w:rFonts w:hint="eastAsia"/>
          <w:szCs w:val="22"/>
          <w:lang w:eastAsia="zh-TW"/>
        </w:rPr>
        <w:t>,</w:t>
      </w:r>
      <w:r w:rsidRPr="008E2F6C">
        <w:rPr>
          <w:rFonts w:hint="eastAsia"/>
          <w:szCs w:val="22"/>
          <w:lang w:eastAsia="zh-TW"/>
        </w:rPr>
        <w:t xml:space="preserve"> how </w:t>
      </w:r>
      <w:r>
        <w:rPr>
          <w:rFonts w:hint="eastAsia"/>
          <w:szCs w:val="22"/>
          <w:lang w:eastAsia="zh-TW"/>
        </w:rPr>
        <w:t xml:space="preserve">can we </w:t>
      </w:r>
      <w:r w:rsidRPr="008E2F6C">
        <w:rPr>
          <w:rFonts w:hint="eastAsia"/>
          <w:szCs w:val="22"/>
          <w:lang w:eastAsia="zh-TW"/>
        </w:rPr>
        <w:t xml:space="preserve">optimize the search of </w:t>
      </w:r>
      <w:r>
        <w:rPr>
          <w:rFonts w:hint="eastAsia"/>
          <w:szCs w:val="22"/>
          <w:lang w:eastAsia="zh-TW"/>
        </w:rPr>
        <w:t xml:space="preserve">the </w:t>
      </w:r>
      <w:r w:rsidRPr="008E2F6C">
        <w:rPr>
          <w:rFonts w:hint="eastAsia"/>
          <w:szCs w:val="22"/>
          <w:lang w:eastAsia="zh-TW"/>
        </w:rPr>
        <w:t xml:space="preserve">block MV </w:t>
      </w:r>
      <w:r w:rsidRPr="008E2F6C">
        <w:rPr>
          <w:szCs w:val="22"/>
          <w:lang w:eastAsia="zh-TW"/>
        </w:rPr>
        <w:t xml:space="preserve">so that </w:t>
      </w:r>
      <w:r w:rsidRPr="008E2F6C">
        <w:rPr>
          <w:rFonts w:hint="eastAsia"/>
          <w:szCs w:val="22"/>
          <w:lang w:eastAsia="zh-TW"/>
        </w:rPr>
        <w:t xml:space="preserve">both MVs can be used to their </w:t>
      </w:r>
      <w:r>
        <w:rPr>
          <w:rFonts w:hint="eastAsia"/>
          <w:szCs w:val="22"/>
          <w:lang w:eastAsia="zh-TW"/>
        </w:rPr>
        <w:t xml:space="preserve">best </w:t>
      </w:r>
      <w:r w:rsidRPr="008E2F6C">
        <w:rPr>
          <w:rFonts w:hint="eastAsia"/>
          <w:szCs w:val="22"/>
          <w:lang w:eastAsia="zh-TW"/>
        </w:rPr>
        <w:t>advantage</w:t>
      </w:r>
      <w:r w:rsidRPr="008E2F6C">
        <w:rPr>
          <w:szCs w:val="22"/>
          <w:lang w:eastAsia="zh-TW"/>
        </w:rPr>
        <w:t xml:space="preserve"> </w:t>
      </w:r>
      <w:r>
        <w:rPr>
          <w:rFonts w:hint="eastAsia"/>
          <w:szCs w:val="22"/>
          <w:lang w:eastAsia="zh-TW"/>
        </w:rPr>
        <w:t xml:space="preserve">for minimizing prediction error? </w:t>
      </w:r>
    </w:p>
    <w:p w:rsidR="00544EFF" w:rsidRDefault="00544EFF" w:rsidP="00544EFF">
      <w:pPr>
        <w:jc w:val="both"/>
        <w:rPr>
          <w:color w:val="000000" w:themeColor="text1"/>
          <w:szCs w:val="22"/>
          <w:lang w:eastAsia="zh-TW"/>
        </w:rPr>
      </w:pPr>
      <w:r w:rsidRPr="00B06914">
        <w:rPr>
          <w:rFonts w:hint="eastAsia"/>
          <w:szCs w:val="22"/>
          <w:lang w:eastAsia="zh-TW"/>
        </w:rPr>
        <w:t xml:space="preserve">To gain </w:t>
      </w:r>
      <w:r>
        <w:rPr>
          <w:rFonts w:hint="eastAsia"/>
          <w:szCs w:val="22"/>
          <w:lang w:eastAsia="zh-TW"/>
        </w:rPr>
        <w:t xml:space="preserve">some </w:t>
      </w:r>
      <w:r w:rsidRPr="00B06914">
        <w:rPr>
          <w:rFonts w:hint="eastAsia"/>
          <w:szCs w:val="22"/>
          <w:lang w:eastAsia="zh-TW"/>
        </w:rPr>
        <w:t>insights into the answer, Fig. 2</w:t>
      </w:r>
      <w:r>
        <w:rPr>
          <w:rFonts w:hint="eastAsia"/>
          <w:szCs w:val="22"/>
          <w:lang w:eastAsia="zh-TW"/>
        </w:rPr>
        <w:t xml:space="preserve"> plots the mean square</w:t>
      </w:r>
      <w:r w:rsidR="00EA66EE">
        <w:rPr>
          <w:rFonts w:hint="eastAsia"/>
          <w:szCs w:val="22"/>
          <w:lang w:eastAsia="zh-TW"/>
        </w:rPr>
        <w:t>d</w:t>
      </w:r>
      <w:r>
        <w:rPr>
          <w:rFonts w:hint="eastAsia"/>
          <w:szCs w:val="22"/>
          <w:lang w:eastAsia="zh-TW"/>
        </w:rPr>
        <w:t xml:space="preserve"> prediction error surface with the single use of TMP MV for motion compensation of the target block. It is seen that </w:t>
      </w:r>
      <w:r>
        <w:rPr>
          <w:rFonts w:hint="eastAsia"/>
          <w:color w:val="000000" w:themeColor="text1"/>
          <w:szCs w:val="22"/>
          <w:lang w:eastAsia="zh-TW"/>
        </w:rPr>
        <w:t>this MV</w:t>
      </w:r>
      <w:r w:rsidRPr="00821584">
        <w:rPr>
          <w:color w:val="000000" w:themeColor="text1"/>
          <w:szCs w:val="22"/>
          <w:lang w:eastAsia="zh-TW"/>
        </w:rPr>
        <w:t xml:space="preserve"> tends to minimize the prediction error in </w:t>
      </w:r>
      <w:r>
        <w:rPr>
          <w:rFonts w:hint="eastAsia"/>
          <w:color w:val="000000" w:themeColor="text1"/>
          <w:szCs w:val="22"/>
          <w:lang w:eastAsia="zh-TW"/>
        </w:rPr>
        <w:t>the</w:t>
      </w:r>
      <w:r w:rsidRPr="00821584">
        <w:rPr>
          <w:color w:val="000000" w:themeColor="text1"/>
          <w:szCs w:val="22"/>
          <w:lang w:eastAsia="zh-TW"/>
        </w:rPr>
        <w:t xml:space="preserve"> upper</w:t>
      </w:r>
      <w:r w:rsidRPr="00FE6472">
        <w:rPr>
          <w:color w:val="000000" w:themeColor="text1"/>
          <w:szCs w:val="22"/>
          <w:lang w:eastAsia="zh-TW"/>
        </w:rPr>
        <w:t xml:space="preserve"> left quarter</w:t>
      </w:r>
      <w:r>
        <w:rPr>
          <w:rFonts w:hint="eastAsia"/>
          <w:color w:val="000000" w:themeColor="text1"/>
          <w:szCs w:val="22"/>
          <w:lang w:eastAsia="zh-TW"/>
        </w:rPr>
        <w:t xml:space="preserve">, a result that is intuitively agreeable since it approximates the true motion associated with the template centroid. This observation implies that the block MV </w:t>
      </w:r>
      <w:r>
        <w:rPr>
          <w:color w:val="000000" w:themeColor="text1"/>
          <w:szCs w:val="22"/>
          <w:lang w:eastAsia="zh-TW"/>
        </w:rPr>
        <w:t>should</w:t>
      </w:r>
      <w:r>
        <w:rPr>
          <w:rFonts w:hint="eastAsia"/>
          <w:color w:val="000000" w:themeColor="text1"/>
          <w:szCs w:val="22"/>
          <w:lang w:eastAsia="zh-TW"/>
        </w:rPr>
        <w:t xml:space="preserve"> be managed to </w:t>
      </w:r>
      <w:r w:rsidRPr="00FE6472">
        <w:rPr>
          <w:color w:val="000000" w:themeColor="text1"/>
          <w:szCs w:val="22"/>
          <w:lang w:eastAsia="zh-TW"/>
        </w:rPr>
        <w:t xml:space="preserve">contribute more to minimizing the </w:t>
      </w:r>
      <w:r>
        <w:rPr>
          <w:rFonts w:hint="eastAsia"/>
          <w:color w:val="000000" w:themeColor="text1"/>
          <w:szCs w:val="22"/>
          <w:lang w:eastAsia="zh-TW"/>
        </w:rPr>
        <w:t>error</w:t>
      </w:r>
      <w:r w:rsidRPr="00FE6472">
        <w:rPr>
          <w:color w:val="000000" w:themeColor="text1"/>
          <w:szCs w:val="22"/>
          <w:lang w:eastAsia="zh-TW"/>
        </w:rPr>
        <w:t xml:space="preserve"> in the remaining part</w:t>
      </w:r>
      <w:r>
        <w:rPr>
          <w:rFonts w:hint="eastAsia"/>
          <w:color w:val="000000" w:themeColor="text1"/>
          <w:szCs w:val="22"/>
          <w:lang w:eastAsia="zh-TW"/>
        </w:rPr>
        <w:t xml:space="preserve">, especially in the bottom right region. We thus propose in this contribution a new search criterion for the block MV to achieve this objective. </w:t>
      </w:r>
    </w:p>
    <w:p w:rsidR="00D85758" w:rsidRPr="00544EFF" w:rsidRDefault="007D7009" w:rsidP="00240C03">
      <w:pPr>
        <w:jc w:val="both"/>
        <w:rPr>
          <w:color w:val="000000" w:themeColor="text1"/>
          <w:szCs w:val="22"/>
          <w:lang w:eastAsia="zh-TW"/>
        </w:rPr>
      </w:pPr>
      <w:r>
        <w:rPr>
          <w:rFonts w:hint="eastAsia"/>
          <w:color w:val="000000" w:themeColor="text1"/>
          <w:szCs w:val="22"/>
          <w:lang w:eastAsia="zh-TW"/>
        </w:rPr>
        <w:t>In the interest of time, t</w:t>
      </w:r>
      <w:r w:rsidR="00544EFF">
        <w:rPr>
          <w:rFonts w:hint="eastAsia"/>
          <w:color w:val="000000" w:themeColor="text1"/>
          <w:szCs w:val="22"/>
          <w:lang w:eastAsia="zh-TW"/>
        </w:rPr>
        <w:t xml:space="preserve">his new prediction mode is </w:t>
      </w:r>
      <w:r w:rsidR="00AC667E">
        <w:rPr>
          <w:rFonts w:hint="eastAsia"/>
          <w:color w:val="000000" w:themeColor="text1"/>
          <w:szCs w:val="22"/>
          <w:lang w:eastAsia="zh-TW"/>
        </w:rPr>
        <w:t>currently</w:t>
      </w:r>
      <w:r w:rsidR="00544EFF">
        <w:rPr>
          <w:rFonts w:hint="eastAsia"/>
          <w:color w:val="000000" w:themeColor="text1"/>
          <w:szCs w:val="22"/>
          <w:lang w:eastAsia="zh-TW"/>
        </w:rPr>
        <w:t xml:space="preserve"> applied to 16x16 P-MBs </w:t>
      </w:r>
      <w:r w:rsidR="00AC667E">
        <w:rPr>
          <w:rFonts w:hint="eastAsia"/>
          <w:color w:val="000000" w:themeColor="text1"/>
          <w:szCs w:val="22"/>
          <w:lang w:eastAsia="zh-TW"/>
        </w:rPr>
        <w:t xml:space="preserve">only </w:t>
      </w:r>
      <w:r w:rsidR="00544EFF">
        <w:rPr>
          <w:rFonts w:hint="eastAsia"/>
          <w:color w:val="000000" w:themeColor="text1"/>
          <w:szCs w:val="22"/>
          <w:lang w:eastAsia="zh-TW"/>
        </w:rPr>
        <w:t xml:space="preserve">as an enhancement and is thus termed the P+ mode. Its notion however can readily be extended to any MB or sub-MB partition with single- or multi-hypothesis prediction. Moreover, our framework allows the TMP MV to be replaced with a MV inferred by other means. </w:t>
      </w:r>
    </w:p>
    <w:p w:rsidR="00EF4D22" w:rsidRDefault="006854FF" w:rsidP="00EF4D22">
      <w:pPr>
        <w:jc w:val="center"/>
        <w:rPr>
          <w:color w:val="000000" w:themeColor="text1"/>
          <w:szCs w:val="22"/>
          <w:lang w:eastAsia="zh-TW"/>
        </w:rPr>
      </w:pPr>
      <w:r>
        <w:rPr>
          <w:noProof/>
          <w:color w:val="000000" w:themeColor="text1"/>
          <w:szCs w:val="22"/>
          <w:lang w:eastAsia="zh-TW"/>
        </w:rPr>
        <w:drawing>
          <wp:inline distT="0" distB="0" distL="0" distR="0">
            <wp:extent cx="1569510" cy="1492250"/>
            <wp:effectExtent l="19050" t="0" r="0" b="0"/>
            <wp:docPr id="7" name="圖片 6" descr="TMP_error_surf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P_error_surface.JPG"/>
                    <pic:cNvPicPr/>
                  </pic:nvPicPr>
                  <pic:blipFill>
                    <a:blip r:embed="rId17" cstate="print"/>
                    <a:stretch>
                      <a:fillRect/>
                    </a:stretch>
                  </pic:blipFill>
                  <pic:spPr>
                    <a:xfrm>
                      <a:off x="0" y="0"/>
                      <a:ext cx="1572263" cy="1494867"/>
                    </a:xfrm>
                    <a:prstGeom prst="rect">
                      <a:avLst/>
                    </a:prstGeom>
                  </pic:spPr>
                </pic:pic>
              </a:graphicData>
            </a:graphic>
          </wp:inline>
        </w:drawing>
      </w:r>
    </w:p>
    <w:p w:rsidR="00EF4D22" w:rsidRDefault="00EF4D22" w:rsidP="00EF4D22">
      <w:pPr>
        <w:jc w:val="center"/>
        <w:rPr>
          <w:color w:val="000000" w:themeColor="text1"/>
          <w:szCs w:val="22"/>
          <w:lang w:eastAsia="zh-TW"/>
        </w:rPr>
      </w:pPr>
      <w:r>
        <w:rPr>
          <w:rFonts w:hint="eastAsia"/>
          <w:color w:val="000000" w:themeColor="text1"/>
          <w:szCs w:val="22"/>
          <w:lang w:eastAsia="zh-TW"/>
        </w:rPr>
        <w:t xml:space="preserve">Figure 2. </w:t>
      </w:r>
      <w:r w:rsidR="00D5733F">
        <w:rPr>
          <w:rFonts w:hint="eastAsia"/>
          <w:color w:val="000000" w:themeColor="text1"/>
          <w:szCs w:val="22"/>
          <w:lang w:eastAsia="zh-TW"/>
        </w:rPr>
        <w:t>Mean square</w:t>
      </w:r>
      <w:r w:rsidR="007359C3">
        <w:rPr>
          <w:rFonts w:hint="eastAsia"/>
          <w:color w:val="000000" w:themeColor="text1"/>
          <w:szCs w:val="22"/>
          <w:lang w:eastAsia="zh-TW"/>
        </w:rPr>
        <w:t>d</w:t>
      </w:r>
      <w:r w:rsidR="00D5733F">
        <w:rPr>
          <w:rFonts w:hint="eastAsia"/>
          <w:color w:val="000000" w:themeColor="text1"/>
          <w:szCs w:val="22"/>
          <w:lang w:eastAsia="zh-TW"/>
        </w:rPr>
        <w:t xml:space="preserve"> prediction error </w:t>
      </w:r>
      <w:r w:rsidR="000310BE">
        <w:rPr>
          <w:rFonts w:hint="eastAsia"/>
          <w:color w:val="000000" w:themeColor="text1"/>
          <w:szCs w:val="22"/>
          <w:lang w:eastAsia="zh-TW"/>
        </w:rPr>
        <w:t xml:space="preserve">surface </w:t>
      </w:r>
      <w:r w:rsidR="00D5733F">
        <w:rPr>
          <w:rFonts w:hint="eastAsia"/>
          <w:color w:val="000000" w:themeColor="text1"/>
          <w:szCs w:val="22"/>
          <w:lang w:eastAsia="zh-TW"/>
        </w:rPr>
        <w:t>of TMP</w:t>
      </w:r>
      <w:r w:rsidR="00483D85">
        <w:rPr>
          <w:rFonts w:hint="eastAsia"/>
          <w:color w:val="000000" w:themeColor="text1"/>
          <w:szCs w:val="22"/>
          <w:lang w:eastAsia="zh-TW"/>
        </w:rPr>
        <w:t xml:space="preserve"> using the sequence </w:t>
      </w:r>
      <w:r w:rsidR="00483D85">
        <w:rPr>
          <w:color w:val="000000" w:themeColor="text1"/>
          <w:szCs w:val="22"/>
          <w:lang w:eastAsia="zh-TW"/>
        </w:rPr>
        <w:t>“</w:t>
      </w:r>
      <w:r w:rsidR="00B73E39">
        <w:rPr>
          <w:rFonts w:hint="eastAsia"/>
          <w:color w:val="000000" w:themeColor="text1"/>
          <w:szCs w:val="22"/>
          <w:lang w:eastAsia="zh-TW"/>
        </w:rPr>
        <w:t>Football</w:t>
      </w:r>
      <w:r w:rsidR="00483D85">
        <w:rPr>
          <w:color w:val="000000" w:themeColor="text1"/>
          <w:szCs w:val="22"/>
          <w:lang w:eastAsia="zh-TW"/>
        </w:rPr>
        <w:t>”</w:t>
      </w:r>
      <w:r w:rsidR="00D5733F">
        <w:rPr>
          <w:rFonts w:hint="eastAsia"/>
          <w:color w:val="000000" w:themeColor="text1"/>
          <w:szCs w:val="22"/>
          <w:lang w:eastAsia="zh-TW"/>
        </w:rPr>
        <w:t>.</w:t>
      </w:r>
    </w:p>
    <w:p w:rsidR="00501AF7" w:rsidRPr="00B73E39" w:rsidRDefault="00501AF7" w:rsidP="00EF4D22">
      <w:pPr>
        <w:jc w:val="center"/>
        <w:rPr>
          <w:color w:val="000000" w:themeColor="text1"/>
          <w:szCs w:val="22"/>
          <w:lang w:eastAsia="zh-TW"/>
        </w:rPr>
      </w:pPr>
    </w:p>
    <w:p w:rsidR="00EA0902" w:rsidRPr="00EB23AC" w:rsidRDefault="00EA0902" w:rsidP="00501AF7">
      <w:pPr>
        <w:pStyle w:val="1"/>
        <w:jc w:val="both"/>
        <w:rPr>
          <w:color w:val="000000" w:themeColor="text1"/>
          <w:lang w:eastAsia="zh-TW"/>
        </w:rPr>
      </w:pPr>
      <w:r w:rsidRPr="00EB23AC">
        <w:rPr>
          <w:rFonts w:hint="eastAsia"/>
          <w:color w:val="000000" w:themeColor="text1"/>
          <w:lang w:eastAsia="zh-TW"/>
        </w:rPr>
        <w:t>P+ Prediction Mode</w:t>
      </w:r>
    </w:p>
    <w:p w:rsidR="00501AF7" w:rsidRPr="00EB23AC" w:rsidRDefault="00450E19" w:rsidP="00EA0902">
      <w:pPr>
        <w:pStyle w:val="2"/>
        <w:rPr>
          <w:color w:val="000000" w:themeColor="text1"/>
          <w:lang w:eastAsia="zh-TW"/>
        </w:rPr>
      </w:pPr>
      <w:r>
        <w:rPr>
          <w:rFonts w:eastAsiaTheme="minorEastAsia" w:hint="eastAsia"/>
          <w:color w:val="000000" w:themeColor="text1"/>
          <w:lang w:eastAsia="zh-TW"/>
        </w:rPr>
        <w:t>Theoretical Analysis</w:t>
      </w:r>
    </w:p>
    <w:p w:rsidR="0063103E" w:rsidRDefault="00F36D5E" w:rsidP="0008735A">
      <w:pPr>
        <w:jc w:val="both"/>
        <w:rPr>
          <w:color w:val="000000" w:themeColor="text1"/>
          <w:lang w:eastAsia="zh-TW"/>
        </w:rPr>
      </w:pPr>
      <w:r>
        <w:rPr>
          <w:rFonts w:hint="eastAsia"/>
          <w:color w:val="000000" w:themeColor="text1"/>
          <w:lang w:eastAsia="zh-TW"/>
        </w:rPr>
        <w:t xml:space="preserve">The usual search criterion of </w:t>
      </w:r>
      <w:r w:rsidR="00992F8F">
        <w:rPr>
          <w:rFonts w:hint="eastAsia"/>
          <w:color w:val="000000" w:themeColor="text1"/>
          <w:lang w:eastAsia="zh-TW"/>
        </w:rPr>
        <w:t xml:space="preserve">a </w:t>
      </w:r>
      <w:r>
        <w:rPr>
          <w:rFonts w:hint="eastAsia"/>
          <w:color w:val="000000" w:themeColor="text1"/>
          <w:lang w:eastAsia="zh-TW"/>
        </w:rPr>
        <w:t xml:space="preserve">block MV is to minimize </w:t>
      </w:r>
      <w:r w:rsidR="004A4CE2">
        <w:rPr>
          <w:rFonts w:hint="eastAsia"/>
          <w:color w:val="000000" w:themeColor="text1"/>
          <w:lang w:eastAsia="zh-TW"/>
        </w:rPr>
        <w:t>square</w:t>
      </w:r>
      <w:r w:rsidR="0081201D">
        <w:rPr>
          <w:rFonts w:hint="eastAsia"/>
          <w:color w:val="000000" w:themeColor="text1"/>
          <w:lang w:eastAsia="zh-TW"/>
        </w:rPr>
        <w:t>d</w:t>
      </w:r>
      <w:r w:rsidR="004A4CE2">
        <w:rPr>
          <w:rFonts w:hint="eastAsia"/>
          <w:color w:val="000000" w:themeColor="text1"/>
          <w:lang w:eastAsia="zh-TW"/>
        </w:rPr>
        <w:t xml:space="preserve"> </w:t>
      </w:r>
      <w:r>
        <w:rPr>
          <w:rFonts w:hint="eastAsia"/>
          <w:color w:val="000000" w:themeColor="text1"/>
          <w:lang w:eastAsia="zh-TW"/>
        </w:rPr>
        <w:t>prediction error</w:t>
      </w:r>
      <w:r w:rsidR="00014172">
        <w:rPr>
          <w:rFonts w:hint="eastAsia"/>
          <w:color w:val="000000" w:themeColor="text1"/>
          <w:lang w:eastAsia="zh-TW"/>
        </w:rPr>
        <w:t xml:space="preserve"> over </w:t>
      </w:r>
      <w:r w:rsidR="004A4CE2">
        <w:rPr>
          <w:rFonts w:hint="eastAsia"/>
          <w:color w:val="000000" w:themeColor="text1"/>
          <w:lang w:eastAsia="zh-TW"/>
        </w:rPr>
        <w:t xml:space="preserve">the pixels </w:t>
      </w:r>
      <w:r w:rsidR="00BC20CE">
        <w:rPr>
          <w:rFonts w:hint="eastAsia"/>
          <w:color w:val="000000" w:themeColor="text1"/>
          <w:lang w:eastAsia="zh-TW"/>
        </w:rPr>
        <w:t xml:space="preserve">in the </w:t>
      </w:r>
      <w:r w:rsidR="00B36C50">
        <w:rPr>
          <w:rFonts w:hint="eastAsia"/>
          <w:color w:val="000000" w:themeColor="text1"/>
          <w:lang w:eastAsia="zh-TW"/>
        </w:rPr>
        <w:t>prediction</w:t>
      </w:r>
      <w:r w:rsidR="00BC20CE">
        <w:rPr>
          <w:rFonts w:hint="eastAsia"/>
          <w:color w:val="000000" w:themeColor="text1"/>
          <w:lang w:eastAsia="zh-TW"/>
        </w:rPr>
        <w:t xml:space="preserve"> block</w:t>
      </w:r>
      <w:r>
        <w:rPr>
          <w:rFonts w:hint="eastAsia"/>
          <w:color w:val="000000" w:themeColor="text1"/>
          <w:lang w:eastAsia="zh-TW"/>
        </w:rPr>
        <w:t xml:space="preserve">. </w:t>
      </w:r>
      <w:r w:rsidR="00BC20CE">
        <w:rPr>
          <w:rFonts w:hint="eastAsia"/>
          <w:color w:val="000000" w:themeColor="text1"/>
          <w:lang w:eastAsia="zh-TW"/>
        </w:rPr>
        <w:t xml:space="preserve">However, with the new prediction mode, we wish to arrive at a block MV that when </w:t>
      </w:r>
      <w:r w:rsidR="002F2032">
        <w:rPr>
          <w:rFonts w:hint="eastAsia"/>
          <w:color w:val="000000" w:themeColor="text1"/>
          <w:lang w:eastAsia="zh-TW"/>
        </w:rPr>
        <w:t xml:space="preserve">applied together </w:t>
      </w:r>
      <w:r w:rsidR="00BC20CE">
        <w:rPr>
          <w:rFonts w:hint="eastAsia"/>
          <w:color w:val="000000" w:themeColor="text1"/>
          <w:lang w:eastAsia="zh-TW"/>
        </w:rPr>
        <w:t xml:space="preserve">with </w:t>
      </w:r>
      <w:r w:rsidR="00FF4F74" w:rsidRPr="00EB23AC">
        <w:rPr>
          <w:rFonts w:hint="eastAsia"/>
          <w:color w:val="000000" w:themeColor="text1"/>
          <w:lang w:eastAsia="zh-TW"/>
        </w:rPr>
        <w:t xml:space="preserve">the </w:t>
      </w:r>
      <w:r w:rsidR="0081201D">
        <w:rPr>
          <w:rFonts w:hint="eastAsia"/>
          <w:color w:val="000000" w:themeColor="text1"/>
          <w:lang w:eastAsia="zh-TW"/>
        </w:rPr>
        <w:t>TMP</w:t>
      </w:r>
      <w:r w:rsidR="00FF4F74" w:rsidRPr="00EB23AC">
        <w:rPr>
          <w:rFonts w:hint="eastAsia"/>
          <w:color w:val="000000" w:themeColor="text1"/>
          <w:lang w:eastAsia="zh-TW"/>
        </w:rPr>
        <w:t xml:space="preserve"> MV</w:t>
      </w:r>
      <w:r w:rsidR="002F2032">
        <w:rPr>
          <w:rFonts w:hint="eastAsia"/>
          <w:color w:val="000000" w:themeColor="text1"/>
          <w:lang w:eastAsia="zh-TW"/>
        </w:rPr>
        <w:t xml:space="preserve"> for </w:t>
      </w:r>
      <w:r w:rsidR="00386F30">
        <w:rPr>
          <w:rFonts w:hint="eastAsia"/>
          <w:color w:val="000000" w:themeColor="text1"/>
          <w:lang w:eastAsia="zh-TW"/>
        </w:rPr>
        <w:t>POBMC</w:t>
      </w:r>
      <w:r w:rsidR="00BC20CE">
        <w:rPr>
          <w:rFonts w:hint="eastAsia"/>
          <w:color w:val="000000" w:themeColor="text1"/>
          <w:lang w:eastAsia="zh-TW"/>
        </w:rPr>
        <w:t>,</w:t>
      </w:r>
      <w:r w:rsidR="008F3BD1">
        <w:rPr>
          <w:rFonts w:hint="eastAsia"/>
          <w:color w:val="000000" w:themeColor="text1"/>
          <w:lang w:eastAsia="zh-TW"/>
        </w:rPr>
        <w:t xml:space="preserve"> </w:t>
      </w:r>
      <w:r w:rsidR="00BC20CE">
        <w:rPr>
          <w:rFonts w:hint="eastAsia"/>
          <w:color w:val="000000" w:themeColor="text1"/>
          <w:lang w:eastAsia="zh-TW"/>
        </w:rPr>
        <w:t>result</w:t>
      </w:r>
      <w:r w:rsidR="008F3BD1">
        <w:rPr>
          <w:rFonts w:hint="eastAsia"/>
          <w:color w:val="000000" w:themeColor="text1"/>
          <w:lang w:eastAsia="zh-TW"/>
        </w:rPr>
        <w:t>s</w:t>
      </w:r>
      <w:r w:rsidR="00BC20CE">
        <w:rPr>
          <w:rFonts w:hint="eastAsia"/>
          <w:color w:val="000000" w:themeColor="text1"/>
          <w:lang w:eastAsia="zh-TW"/>
        </w:rPr>
        <w:t xml:space="preserve"> in minimum prediction error. </w:t>
      </w:r>
      <w:r w:rsidR="00387B2C">
        <w:rPr>
          <w:rFonts w:hint="eastAsia"/>
          <w:color w:val="000000" w:themeColor="text1"/>
          <w:lang w:eastAsia="zh-TW"/>
        </w:rPr>
        <w:t xml:space="preserve">To proceed analytically, </w:t>
      </w:r>
      <w:r w:rsidR="00D30649">
        <w:rPr>
          <w:rFonts w:hint="eastAsia"/>
          <w:color w:val="000000" w:themeColor="text1"/>
          <w:lang w:eastAsia="zh-TW"/>
        </w:rPr>
        <w:t xml:space="preserve">we approximate </w:t>
      </w:r>
      <w:r w:rsidR="0063103E">
        <w:rPr>
          <w:color w:val="000000" w:themeColor="text1"/>
          <w:lang w:eastAsia="zh-TW"/>
        </w:rPr>
        <w:t>the</w:t>
      </w:r>
      <w:r w:rsidR="0063103E">
        <w:rPr>
          <w:rFonts w:hint="eastAsia"/>
          <w:color w:val="000000" w:themeColor="text1"/>
          <w:lang w:eastAsia="zh-TW"/>
        </w:rPr>
        <w:t xml:space="preserve"> TMP MV as the motion</w:t>
      </w:r>
      <w:r w:rsidR="00B54265">
        <w:rPr>
          <w:rFonts w:hint="eastAsia"/>
          <w:color w:val="000000" w:themeColor="text1"/>
          <w:lang w:eastAsia="zh-TW"/>
        </w:rPr>
        <w:t xml:space="preserve"> of</w:t>
      </w:r>
      <w:r w:rsidR="0063103E">
        <w:rPr>
          <w:rFonts w:hint="eastAsia"/>
          <w:color w:val="000000" w:themeColor="text1"/>
          <w:lang w:eastAsia="zh-TW"/>
        </w:rPr>
        <w:t xml:space="preserve"> </w:t>
      </w:r>
      <w:r w:rsidR="00FF4F74" w:rsidRPr="00EB23AC">
        <w:rPr>
          <w:color w:val="000000" w:themeColor="text1"/>
          <w:lang w:eastAsia="zh-TW"/>
        </w:rPr>
        <w:t>the template centroid</w:t>
      </w:r>
      <w:r w:rsidR="00FF4F74" w:rsidRPr="00EB23AC">
        <w:rPr>
          <w:rFonts w:hint="eastAsia"/>
          <w:color w:val="000000" w:themeColor="text1"/>
          <w:lang w:eastAsia="zh-TW"/>
        </w:rPr>
        <w:t xml:space="preserve"> </w:t>
      </w:r>
      <m:oMath>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t</m:t>
            </m:r>
          </m:sub>
        </m:sSub>
      </m:oMath>
      <w:r w:rsidR="0063103E">
        <w:rPr>
          <w:rFonts w:hint="eastAsia"/>
          <w:color w:val="000000" w:themeColor="text1"/>
          <w:lang w:eastAsia="zh-TW"/>
        </w:rPr>
        <w:t xml:space="preserve"> and </w:t>
      </w:r>
      <w:r w:rsidR="00B54265">
        <w:rPr>
          <w:rFonts w:hint="eastAsia"/>
          <w:color w:val="000000" w:themeColor="text1"/>
          <w:lang w:eastAsia="zh-TW"/>
        </w:rPr>
        <w:t xml:space="preserve">assume the block MV to be found </w:t>
      </w:r>
      <w:r w:rsidR="0008735A">
        <w:rPr>
          <w:color w:val="000000" w:themeColor="text1"/>
          <w:lang w:eastAsia="zh-TW"/>
        </w:rPr>
        <w:t>corresponds</w:t>
      </w:r>
      <w:r w:rsidR="0008735A">
        <w:rPr>
          <w:rFonts w:hint="eastAsia"/>
          <w:color w:val="000000" w:themeColor="text1"/>
          <w:lang w:eastAsia="zh-TW"/>
        </w:rPr>
        <w:t xml:space="preserve"> to </w:t>
      </w:r>
      <w:r w:rsidR="00B54265">
        <w:rPr>
          <w:rFonts w:hint="eastAsia"/>
          <w:color w:val="000000" w:themeColor="text1"/>
          <w:lang w:eastAsia="zh-TW"/>
        </w:rPr>
        <w:t>the true motion of some unknown pixel</w:t>
      </w:r>
      <w:r w:rsidR="0008735A">
        <w:rPr>
          <w:rFonts w:hint="eastAsia"/>
          <w:color w:val="000000" w:themeColor="text1"/>
          <w:lang w:eastAsia="zh-TW"/>
        </w:rPr>
        <w:t xml:space="preserve"> </w:t>
      </w:r>
      <m:oMath>
        <m:r>
          <m:rPr>
            <m:sty m:val="b"/>
          </m:rPr>
          <w:rPr>
            <w:rFonts w:ascii="Cambria Math" w:hAnsi="Cambria Math"/>
            <w:color w:val="000000" w:themeColor="text1"/>
            <w:lang w:eastAsia="zh-TW"/>
          </w:rPr>
          <m:t>b</m:t>
        </m:r>
      </m:oMath>
      <w:r w:rsidR="00387B2C">
        <w:rPr>
          <w:rFonts w:hint="eastAsia"/>
          <w:color w:val="000000" w:themeColor="text1"/>
          <w:lang w:eastAsia="zh-TW"/>
        </w:rPr>
        <w:t>.</w:t>
      </w:r>
      <w:r w:rsidR="0063103E">
        <w:rPr>
          <w:rFonts w:hint="eastAsia"/>
          <w:color w:val="000000" w:themeColor="text1"/>
          <w:lang w:eastAsia="zh-TW"/>
        </w:rPr>
        <w:t xml:space="preserve"> </w:t>
      </w:r>
      <w:r w:rsidR="00387B2C">
        <w:rPr>
          <w:rFonts w:hint="eastAsia"/>
          <w:color w:val="000000" w:themeColor="text1"/>
          <w:lang w:eastAsia="zh-TW"/>
        </w:rPr>
        <w:t>The</w:t>
      </w:r>
      <w:r w:rsidR="0063103E">
        <w:rPr>
          <w:rFonts w:hint="eastAsia"/>
          <w:color w:val="000000" w:themeColor="text1"/>
          <w:lang w:eastAsia="zh-TW"/>
        </w:rPr>
        <w:t xml:space="preserve"> problem </w:t>
      </w:r>
      <w:r w:rsidR="00387B2C">
        <w:rPr>
          <w:rFonts w:hint="eastAsia"/>
          <w:color w:val="000000" w:themeColor="text1"/>
          <w:lang w:eastAsia="zh-TW"/>
        </w:rPr>
        <w:t xml:space="preserve">to find the block MV can now be </w:t>
      </w:r>
      <w:r w:rsidR="00AE4421">
        <w:rPr>
          <w:rFonts w:hint="eastAsia"/>
          <w:color w:val="000000" w:themeColor="text1"/>
          <w:lang w:eastAsia="zh-TW"/>
        </w:rPr>
        <w:t>cast</w:t>
      </w:r>
      <w:r w:rsidR="0008735A">
        <w:rPr>
          <w:rFonts w:hint="eastAsia"/>
          <w:color w:val="000000" w:themeColor="text1"/>
          <w:lang w:eastAsia="zh-TW"/>
        </w:rPr>
        <w:t xml:space="preserve"> as the </w:t>
      </w:r>
      <w:r w:rsidR="00B54265">
        <w:rPr>
          <w:rFonts w:hint="eastAsia"/>
          <w:color w:val="000000" w:themeColor="text1"/>
          <w:lang w:eastAsia="zh-TW"/>
        </w:rPr>
        <w:t>search</w:t>
      </w:r>
      <w:r w:rsidR="00387B2C">
        <w:rPr>
          <w:rFonts w:hint="eastAsia"/>
          <w:color w:val="000000" w:themeColor="text1"/>
          <w:lang w:eastAsia="zh-TW"/>
        </w:rPr>
        <w:t xml:space="preserve"> for</w:t>
      </w:r>
      <w:r w:rsidR="0008735A">
        <w:rPr>
          <w:rFonts w:hint="eastAsia"/>
          <w:color w:val="000000" w:themeColor="text1"/>
          <w:lang w:eastAsia="zh-TW"/>
        </w:rPr>
        <w:t xml:space="preserve"> </w:t>
      </w:r>
      <w:r w:rsidR="00387B2C">
        <w:rPr>
          <w:rFonts w:hint="eastAsia"/>
          <w:color w:val="000000" w:themeColor="text1"/>
          <w:lang w:eastAsia="zh-TW"/>
        </w:rPr>
        <w:t>that</w:t>
      </w:r>
      <w:r w:rsidR="00E45F34">
        <w:rPr>
          <w:rFonts w:hint="eastAsia"/>
          <w:color w:val="000000" w:themeColor="text1"/>
          <w:lang w:eastAsia="zh-TW"/>
        </w:rPr>
        <w:t xml:space="preserve"> </w:t>
      </w:r>
      <w:r w:rsidR="0008735A">
        <w:rPr>
          <w:rFonts w:hint="eastAsia"/>
          <w:color w:val="000000" w:themeColor="text1"/>
          <w:lang w:eastAsia="zh-TW"/>
        </w:rPr>
        <w:t>unknown pixel location</w:t>
      </w:r>
      <w:r w:rsidR="00F04F6C">
        <w:rPr>
          <w:rFonts w:hint="eastAsia"/>
          <w:color w:val="000000" w:themeColor="text1"/>
          <w:lang w:eastAsia="zh-TW"/>
        </w:rPr>
        <w:t xml:space="preserve"> </w:t>
      </w:r>
      <m:oMath>
        <m:r>
          <m:rPr>
            <m:sty m:val="b"/>
          </m:rPr>
          <w:rPr>
            <w:rFonts w:ascii="Cambria Math" w:hAnsi="Cambria Math"/>
            <w:color w:val="000000" w:themeColor="text1"/>
            <w:lang w:eastAsia="zh-TW"/>
          </w:rPr>
          <m:t>b</m:t>
        </m:r>
      </m:oMath>
      <w:r w:rsidR="00387B2C">
        <w:rPr>
          <w:rFonts w:hint="eastAsia"/>
          <w:color w:val="000000" w:themeColor="text1"/>
          <w:lang w:eastAsia="zh-TW"/>
        </w:rPr>
        <w:t xml:space="preserve"> </w:t>
      </w:r>
      <w:r w:rsidR="004D22B5">
        <w:rPr>
          <w:rFonts w:hint="eastAsia"/>
          <w:color w:val="000000" w:themeColor="text1"/>
          <w:lang w:eastAsia="zh-TW"/>
        </w:rPr>
        <w:t>that</w:t>
      </w:r>
      <w:r w:rsidR="00E45F34">
        <w:rPr>
          <w:rFonts w:hint="eastAsia"/>
          <w:color w:val="000000" w:themeColor="text1"/>
          <w:lang w:eastAsia="zh-TW"/>
        </w:rPr>
        <w:t xml:space="preserve"> </w:t>
      </w:r>
      <w:r w:rsidR="003A50D7">
        <w:rPr>
          <w:rFonts w:hint="eastAsia"/>
          <w:color w:val="000000" w:themeColor="text1"/>
          <w:lang w:eastAsia="zh-TW"/>
        </w:rPr>
        <w:t>minimize</w:t>
      </w:r>
      <w:r w:rsidR="00387B2C">
        <w:rPr>
          <w:rFonts w:hint="eastAsia"/>
          <w:color w:val="000000" w:themeColor="text1"/>
          <w:lang w:eastAsia="zh-TW"/>
        </w:rPr>
        <w:t>s</w:t>
      </w:r>
      <w:r w:rsidR="003A50D7">
        <w:rPr>
          <w:rFonts w:hint="eastAsia"/>
          <w:color w:val="000000" w:themeColor="text1"/>
          <w:lang w:eastAsia="zh-TW"/>
        </w:rPr>
        <w:t xml:space="preserve"> </w:t>
      </w:r>
      <w:r w:rsidR="00387B2C">
        <w:rPr>
          <w:rFonts w:hint="eastAsia"/>
          <w:color w:val="000000" w:themeColor="text1"/>
          <w:lang w:eastAsia="zh-TW"/>
        </w:rPr>
        <w:t xml:space="preserve">the </w:t>
      </w:r>
      <w:r w:rsidR="0006295D">
        <w:rPr>
          <w:rFonts w:hint="eastAsia"/>
          <w:color w:val="000000" w:themeColor="text1"/>
          <w:lang w:eastAsia="zh-TW"/>
        </w:rPr>
        <w:t xml:space="preserve">sum of </w:t>
      </w:r>
      <w:r w:rsidR="003A50D7">
        <w:rPr>
          <w:rFonts w:hint="eastAsia"/>
          <w:color w:val="000000" w:themeColor="text1"/>
          <w:lang w:eastAsia="zh-TW"/>
        </w:rPr>
        <w:t>mean square</w:t>
      </w:r>
      <w:r w:rsidR="0081201D">
        <w:rPr>
          <w:rFonts w:hint="eastAsia"/>
          <w:color w:val="000000" w:themeColor="text1"/>
          <w:lang w:eastAsia="zh-TW"/>
        </w:rPr>
        <w:t>d</w:t>
      </w:r>
      <w:r w:rsidR="003A50D7">
        <w:rPr>
          <w:rFonts w:hint="eastAsia"/>
          <w:color w:val="000000" w:themeColor="text1"/>
          <w:lang w:eastAsia="zh-TW"/>
        </w:rPr>
        <w:t xml:space="preserve"> prediction error</w:t>
      </w:r>
      <w:r w:rsidR="00387B2C">
        <w:rPr>
          <w:rFonts w:hint="eastAsia"/>
          <w:color w:val="000000" w:themeColor="text1"/>
          <w:lang w:eastAsia="zh-TW"/>
        </w:rPr>
        <w:t xml:space="preserve"> </w:t>
      </w:r>
      <w:r w:rsidR="00CC4601">
        <w:rPr>
          <w:rFonts w:hint="eastAsia"/>
          <w:color w:val="000000" w:themeColor="text1"/>
          <w:lang w:eastAsia="zh-TW"/>
        </w:rPr>
        <w:t>(</w:t>
      </w:r>
      <w:r w:rsidR="0006295D">
        <w:rPr>
          <w:rFonts w:hint="eastAsia"/>
          <w:color w:val="000000" w:themeColor="text1"/>
          <w:lang w:eastAsia="zh-TW"/>
        </w:rPr>
        <w:t>S</w:t>
      </w:r>
      <w:r w:rsidR="00CC4601">
        <w:rPr>
          <w:rFonts w:hint="eastAsia"/>
          <w:color w:val="000000" w:themeColor="text1"/>
          <w:lang w:eastAsia="zh-TW"/>
        </w:rPr>
        <w:t xml:space="preserve">MSE) </w:t>
      </w:r>
      <w:r w:rsidR="00387B2C">
        <w:rPr>
          <w:rFonts w:hint="eastAsia"/>
          <w:color w:val="000000" w:themeColor="text1"/>
          <w:lang w:eastAsia="zh-TW"/>
        </w:rPr>
        <w:t>over the entire block</w:t>
      </w:r>
      <w:r w:rsidR="00AE4421">
        <w:rPr>
          <w:rFonts w:hint="eastAsia"/>
          <w:color w:val="000000" w:themeColor="text1"/>
          <w:lang w:eastAsia="zh-TW"/>
        </w:rPr>
        <w:t xml:space="preserve"> </w:t>
      </w:r>
      <m:oMath>
        <m:r>
          <w:rPr>
            <w:rFonts w:ascii="Cambria Math" w:hAnsi="Cambria Math"/>
            <w:color w:val="000000" w:themeColor="text1"/>
            <w:lang w:eastAsia="zh-TW"/>
          </w:rPr>
          <m:t>B</m:t>
        </m:r>
      </m:oMath>
      <w:r w:rsidR="00387B2C">
        <w:rPr>
          <w:rFonts w:hint="eastAsia"/>
          <w:color w:val="000000" w:themeColor="text1"/>
          <w:lang w:eastAsia="zh-TW"/>
        </w:rPr>
        <w:t>:</w:t>
      </w:r>
    </w:p>
    <w:p w:rsidR="00501AF7" w:rsidRPr="00EB23AC" w:rsidRDefault="002B7AF8" w:rsidP="00D51A0C">
      <w:pPr>
        <w:jc w:val="right"/>
        <w:rPr>
          <w:color w:val="000000" w:themeColor="text1"/>
          <w:lang w:eastAsia="zh-TW"/>
        </w:rPr>
      </w:pPr>
      <m:oMath>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b</m:t>
            </m:r>
          </m:sub>
        </m:sSub>
        <m:r>
          <m:rPr>
            <m:sty m:val="p"/>
          </m:rPr>
          <w:rPr>
            <w:rFonts w:ascii="Cambria Math" w:hAnsi="Cambria Math"/>
            <w:color w:val="000000" w:themeColor="text1"/>
            <w:lang w:eastAsia="zh-TW"/>
          </w:rPr>
          <m:t>=</m:t>
        </m:r>
        <m:func>
          <m:funcPr>
            <m:ctrlPr>
              <w:rPr>
                <w:rFonts w:ascii="Cambria Math" w:hAnsi="Cambria Math"/>
                <w:color w:val="000000" w:themeColor="text1"/>
                <w:lang w:eastAsia="zh-TW"/>
              </w:rPr>
            </m:ctrlPr>
          </m:funcPr>
          <m:fName>
            <m:r>
              <m:rPr>
                <m:sty m:val="p"/>
              </m:rPr>
              <w:rPr>
                <w:rFonts w:ascii="Cambria Math" w:hAnsi="Cambria Math"/>
                <w:color w:val="000000" w:themeColor="text1"/>
                <w:lang w:eastAsia="zh-TW"/>
              </w:rPr>
              <m:t>arg</m:t>
            </m:r>
          </m:fName>
          <m:e>
            <m:func>
              <m:funcPr>
                <m:ctrlPr>
                  <w:rPr>
                    <w:rFonts w:ascii="Cambria Math" w:hAnsi="Cambria Math"/>
                    <w:color w:val="000000" w:themeColor="text1"/>
                    <w:lang w:eastAsia="zh-TW"/>
                  </w:rPr>
                </m:ctrlPr>
              </m:funcPr>
              <m:fName>
                <m:limLow>
                  <m:limLowPr>
                    <m:ctrlPr>
                      <w:rPr>
                        <w:rFonts w:ascii="Cambria Math" w:hAnsi="Cambria Math"/>
                        <w:color w:val="000000" w:themeColor="text1"/>
                        <w:lang w:eastAsia="zh-TW"/>
                      </w:rPr>
                    </m:ctrlPr>
                  </m:limLowPr>
                  <m:e>
                    <m:r>
                      <m:rPr>
                        <m:sty m:val="p"/>
                      </m:rPr>
                      <w:rPr>
                        <w:rFonts w:ascii="Cambria Math" w:hAnsi="Cambria Math"/>
                        <w:color w:val="000000" w:themeColor="text1"/>
                        <w:lang w:eastAsia="zh-TW"/>
                      </w:rPr>
                      <m:t>min</m:t>
                    </m:r>
                  </m:e>
                  <m:lim>
                    <m:r>
                      <m:rPr>
                        <m:sty m:val="b"/>
                      </m:rPr>
                      <w:rPr>
                        <w:rFonts w:ascii="Cambria Math" w:hAnsi="Cambria Math"/>
                        <w:color w:val="000000" w:themeColor="text1"/>
                        <w:lang w:eastAsia="zh-TW"/>
                      </w:rPr>
                      <m:t>b</m:t>
                    </m:r>
                  </m:lim>
                </m:limLow>
              </m:fName>
              <m:e>
                <m:nary>
                  <m:naryPr>
                    <m:chr m:val="∑"/>
                    <m:limLoc m:val="undOvr"/>
                    <m:supHide m:val="on"/>
                    <m:ctrlPr>
                      <w:rPr>
                        <w:rFonts w:ascii="Cambria Math" w:hAnsi="Cambria Math"/>
                        <w:color w:val="000000" w:themeColor="text1"/>
                        <w:lang w:eastAsia="zh-TW"/>
                      </w:rPr>
                    </m:ctrlPr>
                  </m:naryPr>
                  <m:sub>
                    <m:r>
                      <m:rPr>
                        <m:sty m:val="b"/>
                      </m:rPr>
                      <w:rPr>
                        <w:rFonts w:ascii="Cambria Math" w:hAnsi="Cambria Math"/>
                        <w:color w:val="000000" w:themeColor="text1"/>
                        <w:lang w:eastAsia="zh-TW"/>
                      </w:rPr>
                      <m:t>s</m:t>
                    </m:r>
                    <m:r>
                      <m:rPr>
                        <m:sty m:val="p"/>
                      </m:rPr>
                      <w:rPr>
                        <w:rFonts w:ascii="Cambria Math" w:hAnsi="Cambria Math"/>
                        <w:color w:val="000000" w:themeColor="text1"/>
                        <w:lang w:eastAsia="zh-TW"/>
                      </w:rPr>
                      <m:t>∈</m:t>
                    </m:r>
                    <m:r>
                      <w:rPr>
                        <w:rFonts w:ascii="Cambria Math" w:hAnsi="Cambria Math"/>
                        <w:color w:val="000000" w:themeColor="text1"/>
                        <w:lang w:eastAsia="zh-TW"/>
                      </w:rPr>
                      <m:t>B</m:t>
                    </m:r>
                  </m:sub>
                  <m:sup/>
                  <m:e>
                    <m:r>
                      <m:rPr>
                        <m:sty m:val="p"/>
                      </m:rPr>
                      <w:rPr>
                        <w:rFonts w:ascii="Cambria Math" w:hAnsi="Cambria Math"/>
                        <w:color w:val="000000" w:themeColor="text1"/>
                        <w:lang w:eastAsia="zh-TW"/>
                      </w:rPr>
                      <m:t>E</m:t>
                    </m:r>
                    <m:d>
                      <m:dPr>
                        <m:begChr m:val="{"/>
                        <m:endChr m:val="}"/>
                        <m:ctrlPr>
                          <w:rPr>
                            <w:rFonts w:ascii="Cambria Math" w:hAnsi="Cambria Math"/>
                            <w:color w:val="000000" w:themeColor="text1"/>
                            <w:lang w:eastAsia="zh-TW"/>
                          </w:rPr>
                        </m:ctrlPr>
                      </m:dPr>
                      <m:e>
                        <m:sSup>
                          <m:sSupPr>
                            <m:ctrlPr>
                              <w:rPr>
                                <w:rFonts w:ascii="Cambria Math" w:hAnsi="Cambria Math"/>
                                <w:color w:val="000000" w:themeColor="text1"/>
                                <w:lang w:eastAsia="zh-TW"/>
                              </w:rPr>
                            </m:ctrlPr>
                          </m:sSupPr>
                          <m:e>
                            <m:d>
                              <m:dPr>
                                <m:ctrlPr>
                                  <w:rPr>
                                    <w:rFonts w:ascii="Cambria Math" w:hAnsi="Cambria Math"/>
                                    <w:color w:val="000000" w:themeColor="text1"/>
                                    <w:lang w:eastAsia="zh-TW"/>
                                  </w:rPr>
                                </m:ctrlPr>
                              </m:dPr>
                              <m:e>
                                <m:sSub>
                                  <m:sSubPr>
                                    <m:ctrlPr>
                                      <w:rPr>
                                        <w:rFonts w:ascii="Cambria Math" w:hAnsi="Cambria Math"/>
                                        <w:i/>
                                        <w:color w:val="000000" w:themeColor="text1"/>
                                        <w:lang w:eastAsia="zh-TW"/>
                                      </w:rPr>
                                    </m:ctrlPr>
                                  </m:sSubPr>
                                  <m:e>
                                    <m:r>
                                      <w:rPr>
                                        <w:rFonts w:ascii="Cambria Math" w:hAnsi="Cambria Math"/>
                                        <w:color w:val="000000" w:themeColor="text1"/>
                                        <w:lang w:eastAsia="zh-TW"/>
                                      </w:rPr>
                                      <m:t>I</m:t>
                                    </m:r>
                                  </m:e>
                                  <m:sub>
                                    <m:r>
                                      <w:rPr>
                                        <w:rFonts w:ascii="Cambria Math" w:hAnsi="Cambria Math"/>
                                        <w:color w:val="000000" w:themeColor="text1"/>
                                        <w:lang w:eastAsia="zh-TW"/>
                                      </w:rPr>
                                      <m:t>k</m:t>
                                    </m:r>
                                  </m:sub>
                                </m:sSub>
                                <m:d>
                                  <m:dPr>
                                    <m:ctrlPr>
                                      <w:rPr>
                                        <w:rFonts w:ascii="Cambria Math" w:hAnsi="Cambria Math"/>
                                        <w:color w:val="000000" w:themeColor="text1"/>
                                        <w:lang w:eastAsia="zh-TW"/>
                                      </w:rPr>
                                    </m:ctrlPr>
                                  </m:dPr>
                                  <m:e>
                                    <m:r>
                                      <m:rPr>
                                        <m:sty m:val="b"/>
                                      </m:rPr>
                                      <w:rPr>
                                        <w:rFonts w:ascii="Cambria Math" w:hAnsi="Cambria Math"/>
                                        <w:color w:val="000000" w:themeColor="text1"/>
                                        <w:lang w:eastAsia="zh-TW"/>
                                      </w:rPr>
                                      <m:t>s</m:t>
                                    </m:r>
                                  </m:e>
                                </m:d>
                                <m:r>
                                  <m:rPr>
                                    <m:sty m:val="p"/>
                                  </m:rPr>
                                  <w:rPr>
                                    <w:rFonts w:ascii="Cambria Math" w:hAnsi="Cambria Math"/>
                                    <w:color w:val="000000" w:themeColor="text1"/>
                                    <w:lang w:eastAsia="zh-TW"/>
                                  </w:rPr>
                                  <m:t>-</m:t>
                                </m:r>
                                <m:sSub>
                                  <m:sSubPr>
                                    <m:ctrlPr>
                                      <w:rPr>
                                        <w:rFonts w:ascii="Cambria Math" w:hAnsi="Cambria Math"/>
                                        <w:i/>
                                        <w:color w:val="000000" w:themeColor="text1"/>
                                        <w:lang w:eastAsia="zh-TW"/>
                                      </w:rPr>
                                    </m:ctrlPr>
                                  </m:sSubPr>
                                  <m:e>
                                    <m:r>
                                      <w:rPr>
                                        <w:rFonts w:ascii="Cambria Math" w:hAnsi="Cambria Math"/>
                                        <w:color w:val="000000" w:themeColor="text1"/>
                                        <w:lang w:eastAsia="zh-TW"/>
                                      </w:rPr>
                                      <m:t>w</m:t>
                                    </m:r>
                                  </m:e>
                                  <m:sub>
                                    <m:r>
                                      <w:rPr>
                                        <w:rFonts w:ascii="Cambria Math" w:hAnsi="Cambria Math"/>
                                        <w:color w:val="000000" w:themeColor="text1"/>
                                        <w:lang w:eastAsia="zh-TW"/>
                                      </w:rPr>
                                      <m:t>t</m:t>
                                    </m:r>
                                  </m:sub>
                                </m:sSub>
                                <m:sSub>
                                  <m:sSubPr>
                                    <m:ctrlPr>
                                      <w:rPr>
                                        <w:rFonts w:ascii="Cambria Math" w:hAnsi="Cambria Math"/>
                                        <w:i/>
                                        <w:color w:val="000000" w:themeColor="text1"/>
                                        <w:lang w:eastAsia="zh-TW"/>
                                      </w:rPr>
                                    </m:ctrlPr>
                                  </m:sSubPr>
                                  <m:e>
                                    <m:r>
                                      <w:rPr>
                                        <w:rFonts w:ascii="Cambria Math" w:hAnsi="Cambria Math"/>
                                        <w:color w:val="000000" w:themeColor="text1"/>
                                        <w:lang w:eastAsia="zh-TW"/>
                                      </w:rPr>
                                      <m:t>(</m:t>
                                    </m:r>
                                    <m:r>
                                      <m:rPr>
                                        <m:sty m:val="b"/>
                                      </m:rPr>
                                      <w:rPr>
                                        <w:rFonts w:ascii="Cambria Math" w:hAnsi="Cambria Math"/>
                                        <w:color w:val="000000" w:themeColor="text1"/>
                                        <w:lang w:eastAsia="zh-TW"/>
                                      </w:rPr>
                                      <m:t>s</m:t>
                                    </m:r>
                                    <m:r>
                                      <w:rPr>
                                        <w:rFonts w:ascii="Cambria Math" w:hAnsi="Cambria Math"/>
                                        <w:color w:val="000000" w:themeColor="text1"/>
                                        <w:lang w:eastAsia="zh-TW"/>
                                      </w:rPr>
                                      <m:t>)I</m:t>
                                    </m:r>
                                  </m:e>
                                  <m:sub>
                                    <m:r>
                                      <w:rPr>
                                        <w:rFonts w:ascii="Cambria Math" w:hAnsi="Cambria Math"/>
                                        <w:color w:val="000000" w:themeColor="text1"/>
                                        <w:lang w:eastAsia="zh-TW"/>
                                      </w:rPr>
                                      <m:t>k-1</m:t>
                                    </m:r>
                                  </m:sub>
                                </m:sSub>
                                <m:d>
                                  <m:dPr>
                                    <m:ctrlPr>
                                      <w:rPr>
                                        <w:rFonts w:ascii="Cambria Math" w:hAnsi="Cambria Math"/>
                                        <w:color w:val="000000" w:themeColor="text1"/>
                                        <w:lang w:eastAsia="zh-TW"/>
                                      </w:rPr>
                                    </m:ctrlPr>
                                  </m:dPr>
                                  <m:e>
                                    <m:r>
                                      <m:rPr>
                                        <m:sty m:val="b"/>
                                      </m:rPr>
                                      <w:rPr>
                                        <w:rFonts w:ascii="Cambria Math" w:hAnsi="Cambria Math"/>
                                        <w:color w:val="000000" w:themeColor="text1"/>
                                        <w:lang w:eastAsia="zh-TW"/>
                                      </w:rPr>
                                      <m:t>s+v</m:t>
                                    </m:r>
                                    <m:d>
                                      <m:dPr>
                                        <m:ctrlPr>
                                          <w:rPr>
                                            <w:rFonts w:ascii="Cambria Math" w:hAnsi="Cambria Math"/>
                                            <w:b/>
                                            <w:color w:val="000000" w:themeColor="text1"/>
                                            <w:lang w:eastAsia="zh-TW"/>
                                          </w:rPr>
                                        </m:ctrlPr>
                                      </m:dPr>
                                      <m:e>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t</m:t>
                                            </m:r>
                                          </m:sub>
                                        </m:sSub>
                                      </m:e>
                                    </m:d>
                                  </m:e>
                                </m:d>
                                <m:r>
                                  <m:rPr>
                                    <m:sty m:val="p"/>
                                  </m:rPr>
                                  <w:rPr>
                                    <w:rFonts w:ascii="Cambria Math" w:hAnsi="Cambria Math"/>
                                    <w:color w:val="000000" w:themeColor="text1"/>
                                    <w:lang w:eastAsia="zh-TW"/>
                                  </w:rPr>
                                  <m:t>-</m:t>
                                </m:r>
                                <m:d>
                                  <m:dPr>
                                    <m:ctrlPr>
                                      <w:rPr>
                                        <w:rFonts w:ascii="Cambria Math" w:hAnsi="Cambria Math"/>
                                        <w:color w:val="000000" w:themeColor="text1"/>
                                        <w:lang w:eastAsia="zh-TW"/>
                                      </w:rPr>
                                    </m:ctrlPr>
                                  </m:dPr>
                                  <m:e>
                                    <m:r>
                                      <m:rPr>
                                        <m:sty m:val="p"/>
                                      </m:rPr>
                                      <w:rPr>
                                        <w:rFonts w:ascii="Cambria Math" w:hAnsi="Cambria Math"/>
                                        <w:color w:val="000000" w:themeColor="text1"/>
                                        <w:lang w:eastAsia="zh-TW"/>
                                      </w:rPr>
                                      <m:t>1-</m:t>
                                    </m:r>
                                    <m:sSub>
                                      <m:sSubPr>
                                        <m:ctrlPr>
                                          <w:rPr>
                                            <w:rFonts w:ascii="Cambria Math" w:hAnsi="Cambria Math"/>
                                            <w:i/>
                                            <w:color w:val="000000" w:themeColor="text1"/>
                                            <w:lang w:eastAsia="zh-TW"/>
                                          </w:rPr>
                                        </m:ctrlPr>
                                      </m:sSubPr>
                                      <m:e>
                                        <m:r>
                                          <w:rPr>
                                            <w:rFonts w:ascii="Cambria Math" w:hAnsi="Cambria Math"/>
                                            <w:color w:val="000000" w:themeColor="text1"/>
                                            <w:lang w:eastAsia="zh-TW"/>
                                          </w:rPr>
                                          <m:t>w</m:t>
                                        </m:r>
                                      </m:e>
                                      <m:sub>
                                        <m:r>
                                          <w:rPr>
                                            <w:rFonts w:ascii="Cambria Math" w:hAnsi="Cambria Math"/>
                                            <w:color w:val="000000" w:themeColor="text1"/>
                                            <w:lang w:eastAsia="zh-TW"/>
                                          </w:rPr>
                                          <m:t>t</m:t>
                                        </m:r>
                                      </m:sub>
                                    </m:sSub>
                                    <m:r>
                                      <w:rPr>
                                        <w:rFonts w:ascii="Cambria Math" w:hAnsi="Cambria Math"/>
                                        <w:color w:val="000000" w:themeColor="text1"/>
                                        <w:lang w:eastAsia="zh-TW"/>
                                      </w:rPr>
                                      <m:t>(</m:t>
                                    </m:r>
                                    <m:r>
                                      <m:rPr>
                                        <m:sty m:val="b"/>
                                      </m:rPr>
                                      <w:rPr>
                                        <w:rFonts w:ascii="Cambria Math" w:hAnsi="Cambria Math"/>
                                        <w:color w:val="000000" w:themeColor="text1"/>
                                        <w:lang w:eastAsia="zh-TW"/>
                                      </w:rPr>
                                      <m:t>s</m:t>
                                    </m:r>
                                    <m:r>
                                      <w:rPr>
                                        <w:rFonts w:ascii="Cambria Math" w:hAnsi="Cambria Math"/>
                                        <w:color w:val="000000" w:themeColor="text1"/>
                                        <w:lang w:eastAsia="zh-TW"/>
                                      </w:rPr>
                                      <m:t>)</m:t>
                                    </m:r>
                                  </m:e>
                                </m:d>
                                <m:sSub>
                                  <m:sSubPr>
                                    <m:ctrlPr>
                                      <w:rPr>
                                        <w:rFonts w:ascii="Cambria Math" w:hAnsi="Cambria Math"/>
                                        <w:i/>
                                        <w:color w:val="000000" w:themeColor="text1"/>
                                        <w:lang w:eastAsia="zh-TW"/>
                                      </w:rPr>
                                    </m:ctrlPr>
                                  </m:sSubPr>
                                  <m:e>
                                    <m:r>
                                      <w:rPr>
                                        <w:rFonts w:ascii="Cambria Math" w:hAnsi="Cambria Math"/>
                                        <w:color w:val="000000" w:themeColor="text1"/>
                                        <w:lang w:eastAsia="zh-TW"/>
                                      </w:rPr>
                                      <m:t>I</m:t>
                                    </m:r>
                                  </m:e>
                                  <m:sub>
                                    <m:r>
                                      <w:rPr>
                                        <w:rFonts w:ascii="Cambria Math" w:hAnsi="Cambria Math"/>
                                        <w:color w:val="000000" w:themeColor="text1"/>
                                        <w:lang w:eastAsia="zh-TW"/>
                                      </w:rPr>
                                      <m:t>k-1</m:t>
                                    </m:r>
                                  </m:sub>
                                </m:sSub>
                                <m:d>
                                  <m:dPr>
                                    <m:ctrlPr>
                                      <w:rPr>
                                        <w:rFonts w:ascii="Cambria Math" w:hAnsi="Cambria Math"/>
                                        <w:color w:val="000000" w:themeColor="text1"/>
                                        <w:lang w:eastAsia="zh-TW"/>
                                      </w:rPr>
                                    </m:ctrlPr>
                                  </m:dPr>
                                  <m:e>
                                    <m:r>
                                      <m:rPr>
                                        <m:sty m:val="b"/>
                                      </m:rPr>
                                      <w:rPr>
                                        <w:rFonts w:ascii="Cambria Math" w:hAnsi="Cambria Math"/>
                                        <w:color w:val="000000" w:themeColor="text1"/>
                                        <w:lang w:eastAsia="zh-TW"/>
                                      </w:rPr>
                                      <m:t>s+v</m:t>
                                    </m:r>
                                    <m:d>
                                      <m:dPr>
                                        <m:ctrlPr>
                                          <w:rPr>
                                            <w:rFonts w:ascii="Cambria Math" w:hAnsi="Cambria Math"/>
                                            <w:b/>
                                            <w:color w:val="000000" w:themeColor="text1"/>
                                            <w:lang w:eastAsia="zh-TW"/>
                                          </w:rPr>
                                        </m:ctrlPr>
                                      </m:dPr>
                                      <m:e>
                                        <m:r>
                                          <m:rPr>
                                            <m:sty m:val="b"/>
                                          </m:rPr>
                                          <w:rPr>
                                            <w:rFonts w:ascii="Cambria Math" w:hAnsi="Cambria Math"/>
                                            <w:color w:val="000000" w:themeColor="text1"/>
                                            <w:lang w:eastAsia="zh-TW"/>
                                          </w:rPr>
                                          <m:t>b</m:t>
                                        </m:r>
                                      </m:e>
                                    </m:d>
                                  </m:e>
                                </m:d>
                              </m:e>
                            </m:d>
                          </m:e>
                          <m:sup>
                            <m:r>
                              <m:rPr>
                                <m:sty m:val="p"/>
                              </m:rPr>
                              <w:rPr>
                                <w:rFonts w:ascii="Cambria Math" w:hAnsi="Cambria Math"/>
                                <w:color w:val="000000" w:themeColor="text1"/>
                                <w:lang w:eastAsia="zh-TW"/>
                              </w:rPr>
                              <m:t>2</m:t>
                            </m:r>
                          </m:sup>
                        </m:sSup>
                      </m:e>
                    </m:d>
                    <m:r>
                      <m:rPr>
                        <m:sty m:val="p"/>
                      </m:rPr>
                      <w:rPr>
                        <w:rFonts w:ascii="Cambria Math" w:hAnsi="Cambria Math"/>
                        <w:color w:val="000000" w:themeColor="text1"/>
                        <w:lang w:eastAsia="zh-TW"/>
                      </w:rPr>
                      <m:t>,</m:t>
                    </m:r>
                  </m:e>
                </m:nary>
              </m:e>
            </m:func>
          </m:e>
        </m:func>
      </m:oMath>
      <w:r w:rsidR="00D51A0C" w:rsidRPr="00EB23AC">
        <w:rPr>
          <w:rFonts w:hint="eastAsia"/>
          <w:color w:val="000000" w:themeColor="text1"/>
          <w:lang w:eastAsia="zh-TW"/>
        </w:rPr>
        <w:t xml:space="preserve">    (</w:t>
      </w:r>
      <w:r w:rsidR="00501AF7" w:rsidRPr="00EB23AC">
        <w:rPr>
          <w:rFonts w:hint="eastAsia"/>
          <w:color w:val="000000" w:themeColor="text1"/>
          <w:lang w:eastAsia="zh-TW"/>
        </w:rPr>
        <w:t>1)</w:t>
      </w:r>
    </w:p>
    <w:p w:rsidR="00501AF7" w:rsidRDefault="00507645" w:rsidP="00501AF7">
      <w:pPr>
        <w:jc w:val="both"/>
        <w:rPr>
          <w:color w:val="000000" w:themeColor="text1"/>
          <w:lang w:eastAsia="zh-TW"/>
        </w:rPr>
      </w:pPr>
      <w:r w:rsidRPr="00EB23AC">
        <w:rPr>
          <w:rFonts w:hint="eastAsia"/>
          <w:color w:val="000000" w:themeColor="text1"/>
          <w:lang w:eastAsia="zh-TW"/>
        </w:rPr>
        <w:t>w</w:t>
      </w:r>
      <w:r w:rsidR="00501AF7" w:rsidRPr="00EB23AC">
        <w:rPr>
          <w:rFonts w:hint="eastAsia"/>
          <w:color w:val="000000" w:themeColor="text1"/>
          <w:lang w:eastAsia="zh-TW"/>
        </w:rPr>
        <w:t>here</w:t>
      </w:r>
      <w:r w:rsidRPr="00EB23AC">
        <w:rPr>
          <w:rFonts w:hint="eastAsia"/>
          <w:color w:val="000000" w:themeColor="text1"/>
          <w:lang w:eastAsia="zh-TW"/>
        </w:rPr>
        <w:t xml:space="preserve"> </w:t>
      </w:r>
      <m:oMath>
        <m:r>
          <m:rPr>
            <m:sty m:val="b"/>
          </m:rPr>
          <w:rPr>
            <w:rFonts w:ascii="Cambria Math" w:hAnsi="Cambria Math"/>
            <w:color w:val="000000" w:themeColor="text1"/>
            <w:lang w:eastAsia="zh-TW"/>
          </w:rPr>
          <m:t>v</m:t>
        </m:r>
        <m:d>
          <m:dPr>
            <m:ctrlPr>
              <w:rPr>
                <w:rFonts w:ascii="Cambria Math" w:hAnsi="Cambria Math"/>
                <w:b/>
                <w:color w:val="000000" w:themeColor="text1"/>
                <w:lang w:eastAsia="zh-TW"/>
              </w:rPr>
            </m:ctrlPr>
          </m:dPr>
          <m:e>
            <m:r>
              <m:rPr>
                <m:sty m:val="b"/>
              </m:rPr>
              <w:rPr>
                <w:rFonts w:ascii="Cambria Math" w:hAnsi="Cambria Math"/>
                <w:color w:val="000000" w:themeColor="text1"/>
                <w:lang w:eastAsia="zh-TW"/>
              </w:rPr>
              <m:t>b</m:t>
            </m:r>
          </m:e>
        </m:d>
      </m:oMath>
      <w:r w:rsidR="00F57229" w:rsidRPr="00EB23AC">
        <w:rPr>
          <w:rFonts w:hint="eastAsia"/>
          <w:b/>
          <w:color w:val="000000" w:themeColor="text1"/>
          <w:lang w:eastAsia="zh-TW"/>
        </w:rPr>
        <w:t xml:space="preserve"> </w:t>
      </w:r>
      <w:r w:rsidRPr="00EB23AC">
        <w:rPr>
          <w:rFonts w:hint="eastAsia"/>
          <w:color w:val="000000" w:themeColor="text1"/>
          <w:lang w:eastAsia="zh-TW"/>
        </w:rPr>
        <w:t xml:space="preserve">represents </w:t>
      </w:r>
      <w:r w:rsidR="00B41AB7" w:rsidRPr="00EB23AC">
        <w:rPr>
          <w:rFonts w:hint="eastAsia"/>
          <w:color w:val="000000" w:themeColor="text1"/>
          <w:lang w:eastAsia="zh-TW"/>
        </w:rPr>
        <w:t>the true</w:t>
      </w:r>
      <w:r w:rsidRPr="00EB23AC">
        <w:rPr>
          <w:rFonts w:hint="eastAsia"/>
          <w:color w:val="000000" w:themeColor="text1"/>
          <w:lang w:eastAsia="zh-TW"/>
        </w:rPr>
        <w:t xml:space="preserve"> </w:t>
      </w:r>
      <w:r w:rsidR="00617B34">
        <w:rPr>
          <w:rFonts w:hint="eastAsia"/>
          <w:color w:val="000000" w:themeColor="text1"/>
          <w:lang w:eastAsia="zh-TW"/>
        </w:rPr>
        <w:t>motion</w:t>
      </w:r>
      <w:r w:rsidR="00B41AB7" w:rsidRPr="00EB23AC">
        <w:rPr>
          <w:rFonts w:hint="eastAsia"/>
          <w:color w:val="000000" w:themeColor="text1"/>
          <w:lang w:eastAsia="zh-TW"/>
        </w:rPr>
        <w:t xml:space="preserve"> of </w:t>
      </w:r>
      <w:r w:rsidR="00617B34">
        <w:rPr>
          <w:rFonts w:hint="eastAsia"/>
          <w:color w:val="000000" w:themeColor="text1"/>
          <w:lang w:eastAsia="zh-TW"/>
        </w:rPr>
        <w:t>pixel</w:t>
      </w:r>
      <w:r w:rsidR="00B41AB7" w:rsidRPr="00EB23AC">
        <w:rPr>
          <w:rFonts w:hint="eastAsia"/>
          <w:color w:val="000000" w:themeColor="text1"/>
          <w:lang w:eastAsia="zh-TW"/>
        </w:rPr>
        <w:t xml:space="preserve"> </w:t>
      </w:r>
      <m:oMath>
        <m:r>
          <m:rPr>
            <m:sty m:val="b"/>
          </m:rPr>
          <w:rPr>
            <w:rFonts w:ascii="Cambria Math" w:hAnsi="Cambria Math"/>
            <w:color w:val="000000" w:themeColor="text1"/>
            <w:szCs w:val="22"/>
            <w:lang w:eastAsia="zh-TW"/>
          </w:rPr>
          <m:t>b</m:t>
        </m:r>
      </m:oMath>
      <w:r w:rsidR="0060261C">
        <w:rPr>
          <w:rFonts w:hint="eastAsia"/>
          <w:b/>
          <w:color w:val="000000" w:themeColor="text1"/>
          <w:szCs w:val="22"/>
          <w:lang w:eastAsia="zh-TW"/>
        </w:rPr>
        <w:t>,</w:t>
      </w:r>
      <w:r w:rsidRPr="00EB23AC">
        <w:rPr>
          <w:rFonts w:hint="eastAsia"/>
          <w:color w:val="000000" w:themeColor="text1"/>
          <w:lang w:eastAsia="zh-TW"/>
        </w:rPr>
        <w:t xml:space="preserve"> </w:t>
      </w:r>
      <w:r w:rsidR="00617B34">
        <w:rPr>
          <w:rFonts w:hint="eastAsia"/>
          <w:color w:val="000000" w:themeColor="text1"/>
          <w:lang w:eastAsia="zh-TW"/>
        </w:rPr>
        <w:t xml:space="preserve">and the weighting factor </w:t>
      </w:r>
      <m:oMath>
        <m:sSub>
          <m:sSubPr>
            <m:ctrlPr>
              <w:rPr>
                <w:rFonts w:ascii="Cambria Math" w:hAnsi="Cambria Math"/>
                <w:i/>
                <w:color w:val="000000" w:themeColor="text1"/>
                <w:lang w:eastAsia="zh-TW"/>
              </w:rPr>
            </m:ctrlPr>
          </m:sSubPr>
          <m:e>
            <m:r>
              <w:rPr>
                <w:rFonts w:ascii="Cambria Math" w:hAnsi="Cambria Math"/>
                <w:color w:val="000000" w:themeColor="text1"/>
                <w:lang w:eastAsia="zh-TW"/>
              </w:rPr>
              <m:t>w</m:t>
            </m:r>
          </m:e>
          <m:sub>
            <m:r>
              <w:rPr>
                <w:rFonts w:ascii="Cambria Math" w:hAnsi="Cambria Math"/>
                <w:color w:val="000000" w:themeColor="text1"/>
                <w:lang w:eastAsia="zh-TW"/>
              </w:rPr>
              <m:t>t</m:t>
            </m:r>
          </m:sub>
        </m:sSub>
        <m:r>
          <m:rPr>
            <m:sty m:val="b"/>
          </m:rPr>
          <w:rPr>
            <w:rFonts w:ascii="Cambria Math" w:hAnsi="Cambria Math"/>
            <w:color w:val="000000" w:themeColor="text1"/>
            <w:lang w:eastAsia="zh-TW"/>
          </w:rPr>
          <m:t>(s)</m:t>
        </m:r>
        <m:r>
          <w:rPr>
            <w:rFonts w:ascii="Cambria Math" w:hAnsi="Cambria Math"/>
            <w:color w:val="000000" w:themeColor="text1"/>
            <w:lang w:eastAsia="zh-TW"/>
          </w:rPr>
          <m:t>=</m:t>
        </m:r>
        <m:sSup>
          <m:sSupPr>
            <m:ctrlPr>
              <w:rPr>
                <w:rFonts w:ascii="Cambria Math" w:hAnsi="Cambria Math"/>
                <w:color w:val="000000" w:themeColor="text1"/>
                <w:szCs w:val="22"/>
                <w:lang w:eastAsia="zh-TW"/>
              </w:rPr>
            </m:ctrlPr>
          </m:sSupPr>
          <m:e>
            <m:r>
              <m:rPr>
                <m:sty m:val="p"/>
              </m:rPr>
              <w:rPr>
                <w:rFonts w:ascii="Cambria Math" w:hAnsi="Cambria Math"/>
                <w:color w:val="000000" w:themeColor="text1"/>
                <w:szCs w:val="22"/>
                <w:lang w:eastAsia="zh-TW"/>
              </w:rPr>
              <m:t>r</m:t>
            </m:r>
          </m:e>
          <m:sup>
            <m:r>
              <m:rPr>
                <m:sty m:val="p"/>
              </m:rPr>
              <w:rPr>
                <w:rFonts w:ascii="Cambria Math" w:hAnsi="Cambria Math"/>
                <w:color w:val="000000" w:themeColor="text1"/>
                <w:szCs w:val="22"/>
                <w:lang w:eastAsia="zh-TW"/>
              </w:rPr>
              <m:t>2</m:t>
            </m:r>
          </m:sup>
        </m:sSup>
        <m:d>
          <m:dPr>
            <m:ctrlPr>
              <w:rPr>
                <w:rFonts w:ascii="Cambria Math" w:hAnsi="Cambria Math"/>
                <w:color w:val="000000" w:themeColor="text1"/>
                <w:szCs w:val="22"/>
                <w:lang w:eastAsia="zh-TW"/>
              </w:rPr>
            </m:ctrlPr>
          </m:dPr>
          <m:e>
            <m:r>
              <m:rPr>
                <m:sty m:val="b"/>
              </m:rPr>
              <w:rPr>
                <w:rFonts w:ascii="Cambria Math" w:hAnsi="Cambria Math"/>
                <w:color w:val="000000" w:themeColor="text1"/>
                <w:szCs w:val="22"/>
                <w:lang w:eastAsia="zh-TW"/>
              </w:rPr>
              <m:t>s</m:t>
            </m:r>
            <m:r>
              <m:rPr>
                <m:sty m:val="p"/>
              </m:rPr>
              <w:rPr>
                <w:rFonts w:ascii="Cambria Math" w:hAnsi="Cambria Math"/>
                <w:color w:val="000000" w:themeColor="text1"/>
                <w:szCs w:val="22"/>
                <w:lang w:eastAsia="zh-TW"/>
              </w:rPr>
              <m:t>,</m:t>
            </m:r>
            <m:r>
              <m:rPr>
                <m:sty m:val="b"/>
              </m:rPr>
              <w:rPr>
                <w:rFonts w:ascii="Cambria Math" w:hAnsi="Cambria Math"/>
                <w:color w:val="000000" w:themeColor="text1"/>
                <w:szCs w:val="22"/>
                <w:lang w:eastAsia="zh-TW"/>
              </w:rPr>
              <m:t>b</m:t>
            </m:r>
          </m:e>
        </m:d>
        <m:r>
          <m:rPr>
            <m:sty m:val="p"/>
          </m:rPr>
          <w:rPr>
            <w:rFonts w:ascii="Cambria Math" w:hAnsi="Cambria Math"/>
            <w:color w:val="000000" w:themeColor="text1"/>
            <w:szCs w:val="22"/>
            <w:lang w:eastAsia="zh-TW"/>
          </w:rPr>
          <m:t>/(</m:t>
        </m:r>
        <m:sSup>
          <m:sSupPr>
            <m:ctrlPr>
              <w:rPr>
                <w:rFonts w:ascii="Cambria Math" w:hAnsi="Cambria Math"/>
                <w:color w:val="000000" w:themeColor="text1"/>
                <w:szCs w:val="22"/>
                <w:lang w:eastAsia="zh-TW"/>
              </w:rPr>
            </m:ctrlPr>
          </m:sSupPr>
          <m:e>
            <m:r>
              <m:rPr>
                <m:sty m:val="p"/>
              </m:rPr>
              <w:rPr>
                <w:rFonts w:ascii="Cambria Math" w:hAnsi="Cambria Math"/>
                <w:color w:val="000000" w:themeColor="text1"/>
                <w:szCs w:val="22"/>
                <w:lang w:eastAsia="zh-TW"/>
              </w:rPr>
              <m:t>r</m:t>
            </m:r>
          </m:e>
          <m:sup>
            <m:r>
              <m:rPr>
                <m:sty m:val="p"/>
              </m:rPr>
              <w:rPr>
                <w:rFonts w:ascii="Cambria Math" w:hAnsi="Cambria Math"/>
                <w:color w:val="000000" w:themeColor="text1"/>
                <w:szCs w:val="22"/>
                <w:lang w:eastAsia="zh-TW"/>
              </w:rPr>
              <m:t>2</m:t>
            </m:r>
          </m:sup>
        </m:sSup>
        <m:d>
          <m:dPr>
            <m:ctrlPr>
              <w:rPr>
                <w:rFonts w:ascii="Cambria Math" w:hAnsi="Cambria Math"/>
                <w:color w:val="000000" w:themeColor="text1"/>
                <w:szCs w:val="22"/>
                <w:lang w:eastAsia="zh-TW"/>
              </w:rPr>
            </m:ctrlPr>
          </m:dPr>
          <m:e>
            <m:r>
              <m:rPr>
                <m:sty m:val="b"/>
              </m:rPr>
              <w:rPr>
                <w:rFonts w:ascii="Cambria Math" w:hAnsi="Cambria Math"/>
                <w:color w:val="000000" w:themeColor="text1"/>
                <w:szCs w:val="22"/>
                <w:lang w:eastAsia="zh-TW"/>
              </w:rPr>
              <m:t>s</m:t>
            </m:r>
            <m:r>
              <m:rPr>
                <m:sty m:val="p"/>
              </m:rPr>
              <w:rPr>
                <w:rFonts w:ascii="Cambria Math" w:hAnsi="Cambria Math"/>
                <w:color w:val="000000" w:themeColor="text1"/>
                <w:szCs w:val="22"/>
                <w:lang w:eastAsia="zh-TW"/>
              </w:rPr>
              <m:t>,</m:t>
            </m:r>
            <m:sSub>
              <m:sSubPr>
                <m:ctrlPr>
                  <w:rPr>
                    <w:rFonts w:ascii="Cambria Math" w:hAnsi="Cambria Math"/>
                    <w:b/>
                    <w:color w:val="000000" w:themeColor="text1"/>
                    <w:szCs w:val="22"/>
                    <w:lang w:eastAsia="zh-TW"/>
                  </w:rPr>
                </m:ctrlPr>
              </m:sSubPr>
              <m:e>
                <m:r>
                  <m:rPr>
                    <m:sty m:val="b"/>
                  </m:rPr>
                  <w:rPr>
                    <w:rFonts w:ascii="Cambria Math" w:hAnsi="Cambria Math"/>
                    <w:color w:val="000000" w:themeColor="text1"/>
                    <w:szCs w:val="22"/>
                    <w:lang w:eastAsia="zh-TW"/>
                  </w:rPr>
                  <m:t>s</m:t>
                </m:r>
              </m:e>
              <m:sub>
                <m:r>
                  <m:rPr>
                    <m:sty m:val="p"/>
                  </m:rPr>
                  <w:rPr>
                    <w:rFonts w:ascii="Cambria Math" w:hAnsi="Cambria Math"/>
                    <w:color w:val="000000" w:themeColor="text1"/>
                    <w:szCs w:val="22"/>
                    <w:lang w:eastAsia="zh-TW"/>
                  </w:rPr>
                  <m:t>t</m:t>
                </m:r>
              </m:sub>
            </m:sSub>
          </m:e>
        </m:d>
        <m:r>
          <m:rPr>
            <m:sty m:val="p"/>
          </m:rPr>
          <w:rPr>
            <w:rFonts w:ascii="Cambria Math" w:hAnsi="Cambria Math"/>
            <w:color w:val="000000" w:themeColor="text1"/>
            <w:szCs w:val="22"/>
            <w:lang w:eastAsia="zh-TW"/>
          </w:rPr>
          <m:t>+</m:t>
        </m:r>
        <m:sSup>
          <m:sSupPr>
            <m:ctrlPr>
              <w:rPr>
                <w:rFonts w:ascii="Cambria Math" w:hAnsi="Cambria Math"/>
                <w:color w:val="000000" w:themeColor="text1"/>
                <w:szCs w:val="22"/>
                <w:lang w:eastAsia="zh-TW"/>
              </w:rPr>
            </m:ctrlPr>
          </m:sSupPr>
          <m:e>
            <m:r>
              <m:rPr>
                <m:sty m:val="p"/>
              </m:rPr>
              <w:rPr>
                <w:rFonts w:ascii="Cambria Math" w:hAnsi="Cambria Math"/>
                <w:color w:val="000000" w:themeColor="text1"/>
                <w:szCs w:val="22"/>
                <w:lang w:eastAsia="zh-TW"/>
              </w:rPr>
              <m:t>r</m:t>
            </m:r>
          </m:e>
          <m:sup>
            <m:r>
              <m:rPr>
                <m:sty m:val="p"/>
              </m:rPr>
              <w:rPr>
                <w:rFonts w:ascii="Cambria Math" w:hAnsi="Cambria Math"/>
                <w:color w:val="000000" w:themeColor="text1"/>
                <w:szCs w:val="22"/>
                <w:lang w:eastAsia="zh-TW"/>
              </w:rPr>
              <m:t>2</m:t>
            </m:r>
          </m:sup>
        </m:sSup>
        <m:d>
          <m:dPr>
            <m:ctrlPr>
              <w:rPr>
                <w:rFonts w:ascii="Cambria Math" w:hAnsi="Cambria Math"/>
                <w:color w:val="000000" w:themeColor="text1"/>
                <w:szCs w:val="22"/>
                <w:lang w:eastAsia="zh-TW"/>
              </w:rPr>
            </m:ctrlPr>
          </m:dPr>
          <m:e>
            <m:r>
              <m:rPr>
                <m:sty m:val="b"/>
              </m:rPr>
              <w:rPr>
                <w:rFonts w:ascii="Cambria Math" w:hAnsi="Cambria Math"/>
                <w:color w:val="000000" w:themeColor="text1"/>
                <w:szCs w:val="22"/>
                <w:lang w:eastAsia="zh-TW"/>
              </w:rPr>
              <m:t>s</m:t>
            </m:r>
            <m:r>
              <m:rPr>
                <m:sty m:val="p"/>
              </m:rPr>
              <w:rPr>
                <w:rFonts w:ascii="Cambria Math" w:hAnsi="Cambria Math"/>
                <w:color w:val="000000" w:themeColor="text1"/>
                <w:szCs w:val="22"/>
                <w:lang w:eastAsia="zh-TW"/>
              </w:rPr>
              <m:t>,</m:t>
            </m:r>
            <m:r>
              <m:rPr>
                <m:sty m:val="b"/>
              </m:rPr>
              <w:rPr>
                <w:rFonts w:ascii="Cambria Math" w:hAnsi="Cambria Math"/>
                <w:color w:val="000000" w:themeColor="text1"/>
                <w:szCs w:val="22"/>
                <w:lang w:eastAsia="zh-TW"/>
              </w:rPr>
              <m:t>b</m:t>
            </m:r>
          </m:e>
        </m:d>
        <m:r>
          <m:rPr>
            <m:sty m:val="p"/>
          </m:rPr>
          <w:rPr>
            <w:rFonts w:ascii="Cambria Math" w:hAnsi="Cambria Math"/>
            <w:color w:val="000000" w:themeColor="text1"/>
            <w:szCs w:val="22"/>
            <w:lang w:eastAsia="zh-TW"/>
          </w:rPr>
          <m:t>)</m:t>
        </m:r>
      </m:oMath>
      <w:r w:rsidR="00617B34">
        <w:rPr>
          <w:rFonts w:hint="eastAsia"/>
          <w:color w:val="000000" w:themeColor="text1"/>
          <w:szCs w:val="22"/>
          <w:lang w:eastAsia="zh-TW"/>
        </w:rPr>
        <w:t xml:space="preserve"> </w:t>
      </w:r>
      <w:r w:rsidR="00501AF7" w:rsidRPr="00EB23AC">
        <w:rPr>
          <w:rFonts w:hint="eastAsia"/>
          <w:color w:val="000000" w:themeColor="text1"/>
          <w:szCs w:val="22"/>
          <w:lang w:eastAsia="zh-TW"/>
        </w:rPr>
        <w:t xml:space="preserve">is </w:t>
      </w:r>
      <w:r w:rsidR="00617B34">
        <w:rPr>
          <w:rFonts w:hint="eastAsia"/>
          <w:color w:val="000000" w:themeColor="text1"/>
          <w:szCs w:val="22"/>
          <w:lang w:eastAsia="zh-TW"/>
        </w:rPr>
        <w:t xml:space="preserve">computed </w:t>
      </w:r>
      <w:r w:rsidR="00501AF7" w:rsidRPr="00EB23AC">
        <w:rPr>
          <w:rFonts w:hint="eastAsia"/>
          <w:color w:val="000000" w:themeColor="text1"/>
          <w:szCs w:val="22"/>
          <w:lang w:eastAsia="zh-TW"/>
        </w:rPr>
        <w:t xml:space="preserve">by POBMC </w:t>
      </w:r>
      <w:r w:rsidR="0060261C">
        <w:rPr>
          <w:rFonts w:hint="eastAsia"/>
          <w:color w:val="000000" w:themeColor="text1"/>
          <w:szCs w:val="22"/>
          <w:lang w:eastAsia="zh-TW"/>
        </w:rPr>
        <w:t xml:space="preserve">with </w:t>
      </w:r>
      <m:oMath>
        <m:r>
          <m:rPr>
            <m:sty m:val="p"/>
          </m:rPr>
          <w:rPr>
            <w:rFonts w:ascii="Cambria Math" w:hAnsi="Cambria Math"/>
            <w:color w:val="000000" w:themeColor="text1"/>
            <w:lang w:eastAsia="zh-TW"/>
          </w:rPr>
          <m:t>r</m:t>
        </m:r>
        <m:d>
          <m:dPr>
            <m:ctrlPr>
              <w:rPr>
                <w:rFonts w:ascii="Cambria Math" w:hAnsi="Cambria Math"/>
                <w:color w:val="000000" w:themeColor="text1"/>
                <w:lang w:eastAsia="zh-TW"/>
              </w:rPr>
            </m:ctrlPr>
          </m:dPr>
          <m:e>
            <m:sSub>
              <m:sSubPr>
                <m:ctrlPr>
                  <w:rPr>
                    <w:rFonts w:ascii="Cambria Math" w:hAnsi="Cambria Math"/>
                    <w:b/>
                    <w:color w:val="000000" w:themeColor="text1"/>
                    <w:lang w:eastAsia="zh-TW"/>
                  </w:rPr>
                </m:ctrlPr>
              </m:sSubPr>
              <m:e>
                <m:r>
                  <m:rPr>
                    <m:sty m:val="b"/>
                  </m:rPr>
                  <w:rPr>
                    <w:rFonts w:ascii="Cambria Math" w:hAnsi="Cambria Math" w:hint="eastAsia"/>
                    <w:color w:val="000000" w:themeColor="text1"/>
                    <w:lang w:eastAsia="zh-TW"/>
                  </w:rPr>
                  <m:t>s</m:t>
                </m:r>
              </m:e>
              <m:sub>
                <m:r>
                  <m:rPr>
                    <m:sty m:val="p"/>
                  </m:rPr>
                  <w:rPr>
                    <w:rFonts w:ascii="Cambria Math" w:hAnsi="Cambria Math"/>
                    <w:color w:val="000000" w:themeColor="text1"/>
                    <w:lang w:eastAsia="zh-TW"/>
                  </w:rPr>
                  <m:t>1</m:t>
                </m:r>
              </m:sub>
            </m:sSub>
            <m:r>
              <m:rPr>
                <m:sty m:val="p"/>
              </m:rPr>
              <w:rPr>
                <w:rFonts w:ascii="Cambria Math" w:hAnsi="Cambria Math"/>
                <w:color w:val="000000" w:themeColor="text1"/>
                <w:lang w:eastAsia="zh-TW"/>
              </w:rPr>
              <m:t>,</m:t>
            </m:r>
            <m:sSub>
              <m:sSubPr>
                <m:ctrlPr>
                  <w:rPr>
                    <w:rFonts w:ascii="Cambria Math" w:hAnsi="Cambria Math"/>
                    <w:b/>
                    <w:color w:val="000000" w:themeColor="text1"/>
                    <w:lang w:eastAsia="zh-TW"/>
                  </w:rPr>
                </m:ctrlPr>
              </m:sSubPr>
              <m:e>
                <m:r>
                  <m:rPr>
                    <m:sty m:val="b"/>
                  </m:rPr>
                  <w:rPr>
                    <w:rFonts w:ascii="Cambria Math" w:hAnsi="Cambria Math" w:hint="eastAsia"/>
                    <w:color w:val="000000" w:themeColor="text1"/>
                    <w:lang w:eastAsia="zh-TW"/>
                  </w:rPr>
                  <m:t>s</m:t>
                </m:r>
              </m:e>
              <m:sub>
                <m:r>
                  <m:rPr>
                    <m:sty m:val="p"/>
                  </m:rPr>
                  <w:rPr>
                    <w:rFonts w:ascii="Cambria Math" w:hAnsi="Cambria Math"/>
                    <w:color w:val="000000" w:themeColor="text1"/>
                    <w:lang w:eastAsia="zh-TW"/>
                  </w:rPr>
                  <m:t>2</m:t>
                </m:r>
              </m:sub>
            </m:sSub>
          </m:e>
        </m:d>
      </m:oMath>
      <w:r w:rsidR="00501AF7" w:rsidRPr="00EB23AC">
        <w:rPr>
          <w:color w:val="000000" w:themeColor="text1"/>
          <w:lang w:eastAsia="zh-TW"/>
        </w:rPr>
        <w:t xml:space="preserve"> </w:t>
      </w:r>
      <w:r w:rsidR="0060261C">
        <w:rPr>
          <w:rFonts w:hint="eastAsia"/>
          <w:color w:val="000000" w:themeColor="text1"/>
          <w:lang w:eastAsia="zh-TW"/>
        </w:rPr>
        <w:t>denoting</w:t>
      </w:r>
      <w:r w:rsidR="00501AF7" w:rsidRPr="00EB23AC">
        <w:rPr>
          <w:color w:val="000000" w:themeColor="text1"/>
          <w:lang w:eastAsia="zh-TW"/>
        </w:rPr>
        <w:t xml:space="preserve"> the L</w:t>
      </w:r>
      <w:r w:rsidR="00501AF7" w:rsidRPr="00EB23AC">
        <w:rPr>
          <w:rFonts w:ascii="Cambria Math" w:hAnsi="Cambria Math" w:cs="Cambria Math"/>
          <w:color w:val="000000" w:themeColor="text1"/>
          <w:lang w:eastAsia="zh-TW"/>
        </w:rPr>
        <w:t>₂</w:t>
      </w:r>
      <w:r w:rsidR="00501AF7" w:rsidRPr="00EB23AC">
        <w:rPr>
          <w:color w:val="000000" w:themeColor="text1"/>
          <w:lang w:eastAsia="zh-TW"/>
        </w:rPr>
        <w:t xml:space="preserve"> distance (measured in unit</w:t>
      </w:r>
      <w:r w:rsidR="00501AF7" w:rsidRPr="00EB23AC">
        <w:rPr>
          <w:rFonts w:hint="eastAsia"/>
          <w:color w:val="000000" w:themeColor="text1"/>
          <w:lang w:eastAsia="zh-TW"/>
        </w:rPr>
        <w:t>s</w:t>
      </w:r>
      <w:r w:rsidR="00501AF7" w:rsidRPr="00EB23AC">
        <w:rPr>
          <w:color w:val="000000" w:themeColor="text1"/>
          <w:lang w:eastAsia="zh-TW"/>
        </w:rPr>
        <w:t xml:space="preserve"> of pixel</w:t>
      </w:r>
      <w:r w:rsidR="00501AF7" w:rsidRPr="00EB23AC">
        <w:rPr>
          <w:rFonts w:hint="eastAsia"/>
          <w:color w:val="000000" w:themeColor="text1"/>
          <w:lang w:eastAsia="zh-TW"/>
        </w:rPr>
        <w:t>s</w:t>
      </w:r>
      <w:r w:rsidR="00501AF7" w:rsidRPr="00EB23AC">
        <w:rPr>
          <w:color w:val="000000" w:themeColor="text1"/>
          <w:lang w:eastAsia="zh-TW"/>
        </w:rPr>
        <w:t xml:space="preserve">) between </w:t>
      </w:r>
      <m:oMath>
        <m:sSub>
          <m:sSubPr>
            <m:ctrlPr>
              <w:rPr>
                <w:rFonts w:ascii="Cambria Math" w:hAnsi="Cambria Math"/>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1</m:t>
            </m:r>
          </m:sub>
        </m:sSub>
      </m:oMath>
      <w:r w:rsidR="00501AF7" w:rsidRPr="00EB23AC">
        <w:rPr>
          <w:color w:val="000000" w:themeColor="text1"/>
        </w:rPr>
        <w:t xml:space="preserve"> and</w:t>
      </w:r>
      <w:r w:rsidR="00501AF7" w:rsidRPr="00EB23AC">
        <w:rPr>
          <w:rFonts w:hint="eastAsia"/>
          <w:color w:val="000000" w:themeColor="text1"/>
          <w:lang w:eastAsia="zh-TW"/>
        </w:rPr>
        <w:t xml:space="preserve"> </w:t>
      </w:r>
      <m:oMath>
        <m:sSub>
          <m:sSubPr>
            <m:ctrlPr>
              <w:rPr>
                <w:rFonts w:ascii="Cambria Math" w:hAnsi="Cambria Math"/>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2</m:t>
            </m:r>
          </m:sub>
        </m:sSub>
      </m:oMath>
      <w:r w:rsidR="00501AF7" w:rsidRPr="00EB23AC">
        <w:rPr>
          <w:rFonts w:hint="eastAsia"/>
          <w:color w:val="000000" w:themeColor="text1"/>
          <w:lang w:eastAsia="zh-TW"/>
        </w:rPr>
        <w:t>.</w:t>
      </w:r>
    </w:p>
    <w:p w:rsidR="00E54A38" w:rsidRPr="00EB23AC" w:rsidRDefault="00E54A38" w:rsidP="00501AF7">
      <w:pPr>
        <w:jc w:val="both"/>
        <w:rPr>
          <w:color w:val="000000" w:themeColor="text1"/>
          <w:lang w:eastAsia="zh-TW"/>
        </w:rPr>
      </w:pPr>
    </w:p>
    <w:p w:rsidR="007D158C" w:rsidRDefault="008F20DD" w:rsidP="00501AF7">
      <w:pPr>
        <w:jc w:val="both"/>
        <w:rPr>
          <w:color w:val="000000" w:themeColor="text1"/>
          <w:lang w:eastAsia="zh-TW"/>
        </w:rPr>
      </w:pPr>
      <w:r>
        <w:rPr>
          <w:rFonts w:hint="eastAsia"/>
          <w:color w:val="000000" w:themeColor="text1"/>
          <w:lang w:eastAsia="zh-TW"/>
        </w:rPr>
        <w:lastRenderedPageBreak/>
        <w:t>Proceeding in much the same way as</w:t>
      </w:r>
      <w:r w:rsidR="00A353B8">
        <w:rPr>
          <w:rFonts w:hint="eastAsia"/>
          <w:color w:val="000000" w:themeColor="text1"/>
          <w:lang w:eastAsia="zh-TW"/>
        </w:rPr>
        <w:t xml:space="preserve"> in</w:t>
      </w:r>
      <w:r w:rsidR="008F3DA4">
        <w:rPr>
          <w:rFonts w:hint="eastAsia"/>
          <w:color w:val="000000" w:themeColor="text1"/>
          <w:lang w:eastAsia="zh-TW"/>
        </w:rPr>
        <w:t xml:space="preserve"> </w:t>
      </w:r>
      <w:r w:rsidR="008F3DA4" w:rsidRPr="001B7EC8">
        <w:rPr>
          <w:rFonts w:hint="eastAsia"/>
          <w:color w:val="000000" w:themeColor="text1"/>
          <w:lang w:eastAsia="ko-KR"/>
        </w:rPr>
        <w:t>[</w:t>
      </w:r>
      <w:r w:rsidR="008F3DA4">
        <w:rPr>
          <w:rFonts w:hint="eastAsia"/>
          <w:color w:val="000000" w:themeColor="text1"/>
          <w:lang w:eastAsia="zh-TW"/>
        </w:rPr>
        <w:t>1</w:t>
      </w:r>
      <w:r w:rsidR="008F3DA4" w:rsidRPr="001B7EC8">
        <w:rPr>
          <w:rFonts w:hint="eastAsia"/>
          <w:color w:val="000000" w:themeColor="text1"/>
          <w:lang w:eastAsia="ko-KR"/>
        </w:rPr>
        <w:t>]</w:t>
      </w:r>
      <w:r w:rsidR="00A33317">
        <w:rPr>
          <w:rFonts w:hint="eastAsia"/>
          <w:color w:val="000000" w:themeColor="text1"/>
          <w:lang w:eastAsia="zh-TW"/>
        </w:rPr>
        <w:t>, w</w:t>
      </w:r>
      <w:r w:rsidR="007D158C">
        <w:rPr>
          <w:rFonts w:hint="eastAsia"/>
          <w:color w:val="000000" w:themeColor="text1"/>
          <w:lang w:eastAsia="zh-TW"/>
        </w:rPr>
        <w:t xml:space="preserve">e </w:t>
      </w:r>
      <w:r w:rsidR="00A353B8">
        <w:rPr>
          <w:rFonts w:hint="eastAsia"/>
          <w:color w:val="000000" w:themeColor="text1"/>
          <w:lang w:eastAsia="zh-TW"/>
        </w:rPr>
        <w:t>obtain</w:t>
      </w:r>
    </w:p>
    <w:p w:rsidR="00386D48" w:rsidRDefault="00386D48" w:rsidP="00501AF7">
      <w:pPr>
        <w:jc w:val="both"/>
        <w:rPr>
          <w:color w:val="000000" w:themeColor="text1"/>
          <w:lang w:eastAsia="zh-TW"/>
        </w:rPr>
      </w:pPr>
      <w:r>
        <w:rPr>
          <w:rFonts w:hint="eastAsia"/>
          <w:b/>
          <w:color w:val="000000" w:themeColor="text1"/>
          <w:lang w:eastAsia="zh-TW"/>
        </w:rPr>
        <w:tab/>
      </w:r>
      <w:r>
        <w:rPr>
          <w:rFonts w:hint="eastAsia"/>
          <w:b/>
          <w:color w:val="000000" w:themeColor="text1"/>
          <w:lang w:eastAsia="zh-TW"/>
        </w:rPr>
        <w:tab/>
      </w:r>
      <m:oMath>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b</m:t>
            </m:r>
          </m:sub>
        </m:sSub>
        <m:r>
          <m:rPr>
            <m:sty m:val="p"/>
          </m:rPr>
          <w:rPr>
            <w:rFonts w:ascii="Cambria Math" w:hAnsi="Cambria Math"/>
            <w:color w:val="000000" w:themeColor="text1"/>
            <w:lang w:eastAsia="zh-TW"/>
          </w:rPr>
          <m:t>=</m:t>
        </m:r>
        <m:func>
          <m:funcPr>
            <m:ctrlPr>
              <w:rPr>
                <w:rFonts w:ascii="Cambria Math" w:hAnsi="Cambria Math"/>
                <w:color w:val="000000" w:themeColor="text1"/>
                <w:lang w:eastAsia="zh-TW"/>
              </w:rPr>
            </m:ctrlPr>
          </m:funcPr>
          <m:fName>
            <m:r>
              <m:rPr>
                <m:sty m:val="p"/>
              </m:rPr>
              <w:rPr>
                <w:rFonts w:ascii="Cambria Math" w:hAnsi="Cambria Math"/>
                <w:color w:val="000000" w:themeColor="text1"/>
                <w:lang w:eastAsia="zh-TW"/>
              </w:rPr>
              <m:t>arg</m:t>
            </m:r>
          </m:fName>
          <m:e>
            <m:func>
              <m:funcPr>
                <m:ctrlPr>
                  <w:rPr>
                    <w:rFonts w:ascii="Cambria Math" w:hAnsi="Cambria Math"/>
                    <w:color w:val="000000" w:themeColor="text1"/>
                    <w:lang w:eastAsia="zh-TW"/>
                  </w:rPr>
                </m:ctrlPr>
              </m:funcPr>
              <m:fName>
                <m:limLow>
                  <m:limLowPr>
                    <m:ctrlPr>
                      <w:rPr>
                        <w:rFonts w:ascii="Cambria Math" w:hAnsi="Cambria Math"/>
                        <w:color w:val="000000" w:themeColor="text1"/>
                        <w:lang w:eastAsia="zh-TW"/>
                      </w:rPr>
                    </m:ctrlPr>
                  </m:limLowPr>
                  <m:e>
                    <m:r>
                      <m:rPr>
                        <m:sty m:val="p"/>
                      </m:rPr>
                      <w:rPr>
                        <w:rFonts w:ascii="Cambria Math" w:hAnsi="Cambria Math"/>
                        <w:color w:val="000000" w:themeColor="text1"/>
                        <w:lang w:eastAsia="zh-TW"/>
                      </w:rPr>
                      <m:t>min</m:t>
                    </m:r>
                  </m:e>
                  <m:lim>
                    <m:r>
                      <m:rPr>
                        <m:sty m:val="b"/>
                      </m:rPr>
                      <w:rPr>
                        <w:rFonts w:ascii="Cambria Math" w:hAnsi="Cambria Math"/>
                        <w:color w:val="000000" w:themeColor="text1"/>
                        <w:lang w:eastAsia="zh-TW"/>
                      </w:rPr>
                      <m:t>b</m:t>
                    </m:r>
                  </m:lim>
                </m:limLow>
              </m:fName>
              <m:e>
                <m:nary>
                  <m:naryPr>
                    <m:chr m:val="∑"/>
                    <m:limLoc m:val="undOvr"/>
                    <m:supHide m:val="on"/>
                    <m:ctrlPr>
                      <w:rPr>
                        <w:rFonts w:ascii="Cambria Math" w:hAnsi="Cambria Math"/>
                        <w:color w:val="000000" w:themeColor="text1"/>
                        <w:lang w:eastAsia="zh-TW"/>
                      </w:rPr>
                    </m:ctrlPr>
                  </m:naryPr>
                  <m:sub>
                    <m:r>
                      <m:rPr>
                        <m:sty m:val="b"/>
                      </m:rPr>
                      <w:rPr>
                        <w:rFonts w:ascii="Cambria Math" w:hAnsi="Cambria Math"/>
                        <w:color w:val="000000" w:themeColor="text1"/>
                        <w:lang w:eastAsia="zh-TW"/>
                      </w:rPr>
                      <m:t>s</m:t>
                    </m:r>
                    <m:r>
                      <m:rPr>
                        <m:sty m:val="p"/>
                      </m:rPr>
                      <w:rPr>
                        <w:rFonts w:ascii="Cambria Math" w:hAnsi="Cambria Math"/>
                        <w:color w:val="000000" w:themeColor="text1"/>
                        <w:lang w:eastAsia="zh-TW"/>
                      </w:rPr>
                      <m:t>∈</m:t>
                    </m:r>
                    <m:r>
                      <w:rPr>
                        <w:rFonts w:ascii="Cambria Math" w:hAnsi="Cambria Math"/>
                        <w:color w:val="000000" w:themeColor="text1"/>
                        <w:lang w:eastAsia="zh-TW"/>
                      </w:rPr>
                      <m:t>B</m:t>
                    </m:r>
                  </m:sub>
                  <m:sup/>
                  <m:e>
                    <m:d>
                      <m:dPr>
                        <m:ctrlPr>
                          <w:rPr>
                            <w:rFonts w:ascii="Cambria Math" w:hAnsi="Cambria Math"/>
                            <w:color w:val="000000" w:themeColor="text1"/>
                            <w:lang w:eastAsia="zh-TW"/>
                          </w:rPr>
                        </m:ctrlPr>
                      </m:dPr>
                      <m:e>
                        <m:r>
                          <m:rPr>
                            <m:sty m:val="p"/>
                          </m:rPr>
                          <w:rPr>
                            <w:rFonts w:ascii="Cambria Math" w:hAnsi="Cambria Math"/>
                            <w:color w:val="000000" w:themeColor="text1"/>
                            <w:lang w:eastAsia="zh-TW"/>
                          </w:rPr>
                          <m:t>ε</m:t>
                        </m:r>
                        <m:sSubSup>
                          <m:sSubSupPr>
                            <m:ctrlPr>
                              <w:rPr>
                                <w:rFonts w:ascii="Cambria Math" w:hAnsi="Cambria Math"/>
                                <w:i/>
                                <w:color w:val="000000" w:themeColor="text1"/>
                                <w:lang w:eastAsia="zh-TW"/>
                              </w:rPr>
                            </m:ctrlPr>
                          </m:sSubSupPr>
                          <m:e>
                            <m:r>
                              <w:rPr>
                                <w:rFonts w:ascii="Cambria Math" w:hAnsi="Cambria Math"/>
                                <w:color w:val="000000" w:themeColor="text1"/>
                                <w:lang w:eastAsia="zh-TW"/>
                              </w:rPr>
                              <m:t>w</m:t>
                            </m:r>
                          </m:e>
                          <m:sub>
                            <m:r>
                              <w:rPr>
                                <w:rFonts w:ascii="Cambria Math" w:hAnsi="Cambria Math"/>
                                <w:color w:val="000000" w:themeColor="text1"/>
                                <w:lang w:eastAsia="zh-TW"/>
                              </w:rPr>
                              <m:t>t</m:t>
                            </m:r>
                          </m:sub>
                          <m:sup>
                            <m:r>
                              <w:rPr>
                                <w:rFonts w:ascii="Cambria Math" w:hAnsi="Cambria Math"/>
                                <w:color w:val="000000" w:themeColor="text1"/>
                                <w:lang w:eastAsia="zh-TW"/>
                              </w:rPr>
                              <m:t>2</m:t>
                            </m:r>
                          </m:sup>
                        </m:sSubSup>
                        <m:sSup>
                          <m:sSupPr>
                            <m:ctrlPr>
                              <w:rPr>
                                <w:rFonts w:ascii="Cambria Math" w:hAnsi="Cambria Math"/>
                                <w:color w:val="000000" w:themeColor="text1"/>
                                <w:szCs w:val="22"/>
                                <w:lang w:eastAsia="zh-TW"/>
                              </w:rPr>
                            </m:ctrlPr>
                          </m:sSupPr>
                          <m:e>
                            <m:r>
                              <w:rPr>
                                <w:rFonts w:ascii="Cambria Math" w:hAnsi="Cambria Math"/>
                                <w:color w:val="000000" w:themeColor="text1"/>
                                <w:lang w:eastAsia="zh-TW"/>
                              </w:rPr>
                              <m:t>(</m:t>
                            </m:r>
                            <m:r>
                              <m:rPr>
                                <m:sty m:val="b"/>
                              </m:rPr>
                              <w:rPr>
                                <w:rFonts w:ascii="Cambria Math" w:hAnsi="Cambria Math"/>
                                <w:color w:val="000000" w:themeColor="text1"/>
                                <w:lang w:eastAsia="zh-TW"/>
                              </w:rPr>
                              <m:t>s</m:t>
                            </m:r>
                            <m:r>
                              <w:rPr>
                                <w:rFonts w:ascii="Cambria Math" w:hAnsi="Cambria Math"/>
                                <w:color w:val="000000" w:themeColor="text1"/>
                                <w:lang w:eastAsia="zh-TW"/>
                              </w:rPr>
                              <m:t>)</m:t>
                            </m:r>
                            <m:r>
                              <m:rPr>
                                <m:sty m:val="p"/>
                              </m:rPr>
                              <w:rPr>
                                <w:rFonts w:ascii="Cambria Math" w:hAnsi="Cambria Math"/>
                                <w:color w:val="000000" w:themeColor="text1"/>
                                <w:szCs w:val="22"/>
                                <w:lang w:eastAsia="zh-TW"/>
                              </w:rPr>
                              <m:t>r</m:t>
                            </m:r>
                          </m:e>
                          <m:sup>
                            <m:r>
                              <m:rPr>
                                <m:sty m:val="p"/>
                              </m:rPr>
                              <w:rPr>
                                <w:rFonts w:ascii="Cambria Math" w:hAnsi="Cambria Math"/>
                                <w:color w:val="000000" w:themeColor="text1"/>
                                <w:szCs w:val="22"/>
                                <w:lang w:eastAsia="zh-TW"/>
                              </w:rPr>
                              <m:t>2</m:t>
                            </m:r>
                          </m:sup>
                        </m:sSup>
                        <m:d>
                          <m:dPr>
                            <m:ctrlPr>
                              <w:rPr>
                                <w:rFonts w:ascii="Cambria Math" w:hAnsi="Cambria Math"/>
                                <w:color w:val="000000" w:themeColor="text1"/>
                                <w:szCs w:val="22"/>
                                <w:lang w:eastAsia="zh-TW"/>
                              </w:rPr>
                            </m:ctrlPr>
                          </m:dPr>
                          <m:e>
                            <m:r>
                              <m:rPr>
                                <m:sty m:val="b"/>
                              </m:rPr>
                              <w:rPr>
                                <w:rFonts w:ascii="Cambria Math" w:hAnsi="Cambria Math"/>
                                <w:color w:val="000000" w:themeColor="text1"/>
                                <w:szCs w:val="22"/>
                                <w:lang w:eastAsia="zh-TW"/>
                              </w:rPr>
                              <m:t>s</m:t>
                            </m:r>
                            <m:r>
                              <m:rPr>
                                <m:sty m:val="p"/>
                              </m:rPr>
                              <w:rPr>
                                <w:rFonts w:ascii="Cambria Math" w:hAnsi="Cambria Math"/>
                                <w:color w:val="000000" w:themeColor="text1"/>
                                <w:szCs w:val="22"/>
                                <w:lang w:eastAsia="zh-TW"/>
                              </w:rPr>
                              <m:t>,</m:t>
                            </m:r>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t</m:t>
                                </m:r>
                              </m:sub>
                            </m:sSub>
                          </m:e>
                        </m:d>
                        <m:r>
                          <m:rPr>
                            <m:sty m:val="p"/>
                          </m:rPr>
                          <w:rPr>
                            <w:rFonts w:ascii="Cambria Math" w:hAnsi="Cambria Math"/>
                            <w:color w:val="000000" w:themeColor="text1"/>
                            <w:szCs w:val="22"/>
                            <w:lang w:eastAsia="zh-TW"/>
                          </w:rPr>
                          <m:t>+</m:t>
                        </m:r>
                        <m:r>
                          <m:rPr>
                            <m:sty m:val="p"/>
                          </m:rPr>
                          <w:rPr>
                            <w:rFonts w:ascii="Cambria Math" w:hAnsi="Cambria Math"/>
                            <w:color w:val="000000" w:themeColor="text1"/>
                            <w:lang w:eastAsia="zh-TW"/>
                          </w:rPr>
                          <m:t>ε</m:t>
                        </m:r>
                        <m:sSup>
                          <m:sSupPr>
                            <m:ctrlPr>
                              <w:rPr>
                                <w:rFonts w:ascii="Cambria Math" w:hAnsi="Cambria Math"/>
                                <w:i/>
                                <w:color w:val="000000" w:themeColor="text1"/>
                                <w:lang w:eastAsia="zh-TW"/>
                              </w:rPr>
                            </m:ctrlPr>
                          </m:sSupPr>
                          <m:e>
                            <m:r>
                              <w:rPr>
                                <w:rFonts w:ascii="Cambria Math" w:hAnsi="Cambria Math"/>
                                <w:color w:val="000000" w:themeColor="text1"/>
                                <w:lang w:eastAsia="zh-TW"/>
                              </w:rPr>
                              <m:t>(1-</m:t>
                            </m:r>
                            <m:sSub>
                              <m:sSubPr>
                                <m:ctrlPr>
                                  <w:rPr>
                                    <w:rFonts w:ascii="Cambria Math" w:hAnsi="Cambria Math"/>
                                    <w:i/>
                                    <w:color w:val="000000" w:themeColor="text1"/>
                                    <w:lang w:eastAsia="zh-TW"/>
                                  </w:rPr>
                                </m:ctrlPr>
                              </m:sSubPr>
                              <m:e>
                                <m:r>
                                  <w:rPr>
                                    <w:rFonts w:ascii="Cambria Math" w:hAnsi="Cambria Math"/>
                                    <w:color w:val="000000" w:themeColor="text1"/>
                                    <w:lang w:eastAsia="zh-TW"/>
                                  </w:rPr>
                                  <m:t>w</m:t>
                                </m:r>
                              </m:e>
                              <m:sub>
                                <m:r>
                                  <w:rPr>
                                    <w:rFonts w:ascii="Cambria Math" w:hAnsi="Cambria Math"/>
                                    <w:color w:val="000000" w:themeColor="text1"/>
                                    <w:lang w:eastAsia="zh-TW"/>
                                  </w:rPr>
                                  <m:t>t</m:t>
                                </m:r>
                              </m:sub>
                            </m:sSub>
                            <m:r>
                              <w:rPr>
                                <w:rFonts w:ascii="Cambria Math" w:hAnsi="Cambria Math"/>
                                <w:color w:val="000000" w:themeColor="text1"/>
                                <w:lang w:eastAsia="zh-TW"/>
                              </w:rPr>
                              <m:t>(</m:t>
                            </m:r>
                            <m:r>
                              <m:rPr>
                                <m:sty m:val="b"/>
                              </m:rPr>
                              <w:rPr>
                                <w:rFonts w:ascii="Cambria Math" w:hAnsi="Cambria Math"/>
                                <w:color w:val="000000" w:themeColor="text1"/>
                                <w:lang w:eastAsia="zh-TW"/>
                              </w:rPr>
                              <m:t>s</m:t>
                            </m:r>
                            <m:r>
                              <w:rPr>
                                <w:rFonts w:ascii="Cambria Math" w:hAnsi="Cambria Math"/>
                                <w:color w:val="000000" w:themeColor="text1"/>
                                <w:lang w:eastAsia="zh-TW"/>
                              </w:rPr>
                              <m:t>))</m:t>
                            </m:r>
                          </m:e>
                          <m:sup>
                            <m:r>
                              <w:rPr>
                                <w:rFonts w:ascii="Cambria Math" w:hAnsi="Cambria Math"/>
                                <w:color w:val="000000" w:themeColor="text1"/>
                                <w:lang w:eastAsia="zh-TW"/>
                              </w:rPr>
                              <m:t>2</m:t>
                            </m:r>
                          </m:sup>
                        </m:sSup>
                        <m:sSup>
                          <m:sSupPr>
                            <m:ctrlPr>
                              <w:rPr>
                                <w:rFonts w:ascii="Cambria Math" w:hAnsi="Cambria Math"/>
                                <w:color w:val="000000" w:themeColor="text1"/>
                                <w:szCs w:val="22"/>
                                <w:lang w:eastAsia="zh-TW"/>
                              </w:rPr>
                            </m:ctrlPr>
                          </m:sSupPr>
                          <m:e>
                            <m:r>
                              <m:rPr>
                                <m:sty m:val="p"/>
                              </m:rPr>
                              <w:rPr>
                                <w:rFonts w:ascii="Cambria Math" w:hAnsi="Cambria Math"/>
                                <w:color w:val="000000" w:themeColor="text1"/>
                                <w:szCs w:val="22"/>
                                <w:lang w:eastAsia="zh-TW"/>
                              </w:rPr>
                              <m:t>r</m:t>
                            </m:r>
                          </m:e>
                          <m:sup>
                            <m:r>
                              <m:rPr>
                                <m:sty m:val="p"/>
                              </m:rPr>
                              <w:rPr>
                                <w:rFonts w:ascii="Cambria Math" w:hAnsi="Cambria Math"/>
                                <w:color w:val="000000" w:themeColor="text1"/>
                                <w:szCs w:val="22"/>
                                <w:lang w:eastAsia="zh-TW"/>
                              </w:rPr>
                              <m:t>2</m:t>
                            </m:r>
                          </m:sup>
                        </m:sSup>
                        <m:d>
                          <m:dPr>
                            <m:ctrlPr>
                              <w:rPr>
                                <w:rFonts w:ascii="Cambria Math" w:hAnsi="Cambria Math"/>
                                <w:color w:val="000000" w:themeColor="text1"/>
                                <w:szCs w:val="22"/>
                                <w:lang w:eastAsia="zh-TW"/>
                              </w:rPr>
                            </m:ctrlPr>
                          </m:dPr>
                          <m:e>
                            <m:r>
                              <m:rPr>
                                <m:sty m:val="b"/>
                              </m:rPr>
                              <w:rPr>
                                <w:rFonts w:ascii="Cambria Math" w:hAnsi="Cambria Math"/>
                                <w:color w:val="000000" w:themeColor="text1"/>
                                <w:szCs w:val="22"/>
                                <w:lang w:eastAsia="zh-TW"/>
                              </w:rPr>
                              <m:t>s</m:t>
                            </m:r>
                            <m:r>
                              <m:rPr>
                                <m:sty m:val="p"/>
                              </m:rPr>
                              <w:rPr>
                                <w:rFonts w:ascii="Cambria Math" w:hAnsi="Cambria Math"/>
                                <w:color w:val="000000" w:themeColor="text1"/>
                                <w:szCs w:val="22"/>
                                <w:lang w:eastAsia="zh-TW"/>
                              </w:rPr>
                              <m:t>,</m:t>
                            </m:r>
                            <m:r>
                              <m:rPr>
                                <m:sty m:val="b"/>
                              </m:rPr>
                              <w:rPr>
                                <w:rFonts w:ascii="Cambria Math" w:hAnsi="Cambria Math"/>
                                <w:color w:val="000000" w:themeColor="text1"/>
                                <w:lang w:eastAsia="zh-TW"/>
                              </w:rPr>
                              <m:t>b</m:t>
                            </m:r>
                          </m:e>
                        </m:d>
                      </m:e>
                    </m:d>
                    <m:r>
                      <m:rPr>
                        <m:sty m:val="p"/>
                      </m:rPr>
                      <w:rPr>
                        <w:rFonts w:ascii="Cambria Math" w:hAnsi="Cambria Math"/>
                        <w:color w:val="000000" w:themeColor="text1"/>
                        <w:lang w:eastAsia="zh-TW"/>
                      </w:rPr>
                      <m:t>.</m:t>
                    </m:r>
                  </m:e>
                </m:nary>
              </m:e>
            </m:func>
          </m:e>
        </m:func>
      </m:oMath>
      <w:r>
        <w:rPr>
          <w:rFonts w:hint="eastAsia"/>
          <w:color w:val="000000" w:themeColor="text1"/>
          <w:lang w:eastAsia="zh-TW"/>
        </w:rPr>
        <w:t xml:space="preserve"> </w:t>
      </w:r>
      <w:r>
        <w:rPr>
          <w:rFonts w:hint="eastAsia"/>
          <w:color w:val="000000" w:themeColor="text1"/>
          <w:lang w:eastAsia="zh-TW"/>
        </w:rPr>
        <w:tab/>
      </w:r>
      <w:r>
        <w:rPr>
          <w:rFonts w:hint="eastAsia"/>
          <w:color w:val="000000" w:themeColor="text1"/>
          <w:lang w:eastAsia="zh-TW"/>
        </w:rPr>
        <w:tab/>
        <w:t xml:space="preserve">          </w:t>
      </w:r>
      <w:r w:rsidRPr="00EB23AC">
        <w:rPr>
          <w:rFonts w:hint="eastAsia"/>
          <w:color w:val="000000" w:themeColor="text1"/>
          <w:lang w:eastAsia="zh-TW"/>
        </w:rPr>
        <w:t>(</w:t>
      </w:r>
      <w:r>
        <w:rPr>
          <w:rFonts w:hint="eastAsia"/>
          <w:color w:val="000000" w:themeColor="text1"/>
          <w:lang w:eastAsia="zh-TW"/>
        </w:rPr>
        <w:t>2</w:t>
      </w:r>
      <w:r w:rsidRPr="00EB23AC">
        <w:rPr>
          <w:rFonts w:hint="eastAsia"/>
          <w:color w:val="000000" w:themeColor="text1"/>
          <w:lang w:eastAsia="zh-TW"/>
        </w:rPr>
        <w:t>)</w:t>
      </w:r>
    </w:p>
    <w:p w:rsidR="00F228D6" w:rsidRDefault="00CC4601" w:rsidP="00DA7B53">
      <w:pPr>
        <w:jc w:val="both"/>
        <w:rPr>
          <w:color w:val="000000" w:themeColor="text1"/>
          <w:lang w:eastAsia="zh-TW"/>
        </w:rPr>
      </w:pPr>
      <w:r w:rsidRPr="00CC4601">
        <w:rPr>
          <w:szCs w:val="22"/>
          <w:lang w:eastAsia="zh-TW"/>
        </w:rPr>
        <w:t xml:space="preserve">As an illustration of </w:t>
      </w:r>
      <w:r w:rsidR="00694061">
        <w:rPr>
          <w:rFonts w:hint="eastAsia"/>
          <w:szCs w:val="22"/>
          <w:lang w:eastAsia="zh-TW"/>
        </w:rPr>
        <w:t xml:space="preserve">the </w:t>
      </w:r>
      <w:r>
        <w:rPr>
          <w:rFonts w:hint="eastAsia"/>
          <w:szCs w:val="22"/>
          <w:lang w:eastAsia="zh-TW"/>
        </w:rPr>
        <w:t>relationship between the MSE and the location of pixel</w:t>
      </w:r>
      <w:r w:rsidR="00694061" w:rsidRPr="00CC4601">
        <w:rPr>
          <w:rFonts w:hint="eastAsia"/>
          <w:szCs w:val="22"/>
          <w:lang w:eastAsia="zh-TW"/>
        </w:rPr>
        <w:t xml:space="preserve"> </w:t>
      </w:r>
      <m:oMath>
        <m:r>
          <m:rPr>
            <m:sty m:val="b"/>
          </m:rPr>
          <w:rPr>
            <w:rFonts w:ascii="Cambria Math" w:hAnsi="Cambria Math"/>
            <w:szCs w:val="22"/>
            <w:lang w:eastAsia="zh-TW"/>
          </w:rPr>
          <m:t>b</m:t>
        </m:r>
      </m:oMath>
      <w:r w:rsidR="007169B0">
        <w:rPr>
          <w:rFonts w:hint="eastAsia"/>
          <w:szCs w:val="22"/>
          <w:lang w:eastAsia="zh-TW"/>
        </w:rPr>
        <w:t>, consider the example</w:t>
      </w:r>
      <w:r w:rsidR="006A5645" w:rsidRPr="006A5645">
        <w:rPr>
          <w:rFonts w:hint="eastAsia"/>
          <w:szCs w:val="22"/>
          <w:lang w:eastAsia="zh-TW"/>
        </w:rPr>
        <w:t xml:space="preserve"> </w:t>
      </w:r>
      <w:r w:rsidR="00450E19" w:rsidRPr="006A5645">
        <w:rPr>
          <w:rFonts w:hint="eastAsia"/>
          <w:szCs w:val="22"/>
          <w:lang w:eastAsia="zh-TW"/>
        </w:rPr>
        <w:t xml:space="preserve">in </w:t>
      </w:r>
      <w:r w:rsidR="00A76A91" w:rsidRPr="006A5645">
        <w:rPr>
          <w:rFonts w:hint="eastAsia"/>
          <w:szCs w:val="22"/>
          <w:lang w:eastAsia="zh-TW"/>
        </w:rPr>
        <w:t>Fig. 3(</w:t>
      </w:r>
      <w:r w:rsidR="00450E19" w:rsidRPr="006A5645">
        <w:rPr>
          <w:rFonts w:hint="eastAsia"/>
          <w:szCs w:val="22"/>
          <w:lang w:eastAsia="zh-TW"/>
        </w:rPr>
        <w:t>a</w:t>
      </w:r>
      <w:r w:rsidR="00A76A91" w:rsidRPr="006A5645">
        <w:rPr>
          <w:rFonts w:hint="eastAsia"/>
          <w:szCs w:val="22"/>
          <w:lang w:eastAsia="zh-TW"/>
        </w:rPr>
        <w:t>)</w:t>
      </w:r>
      <w:r w:rsidR="00450E19" w:rsidRPr="006A5645">
        <w:rPr>
          <w:rFonts w:hint="eastAsia"/>
          <w:szCs w:val="22"/>
          <w:lang w:eastAsia="zh-TW"/>
        </w:rPr>
        <w:t xml:space="preserve">, where </w:t>
      </w:r>
      <w:r w:rsidR="00F06473" w:rsidRPr="006A5645">
        <w:rPr>
          <w:rFonts w:hint="eastAsia"/>
          <w:szCs w:val="22"/>
          <w:lang w:eastAsia="zh-TW"/>
        </w:rPr>
        <w:t xml:space="preserve">the target block </w:t>
      </w:r>
      <w:r w:rsidR="00F06473" w:rsidRPr="006A5645">
        <w:rPr>
          <w:szCs w:val="22"/>
          <w:lang w:eastAsia="zh-TW"/>
        </w:rPr>
        <w:t xml:space="preserve">is </w:t>
      </w:r>
      <w:r w:rsidR="009E44CC">
        <w:rPr>
          <w:rFonts w:hint="eastAsia"/>
          <w:szCs w:val="22"/>
          <w:lang w:eastAsia="zh-TW"/>
        </w:rPr>
        <w:t>a 16x16 P-MB</w:t>
      </w:r>
      <w:r w:rsidR="00F06473" w:rsidRPr="006A5645">
        <w:rPr>
          <w:szCs w:val="22"/>
          <w:lang w:eastAsia="zh-TW"/>
        </w:rPr>
        <w:t xml:space="preserve"> and the template </w:t>
      </w:r>
      <w:r w:rsidR="00386D48">
        <w:rPr>
          <w:rFonts w:hint="eastAsia"/>
          <w:szCs w:val="22"/>
          <w:lang w:eastAsia="zh-TW"/>
        </w:rPr>
        <w:t>size</w:t>
      </w:r>
      <w:r w:rsidR="00F06473" w:rsidRPr="006A5645">
        <w:rPr>
          <w:rFonts w:hint="eastAsia"/>
          <w:szCs w:val="22"/>
          <w:lang w:eastAsia="zh-TW"/>
        </w:rPr>
        <w:t xml:space="preserve"> </w:t>
      </w:r>
      <w:r w:rsidR="00F06473" w:rsidRPr="006A5645">
        <w:rPr>
          <w:szCs w:val="22"/>
          <w:lang w:eastAsia="zh-TW"/>
        </w:rPr>
        <w:t>is 4</w:t>
      </w:r>
      <w:r w:rsidR="007169B0">
        <w:rPr>
          <w:rFonts w:hint="eastAsia"/>
          <w:szCs w:val="22"/>
          <w:lang w:eastAsia="zh-TW"/>
        </w:rPr>
        <w:t>.</w:t>
      </w:r>
      <w:r w:rsidR="000509C4">
        <w:rPr>
          <w:rFonts w:hint="eastAsia"/>
          <w:szCs w:val="22"/>
          <w:lang w:eastAsia="zh-TW"/>
        </w:rPr>
        <w:t xml:space="preserve"> </w:t>
      </w:r>
      <w:r w:rsidR="006A5645" w:rsidRPr="006A5645">
        <w:rPr>
          <w:rFonts w:hint="eastAsia"/>
          <w:szCs w:val="22"/>
          <w:lang w:eastAsia="zh-TW"/>
        </w:rPr>
        <w:t>Fig. 3(b)</w:t>
      </w:r>
      <w:r w:rsidR="006A5645">
        <w:rPr>
          <w:rFonts w:hint="eastAsia"/>
          <w:szCs w:val="22"/>
          <w:lang w:eastAsia="zh-TW"/>
        </w:rPr>
        <w:t xml:space="preserve"> </w:t>
      </w:r>
      <w:r w:rsidR="00A76A91">
        <w:rPr>
          <w:rFonts w:hint="eastAsia"/>
          <w:color w:val="000000" w:themeColor="text1"/>
          <w:szCs w:val="22"/>
          <w:lang w:eastAsia="zh-TW"/>
        </w:rPr>
        <w:t>plot</w:t>
      </w:r>
      <w:r>
        <w:rPr>
          <w:rFonts w:hint="eastAsia"/>
          <w:color w:val="000000" w:themeColor="text1"/>
          <w:szCs w:val="22"/>
          <w:lang w:eastAsia="zh-TW"/>
        </w:rPr>
        <w:t>s</w:t>
      </w:r>
      <w:r w:rsidR="00A76A91">
        <w:rPr>
          <w:rFonts w:hint="eastAsia"/>
          <w:color w:val="000000" w:themeColor="text1"/>
          <w:szCs w:val="22"/>
          <w:lang w:eastAsia="zh-TW"/>
        </w:rPr>
        <w:t xml:space="preserve"> the </w:t>
      </w:r>
      <w:r w:rsidR="0006295D">
        <w:rPr>
          <w:rFonts w:hint="eastAsia"/>
          <w:color w:val="000000" w:themeColor="text1"/>
          <w:szCs w:val="22"/>
          <w:lang w:eastAsia="zh-TW"/>
        </w:rPr>
        <w:t>SM</w:t>
      </w:r>
      <w:r>
        <w:rPr>
          <w:rFonts w:hint="eastAsia"/>
          <w:color w:val="000000" w:themeColor="text1"/>
          <w:szCs w:val="22"/>
          <w:lang w:eastAsia="zh-TW"/>
        </w:rPr>
        <w:t>SE</w:t>
      </w:r>
      <w:r w:rsidR="00A76A91">
        <w:rPr>
          <w:rFonts w:hint="eastAsia"/>
          <w:color w:val="000000" w:themeColor="text1"/>
          <w:szCs w:val="22"/>
          <w:lang w:eastAsia="zh-TW"/>
        </w:rPr>
        <w:t xml:space="preserve"> as a function of </w:t>
      </w:r>
      <w:r w:rsidR="00911514">
        <w:rPr>
          <w:rFonts w:hint="eastAsia"/>
          <w:szCs w:val="22"/>
          <w:lang w:eastAsia="zh-TW"/>
        </w:rPr>
        <w:t>the location of pixel</w:t>
      </w:r>
      <w:r w:rsidR="00911514" w:rsidRPr="00CC4601">
        <w:rPr>
          <w:rFonts w:hint="eastAsia"/>
          <w:szCs w:val="22"/>
          <w:lang w:eastAsia="zh-TW"/>
        </w:rPr>
        <w:t xml:space="preserve"> </w:t>
      </w:r>
      <m:oMath>
        <m:r>
          <m:rPr>
            <m:sty m:val="b"/>
          </m:rPr>
          <w:rPr>
            <w:rFonts w:ascii="Cambria Math" w:hAnsi="Cambria Math"/>
            <w:szCs w:val="22"/>
            <w:lang w:eastAsia="zh-TW"/>
          </w:rPr>
          <m:t>b</m:t>
        </m:r>
      </m:oMath>
      <w:r w:rsidR="00F228D6">
        <w:rPr>
          <w:rFonts w:hint="eastAsia"/>
          <w:b/>
          <w:szCs w:val="22"/>
          <w:lang w:eastAsia="zh-TW"/>
        </w:rPr>
        <w:t xml:space="preserve"> </w:t>
      </w:r>
      <w:r w:rsidR="00F228D6">
        <w:rPr>
          <w:rFonts w:hint="eastAsia"/>
          <w:color w:val="000000" w:themeColor="text1"/>
          <w:szCs w:val="22"/>
          <w:lang w:eastAsia="zh-TW"/>
        </w:rPr>
        <w:t>according to (2)</w:t>
      </w:r>
      <w:r w:rsidR="006A5645">
        <w:rPr>
          <w:rFonts w:hint="eastAsia"/>
          <w:color w:val="000000" w:themeColor="text1"/>
          <w:szCs w:val="22"/>
          <w:lang w:eastAsia="zh-TW"/>
        </w:rPr>
        <w:t xml:space="preserve">. </w:t>
      </w:r>
      <w:r w:rsidR="00B12C82">
        <w:rPr>
          <w:rFonts w:hint="eastAsia"/>
          <w:color w:val="000000" w:themeColor="text1"/>
          <w:szCs w:val="22"/>
          <w:lang w:eastAsia="zh-TW"/>
        </w:rPr>
        <w:t>From the figure, t</w:t>
      </w:r>
      <w:r w:rsidR="00343D47">
        <w:rPr>
          <w:rFonts w:hint="eastAsia"/>
          <w:color w:val="000000" w:themeColor="text1"/>
          <w:szCs w:val="22"/>
          <w:lang w:eastAsia="zh-TW"/>
        </w:rPr>
        <w:t xml:space="preserve">he </w:t>
      </w:r>
      <w:r w:rsidR="002F165C">
        <w:rPr>
          <w:rFonts w:hint="eastAsia"/>
          <w:color w:val="000000" w:themeColor="text1"/>
          <w:szCs w:val="22"/>
          <w:lang w:eastAsia="zh-TW"/>
        </w:rPr>
        <w:t xml:space="preserve">minimum </w:t>
      </w:r>
      <w:r w:rsidR="007915A5">
        <w:rPr>
          <w:rFonts w:hint="eastAsia"/>
          <w:color w:val="000000" w:themeColor="text1"/>
          <w:szCs w:val="22"/>
          <w:lang w:eastAsia="zh-TW"/>
        </w:rPr>
        <w:t>S</w:t>
      </w:r>
      <w:r w:rsidR="002F165C">
        <w:rPr>
          <w:rFonts w:hint="eastAsia"/>
          <w:color w:val="000000" w:themeColor="text1"/>
          <w:szCs w:val="22"/>
          <w:lang w:eastAsia="zh-TW"/>
        </w:rPr>
        <w:t xml:space="preserve">MSE is achieved when </w:t>
      </w:r>
      <w:r w:rsidR="00343D47">
        <w:rPr>
          <w:rFonts w:hint="eastAsia"/>
          <w:szCs w:val="22"/>
          <w:lang w:eastAsia="zh-TW"/>
        </w:rPr>
        <w:t>pixel</w:t>
      </w:r>
      <w:r w:rsidR="00343D47" w:rsidRPr="00CC4601">
        <w:rPr>
          <w:rFonts w:hint="eastAsia"/>
          <w:szCs w:val="22"/>
          <w:lang w:eastAsia="zh-TW"/>
        </w:rPr>
        <w:t xml:space="preserve"> </w:t>
      </w:r>
      <m:oMath>
        <m:r>
          <m:rPr>
            <m:sty m:val="b"/>
          </m:rPr>
          <w:rPr>
            <w:rFonts w:ascii="Cambria Math" w:hAnsi="Cambria Math"/>
            <w:szCs w:val="22"/>
            <w:lang w:eastAsia="zh-TW"/>
          </w:rPr>
          <m:t>b</m:t>
        </m:r>
      </m:oMath>
      <w:r w:rsidR="00343D47">
        <w:rPr>
          <w:rFonts w:hint="eastAsia"/>
          <w:szCs w:val="22"/>
          <w:lang w:eastAsia="zh-TW"/>
        </w:rPr>
        <w:t xml:space="preserve"> is </w:t>
      </w:r>
      <w:r w:rsidR="002F165C">
        <w:rPr>
          <w:rFonts w:hint="eastAsia"/>
          <w:szCs w:val="22"/>
          <w:lang w:eastAsia="zh-TW"/>
        </w:rPr>
        <w:t xml:space="preserve">located </w:t>
      </w:r>
      <w:r w:rsidR="00B12C82">
        <w:rPr>
          <w:rFonts w:hint="eastAsia"/>
          <w:szCs w:val="22"/>
          <w:lang w:eastAsia="zh-TW"/>
        </w:rPr>
        <w:t xml:space="preserve">at around </w:t>
      </w:r>
      <w:r w:rsidR="00B12C82" w:rsidRPr="00EB23AC">
        <w:rPr>
          <w:rFonts w:hint="eastAsia"/>
          <w:color w:val="000000" w:themeColor="text1"/>
          <w:lang w:eastAsia="zh-TW"/>
        </w:rPr>
        <w:t>(10, 10)</w:t>
      </w:r>
      <w:r w:rsidR="00F515D4">
        <w:rPr>
          <w:rFonts w:hint="eastAsia"/>
          <w:szCs w:val="22"/>
          <w:lang w:eastAsia="zh-TW"/>
        </w:rPr>
        <w:t xml:space="preserve">, which is obviously not the block center </w:t>
      </w:r>
      <m:oMath>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c</m:t>
            </m:r>
          </m:sub>
        </m:sSub>
      </m:oMath>
      <w:r w:rsidR="00F515D4">
        <w:rPr>
          <w:rFonts w:hint="eastAsia"/>
          <w:szCs w:val="22"/>
          <w:lang w:eastAsia="zh-TW"/>
        </w:rPr>
        <w:t xml:space="preserve">. </w:t>
      </w:r>
      <w:r w:rsidR="00A07AFB">
        <w:rPr>
          <w:rFonts w:hint="eastAsia"/>
          <w:szCs w:val="22"/>
          <w:lang w:eastAsia="zh-TW"/>
        </w:rPr>
        <w:t>As expected, t</w:t>
      </w:r>
      <w:r w:rsidR="00431485">
        <w:rPr>
          <w:rFonts w:hint="eastAsia"/>
          <w:color w:val="000000" w:themeColor="text1"/>
          <w:lang w:eastAsia="zh-TW"/>
        </w:rPr>
        <w:t xml:space="preserve">he </w:t>
      </w:r>
      <w:r w:rsidR="003642E1">
        <w:rPr>
          <w:rFonts w:hint="eastAsia"/>
          <w:color w:val="000000" w:themeColor="text1"/>
          <w:lang w:eastAsia="zh-TW"/>
        </w:rPr>
        <w:t xml:space="preserve">optimal </w:t>
      </w:r>
      <w:r w:rsidR="00431485">
        <w:rPr>
          <w:rFonts w:hint="eastAsia"/>
          <w:color w:val="000000" w:themeColor="text1"/>
          <w:lang w:eastAsia="zh-TW"/>
        </w:rPr>
        <w:t>block MV</w:t>
      </w:r>
      <w:r w:rsidR="00EA0288">
        <w:rPr>
          <w:rFonts w:hint="eastAsia"/>
          <w:color w:val="000000" w:themeColor="text1"/>
          <w:lang w:eastAsia="zh-TW"/>
        </w:rPr>
        <w:t xml:space="preserve">, </w:t>
      </w:r>
      <w:r w:rsidR="003163F0">
        <w:rPr>
          <w:color w:val="000000" w:themeColor="text1"/>
          <w:lang w:eastAsia="zh-TW"/>
        </w:rPr>
        <w:t>approximated</w:t>
      </w:r>
      <w:r w:rsidR="003163F0">
        <w:rPr>
          <w:rFonts w:hint="eastAsia"/>
          <w:color w:val="000000" w:themeColor="text1"/>
          <w:lang w:eastAsia="zh-TW"/>
        </w:rPr>
        <w:t xml:space="preserve"> </w:t>
      </w:r>
      <w:r w:rsidR="005238F1">
        <w:rPr>
          <w:rFonts w:hint="eastAsia"/>
          <w:color w:val="000000" w:themeColor="text1"/>
          <w:lang w:eastAsia="zh-TW"/>
        </w:rPr>
        <w:t>by</w:t>
      </w:r>
      <w:r w:rsidR="003163F0">
        <w:rPr>
          <w:rFonts w:hint="eastAsia"/>
          <w:color w:val="000000" w:themeColor="text1"/>
          <w:lang w:eastAsia="zh-TW"/>
        </w:rPr>
        <w:t xml:space="preserve"> the true motion of pixel </w:t>
      </w:r>
      <m:oMath>
        <m:r>
          <m:rPr>
            <m:sty m:val="b"/>
          </m:rPr>
          <w:rPr>
            <w:rFonts w:ascii="Cambria Math" w:hAnsi="Cambria Math"/>
            <w:szCs w:val="22"/>
            <w:lang w:eastAsia="zh-TW"/>
          </w:rPr>
          <m:t>b</m:t>
        </m:r>
      </m:oMath>
      <w:r w:rsidR="00EA0288">
        <w:rPr>
          <w:rFonts w:hint="eastAsia"/>
          <w:color w:val="000000" w:themeColor="text1"/>
          <w:lang w:eastAsia="zh-TW"/>
        </w:rPr>
        <w:t>,</w:t>
      </w:r>
      <w:r w:rsidR="00431485">
        <w:rPr>
          <w:rFonts w:hint="eastAsia"/>
          <w:color w:val="000000" w:themeColor="text1"/>
          <w:lang w:eastAsia="zh-TW"/>
        </w:rPr>
        <w:t xml:space="preserve"> </w:t>
      </w:r>
      <w:r w:rsidR="00F1493A">
        <w:rPr>
          <w:rFonts w:hint="eastAsia"/>
          <w:color w:val="000000" w:themeColor="text1"/>
          <w:lang w:eastAsia="zh-TW"/>
        </w:rPr>
        <w:t>has a higher correlation with</w:t>
      </w:r>
      <w:r w:rsidR="00EA0288">
        <w:rPr>
          <w:rFonts w:hint="eastAsia"/>
          <w:color w:val="000000" w:themeColor="text1"/>
          <w:lang w:eastAsia="zh-TW"/>
        </w:rPr>
        <w:t xml:space="preserve"> the true motion of pixels </w:t>
      </w:r>
      <w:r w:rsidR="00A07AFB">
        <w:rPr>
          <w:rFonts w:hint="eastAsia"/>
          <w:color w:val="000000" w:themeColor="text1"/>
          <w:lang w:eastAsia="zh-TW"/>
        </w:rPr>
        <w:t>in</w:t>
      </w:r>
      <w:r w:rsidR="00AF3F9A">
        <w:rPr>
          <w:rFonts w:hint="eastAsia"/>
          <w:color w:val="000000" w:themeColor="text1"/>
          <w:lang w:eastAsia="zh-TW"/>
        </w:rPr>
        <w:t xml:space="preserve"> </w:t>
      </w:r>
      <w:r w:rsidR="00EA0288">
        <w:rPr>
          <w:rFonts w:hint="eastAsia"/>
          <w:color w:val="000000" w:themeColor="text1"/>
          <w:lang w:eastAsia="zh-TW"/>
        </w:rPr>
        <w:t>the bottom right quarter.</w:t>
      </w:r>
      <w:r w:rsidR="00A07AFB">
        <w:rPr>
          <w:rFonts w:hint="eastAsia"/>
          <w:color w:val="000000" w:themeColor="text1"/>
          <w:lang w:eastAsia="zh-TW"/>
        </w:rPr>
        <w:t xml:space="preserve"> </w:t>
      </w:r>
      <w:r w:rsidR="00A07AFB" w:rsidRPr="00A07AFB">
        <w:rPr>
          <w:rFonts w:hint="eastAsia"/>
          <w:color w:val="000000" w:themeColor="text1"/>
          <w:lang w:eastAsia="zh-TW"/>
        </w:rPr>
        <w:t>T</w:t>
      </w:r>
      <w:r w:rsidR="00A07AFB" w:rsidRPr="00A07AFB">
        <w:rPr>
          <w:color w:val="000000" w:themeColor="text1"/>
          <w:lang w:eastAsia="zh-TW"/>
        </w:rPr>
        <w:t xml:space="preserve">his </w:t>
      </w:r>
      <w:r w:rsidR="00247609">
        <w:rPr>
          <w:rFonts w:hint="eastAsia"/>
          <w:color w:val="000000" w:themeColor="text1"/>
          <w:lang w:eastAsia="zh-TW"/>
        </w:rPr>
        <w:t xml:space="preserve">result </w:t>
      </w:r>
      <w:r w:rsidR="00A07AFB">
        <w:rPr>
          <w:rFonts w:hint="eastAsia"/>
          <w:color w:val="000000" w:themeColor="text1"/>
          <w:lang w:eastAsia="zh-TW"/>
        </w:rPr>
        <w:t xml:space="preserve">also </w:t>
      </w:r>
      <w:r w:rsidR="00A07AFB" w:rsidRPr="00A07AFB">
        <w:rPr>
          <w:color w:val="000000" w:themeColor="text1"/>
          <w:lang w:eastAsia="zh-TW"/>
        </w:rPr>
        <w:t>agrees with</w:t>
      </w:r>
      <w:r w:rsidR="00A07AFB">
        <w:rPr>
          <w:rFonts w:hint="eastAsia"/>
          <w:color w:val="000000" w:themeColor="text1"/>
          <w:lang w:eastAsia="zh-TW"/>
        </w:rPr>
        <w:t xml:space="preserve"> </w:t>
      </w:r>
      <w:r w:rsidR="009868E4">
        <w:rPr>
          <w:rFonts w:hint="eastAsia"/>
          <w:color w:val="000000" w:themeColor="text1"/>
          <w:lang w:eastAsia="zh-TW"/>
        </w:rPr>
        <w:t xml:space="preserve">our previous </w:t>
      </w:r>
      <w:r w:rsidR="009868E4">
        <w:rPr>
          <w:color w:val="000000" w:themeColor="text1"/>
          <w:lang w:eastAsia="zh-TW"/>
        </w:rPr>
        <w:t>conjecture</w:t>
      </w:r>
      <w:r w:rsidR="009868E4">
        <w:rPr>
          <w:rFonts w:hint="eastAsia"/>
          <w:color w:val="000000" w:themeColor="text1"/>
          <w:lang w:eastAsia="zh-TW"/>
        </w:rPr>
        <w:t xml:space="preserve">. </w:t>
      </w:r>
    </w:p>
    <w:p w:rsidR="00DA7B53" w:rsidRDefault="00107A79" w:rsidP="00DA7B53">
      <w:pPr>
        <w:jc w:val="both"/>
        <w:rPr>
          <w:color w:val="000000" w:themeColor="text1"/>
          <w:lang w:eastAsia="zh-TW"/>
        </w:rPr>
      </w:pPr>
      <w:r>
        <w:rPr>
          <w:rFonts w:hint="eastAsia"/>
          <w:color w:val="000000" w:themeColor="text1"/>
          <w:lang w:eastAsia="zh-TW"/>
        </w:rPr>
        <w:t xml:space="preserve">Given the optimal location of </w:t>
      </w:r>
      <w:r>
        <w:rPr>
          <w:rFonts w:hint="eastAsia"/>
          <w:szCs w:val="22"/>
          <w:lang w:eastAsia="zh-TW"/>
        </w:rPr>
        <w:t>pixel</w:t>
      </w:r>
      <w:r w:rsidRPr="00CC4601">
        <w:rPr>
          <w:rFonts w:hint="eastAsia"/>
          <w:szCs w:val="22"/>
          <w:lang w:eastAsia="zh-TW"/>
        </w:rPr>
        <w:t xml:space="preserve"> </w:t>
      </w:r>
      <m:oMath>
        <m:r>
          <m:rPr>
            <m:sty m:val="b"/>
          </m:rPr>
          <w:rPr>
            <w:rFonts w:ascii="Cambria Math" w:hAnsi="Cambria Math"/>
            <w:szCs w:val="22"/>
            <w:lang w:eastAsia="zh-TW"/>
          </w:rPr>
          <m:t>b</m:t>
        </m:r>
      </m:oMath>
      <w:r>
        <w:rPr>
          <w:rFonts w:hint="eastAsia"/>
          <w:color w:val="000000" w:themeColor="text1"/>
          <w:lang w:eastAsia="zh-TW"/>
        </w:rPr>
        <w:t xml:space="preserve">, </w:t>
      </w:r>
      <w:r w:rsidR="00DA7B53">
        <w:rPr>
          <w:rFonts w:hint="eastAsia"/>
          <w:color w:val="000000" w:themeColor="text1"/>
          <w:lang w:eastAsia="zh-TW"/>
        </w:rPr>
        <w:t>Fig.</w:t>
      </w:r>
      <w:r w:rsidR="00D51A0C" w:rsidRPr="00EB23AC">
        <w:rPr>
          <w:rFonts w:hint="eastAsia"/>
          <w:color w:val="000000" w:themeColor="text1"/>
          <w:lang w:eastAsia="zh-TW"/>
        </w:rPr>
        <w:t xml:space="preserve"> 3</w:t>
      </w:r>
      <w:r w:rsidR="00DA7B53">
        <w:rPr>
          <w:rFonts w:hint="eastAsia"/>
          <w:color w:val="000000" w:themeColor="text1"/>
          <w:lang w:eastAsia="zh-TW"/>
        </w:rPr>
        <w:t xml:space="preserve">(c) and </w:t>
      </w:r>
      <w:r w:rsidR="00936FFB">
        <w:rPr>
          <w:rFonts w:hint="eastAsia"/>
          <w:color w:val="000000" w:themeColor="text1"/>
          <w:lang w:eastAsia="zh-TW"/>
        </w:rPr>
        <w:t xml:space="preserve">Fig. </w:t>
      </w:r>
      <w:r w:rsidR="00DA7B53">
        <w:rPr>
          <w:rFonts w:hint="eastAsia"/>
          <w:color w:val="000000" w:themeColor="text1"/>
          <w:lang w:eastAsia="zh-TW"/>
        </w:rPr>
        <w:t>3</w:t>
      </w:r>
      <w:r w:rsidR="00501AF7" w:rsidRPr="00EB23AC">
        <w:rPr>
          <w:rFonts w:hint="eastAsia"/>
          <w:color w:val="000000" w:themeColor="text1"/>
          <w:lang w:eastAsia="zh-TW"/>
        </w:rPr>
        <w:t xml:space="preserve">(d) </w:t>
      </w:r>
      <w:r w:rsidR="00DA7B53">
        <w:rPr>
          <w:rFonts w:hint="eastAsia"/>
          <w:color w:val="000000" w:themeColor="text1"/>
          <w:lang w:eastAsia="zh-TW"/>
        </w:rPr>
        <w:t xml:space="preserve">further show the window functions </w:t>
      </w:r>
      <m:oMath>
        <m:sSubSup>
          <m:sSubSupPr>
            <m:ctrlPr>
              <w:rPr>
                <w:rFonts w:ascii="Cambria Math" w:hAnsi="Cambria Math"/>
                <w:color w:val="000000" w:themeColor="text1"/>
                <w:lang w:eastAsia="zh-TW"/>
              </w:rPr>
            </m:ctrlPr>
          </m:sSubSupPr>
          <m:e>
            <m:r>
              <w:rPr>
                <w:rFonts w:ascii="Cambria Math" w:hAnsi="Cambria Math"/>
                <w:color w:val="000000" w:themeColor="text1"/>
                <w:lang w:eastAsia="zh-TW"/>
              </w:rPr>
              <m:t>w</m:t>
            </m:r>
          </m:e>
          <m:sub>
            <m:r>
              <w:rPr>
                <w:rFonts w:ascii="Cambria Math" w:hAnsi="Cambria Math"/>
                <w:color w:val="000000" w:themeColor="text1"/>
                <w:lang w:eastAsia="zh-TW"/>
              </w:rPr>
              <m:t>t</m:t>
            </m:r>
          </m:sub>
          <m:sup>
            <m:r>
              <m:rPr>
                <m:sty m:val="p"/>
              </m:rPr>
              <w:rPr>
                <w:rFonts w:ascii="Cambria Math" w:hAnsi="Cambria Math"/>
                <w:color w:val="000000" w:themeColor="text1"/>
                <w:lang w:eastAsia="zh-TW"/>
              </w:rPr>
              <m:t>*</m:t>
            </m:r>
          </m:sup>
        </m:sSubSup>
        <m:d>
          <m:dPr>
            <m:ctrlPr>
              <w:rPr>
                <w:rFonts w:ascii="Cambria Math" w:hAnsi="Cambria Math"/>
                <w:color w:val="000000" w:themeColor="text1"/>
                <w:lang w:eastAsia="zh-TW"/>
              </w:rPr>
            </m:ctrlPr>
          </m:dPr>
          <m:e>
            <m:r>
              <m:rPr>
                <m:sty m:val="b"/>
              </m:rPr>
              <w:rPr>
                <w:rFonts w:ascii="Cambria Math" w:hAnsi="Cambria Math"/>
                <w:color w:val="000000" w:themeColor="text1"/>
                <w:lang w:eastAsia="zh-TW"/>
              </w:rPr>
              <m:t>s</m:t>
            </m:r>
          </m:e>
        </m:d>
      </m:oMath>
      <w:r w:rsidR="00FF0720">
        <w:rPr>
          <w:rFonts w:hint="eastAsia"/>
          <w:color w:val="000000" w:themeColor="text1"/>
          <w:lang w:eastAsia="zh-TW"/>
        </w:rPr>
        <w:t>,</w:t>
      </w:r>
      <m:oMath>
        <m:r>
          <m:rPr>
            <m:sty m:val="p"/>
          </m:rPr>
          <w:rPr>
            <w:rFonts w:ascii="Cambria Math" w:hAnsi="Cambria Math"/>
            <w:color w:val="000000" w:themeColor="text1"/>
            <w:lang w:eastAsia="zh-TW"/>
          </w:rPr>
          <m:t xml:space="preserve"> 1-</m:t>
        </m:r>
        <m:sSubSup>
          <m:sSubSupPr>
            <m:ctrlPr>
              <w:rPr>
                <w:rFonts w:ascii="Cambria Math" w:hAnsi="Cambria Math"/>
                <w:color w:val="000000" w:themeColor="text1"/>
                <w:lang w:eastAsia="zh-TW"/>
              </w:rPr>
            </m:ctrlPr>
          </m:sSubSupPr>
          <m:e>
            <m:r>
              <w:rPr>
                <w:rFonts w:ascii="Cambria Math" w:hAnsi="Cambria Math"/>
                <w:color w:val="000000" w:themeColor="text1"/>
                <w:lang w:eastAsia="zh-TW"/>
              </w:rPr>
              <m:t>w</m:t>
            </m:r>
          </m:e>
          <m:sub>
            <m:r>
              <w:rPr>
                <w:rFonts w:ascii="Cambria Math" w:hAnsi="Cambria Math"/>
                <w:color w:val="000000" w:themeColor="text1"/>
                <w:lang w:eastAsia="zh-TW"/>
              </w:rPr>
              <m:t>t</m:t>
            </m:r>
          </m:sub>
          <m:sup>
            <m:r>
              <m:rPr>
                <m:sty m:val="p"/>
              </m:rPr>
              <w:rPr>
                <w:rFonts w:ascii="Cambria Math" w:hAnsi="Cambria Math"/>
                <w:color w:val="000000" w:themeColor="text1"/>
                <w:lang w:eastAsia="zh-TW"/>
              </w:rPr>
              <m:t>*</m:t>
            </m:r>
          </m:sup>
        </m:sSubSup>
        <m:r>
          <m:rPr>
            <m:sty m:val="p"/>
          </m:rPr>
          <w:rPr>
            <w:rFonts w:ascii="Cambria Math" w:hAnsi="Cambria Math"/>
            <w:color w:val="000000" w:themeColor="text1"/>
            <w:lang w:eastAsia="zh-TW"/>
          </w:rPr>
          <m:t>(</m:t>
        </m:r>
        <m:r>
          <m:rPr>
            <m:sty m:val="b"/>
          </m:rPr>
          <w:rPr>
            <w:rFonts w:ascii="Cambria Math" w:hAnsi="Cambria Math"/>
            <w:color w:val="000000" w:themeColor="text1"/>
            <w:lang w:eastAsia="zh-TW"/>
          </w:rPr>
          <m:t>s</m:t>
        </m:r>
        <m:r>
          <m:rPr>
            <m:sty m:val="p"/>
          </m:rPr>
          <w:rPr>
            <w:rFonts w:ascii="Cambria Math" w:hAnsi="Cambria Math"/>
            <w:color w:val="000000" w:themeColor="text1"/>
            <w:lang w:eastAsia="zh-TW"/>
          </w:rPr>
          <m:t>)</m:t>
        </m:r>
      </m:oMath>
      <w:r w:rsidR="00FF0720">
        <w:rPr>
          <w:rFonts w:hint="eastAsia"/>
          <w:color w:val="000000" w:themeColor="text1"/>
          <w:lang w:eastAsia="zh-TW"/>
        </w:rPr>
        <w:t xml:space="preserve"> </w:t>
      </w:r>
      <w:r w:rsidR="00D96149">
        <w:rPr>
          <w:rFonts w:hint="eastAsia"/>
          <w:color w:val="000000" w:themeColor="text1"/>
          <w:lang w:eastAsia="zh-TW"/>
        </w:rPr>
        <w:t>of</w:t>
      </w:r>
      <w:r w:rsidR="00DA7B53">
        <w:rPr>
          <w:rFonts w:hint="eastAsia"/>
          <w:color w:val="000000" w:themeColor="text1"/>
          <w:lang w:eastAsia="zh-TW"/>
        </w:rPr>
        <w:t xml:space="preserve"> </w:t>
      </w:r>
      <w:r w:rsidR="00DA7B53">
        <w:rPr>
          <w:color w:val="000000" w:themeColor="text1"/>
          <w:lang w:eastAsia="zh-TW"/>
        </w:rPr>
        <w:t>the</w:t>
      </w:r>
      <w:r w:rsidR="00DA7B53">
        <w:rPr>
          <w:rFonts w:hint="eastAsia"/>
          <w:color w:val="000000" w:themeColor="text1"/>
          <w:lang w:eastAsia="zh-TW"/>
        </w:rPr>
        <w:t xml:space="preserve"> template and block MVs, respectively. </w:t>
      </w:r>
      <w:r>
        <w:rPr>
          <w:rFonts w:hint="eastAsia"/>
          <w:color w:val="000000" w:themeColor="text1"/>
          <w:lang w:eastAsia="zh-TW"/>
        </w:rPr>
        <w:t xml:space="preserve">Interestingly, </w:t>
      </w:r>
      <w:r w:rsidR="00516E1D">
        <w:rPr>
          <w:rFonts w:hint="eastAsia"/>
          <w:color w:val="000000" w:themeColor="text1"/>
          <w:lang w:eastAsia="zh-TW"/>
        </w:rPr>
        <w:t>the</w:t>
      </w:r>
      <w:r w:rsidR="00CD7315">
        <w:rPr>
          <w:rFonts w:hint="eastAsia"/>
          <w:color w:val="000000" w:themeColor="text1"/>
          <w:lang w:eastAsia="zh-TW"/>
        </w:rPr>
        <w:t>ir</w:t>
      </w:r>
      <w:r w:rsidR="00516E1D">
        <w:rPr>
          <w:rFonts w:hint="eastAsia"/>
          <w:color w:val="000000" w:themeColor="text1"/>
          <w:lang w:eastAsia="zh-TW"/>
        </w:rPr>
        <w:t xml:space="preserve"> distribution</w:t>
      </w:r>
      <w:r w:rsidR="008F674D">
        <w:rPr>
          <w:rFonts w:hint="eastAsia"/>
          <w:color w:val="000000" w:themeColor="text1"/>
          <w:lang w:eastAsia="zh-TW"/>
        </w:rPr>
        <w:t>s</w:t>
      </w:r>
      <w:r w:rsidR="00516E1D">
        <w:rPr>
          <w:rFonts w:hint="eastAsia"/>
          <w:color w:val="000000" w:themeColor="text1"/>
          <w:lang w:eastAsia="zh-TW"/>
        </w:rPr>
        <w:t xml:space="preserve"> </w:t>
      </w:r>
      <w:r w:rsidR="00936FFB" w:rsidRPr="00936FFB">
        <w:rPr>
          <w:color w:val="000000" w:themeColor="text1"/>
          <w:lang w:eastAsia="zh-TW"/>
        </w:rPr>
        <w:t>resemble</w:t>
      </w:r>
      <w:r w:rsidR="00936FFB" w:rsidRPr="00936FFB">
        <w:rPr>
          <w:rFonts w:hint="eastAsia"/>
          <w:color w:val="000000" w:themeColor="text1"/>
          <w:lang w:eastAsia="zh-TW"/>
        </w:rPr>
        <w:t xml:space="preserve"> </w:t>
      </w:r>
      <w:r w:rsidR="008F674D">
        <w:rPr>
          <w:rFonts w:hint="eastAsia"/>
          <w:color w:val="000000" w:themeColor="text1"/>
          <w:lang w:eastAsia="zh-TW"/>
        </w:rPr>
        <w:t xml:space="preserve">a special case of geometry partition, where the two MVs are located </w:t>
      </w:r>
      <w:r w:rsidR="00936FFB">
        <w:rPr>
          <w:rFonts w:hint="eastAsia"/>
          <w:color w:val="000000" w:themeColor="text1"/>
          <w:lang w:eastAsia="zh-TW"/>
        </w:rPr>
        <w:t>on</w:t>
      </w:r>
      <w:r w:rsidR="008F674D">
        <w:rPr>
          <w:rFonts w:hint="eastAsia"/>
          <w:color w:val="000000" w:themeColor="text1"/>
          <w:lang w:eastAsia="zh-TW"/>
        </w:rPr>
        <w:t xml:space="preserve"> </w:t>
      </w:r>
      <w:r w:rsidR="00F47793">
        <w:rPr>
          <w:rFonts w:hint="eastAsia"/>
          <w:color w:val="000000" w:themeColor="text1"/>
          <w:lang w:eastAsia="zh-TW"/>
        </w:rPr>
        <w:t xml:space="preserve">the </w:t>
      </w:r>
      <w:r w:rsidR="00936FFB">
        <w:rPr>
          <w:color w:val="000000" w:themeColor="text1"/>
          <w:lang w:eastAsia="zh-TW"/>
        </w:rPr>
        <w:t>diagonal</w:t>
      </w:r>
      <w:r w:rsidR="00936FFB">
        <w:rPr>
          <w:rFonts w:hint="eastAsia"/>
          <w:color w:val="000000" w:themeColor="text1"/>
          <w:lang w:eastAsia="zh-TW"/>
        </w:rPr>
        <w:t xml:space="preserve">. </w:t>
      </w:r>
      <w:r w:rsidR="00F47793">
        <w:rPr>
          <w:rFonts w:hint="eastAsia"/>
          <w:color w:val="000000" w:themeColor="text1"/>
          <w:lang w:eastAsia="zh-TW"/>
        </w:rPr>
        <w:t xml:space="preserve"> </w:t>
      </w:r>
    </w:p>
    <w:p w:rsidR="00501AF7" w:rsidRDefault="006854FF" w:rsidP="00501AF7">
      <w:pPr>
        <w:jc w:val="center"/>
        <w:rPr>
          <w:lang w:eastAsia="zh-TW"/>
        </w:rPr>
      </w:pPr>
      <w:r>
        <w:rPr>
          <w:rFonts w:hint="eastAsia"/>
          <w:lang w:eastAsia="zh-TW"/>
        </w:rPr>
        <w:t xml:space="preserve">   </w:t>
      </w:r>
      <w:r w:rsidR="00501AF7" w:rsidRPr="007A4A9D">
        <w:rPr>
          <w:noProof/>
          <w:lang w:eastAsia="zh-TW"/>
        </w:rPr>
        <w:drawing>
          <wp:inline distT="0" distB="0" distL="0" distR="0">
            <wp:extent cx="1734653" cy="1647930"/>
            <wp:effectExtent l="19050" t="0" r="0" b="0"/>
            <wp:docPr id="2" name="物件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071966" cy="3869794"/>
                      <a:chOff x="5072034" y="1071546"/>
                      <a:chExt cx="4071966" cy="3869794"/>
                    </a:xfrm>
                  </a:grpSpPr>
                  <a:grpSp>
                    <a:nvGrpSpPr>
                      <a:cNvPr id="104" name="群組 103"/>
                      <a:cNvGrpSpPr/>
                    </a:nvGrpSpPr>
                    <a:grpSpPr>
                      <a:xfrm>
                        <a:off x="5072034" y="1071546"/>
                        <a:ext cx="4071966" cy="3869794"/>
                        <a:chOff x="5072034" y="1071546"/>
                        <a:chExt cx="4071966" cy="3869794"/>
                      </a:xfrm>
                    </a:grpSpPr>
                    <a:grpSp>
                      <a:nvGrpSpPr>
                        <a:cNvPr id="3" name="群組 114"/>
                        <a:cNvGrpSpPr/>
                      </a:nvGrpSpPr>
                      <a:grpSpPr>
                        <a:xfrm>
                          <a:off x="5643570" y="1643050"/>
                          <a:ext cx="3449630" cy="3298290"/>
                          <a:chOff x="5643570" y="1643050"/>
                          <a:chExt cx="3449630" cy="3298290"/>
                        </a:xfrm>
                      </a:grpSpPr>
                      <a:pic>
                        <a:nvPicPr>
                          <a:cNvPr id="0" name="Object 2"/>
                          <a:cNvPicPr>
                            <a:picLocks noChangeAspect="1" noChangeArrowheads="1"/>
                          </a:cNvPicPr>
                        </a:nvPicPr>
                        <a:blipFill>
                          <a:blip r:embed="rId18"/>
                          <a:srcRect/>
                          <a:stretch>
                            <a:fillRect/>
                          </a:stretch>
                        </a:blipFill>
                        <a:spPr bwMode="auto">
                          <a:xfrm>
                            <a:off x="8178800" y="4521200"/>
                            <a:ext cx="914400" cy="198438"/>
                          </a:xfrm>
                          <a:prstGeom prst="rect">
                            <a:avLst/>
                          </a:prstGeom>
                          <a:noFill/>
                        </a:spPr>
                      </a:pic>
                      <a:sp>
                        <a:nvSpPr>
                          <a:cNvPr id="80" name="文字方塊 79"/>
                          <a:cNvSpPr txBox="1"/>
                        </a:nvSpPr>
                        <a:spPr>
                          <a:xfrm>
                            <a:off x="8572528" y="1785926"/>
                            <a:ext cx="428628" cy="369332"/>
                          </a:xfrm>
                          <a:prstGeom prst="rect">
                            <a:avLst/>
                          </a:prstGeom>
                          <a:noFill/>
                        </a:spPr>
                        <a:txSp>
                          <a:txBody>
                            <a:bodyPr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TW" dirty="0" smtClean="0"/>
                                <a:t>4</a:t>
                              </a:r>
                              <a:endParaRPr lang="zh-TW" altLang="en-US" dirty="0"/>
                            </a:p>
                          </a:txBody>
                          <a:useSpRect/>
                        </a:txSp>
                      </a:sp>
                      <a:grpSp>
                        <a:nvGrpSpPr>
                          <a:cNvPr id="16" name="群組 86"/>
                          <a:cNvGrpSpPr/>
                        </a:nvGrpSpPr>
                        <a:grpSpPr>
                          <a:xfrm>
                            <a:off x="5643570" y="1643050"/>
                            <a:ext cx="2970085" cy="3298290"/>
                            <a:chOff x="5643570" y="1643050"/>
                            <a:chExt cx="2970085" cy="3298290"/>
                          </a:xfrm>
                        </a:grpSpPr>
                        <a:grpSp>
                          <a:nvGrpSpPr>
                            <a:cNvPr id="21" name="群組 57"/>
                            <a:cNvGrpSpPr/>
                          </a:nvGrpSpPr>
                          <a:grpSpPr>
                            <a:xfrm>
                              <a:off x="5643570" y="1643050"/>
                              <a:ext cx="2880000" cy="2880000"/>
                              <a:chOff x="6012160" y="3068960"/>
                              <a:chExt cx="1368152" cy="1368152"/>
                            </a:xfrm>
                          </a:grpSpPr>
                          <a:sp>
                            <a:nvSpPr>
                              <a:cNvPr id="57" name="矩形 56"/>
                              <a:cNvSpPr/>
                            </a:nvSpPr>
                            <a:spPr>
                              <a:xfrm>
                                <a:off x="6012160" y="3068960"/>
                                <a:ext cx="1368152" cy="1368152"/>
                              </a:xfrm>
                              <a:prstGeom prst="rect">
                                <a:avLst/>
                              </a:prstGeom>
                              <a:ln w="25400" cmpd="sng"/>
                            </a:spPr>
                            <a:txSp>
                              <a:txBody>
                                <a:bodyPr rtlCol="0" anchor="ctr"/>
                                <a:lstStyle>
                                  <a:defPPr>
                                    <a:defRPr lang="zh-TW"/>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zh-TW" altLang="en-US" b="1"/>
                                </a:p>
                              </a:txBody>
                              <a:useSpRect/>
                            </a:txSp>
                            <a:style>
                              <a:lnRef idx="1">
                                <a:schemeClr val="dk1"/>
                              </a:lnRef>
                              <a:fillRef idx="2">
                                <a:schemeClr val="dk1"/>
                              </a:fillRef>
                              <a:effectRef idx="1">
                                <a:schemeClr val="dk1"/>
                              </a:effectRef>
                              <a:fontRef idx="minor">
                                <a:schemeClr val="dk1"/>
                              </a:fontRef>
                            </a:style>
                          </a:sp>
                          <a:sp>
                            <a:nvSpPr>
                              <a:cNvPr id="6" name="矩形 5"/>
                              <a:cNvSpPr/>
                            </a:nvSpPr>
                            <a:spPr>
                              <a:xfrm>
                                <a:off x="6300192" y="3356992"/>
                                <a:ext cx="1080000" cy="1080000"/>
                              </a:xfrm>
                              <a:prstGeom prst="rect">
                                <a:avLst/>
                              </a:prstGeom>
                            </a:spPr>
                            <a:txSp>
                              <a:txBody>
                                <a:bodyPr rtlCol="0" anchor="ctr"/>
                                <a:lstStyle>
                                  <a:defPPr>
                                    <a:defRPr lang="zh-TW"/>
                                  </a:defPPr>
                                  <a:lvl1pPr marL="0" algn="l" defTabSz="914400" rtl="0" eaLnBrk="1" latinLnBrk="0" hangingPunct="1">
                                    <a:defRPr sz="1800" kern="1200">
                                      <a:solidFill>
                                        <a:schemeClr val="dk1"/>
                                      </a:solidFill>
                                      <a:latin typeface="+mn-lt"/>
                                      <a:ea typeface="+mn-ea"/>
                                      <a:cs typeface="+mn-cs"/>
                                    </a:defRPr>
                                  </a:lvl1pPr>
                                  <a:lvl2pPr marL="457200" algn="l" defTabSz="914400" rtl="0" eaLnBrk="1" latinLnBrk="0" hangingPunct="1">
                                    <a:defRPr sz="1800" kern="1200">
                                      <a:solidFill>
                                        <a:schemeClr val="dk1"/>
                                      </a:solidFill>
                                      <a:latin typeface="+mn-lt"/>
                                      <a:ea typeface="+mn-ea"/>
                                      <a:cs typeface="+mn-cs"/>
                                    </a:defRPr>
                                  </a:lvl2pPr>
                                  <a:lvl3pPr marL="914400" algn="l" defTabSz="914400" rtl="0" eaLnBrk="1" latinLnBrk="0" hangingPunct="1">
                                    <a:defRPr sz="1800" kern="1200">
                                      <a:solidFill>
                                        <a:schemeClr val="dk1"/>
                                      </a:solidFill>
                                      <a:latin typeface="+mn-lt"/>
                                      <a:ea typeface="+mn-ea"/>
                                      <a:cs typeface="+mn-cs"/>
                                    </a:defRPr>
                                  </a:lvl3pPr>
                                  <a:lvl4pPr marL="1371600" algn="l" defTabSz="914400" rtl="0" eaLnBrk="1" latinLnBrk="0" hangingPunct="1">
                                    <a:defRPr sz="1800" kern="1200">
                                      <a:solidFill>
                                        <a:schemeClr val="dk1"/>
                                      </a:solidFill>
                                      <a:latin typeface="+mn-lt"/>
                                      <a:ea typeface="+mn-ea"/>
                                      <a:cs typeface="+mn-cs"/>
                                    </a:defRPr>
                                  </a:lvl4pPr>
                                  <a:lvl5pPr marL="1828800" algn="l" defTabSz="914400" rtl="0" eaLnBrk="1" latinLnBrk="0" hangingPunct="1">
                                    <a:defRPr sz="1800" kern="1200">
                                      <a:solidFill>
                                        <a:schemeClr val="dk1"/>
                                      </a:solidFill>
                                      <a:latin typeface="+mn-lt"/>
                                      <a:ea typeface="+mn-ea"/>
                                      <a:cs typeface="+mn-cs"/>
                                    </a:defRPr>
                                  </a:lvl5pPr>
                                  <a:lvl6pPr marL="2286000" algn="l" defTabSz="914400" rtl="0" eaLnBrk="1" latinLnBrk="0" hangingPunct="1">
                                    <a:defRPr sz="1800" kern="1200">
                                      <a:solidFill>
                                        <a:schemeClr val="dk1"/>
                                      </a:solidFill>
                                      <a:latin typeface="+mn-lt"/>
                                      <a:ea typeface="+mn-ea"/>
                                      <a:cs typeface="+mn-cs"/>
                                    </a:defRPr>
                                  </a:lvl6pPr>
                                  <a:lvl7pPr marL="2743200" algn="l" defTabSz="914400" rtl="0" eaLnBrk="1" latinLnBrk="0" hangingPunct="1">
                                    <a:defRPr sz="1800" kern="1200">
                                      <a:solidFill>
                                        <a:schemeClr val="dk1"/>
                                      </a:solidFill>
                                      <a:latin typeface="+mn-lt"/>
                                      <a:ea typeface="+mn-ea"/>
                                      <a:cs typeface="+mn-cs"/>
                                    </a:defRPr>
                                  </a:lvl7pPr>
                                  <a:lvl8pPr marL="3200400" algn="l" defTabSz="914400" rtl="0" eaLnBrk="1" latinLnBrk="0" hangingPunct="1">
                                    <a:defRPr sz="1800" kern="1200">
                                      <a:solidFill>
                                        <a:schemeClr val="dk1"/>
                                      </a:solidFill>
                                      <a:latin typeface="+mn-lt"/>
                                      <a:ea typeface="+mn-ea"/>
                                      <a:cs typeface="+mn-cs"/>
                                    </a:defRPr>
                                  </a:lvl8pPr>
                                  <a:lvl9pPr marL="3657600" algn="l" defTabSz="914400" rtl="0" eaLnBrk="1" latinLnBrk="0" hangingPunct="1">
                                    <a:defRPr sz="1800" kern="1200">
                                      <a:solidFill>
                                        <a:schemeClr val="dk1"/>
                                      </a:solidFill>
                                      <a:latin typeface="+mn-lt"/>
                                      <a:ea typeface="+mn-ea"/>
                                      <a:cs typeface="+mn-cs"/>
                                    </a:defRPr>
                                  </a:lvl9pPr>
                                </a:lstStyle>
                                <a:p>
                                  <a:pPr algn="ctr"/>
                                  <a:endParaRPr lang="zh-TW" altLang="en-US"/>
                                </a:p>
                              </a:txBody>
                              <a:useSpRect/>
                            </a:txSp>
                            <a:style>
                              <a:lnRef idx="2">
                                <a:schemeClr val="dk1"/>
                              </a:lnRef>
                              <a:fillRef idx="1">
                                <a:schemeClr val="lt1"/>
                              </a:fillRef>
                              <a:effectRef idx="0">
                                <a:schemeClr val="dk1"/>
                              </a:effectRef>
                              <a:fontRef idx="minor">
                                <a:schemeClr val="dk1"/>
                              </a:fontRef>
                            </a:style>
                          </a:sp>
                        </a:grpSp>
                        <a:cxnSp>
                          <a:nvCxnSpPr>
                            <a:cNvPr id="75" name="直線單箭頭接點 74"/>
                            <a:cNvCxnSpPr/>
                          </a:nvCxnSpPr>
                          <a:spPr>
                            <a:xfrm rot="5400000">
                              <a:off x="8291390" y="1963727"/>
                              <a:ext cx="642942" cy="1588"/>
                            </a:xfrm>
                            <a:prstGeom prst="straightConnector1">
                              <a:avLst/>
                            </a:prstGeom>
                            <a:ln w="22225">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sp>
                          <a:nvSpPr>
                            <a:cNvPr id="74" name="文字方塊 73"/>
                            <a:cNvSpPr txBox="1"/>
                          </a:nvSpPr>
                          <a:spPr>
                            <a:xfrm>
                              <a:off x="6215074" y="2571744"/>
                              <a:ext cx="1285884" cy="369332"/>
                            </a:xfrm>
                            <a:prstGeom prst="rect">
                              <a:avLst/>
                            </a:prstGeom>
                            <a:noFill/>
                          </a:spPr>
                          <a:txSp>
                            <a:txBody>
                              <a:bodyPr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TW" dirty="0" smtClean="0"/>
                                  <a:t>(1.94, 1.94)</a:t>
                                </a:r>
                                <a:endParaRPr lang="zh-TW" altLang="en-US" dirty="0"/>
                              </a:p>
                            </a:txBody>
                            <a:useSpRect/>
                          </a:txSp>
                        </a:sp>
                        <a:sp>
                          <a:nvSpPr>
                            <a:cNvPr id="77" name="文字方塊 76"/>
                            <a:cNvSpPr txBox="1"/>
                          </a:nvSpPr>
                          <a:spPr>
                            <a:xfrm>
                              <a:off x="5786446" y="1857364"/>
                              <a:ext cx="714380" cy="369332"/>
                            </a:xfrm>
                            <a:prstGeom prst="rect">
                              <a:avLst/>
                            </a:prstGeom>
                            <a:noFill/>
                          </a:spPr>
                          <a:txSp>
                            <a:txBody>
                              <a:bodyPr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TW" dirty="0" smtClean="0"/>
                                  <a:t>(0, 0)</a:t>
                                </a:r>
                                <a:endParaRPr lang="zh-TW" altLang="en-US" dirty="0"/>
                              </a:p>
                            </a:txBody>
                            <a:useSpRect/>
                          </a:txSp>
                        </a:sp>
                        <a:sp>
                          <a:nvSpPr>
                            <a:cNvPr id="78" name="橢圓 77"/>
                            <a:cNvSpPr/>
                          </a:nvSpPr>
                          <a:spPr>
                            <a:xfrm>
                              <a:off x="6215074" y="2214554"/>
                              <a:ext cx="72000" cy="72000"/>
                            </a:xfrm>
                            <a:prstGeom prst="ellipse">
                              <a:avLst/>
                            </a:prstGeom>
                            <a:solidFill>
                              <a:schemeClr val="tx1"/>
                            </a:solidFill>
                            <a:ln>
                              <a:solidFill>
                                <a:schemeClr val="tx1"/>
                              </a:solidFill>
                            </a:ln>
                          </a:spPr>
                          <a:txSp>
                            <a:txBody>
                              <a:bodyPr rtlCol="0" anchor="ctr"/>
                              <a:lstStyle>
                                <a:defPPr>
                                  <a:defRPr lang="zh-TW"/>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zh-TW" alt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2" name="直線單箭頭接點 81"/>
                            <a:cNvCxnSpPr/>
                          </a:nvCxnSpPr>
                          <a:spPr>
                            <a:xfrm>
                              <a:off x="6215074" y="4614540"/>
                              <a:ext cx="2286016" cy="1588"/>
                            </a:xfrm>
                            <a:prstGeom prst="straightConnector1">
                              <a:avLst/>
                            </a:prstGeom>
                            <a:ln w="25400">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sp>
                          <a:nvSpPr>
                            <a:cNvPr id="83" name="文字方塊 82"/>
                            <a:cNvSpPr txBox="1"/>
                          </a:nvSpPr>
                          <a:spPr>
                            <a:xfrm>
                              <a:off x="7215206" y="4572008"/>
                              <a:ext cx="428628" cy="369332"/>
                            </a:xfrm>
                            <a:prstGeom prst="rect">
                              <a:avLst/>
                            </a:prstGeom>
                            <a:noFill/>
                          </a:spPr>
                          <a:txSp>
                            <a:txBody>
                              <a:bodyPr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TW" dirty="0" smtClean="0"/>
                                  <a:t>16</a:t>
                                </a:r>
                                <a:endParaRPr lang="zh-TW" altLang="en-US" dirty="0"/>
                              </a:p>
                            </a:txBody>
                            <a:useSpRect/>
                          </a:txSp>
                        </a:sp>
                      </a:grpSp>
                      <a:cxnSp>
                        <a:nvCxnSpPr>
                          <a:cNvPr id="103" name="直線單箭頭接點 102"/>
                          <a:cNvCxnSpPr/>
                        </a:nvCxnSpPr>
                        <a:spPr>
                          <a:xfrm rot="5400000" flipH="1" flipV="1">
                            <a:off x="6319666" y="1961956"/>
                            <a:ext cx="719510" cy="357190"/>
                          </a:xfrm>
                          <a:prstGeom prst="straightConnector1">
                            <a:avLst/>
                          </a:prstGeom>
                          <a:ln w="25400">
                            <a:headEnd type="oval" w="med" len="med"/>
                            <a:tailEnd type="stealth" w="lg" len="lg"/>
                          </a:ln>
                        </a:spPr>
                        <a:style>
                          <a:lnRef idx="1">
                            <a:schemeClr val="accent1"/>
                          </a:lnRef>
                          <a:fillRef idx="0">
                            <a:schemeClr val="accent1"/>
                          </a:fillRef>
                          <a:effectRef idx="0">
                            <a:schemeClr val="accent1"/>
                          </a:effectRef>
                          <a:fontRef idx="minor">
                            <a:schemeClr val="tx1"/>
                          </a:fontRef>
                        </a:style>
                      </a:cxnSp>
                      <a:cxnSp>
                        <a:nvCxnSpPr>
                          <a:cNvPr id="105" name="直線單箭頭接點 104"/>
                          <a:cNvCxnSpPr/>
                        </a:nvCxnSpPr>
                        <a:spPr>
                          <a:xfrm rot="5400000" flipH="1" flipV="1">
                            <a:off x="7233873" y="2695955"/>
                            <a:ext cx="819925" cy="571505"/>
                          </a:xfrm>
                          <a:prstGeom prst="straightConnector1">
                            <a:avLst/>
                          </a:prstGeom>
                          <a:ln w="25400">
                            <a:headEnd type="oval"/>
                            <a:tailEnd type="stealth" w="lg" len="lg"/>
                          </a:ln>
                        </a:spPr>
                        <a:style>
                          <a:lnRef idx="1">
                            <a:schemeClr val="accent1"/>
                          </a:lnRef>
                          <a:fillRef idx="0">
                            <a:schemeClr val="accent1"/>
                          </a:fillRef>
                          <a:effectRef idx="0">
                            <a:schemeClr val="accent1"/>
                          </a:effectRef>
                          <a:fontRef idx="minor">
                            <a:schemeClr val="tx1"/>
                          </a:fontRef>
                        </a:style>
                      </a:cxnSp>
                      <a:cxnSp>
                        <a:nvCxnSpPr>
                          <a:cNvPr id="107" name="直線接點 106"/>
                          <a:cNvCxnSpPr/>
                        </a:nvCxnSpPr>
                        <a:spPr>
                          <a:xfrm rot="16200000" flipH="1">
                            <a:off x="7414399" y="3454754"/>
                            <a:ext cx="186288" cy="177312"/>
                          </a:xfrm>
                          <a:prstGeom prst="line">
                            <a:avLst/>
                          </a:prstGeom>
                          <a:ln w="25400">
                            <a:prstDash val="sysDash"/>
                            <a:tailEnd type="arrow"/>
                          </a:ln>
                        </a:spPr>
                        <a:style>
                          <a:lnRef idx="1">
                            <a:schemeClr val="accent3"/>
                          </a:lnRef>
                          <a:fillRef idx="0">
                            <a:schemeClr val="accent3"/>
                          </a:fillRef>
                          <a:effectRef idx="0">
                            <a:schemeClr val="accent3"/>
                          </a:effectRef>
                          <a:fontRef idx="minor">
                            <a:schemeClr val="tx1"/>
                          </a:fontRef>
                        </a:style>
                      </a:cxnSp>
                      <a:cxnSp>
                        <a:nvCxnSpPr>
                          <a:cNvPr id="108" name="直線單箭頭接點 107"/>
                          <a:cNvCxnSpPr/>
                        </a:nvCxnSpPr>
                        <a:spPr>
                          <a:xfrm flipV="1">
                            <a:off x="7643834" y="3500438"/>
                            <a:ext cx="785818" cy="144016"/>
                          </a:xfrm>
                          <a:prstGeom prst="straightConnector1">
                            <a:avLst/>
                          </a:prstGeom>
                          <a:ln w="25400">
                            <a:headEnd type="oval"/>
                            <a:tailEnd type="stealth" w="lg" len="lg"/>
                          </a:ln>
                        </a:spPr>
                        <a:style>
                          <a:lnRef idx="1">
                            <a:schemeClr val="accent1"/>
                          </a:lnRef>
                          <a:fillRef idx="0">
                            <a:schemeClr val="accent1"/>
                          </a:fillRef>
                          <a:effectRef idx="0">
                            <a:schemeClr val="accent1"/>
                          </a:effectRef>
                          <a:fontRef idx="minor">
                            <a:schemeClr val="tx1"/>
                          </a:fontRef>
                        </a:style>
                      </a:cxnSp>
                    </a:grpSp>
                    <a:cxnSp>
                      <a:nvCxnSpPr>
                        <a:cNvPr id="117" name="直線單箭頭接點 116"/>
                        <a:cNvCxnSpPr/>
                      </a:nvCxnSpPr>
                      <a:spPr>
                        <a:xfrm>
                          <a:off x="5072034" y="1428736"/>
                          <a:ext cx="4071966" cy="1588"/>
                        </a:xfrm>
                        <a:prstGeom prst="straightConnector1">
                          <a:avLst/>
                        </a:prstGeom>
                        <a:ln w="19050">
                          <a:solidFill>
                            <a:schemeClr val="tx1"/>
                          </a:solidFill>
                          <a:prstDash val="solid"/>
                          <a:tailEnd type="arrow"/>
                        </a:ln>
                      </a:spPr>
                      <a:style>
                        <a:lnRef idx="1">
                          <a:schemeClr val="accent1"/>
                        </a:lnRef>
                        <a:fillRef idx="0">
                          <a:schemeClr val="accent1"/>
                        </a:fillRef>
                        <a:effectRef idx="0">
                          <a:schemeClr val="accent1"/>
                        </a:effectRef>
                        <a:fontRef idx="minor">
                          <a:schemeClr val="tx1"/>
                        </a:fontRef>
                      </a:style>
                    </a:cxnSp>
                    <a:cxnSp>
                      <a:nvCxnSpPr>
                        <a:cNvPr id="121" name="直線單箭頭接點 120"/>
                        <a:cNvCxnSpPr/>
                      </a:nvCxnSpPr>
                      <a:spPr>
                        <a:xfrm rot="5400000">
                          <a:off x="3606793" y="2963859"/>
                          <a:ext cx="3786214" cy="1588"/>
                        </a:xfrm>
                        <a:prstGeom prst="straightConnector1">
                          <a:avLst/>
                        </a:prstGeom>
                        <a:ln w="19050">
                          <a:solidFill>
                            <a:schemeClr val="tx1"/>
                          </a:solidFill>
                          <a:prstDash val="solid"/>
                          <a:tailEnd type="arrow"/>
                        </a:ln>
                      </a:spPr>
                      <a:style>
                        <a:lnRef idx="1">
                          <a:schemeClr val="accent1"/>
                        </a:lnRef>
                        <a:fillRef idx="0">
                          <a:schemeClr val="accent1"/>
                        </a:fillRef>
                        <a:effectRef idx="0">
                          <a:schemeClr val="accent1"/>
                        </a:effectRef>
                        <a:fontRef idx="minor">
                          <a:schemeClr val="tx1"/>
                        </a:fontRef>
                      </a:style>
                    </a:cxnSp>
                    <a:sp>
                      <a:nvSpPr>
                        <a:cNvPr id="122" name="文字方塊 121"/>
                        <a:cNvSpPr txBox="1"/>
                      </a:nvSpPr>
                      <a:spPr>
                        <a:xfrm>
                          <a:off x="6929454" y="1071546"/>
                          <a:ext cx="419104" cy="369332"/>
                        </a:xfrm>
                        <a:prstGeom prst="rect">
                          <a:avLst/>
                        </a:prstGeom>
                        <a:noFill/>
                      </a:spPr>
                      <a:txSp>
                        <a:txBody>
                          <a:bodyPr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TW" dirty="0" smtClean="0"/>
                              <a:t>x</a:t>
                            </a:r>
                            <a:endParaRPr lang="zh-TW" altLang="en-US" dirty="0"/>
                          </a:p>
                        </a:txBody>
                        <a:useSpRect/>
                      </a:txSp>
                    </a:sp>
                    <a:sp>
                      <a:nvSpPr>
                        <a:cNvPr id="123" name="文字方塊 122"/>
                        <a:cNvSpPr txBox="1"/>
                      </a:nvSpPr>
                      <a:spPr>
                        <a:xfrm>
                          <a:off x="5143504" y="2786058"/>
                          <a:ext cx="357190" cy="369332"/>
                        </a:xfrm>
                        <a:prstGeom prst="rect">
                          <a:avLst/>
                        </a:prstGeom>
                        <a:noFill/>
                      </a:spPr>
                      <a:txSp>
                        <a:txBody>
                          <a:bodyPr wrap="square" rtlCol="0">
                            <a:spAutoFit/>
                          </a:bodyPr>
                          <a:lstStyle>
                            <a:defPPr>
                              <a:defRPr lang="zh-TW"/>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altLang="zh-TW" dirty="0" smtClean="0"/>
                              <a:t>y</a:t>
                            </a:r>
                            <a:endParaRPr lang="zh-TW" altLang="en-US" dirty="0"/>
                          </a:p>
                        </a:txBody>
                        <a:useSpRect/>
                      </a:txSp>
                    </a:sp>
                    <a:pic>
                      <a:nvPicPr>
                        <a:cNvPr id="1037" name="Picture 13"/>
                        <a:cNvPicPr>
                          <a:picLocks noChangeAspect="1" noChangeArrowheads="1"/>
                        </a:cNvPicPr>
                      </a:nvPicPr>
                      <a:blipFill>
                        <a:blip r:embed="rId19" cstate="print">
                          <a:clrChange>
                            <a:clrFrom>
                              <a:srgbClr val="FFFFFF"/>
                            </a:clrFrom>
                            <a:clrTo>
                              <a:srgbClr val="FFFFFF">
                                <a:alpha val="0"/>
                              </a:srgbClr>
                            </a:clrTo>
                          </a:clrChange>
                        </a:blip>
                        <a:srcRect/>
                        <a:stretch>
                          <a:fillRect/>
                        </a:stretch>
                      </a:blipFill>
                      <a:spPr bwMode="auto">
                        <a:xfrm>
                          <a:off x="6643702" y="2214554"/>
                          <a:ext cx="200025" cy="381000"/>
                        </a:xfrm>
                        <a:prstGeom prst="rect">
                          <a:avLst/>
                        </a:prstGeom>
                        <a:noFill/>
                      </a:spPr>
                    </a:pic>
                    <a:pic>
                      <a:nvPicPr>
                        <a:cNvPr id="15363" name="Picture 3"/>
                        <a:cNvPicPr>
                          <a:picLocks noChangeAspect="1" noChangeArrowheads="1"/>
                        </a:cNvPicPr>
                      </a:nvPicPr>
                      <a:blipFill>
                        <a:blip r:embed="rId20">
                          <a:clrChange>
                            <a:clrFrom>
                              <a:srgbClr val="FFFFFF"/>
                            </a:clrFrom>
                            <a:clrTo>
                              <a:srgbClr val="FFFFFF">
                                <a:alpha val="0"/>
                              </a:srgbClr>
                            </a:clrTo>
                          </a:clrChange>
                        </a:blip>
                        <a:srcRect/>
                        <a:stretch>
                          <a:fillRect/>
                        </a:stretch>
                      </a:blipFill>
                      <a:spPr bwMode="auto">
                        <a:xfrm>
                          <a:off x="7524328" y="3645024"/>
                          <a:ext cx="227129" cy="297954"/>
                        </a:xfrm>
                        <a:prstGeom prst="rect">
                          <a:avLst/>
                        </a:prstGeom>
                        <a:noFill/>
                      </a:spPr>
                    </a:pic>
                    <a:pic>
                      <a:nvPicPr>
                        <a:cNvPr id="15366" name="Picture 6"/>
                        <a:cNvPicPr>
                          <a:picLocks noChangeAspect="1" noChangeArrowheads="1"/>
                        </a:cNvPicPr>
                      </a:nvPicPr>
                      <a:blipFill>
                        <a:blip r:embed="rId21">
                          <a:clrChange>
                            <a:clrFrom>
                              <a:srgbClr val="FFFFFF"/>
                            </a:clrFrom>
                            <a:clrTo>
                              <a:srgbClr val="FFFFFF">
                                <a:alpha val="0"/>
                              </a:srgbClr>
                            </a:clrTo>
                          </a:clrChange>
                        </a:blip>
                        <a:srcRect/>
                        <a:stretch>
                          <a:fillRect/>
                        </a:stretch>
                      </a:blipFill>
                      <a:spPr bwMode="auto">
                        <a:xfrm>
                          <a:off x="7092280" y="3212976"/>
                          <a:ext cx="207591" cy="297954"/>
                        </a:xfrm>
                        <a:prstGeom prst="rect">
                          <a:avLst/>
                        </a:prstGeom>
                        <a:noFill/>
                      </a:spPr>
                    </a:pic>
                    <a:pic>
                      <a:nvPicPr>
                        <a:cNvPr id="15369" name="Picture 9"/>
                        <a:cNvPicPr>
                          <a:picLocks noChangeAspect="1" noChangeArrowheads="1"/>
                        </a:cNvPicPr>
                      </a:nvPicPr>
                      <a:blipFill>
                        <a:blip r:embed="rId22">
                          <a:clrChange>
                            <a:clrFrom>
                              <a:srgbClr val="FFFFFF"/>
                            </a:clrFrom>
                            <a:clrTo>
                              <a:srgbClr val="FFFFFF">
                                <a:alpha val="0"/>
                              </a:srgbClr>
                            </a:clrTo>
                          </a:clrChange>
                        </a:blip>
                        <a:srcRect/>
                        <a:stretch>
                          <a:fillRect/>
                        </a:stretch>
                      </a:blipFill>
                      <a:spPr bwMode="auto">
                        <a:xfrm>
                          <a:off x="6948264" y="1700808"/>
                          <a:ext cx="507987" cy="297954"/>
                        </a:xfrm>
                        <a:prstGeom prst="rect">
                          <a:avLst/>
                        </a:prstGeom>
                        <a:noFill/>
                      </a:spPr>
                    </a:pic>
                    <a:pic>
                      <a:nvPicPr>
                        <a:cNvPr id="15372" name="Picture 12"/>
                        <a:cNvPicPr>
                          <a:picLocks noChangeAspect="1" noChangeArrowheads="1"/>
                        </a:cNvPicPr>
                      </a:nvPicPr>
                      <a:blipFill>
                        <a:blip r:embed="rId23">
                          <a:clrChange>
                            <a:clrFrom>
                              <a:srgbClr val="FFFFFF"/>
                            </a:clrFrom>
                            <a:clrTo>
                              <a:srgbClr val="FFFFFF">
                                <a:alpha val="0"/>
                              </a:srgbClr>
                            </a:clrTo>
                          </a:clrChange>
                        </a:blip>
                        <a:srcRect/>
                        <a:stretch>
                          <a:fillRect/>
                        </a:stretch>
                      </a:blipFill>
                      <a:spPr bwMode="auto">
                        <a:xfrm>
                          <a:off x="7884368" y="2276872"/>
                          <a:ext cx="527525" cy="297954"/>
                        </a:xfrm>
                        <a:prstGeom prst="rect">
                          <a:avLst/>
                        </a:prstGeom>
                        <a:noFill/>
                      </a:spPr>
                    </a:pic>
                    <a:pic>
                      <a:nvPicPr>
                        <a:cNvPr id="15375" name="Picture 15"/>
                        <a:cNvPicPr>
                          <a:picLocks noChangeAspect="1" noChangeArrowheads="1"/>
                        </a:cNvPicPr>
                      </a:nvPicPr>
                      <a:blipFill>
                        <a:blip r:embed="rId24">
                          <a:clrChange>
                            <a:clrFrom>
                              <a:srgbClr val="FFFFFF"/>
                            </a:clrFrom>
                            <a:clrTo>
                              <a:srgbClr val="FFFFFF">
                                <a:alpha val="0"/>
                              </a:srgbClr>
                            </a:clrTo>
                          </a:clrChange>
                        </a:blip>
                        <a:srcRect/>
                        <a:stretch>
                          <a:fillRect/>
                        </a:stretch>
                      </a:blipFill>
                      <a:spPr bwMode="auto">
                        <a:xfrm>
                          <a:off x="7956376" y="3140968"/>
                          <a:ext cx="547063" cy="297954"/>
                        </a:xfrm>
                        <a:prstGeom prst="rect">
                          <a:avLst/>
                        </a:prstGeom>
                        <a:noFill/>
                      </a:spPr>
                    </a:pic>
                  </a:grpSp>
                </lc:lockedCanvas>
              </a:graphicData>
            </a:graphic>
          </wp:inline>
        </w:drawing>
      </w:r>
      <w:r>
        <w:rPr>
          <w:rFonts w:hint="eastAsia"/>
          <w:lang w:eastAsia="zh-TW"/>
        </w:rPr>
        <w:t xml:space="preserve">   </w:t>
      </w:r>
      <w:r w:rsidR="00501AF7">
        <w:rPr>
          <w:noProof/>
          <w:lang w:eastAsia="zh-TW"/>
        </w:rPr>
        <w:drawing>
          <wp:inline distT="0" distB="0" distL="0" distR="0">
            <wp:extent cx="1725181" cy="1524225"/>
            <wp:effectExtent l="19050" t="0" r="8369" b="0"/>
            <wp:docPr id="6" name="圖片 1" descr="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jpg"/>
                    <pic:cNvPicPr/>
                  </pic:nvPicPr>
                  <pic:blipFill>
                    <a:blip r:embed="rId25" cstate="print"/>
                    <a:stretch>
                      <a:fillRect/>
                    </a:stretch>
                  </pic:blipFill>
                  <pic:spPr>
                    <a:xfrm>
                      <a:off x="0" y="0"/>
                      <a:ext cx="1725919" cy="1524877"/>
                    </a:xfrm>
                    <a:prstGeom prst="rect">
                      <a:avLst/>
                    </a:prstGeom>
                  </pic:spPr>
                </pic:pic>
              </a:graphicData>
            </a:graphic>
          </wp:inline>
        </w:drawing>
      </w:r>
    </w:p>
    <w:p w:rsidR="00501AF7" w:rsidRDefault="00501AF7" w:rsidP="00501AF7">
      <w:pPr>
        <w:pStyle w:val="ae"/>
        <w:numPr>
          <w:ilvl w:val="0"/>
          <w:numId w:val="11"/>
        </w:numPr>
        <w:ind w:leftChars="0"/>
        <w:jc w:val="center"/>
        <w:rPr>
          <w:lang w:eastAsia="zh-TW"/>
        </w:rPr>
      </w:pPr>
      <w:r>
        <w:rPr>
          <w:rFonts w:hint="eastAsia"/>
          <w:lang w:eastAsia="zh-TW"/>
        </w:rPr>
        <w:t xml:space="preserve">                       (b)</w:t>
      </w:r>
    </w:p>
    <w:p w:rsidR="00501AF7" w:rsidRDefault="006854FF" w:rsidP="00501AF7">
      <w:pPr>
        <w:pStyle w:val="ae"/>
        <w:ind w:leftChars="0" w:left="360"/>
        <w:jc w:val="center"/>
        <w:rPr>
          <w:lang w:eastAsia="zh-TW"/>
        </w:rPr>
      </w:pPr>
      <w:r>
        <w:rPr>
          <w:rFonts w:hint="eastAsia"/>
          <w:noProof/>
          <w:lang w:eastAsia="zh-TW"/>
        </w:rPr>
        <w:drawing>
          <wp:inline distT="0" distB="0" distL="0" distR="0">
            <wp:extent cx="1416430" cy="1440000"/>
            <wp:effectExtent l="19050" t="0" r="0" b="0"/>
            <wp:docPr id="8" name="圖片 7" descr="weighting_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ghting_st.JPG"/>
                    <pic:cNvPicPr/>
                  </pic:nvPicPr>
                  <pic:blipFill>
                    <a:blip r:embed="rId26" cstate="print"/>
                    <a:stretch>
                      <a:fillRect/>
                    </a:stretch>
                  </pic:blipFill>
                  <pic:spPr>
                    <a:xfrm>
                      <a:off x="0" y="0"/>
                      <a:ext cx="1416430" cy="1440000"/>
                    </a:xfrm>
                    <a:prstGeom prst="rect">
                      <a:avLst/>
                    </a:prstGeom>
                  </pic:spPr>
                </pic:pic>
              </a:graphicData>
            </a:graphic>
          </wp:inline>
        </w:drawing>
      </w:r>
      <w:r>
        <w:rPr>
          <w:rFonts w:hint="eastAsia"/>
          <w:lang w:eastAsia="zh-TW"/>
        </w:rPr>
        <w:t xml:space="preserve">     </w:t>
      </w:r>
      <w:r w:rsidR="00501AF7">
        <w:rPr>
          <w:rFonts w:hint="eastAsia"/>
          <w:lang w:eastAsia="zh-TW"/>
        </w:rPr>
        <w:t xml:space="preserve">  </w:t>
      </w:r>
      <w:r>
        <w:rPr>
          <w:noProof/>
          <w:lang w:eastAsia="zh-TW"/>
        </w:rPr>
        <w:drawing>
          <wp:inline distT="0" distB="0" distL="0" distR="0">
            <wp:extent cx="1413619" cy="1440000"/>
            <wp:effectExtent l="19050" t="0" r="0" b="0"/>
            <wp:docPr id="10" name="圖片 9" descr="weighting_s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ghting_sb.JPG"/>
                    <pic:cNvPicPr/>
                  </pic:nvPicPr>
                  <pic:blipFill>
                    <a:blip r:embed="rId27" cstate="print"/>
                    <a:stretch>
                      <a:fillRect/>
                    </a:stretch>
                  </pic:blipFill>
                  <pic:spPr>
                    <a:xfrm>
                      <a:off x="0" y="0"/>
                      <a:ext cx="1413619" cy="1440000"/>
                    </a:xfrm>
                    <a:prstGeom prst="rect">
                      <a:avLst/>
                    </a:prstGeom>
                  </pic:spPr>
                </pic:pic>
              </a:graphicData>
            </a:graphic>
          </wp:inline>
        </w:drawing>
      </w:r>
    </w:p>
    <w:p w:rsidR="00501AF7" w:rsidRDefault="00D51A0C" w:rsidP="00D51A0C">
      <w:pPr>
        <w:jc w:val="center"/>
        <w:rPr>
          <w:lang w:eastAsia="zh-TW"/>
        </w:rPr>
      </w:pPr>
      <w:r>
        <w:rPr>
          <w:rFonts w:hint="eastAsia"/>
          <w:lang w:eastAsia="zh-TW"/>
        </w:rPr>
        <w:t>(c)                      (d</w:t>
      </w:r>
      <w:r w:rsidR="00501AF7">
        <w:rPr>
          <w:rFonts w:hint="eastAsia"/>
          <w:lang w:eastAsia="zh-TW"/>
        </w:rPr>
        <w:t>)</w:t>
      </w:r>
    </w:p>
    <w:p w:rsidR="00501AF7" w:rsidRDefault="00D51A0C" w:rsidP="007359C3">
      <w:pPr>
        <w:jc w:val="both"/>
        <w:rPr>
          <w:color w:val="000000" w:themeColor="text1"/>
          <w:lang w:eastAsia="zh-TW"/>
        </w:rPr>
      </w:pPr>
      <w:r>
        <w:rPr>
          <w:rFonts w:hint="eastAsia"/>
          <w:szCs w:val="22"/>
          <w:lang w:eastAsia="zh-CN"/>
        </w:rPr>
        <w:t>Fig</w:t>
      </w:r>
      <w:r>
        <w:rPr>
          <w:rFonts w:hint="eastAsia"/>
          <w:szCs w:val="22"/>
          <w:lang w:eastAsia="zh-TW"/>
        </w:rPr>
        <w:t>ure 3</w:t>
      </w:r>
      <w:r w:rsidR="00501AF7">
        <w:rPr>
          <w:rFonts w:hint="eastAsia"/>
          <w:szCs w:val="22"/>
          <w:lang w:eastAsia="zh-CN"/>
        </w:rPr>
        <w:t xml:space="preserve">. </w:t>
      </w:r>
      <w:r w:rsidR="00474367">
        <w:rPr>
          <w:rFonts w:hint="eastAsia"/>
          <w:szCs w:val="22"/>
          <w:lang w:eastAsia="zh-TW"/>
        </w:rPr>
        <w:t xml:space="preserve">16x16 P+ mode: (a) an example with template centroid located at (1.94, 1.94), (b) SMSE surface </w:t>
      </w:r>
      <w:r w:rsidR="00474367">
        <w:rPr>
          <w:rFonts w:hint="eastAsia"/>
          <w:color w:val="000000" w:themeColor="text1"/>
          <w:szCs w:val="22"/>
          <w:lang w:eastAsia="zh-TW"/>
        </w:rPr>
        <w:t xml:space="preserve">over different pixel </w:t>
      </w:r>
      <m:oMath>
        <m:r>
          <m:rPr>
            <m:sty m:val="b"/>
          </m:rPr>
          <w:rPr>
            <w:rFonts w:ascii="Cambria Math" w:hAnsi="Cambria Math"/>
            <w:color w:val="000000" w:themeColor="text1"/>
            <w:szCs w:val="22"/>
            <w:lang w:eastAsia="zh-TW"/>
          </w:rPr>
          <m:t>b</m:t>
        </m:r>
      </m:oMath>
      <w:r w:rsidR="00474367">
        <w:rPr>
          <w:rFonts w:hint="eastAsia"/>
          <w:szCs w:val="22"/>
          <w:lang w:eastAsia="zh-TW"/>
        </w:rPr>
        <w:t xml:space="preserve">, the x and y axis represent the horizontal and vertical indices of pixel </w:t>
      </w:r>
      <m:oMath>
        <m:r>
          <m:rPr>
            <m:sty m:val="b"/>
          </m:rPr>
          <w:rPr>
            <w:rFonts w:ascii="Cambria Math" w:hAnsi="Cambria Math"/>
            <w:color w:val="000000" w:themeColor="text1"/>
            <w:lang w:eastAsia="zh-TW"/>
          </w:rPr>
          <m:t>b</m:t>
        </m:r>
      </m:oMath>
      <w:r w:rsidR="00474367">
        <w:rPr>
          <w:rFonts w:hint="eastAsia"/>
          <w:color w:val="000000" w:themeColor="text1"/>
          <w:lang w:eastAsia="zh-TW"/>
        </w:rPr>
        <w:t>. Given</w:t>
      </w:r>
      <w:r w:rsidR="00474367">
        <w:rPr>
          <w:rFonts w:hint="eastAsia"/>
          <w:szCs w:val="22"/>
          <w:lang w:eastAsia="zh-TW"/>
        </w:rPr>
        <w:t xml:space="preserve"> optimum sampling point </w:t>
      </w:r>
      <m:oMath>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b</m:t>
            </m:r>
          </m:sub>
        </m:sSub>
      </m:oMath>
      <w:r w:rsidR="00474367">
        <w:rPr>
          <w:rFonts w:hint="eastAsia"/>
          <w:b/>
          <w:color w:val="000000" w:themeColor="text1"/>
          <w:lang w:eastAsia="zh-TW"/>
        </w:rPr>
        <w:t>,</w:t>
      </w:r>
      <w:r w:rsidR="00474367" w:rsidRPr="001E51B4">
        <w:rPr>
          <w:rFonts w:hint="eastAsia"/>
          <w:szCs w:val="22"/>
          <w:lang w:eastAsia="zh-TW"/>
        </w:rPr>
        <w:t xml:space="preserve"> </w:t>
      </w:r>
      <w:r w:rsidR="00474367">
        <w:rPr>
          <w:rFonts w:hint="eastAsia"/>
          <w:szCs w:val="22"/>
          <w:lang w:eastAsia="zh-TW"/>
        </w:rPr>
        <w:t>weighting windows of template motion and block motion are depicted in (c) and (d), respectively</w:t>
      </w:r>
      <w:r w:rsidR="00474367" w:rsidRPr="00474367">
        <w:rPr>
          <w:rFonts w:hint="eastAsia"/>
          <w:color w:val="000000" w:themeColor="text1"/>
          <w:lang w:eastAsia="zh-TW"/>
        </w:rPr>
        <w:t>.</w:t>
      </w:r>
    </w:p>
    <w:p w:rsidR="00E54A38" w:rsidRDefault="00E54A38" w:rsidP="007359C3">
      <w:pPr>
        <w:jc w:val="both"/>
        <w:rPr>
          <w:color w:val="008000"/>
          <w:szCs w:val="22"/>
          <w:lang w:eastAsia="zh-TW"/>
        </w:rPr>
      </w:pPr>
    </w:p>
    <w:p w:rsidR="00501AF7" w:rsidRPr="00EB23AC" w:rsidRDefault="006D47BC" w:rsidP="00501AF7">
      <w:pPr>
        <w:pStyle w:val="2"/>
        <w:rPr>
          <w:rFonts w:eastAsiaTheme="minorEastAsia"/>
          <w:color w:val="000000" w:themeColor="text1"/>
          <w:lang w:eastAsia="zh-TW"/>
        </w:rPr>
      </w:pPr>
      <w:r>
        <w:rPr>
          <w:rFonts w:eastAsiaTheme="minorEastAsia" w:hint="eastAsia"/>
          <w:color w:val="000000" w:themeColor="text1"/>
          <w:lang w:eastAsia="zh-TW"/>
        </w:rPr>
        <w:t>Motion Search Criterion</w:t>
      </w:r>
    </w:p>
    <w:p w:rsidR="00342AF7" w:rsidRDefault="003B2011" w:rsidP="00743F5E">
      <w:pPr>
        <w:jc w:val="both"/>
        <w:rPr>
          <w:color w:val="000000" w:themeColor="text1"/>
          <w:lang w:eastAsia="zh-TW"/>
        </w:rPr>
      </w:pPr>
      <w:r>
        <w:rPr>
          <w:rFonts w:hint="eastAsia"/>
          <w:color w:val="000000" w:themeColor="text1"/>
          <w:lang w:eastAsia="zh-TW"/>
        </w:rPr>
        <w:t xml:space="preserve">The </w:t>
      </w:r>
      <w:r>
        <w:rPr>
          <w:color w:val="000000" w:themeColor="text1"/>
          <w:lang w:eastAsia="zh-TW"/>
        </w:rPr>
        <w:t>preceding</w:t>
      </w:r>
      <w:r>
        <w:rPr>
          <w:rFonts w:hint="eastAsia"/>
          <w:color w:val="000000" w:themeColor="text1"/>
          <w:lang w:eastAsia="zh-TW"/>
        </w:rPr>
        <w:t xml:space="preserve"> result can readily be applied to design a block MV search criterion </w:t>
      </w:r>
      <w:r w:rsidR="00660FB8">
        <w:rPr>
          <w:rFonts w:hint="eastAsia"/>
          <w:color w:val="000000" w:themeColor="text1"/>
          <w:lang w:eastAsia="zh-TW"/>
        </w:rPr>
        <w:t xml:space="preserve">specifically </w:t>
      </w:r>
      <w:r>
        <w:rPr>
          <w:rFonts w:hint="eastAsia"/>
          <w:color w:val="000000" w:themeColor="text1"/>
          <w:lang w:eastAsia="zh-TW"/>
        </w:rPr>
        <w:t xml:space="preserve">optimized for </w:t>
      </w:r>
      <w:r w:rsidR="00826339">
        <w:rPr>
          <w:rFonts w:hint="eastAsia"/>
          <w:color w:val="000000" w:themeColor="text1"/>
          <w:lang w:eastAsia="zh-TW"/>
        </w:rPr>
        <w:t>the</w:t>
      </w:r>
      <w:r>
        <w:rPr>
          <w:rFonts w:hint="eastAsia"/>
          <w:color w:val="000000" w:themeColor="text1"/>
          <w:lang w:eastAsia="zh-TW"/>
        </w:rPr>
        <w:t xml:space="preserve"> new prediction mode. </w:t>
      </w:r>
      <w:r w:rsidR="00EC01FC">
        <w:rPr>
          <w:rFonts w:hint="eastAsia"/>
          <w:color w:val="000000" w:themeColor="text1"/>
          <w:lang w:eastAsia="zh-TW"/>
        </w:rPr>
        <w:t>We</w:t>
      </w:r>
      <w:r w:rsidR="00EC01FC">
        <w:rPr>
          <w:color w:val="000000" w:themeColor="text1"/>
          <w:lang w:eastAsia="zh-TW"/>
        </w:rPr>
        <w:t xml:space="preserve"> circumvent the difficulties</w:t>
      </w:r>
      <w:r w:rsidR="00EC01FC">
        <w:rPr>
          <w:rFonts w:hint="eastAsia"/>
          <w:color w:val="000000" w:themeColor="text1"/>
          <w:lang w:eastAsia="zh-TW"/>
        </w:rPr>
        <w:t xml:space="preserve"> of having to find the true motion of </w:t>
      </w:r>
      <w:r w:rsidR="00EC01FC" w:rsidRPr="00A06DEB">
        <w:rPr>
          <w:rFonts w:hint="eastAsia"/>
          <w:color w:val="000000" w:themeColor="text1"/>
          <w:lang w:eastAsia="zh-TW"/>
        </w:rPr>
        <w:t xml:space="preserve">pixel </w:t>
      </w:r>
      <m:oMath>
        <m:sSub>
          <m:sSubPr>
            <m:ctrlPr>
              <w:rPr>
                <w:rFonts w:ascii="Cambria Math" w:hAnsi="Cambria Math"/>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b</m:t>
            </m:r>
          </m:sub>
        </m:sSub>
      </m:oMath>
      <w:r w:rsidR="00EC01FC" w:rsidRPr="00A06DEB">
        <w:rPr>
          <w:rFonts w:hint="eastAsia"/>
          <w:color w:val="000000" w:themeColor="text1"/>
          <w:lang w:eastAsia="zh-TW"/>
        </w:rPr>
        <w:t xml:space="preserve"> </w:t>
      </w:r>
      <w:r w:rsidR="00EC01FC" w:rsidRPr="00EC01FC">
        <w:rPr>
          <w:rFonts w:hint="eastAsia"/>
          <w:color w:val="000000" w:themeColor="text1"/>
          <w:lang w:eastAsia="zh-TW"/>
        </w:rPr>
        <w:t>b</w:t>
      </w:r>
      <w:r w:rsidR="00EC01FC">
        <w:rPr>
          <w:rFonts w:hint="eastAsia"/>
          <w:color w:val="000000" w:themeColor="text1"/>
          <w:lang w:eastAsia="zh-TW"/>
        </w:rPr>
        <w:t xml:space="preserve">y noting the </w:t>
      </w:r>
      <w:r w:rsidR="00342AF7">
        <w:rPr>
          <w:rFonts w:hint="eastAsia"/>
          <w:color w:val="000000" w:themeColor="text1"/>
          <w:lang w:eastAsia="zh-TW"/>
        </w:rPr>
        <w:t>one-to-one relation</w:t>
      </w:r>
      <w:r w:rsidR="00084555">
        <w:rPr>
          <w:rFonts w:hint="eastAsia"/>
          <w:color w:val="000000" w:themeColor="text1"/>
          <w:lang w:eastAsia="zh-TW"/>
        </w:rPr>
        <w:t>ship</w:t>
      </w:r>
      <w:r w:rsidR="00342AF7">
        <w:rPr>
          <w:rFonts w:hint="eastAsia"/>
          <w:color w:val="000000" w:themeColor="text1"/>
          <w:lang w:eastAsia="zh-TW"/>
        </w:rPr>
        <w:t xml:space="preserve"> between </w:t>
      </w:r>
      <m:oMath>
        <m:sSubSup>
          <m:sSubSupPr>
            <m:ctrlPr>
              <w:rPr>
                <w:rFonts w:ascii="Cambria Math" w:hAnsi="Cambria Math"/>
                <w:color w:val="000000" w:themeColor="text1"/>
                <w:lang w:eastAsia="zh-TW"/>
              </w:rPr>
            </m:ctrlPr>
          </m:sSubSupPr>
          <m:e>
            <m:r>
              <w:rPr>
                <w:rFonts w:ascii="Cambria Math" w:hAnsi="Cambria Math"/>
                <w:color w:val="000000" w:themeColor="text1"/>
                <w:lang w:eastAsia="zh-TW"/>
              </w:rPr>
              <m:t>w</m:t>
            </m:r>
          </m:e>
          <m:sub>
            <m:r>
              <w:rPr>
                <w:rFonts w:ascii="Cambria Math" w:hAnsi="Cambria Math"/>
                <w:color w:val="000000" w:themeColor="text1"/>
                <w:lang w:eastAsia="zh-TW"/>
              </w:rPr>
              <m:t>t</m:t>
            </m:r>
          </m:sub>
          <m:sup>
            <m:r>
              <m:rPr>
                <m:sty m:val="p"/>
              </m:rPr>
              <w:rPr>
                <w:rFonts w:ascii="Cambria Math" w:hAnsi="Cambria Math"/>
                <w:color w:val="000000" w:themeColor="text1"/>
                <w:lang w:eastAsia="zh-TW"/>
              </w:rPr>
              <m:t>*</m:t>
            </m:r>
          </m:sup>
        </m:sSubSup>
        <m:r>
          <m:rPr>
            <m:sty m:val="p"/>
          </m:rPr>
          <w:rPr>
            <w:rFonts w:ascii="Cambria Math" w:hAnsi="Cambria Math"/>
            <w:color w:val="000000" w:themeColor="text1"/>
            <w:lang w:eastAsia="zh-TW"/>
          </w:rPr>
          <m:t>(</m:t>
        </m:r>
        <m:r>
          <m:rPr>
            <m:sty m:val="b"/>
          </m:rPr>
          <w:rPr>
            <w:rFonts w:ascii="Cambria Math" w:hAnsi="Cambria Math"/>
            <w:color w:val="000000" w:themeColor="text1"/>
            <w:lang w:eastAsia="zh-TW"/>
          </w:rPr>
          <m:t>s</m:t>
        </m:r>
        <m:r>
          <m:rPr>
            <m:sty m:val="p"/>
          </m:rPr>
          <w:rPr>
            <w:rFonts w:ascii="Cambria Math" w:hAnsi="Cambria Math"/>
            <w:color w:val="000000" w:themeColor="text1"/>
            <w:lang w:eastAsia="zh-TW"/>
          </w:rPr>
          <m:t>)</m:t>
        </m:r>
      </m:oMath>
      <w:r w:rsidR="00342AF7">
        <w:rPr>
          <w:rFonts w:hint="eastAsia"/>
          <w:color w:val="000000" w:themeColor="text1"/>
          <w:lang w:eastAsia="zh-TW"/>
        </w:rPr>
        <w:t xml:space="preserve"> and</w:t>
      </w:r>
      <w:r w:rsidR="008C45B6">
        <w:rPr>
          <w:rFonts w:hint="eastAsia"/>
          <w:color w:val="000000" w:themeColor="text1"/>
          <w:lang w:eastAsia="zh-TW"/>
        </w:rPr>
        <w:t xml:space="preserve"> the location of</w:t>
      </w:r>
      <w:r w:rsidR="00342AF7">
        <w:rPr>
          <w:rFonts w:hint="eastAsia"/>
          <w:color w:val="000000" w:themeColor="text1"/>
          <w:lang w:eastAsia="zh-TW"/>
        </w:rPr>
        <w:t xml:space="preserve"> </w:t>
      </w:r>
      <m:oMath>
        <m:sSub>
          <m:sSubPr>
            <m:ctrlPr>
              <w:rPr>
                <w:rFonts w:ascii="Cambria Math" w:hAnsi="Cambria Math"/>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b</m:t>
            </m:r>
          </m:sub>
        </m:sSub>
      </m:oMath>
      <w:r w:rsidR="00EC01FC" w:rsidRPr="00EC01FC">
        <w:rPr>
          <w:rFonts w:hint="eastAsia"/>
          <w:color w:val="000000" w:themeColor="text1"/>
          <w:lang w:eastAsia="zh-TW"/>
        </w:rPr>
        <w:t>.</w:t>
      </w:r>
      <w:r w:rsidR="00EC01FC" w:rsidRPr="00A06DEB">
        <w:rPr>
          <w:rFonts w:hint="eastAsia"/>
          <w:color w:val="000000" w:themeColor="text1"/>
          <w:lang w:eastAsia="zh-TW"/>
        </w:rPr>
        <w:t xml:space="preserve"> </w:t>
      </w:r>
      <w:r w:rsidR="00DB55A0">
        <w:rPr>
          <w:rFonts w:hint="eastAsia"/>
          <w:color w:val="000000" w:themeColor="text1"/>
          <w:lang w:eastAsia="zh-TW"/>
        </w:rPr>
        <w:t xml:space="preserve">If we substitute </w:t>
      </w:r>
      <m:oMath>
        <m:sSubSup>
          <m:sSubSupPr>
            <m:ctrlPr>
              <w:rPr>
                <w:rFonts w:ascii="Cambria Math" w:hAnsi="Cambria Math"/>
                <w:color w:val="000000" w:themeColor="text1"/>
                <w:lang w:eastAsia="zh-TW"/>
              </w:rPr>
            </m:ctrlPr>
          </m:sSubSupPr>
          <m:e>
            <m:r>
              <w:rPr>
                <w:rFonts w:ascii="Cambria Math" w:hAnsi="Cambria Math"/>
                <w:color w:val="000000" w:themeColor="text1"/>
                <w:lang w:eastAsia="zh-TW"/>
              </w:rPr>
              <m:t>w</m:t>
            </m:r>
          </m:e>
          <m:sub>
            <m:r>
              <w:rPr>
                <w:rFonts w:ascii="Cambria Math" w:hAnsi="Cambria Math"/>
                <w:color w:val="000000" w:themeColor="text1"/>
                <w:lang w:eastAsia="zh-TW"/>
              </w:rPr>
              <m:t>t</m:t>
            </m:r>
          </m:sub>
          <m:sup>
            <m:r>
              <m:rPr>
                <m:sty m:val="p"/>
              </m:rPr>
              <w:rPr>
                <w:rFonts w:ascii="Cambria Math" w:hAnsi="Cambria Math"/>
                <w:color w:val="000000" w:themeColor="text1"/>
                <w:lang w:eastAsia="zh-TW"/>
              </w:rPr>
              <m:t>*</m:t>
            </m:r>
          </m:sup>
        </m:sSubSup>
        <m:d>
          <m:dPr>
            <m:ctrlPr>
              <w:rPr>
                <w:rFonts w:ascii="Cambria Math" w:hAnsi="Cambria Math"/>
                <w:color w:val="000000" w:themeColor="text1"/>
                <w:lang w:eastAsia="zh-TW"/>
              </w:rPr>
            </m:ctrlPr>
          </m:dPr>
          <m:e>
            <m:r>
              <m:rPr>
                <m:sty m:val="b"/>
              </m:rPr>
              <w:rPr>
                <w:rFonts w:ascii="Cambria Math" w:hAnsi="Cambria Math"/>
                <w:color w:val="000000" w:themeColor="text1"/>
                <w:lang w:eastAsia="zh-TW"/>
              </w:rPr>
              <m:t>s</m:t>
            </m:r>
          </m:e>
        </m:d>
        <m:r>
          <m:rPr>
            <m:sty m:val="p"/>
          </m:rPr>
          <w:rPr>
            <w:rFonts w:ascii="Cambria Math" w:hAnsi="Cambria Math"/>
            <w:color w:val="000000" w:themeColor="text1"/>
            <w:lang w:eastAsia="zh-TW"/>
          </w:rPr>
          <m:t xml:space="preserve"> </m:t>
        </m:r>
      </m:oMath>
      <w:r w:rsidR="00D97572">
        <w:rPr>
          <w:rFonts w:hint="eastAsia"/>
          <w:color w:val="000000" w:themeColor="text1"/>
          <w:lang w:eastAsia="zh-TW"/>
        </w:rPr>
        <w:t xml:space="preserve">for </w:t>
      </w:r>
      <m:oMath>
        <m:sSub>
          <m:sSubPr>
            <m:ctrlPr>
              <w:rPr>
                <w:rFonts w:ascii="Cambria Math" w:hAnsi="Cambria Math"/>
                <w:i/>
                <w:color w:val="000000" w:themeColor="text1"/>
                <w:lang w:eastAsia="zh-TW"/>
              </w:rPr>
            </m:ctrlPr>
          </m:sSubPr>
          <m:e>
            <m:r>
              <w:rPr>
                <w:rFonts w:ascii="Cambria Math" w:hAnsi="Cambria Math"/>
                <w:color w:val="000000" w:themeColor="text1"/>
                <w:lang w:eastAsia="zh-TW"/>
              </w:rPr>
              <m:t>w</m:t>
            </m:r>
          </m:e>
          <m:sub>
            <m:r>
              <w:rPr>
                <w:rFonts w:ascii="Cambria Math" w:hAnsi="Cambria Math"/>
                <w:color w:val="000000" w:themeColor="text1"/>
                <w:lang w:eastAsia="zh-TW"/>
              </w:rPr>
              <m:t>t</m:t>
            </m:r>
          </m:sub>
        </m:sSub>
        <m:d>
          <m:dPr>
            <m:ctrlPr>
              <w:rPr>
                <w:rFonts w:ascii="Cambria Math" w:hAnsi="Cambria Math"/>
                <w:color w:val="000000" w:themeColor="text1"/>
                <w:lang w:eastAsia="zh-TW"/>
              </w:rPr>
            </m:ctrlPr>
          </m:dPr>
          <m:e>
            <m:r>
              <m:rPr>
                <m:sty m:val="b"/>
              </m:rPr>
              <w:rPr>
                <w:rFonts w:ascii="Cambria Math" w:hAnsi="Cambria Math"/>
                <w:color w:val="000000" w:themeColor="text1"/>
                <w:lang w:eastAsia="zh-TW"/>
              </w:rPr>
              <m:t>s</m:t>
            </m:r>
          </m:e>
        </m:d>
        <m:r>
          <m:rPr>
            <m:sty m:val="p"/>
          </m:rPr>
          <w:rPr>
            <w:rFonts w:ascii="Cambria Math" w:hAnsi="Cambria Math"/>
            <w:color w:val="000000" w:themeColor="text1"/>
            <w:lang w:eastAsia="zh-TW"/>
          </w:rPr>
          <m:t xml:space="preserve"> </m:t>
        </m:r>
      </m:oMath>
      <w:r w:rsidR="00DB55A0">
        <w:rPr>
          <w:rFonts w:hint="eastAsia"/>
          <w:color w:val="000000" w:themeColor="text1"/>
          <w:lang w:eastAsia="zh-TW"/>
        </w:rPr>
        <w:t xml:space="preserve">in (1), the SMSE will be minimum only when </w:t>
      </w:r>
      <m:oMath>
        <m:r>
          <m:rPr>
            <m:sty m:val="b"/>
          </m:rPr>
          <w:rPr>
            <w:rFonts w:ascii="Cambria Math" w:hAnsi="Cambria Math"/>
            <w:color w:val="000000" w:themeColor="text1"/>
            <w:lang w:eastAsia="zh-TW"/>
          </w:rPr>
          <m:t>v</m:t>
        </m:r>
        <m:d>
          <m:dPr>
            <m:ctrlPr>
              <w:rPr>
                <w:rFonts w:ascii="Cambria Math" w:hAnsi="Cambria Math"/>
                <w:b/>
                <w:color w:val="000000" w:themeColor="text1"/>
                <w:lang w:eastAsia="zh-TW"/>
              </w:rPr>
            </m:ctrlPr>
          </m:dPr>
          <m:e>
            <m:r>
              <m:rPr>
                <m:sty m:val="b"/>
              </m:rPr>
              <w:rPr>
                <w:rFonts w:ascii="Cambria Math" w:hAnsi="Cambria Math"/>
                <w:color w:val="000000" w:themeColor="text1"/>
                <w:lang w:eastAsia="zh-TW"/>
              </w:rPr>
              <m:t>b</m:t>
            </m:r>
          </m:e>
        </m:d>
        <m:r>
          <m:rPr>
            <m:sty m:val="b"/>
          </m:rPr>
          <w:rPr>
            <w:rFonts w:ascii="Cambria Math" w:hAnsi="Cambria Math"/>
            <w:color w:val="000000" w:themeColor="text1"/>
            <w:lang w:eastAsia="zh-TW"/>
          </w:rPr>
          <m:t>=v</m:t>
        </m:r>
        <m:d>
          <m:dPr>
            <m:ctrlPr>
              <w:rPr>
                <w:rFonts w:ascii="Cambria Math" w:hAnsi="Cambria Math"/>
                <w:b/>
                <w:color w:val="000000" w:themeColor="text1"/>
                <w:lang w:eastAsia="zh-TW"/>
              </w:rPr>
            </m:ctrlPr>
          </m:dPr>
          <m:e>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b</m:t>
                </m:r>
              </m:sub>
            </m:sSub>
          </m:e>
        </m:d>
      </m:oMath>
      <w:r w:rsidR="00DB55A0" w:rsidRPr="00D97572">
        <w:rPr>
          <w:rFonts w:hint="eastAsia"/>
          <w:color w:val="000000" w:themeColor="text1"/>
          <w:lang w:eastAsia="zh-TW"/>
        </w:rPr>
        <w:t>.</w:t>
      </w:r>
      <w:r w:rsidR="006A6D3A">
        <w:rPr>
          <w:rFonts w:hint="eastAsia"/>
          <w:color w:val="000000" w:themeColor="text1"/>
          <w:lang w:eastAsia="zh-TW"/>
        </w:rPr>
        <w:t xml:space="preserve"> </w:t>
      </w:r>
      <w:r w:rsidR="008C45B6">
        <w:rPr>
          <w:rFonts w:hint="eastAsia"/>
          <w:color w:val="000000" w:themeColor="text1"/>
          <w:lang w:eastAsia="zh-TW"/>
        </w:rPr>
        <w:t>As a result</w:t>
      </w:r>
      <w:r w:rsidR="00D97572">
        <w:rPr>
          <w:rFonts w:hint="eastAsia"/>
          <w:color w:val="000000" w:themeColor="text1"/>
          <w:lang w:eastAsia="zh-TW"/>
        </w:rPr>
        <w:t xml:space="preserve">, </w:t>
      </w:r>
      <w:r w:rsidR="008C45B6">
        <w:rPr>
          <w:rFonts w:hint="eastAsia"/>
          <w:color w:val="000000" w:themeColor="text1"/>
          <w:lang w:eastAsia="zh-TW"/>
        </w:rPr>
        <w:t>a</w:t>
      </w:r>
      <w:r w:rsidR="00D97572">
        <w:rPr>
          <w:rFonts w:hint="eastAsia"/>
          <w:color w:val="000000" w:themeColor="text1"/>
          <w:lang w:eastAsia="zh-TW"/>
        </w:rPr>
        <w:t xml:space="preserve"> </w:t>
      </w:r>
      <w:r w:rsidR="00EA58E0">
        <w:rPr>
          <w:rFonts w:hint="eastAsia"/>
          <w:color w:val="000000" w:themeColor="text1"/>
          <w:lang w:eastAsia="zh-TW"/>
        </w:rPr>
        <w:t>block MV</w:t>
      </w:r>
      <w:r w:rsidR="00D97572">
        <w:rPr>
          <w:rFonts w:hint="eastAsia"/>
          <w:color w:val="000000" w:themeColor="text1"/>
          <w:lang w:eastAsia="zh-TW"/>
        </w:rPr>
        <w:t xml:space="preserve"> </w:t>
      </w:r>
      <w:r w:rsidR="008C45B6">
        <w:rPr>
          <w:rFonts w:hint="eastAsia"/>
          <w:color w:val="000000" w:themeColor="text1"/>
          <w:lang w:eastAsia="zh-TW"/>
        </w:rPr>
        <w:t xml:space="preserve">is likely to be </w:t>
      </w:r>
      <m:oMath>
        <m:r>
          <m:rPr>
            <m:sty m:val="b"/>
          </m:rPr>
          <w:rPr>
            <w:rFonts w:ascii="Cambria Math" w:hAnsi="Cambria Math"/>
            <w:color w:val="000000" w:themeColor="text1"/>
            <w:lang w:eastAsia="zh-TW"/>
          </w:rPr>
          <m:t>v</m:t>
        </m:r>
        <m:d>
          <m:dPr>
            <m:ctrlPr>
              <w:rPr>
                <w:rFonts w:ascii="Cambria Math" w:hAnsi="Cambria Math"/>
                <w:b/>
                <w:color w:val="000000" w:themeColor="text1"/>
                <w:lang w:eastAsia="zh-TW"/>
              </w:rPr>
            </m:ctrlPr>
          </m:dPr>
          <m:e>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b</m:t>
                </m:r>
              </m:sub>
            </m:sSub>
          </m:e>
        </m:d>
        <m:r>
          <m:rPr>
            <m:sty m:val="b"/>
          </m:rPr>
          <w:rPr>
            <w:rFonts w:ascii="Cambria Math" w:hAnsi="Cambria Math"/>
            <w:color w:val="000000" w:themeColor="text1"/>
            <w:lang w:eastAsia="zh-TW"/>
          </w:rPr>
          <m:t xml:space="preserve"> </m:t>
        </m:r>
      </m:oMath>
      <w:r w:rsidR="008C45B6">
        <w:rPr>
          <w:rFonts w:hint="eastAsia"/>
          <w:color w:val="000000" w:themeColor="text1"/>
          <w:lang w:eastAsia="zh-TW"/>
        </w:rPr>
        <w:t>if it</w:t>
      </w:r>
      <w:r w:rsidR="00743F5E">
        <w:rPr>
          <w:rFonts w:hint="eastAsia"/>
          <w:color w:val="000000" w:themeColor="text1"/>
          <w:lang w:eastAsia="zh-TW"/>
        </w:rPr>
        <w:t xml:space="preserve"> minimize</w:t>
      </w:r>
      <w:r w:rsidR="008C45B6">
        <w:rPr>
          <w:rFonts w:hint="eastAsia"/>
          <w:color w:val="000000" w:themeColor="text1"/>
          <w:lang w:eastAsia="zh-TW"/>
        </w:rPr>
        <w:t>s</w:t>
      </w:r>
      <w:r w:rsidR="00743F5E">
        <w:rPr>
          <w:rFonts w:hint="eastAsia"/>
          <w:color w:val="000000" w:themeColor="text1"/>
          <w:lang w:eastAsia="zh-TW"/>
        </w:rPr>
        <w:t xml:space="preserve"> </w:t>
      </w:r>
      <w:r w:rsidR="003F57CD">
        <w:rPr>
          <w:rFonts w:hint="eastAsia"/>
          <w:color w:val="000000" w:themeColor="text1"/>
          <w:lang w:eastAsia="zh-TW"/>
        </w:rPr>
        <w:t xml:space="preserve">the sum of squared </w:t>
      </w:r>
      <w:r w:rsidR="003F57CD">
        <w:rPr>
          <w:color w:val="000000" w:themeColor="text1"/>
          <w:lang w:eastAsia="zh-TW"/>
        </w:rPr>
        <w:t>predication</w:t>
      </w:r>
      <w:r w:rsidR="003F57CD">
        <w:rPr>
          <w:rFonts w:hint="eastAsia"/>
          <w:color w:val="000000" w:themeColor="text1"/>
          <w:lang w:eastAsia="zh-TW"/>
        </w:rPr>
        <w:t xml:space="preserve"> error over block </w:t>
      </w:r>
      <m:oMath>
        <m:r>
          <w:rPr>
            <w:rFonts w:ascii="Cambria Math" w:hAnsi="Cambria Math"/>
            <w:color w:val="000000" w:themeColor="text1"/>
            <w:lang w:eastAsia="zh-TW"/>
          </w:rPr>
          <m:t>B</m:t>
        </m:r>
      </m:oMath>
      <w:r w:rsidR="008E7387">
        <w:rPr>
          <w:rFonts w:hint="eastAsia"/>
          <w:color w:val="000000" w:themeColor="text1"/>
          <w:lang w:eastAsia="zh-TW"/>
        </w:rPr>
        <w:t>:</w:t>
      </w:r>
    </w:p>
    <w:p w:rsidR="00501AF7" w:rsidRDefault="002B7AF8" w:rsidP="00501AF7">
      <w:pPr>
        <w:jc w:val="center"/>
        <w:rPr>
          <w:color w:val="000000" w:themeColor="text1"/>
          <w:lang w:eastAsia="zh-TW"/>
        </w:rPr>
      </w:pPr>
      <m:oMath>
        <m:sSup>
          <m:sSupPr>
            <m:ctrlPr>
              <w:rPr>
                <w:rFonts w:ascii="Cambria Math" w:hAnsi="Cambria Math"/>
                <w:b/>
                <w:color w:val="000000" w:themeColor="text1"/>
                <w:lang w:eastAsia="zh-TW"/>
              </w:rPr>
            </m:ctrlPr>
          </m:sSupPr>
          <m:e>
            <m:r>
              <m:rPr>
                <m:sty m:val="b"/>
              </m:rPr>
              <w:rPr>
                <w:rFonts w:ascii="Cambria Math" w:hAnsi="Cambria Math"/>
                <w:color w:val="000000" w:themeColor="text1"/>
                <w:lang w:eastAsia="zh-TW"/>
              </w:rPr>
              <m:t>v</m:t>
            </m:r>
          </m:e>
          <m:sup>
            <m:r>
              <m:rPr>
                <m:sty m:val="b"/>
              </m:rPr>
              <w:rPr>
                <w:rFonts w:ascii="Cambria Math" w:hAnsi="Cambria Math"/>
                <w:color w:val="000000" w:themeColor="text1"/>
                <w:lang w:eastAsia="zh-TW"/>
              </w:rPr>
              <m:t>*</m:t>
            </m:r>
          </m:sup>
        </m:sSup>
        <m:r>
          <m:rPr>
            <m:sty m:val="p"/>
          </m:rPr>
          <w:rPr>
            <w:rFonts w:ascii="Cambria Math" w:hAnsi="Cambria Math"/>
            <w:color w:val="000000" w:themeColor="text1"/>
            <w:lang w:eastAsia="zh-TW"/>
          </w:rPr>
          <m:t>=</m:t>
        </m:r>
        <m:func>
          <m:funcPr>
            <m:ctrlPr>
              <w:rPr>
                <w:rFonts w:ascii="Cambria Math" w:hAnsi="Cambria Math"/>
                <w:color w:val="000000" w:themeColor="text1"/>
                <w:lang w:eastAsia="zh-TW"/>
              </w:rPr>
            </m:ctrlPr>
          </m:funcPr>
          <m:fName>
            <m:r>
              <m:rPr>
                <m:sty m:val="p"/>
              </m:rPr>
              <w:rPr>
                <w:rFonts w:ascii="Cambria Math" w:hAnsi="Cambria Math"/>
                <w:color w:val="000000" w:themeColor="text1"/>
                <w:lang w:eastAsia="zh-TW"/>
              </w:rPr>
              <m:t>arg</m:t>
            </m:r>
          </m:fName>
          <m:e>
            <m:func>
              <m:funcPr>
                <m:ctrlPr>
                  <w:rPr>
                    <w:rFonts w:ascii="Cambria Math" w:hAnsi="Cambria Math"/>
                    <w:color w:val="000000" w:themeColor="text1"/>
                    <w:lang w:eastAsia="zh-TW"/>
                  </w:rPr>
                </m:ctrlPr>
              </m:funcPr>
              <m:fName>
                <m:limLow>
                  <m:limLowPr>
                    <m:ctrlPr>
                      <w:rPr>
                        <w:rFonts w:ascii="Cambria Math" w:hAnsi="Cambria Math"/>
                        <w:color w:val="000000" w:themeColor="text1"/>
                        <w:lang w:eastAsia="zh-TW"/>
                      </w:rPr>
                    </m:ctrlPr>
                  </m:limLowPr>
                  <m:e>
                    <m:r>
                      <m:rPr>
                        <m:sty m:val="p"/>
                      </m:rPr>
                      <w:rPr>
                        <w:rFonts w:ascii="Cambria Math" w:hAnsi="Cambria Math"/>
                        <w:color w:val="000000" w:themeColor="text1"/>
                      </w:rPr>
                      <m:t>min</m:t>
                    </m:r>
                  </m:e>
                  <m:lim>
                    <m:r>
                      <m:rPr>
                        <m:sty m:val="b"/>
                      </m:rPr>
                      <w:rPr>
                        <w:rFonts w:ascii="Cambria Math" w:hAnsi="Cambria Math"/>
                        <w:color w:val="000000" w:themeColor="text1"/>
                        <w:lang w:eastAsia="zh-TW"/>
                      </w:rPr>
                      <m:t>v</m:t>
                    </m:r>
                  </m:lim>
                </m:limLow>
              </m:fName>
              <m:e>
                <m:nary>
                  <m:naryPr>
                    <m:chr m:val="∑"/>
                    <m:limLoc m:val="undOvr"/>
                    <m:supHide m:val="on"/>
                    <m:ctrlPr>
                      <w:rPr>
                        <w:rFonts w:ascii="Cambria Math" w:hAnsi="Cambria Math"/>
                        <w:color w:val="000000" w:themeColor="text1"/>
                        <w:lang w:eastAsia="zh-TW"/>
                      </w:rPr>
                    </m:ctrlPr>
                  </m:naryPr>
                  <m:sub>
                    <m:r>
                      <m:rPr>
                        <m:sty m:val="b"/>
                      </m:rPr>
                      <w:rPr>
                        <w:rFonts w:ascii="Cambria Math" w:hAnsi="Cambria Math"/>
                        <w:color w:val="000000" w:themeColor="text1"/>
                        <w:lang w:eastAsia="zh-TW"/>
                      </w:rPr>
                      <m:t>s</m:t>
                    </m:r>
                    <m:r>
                      <m:rPr>
                        <m:sty m:val="p"/>
                      </m:rPr>
                      <w:rPr>
                        <w:rFonts w:ascii="Cambria Math" w:hAnsi="Cambria Math"/>
                        <w:color w:val="000000" w:themeColor="text1"/>
                        <w:lang w:eastAsia="zh-TW"/>
                      </w:rPr>
                      <m:t>∈</m:t>
                    </m:r>
                    <m:r>
                      <w:rPr>
                        <w:rFonts w:ascii="Cambria Math" w:hAnsi="Cambria Math"/>
                        <w:color w:val="000000" w:themeColor="text1"/>
                        <w:lang w:eastAsia="zh-TW"/>
                      </w:rPr>
                      <m:t>B</m:t>
                    </m:r>
                  </m:sub>
                  <m:sup/>
                  <m:e>
                    <m:sSup>
                      <m:sSupPr>
                        <m:ctrlPr>
                          <w:rPr>
                            <w:rFonts w:ascii="Cambria Math" w:hAnsi="Cambria Math"/>
                            <w:color w:val="000000" w:themeColor="text1"/>
                            <w:lang w:eastAsia="zh-TW"/>
                          </w:rPr>
                        </m:ctrlPr>
                      </m:sSupPr>
                      <m:e>
                        <m:d>
                          <m:dPr>
                            <m:ctrlPr>
                              <w:rPr>
                                <w:rFonts w:ascii="Cambria Math" w:hAnsi="Cambria Math"/>
                                <w:color w:val="000000" w:themeColor="text1"/>
                                <w:lang w:eastAsia="zh-TW"/>
                              </w:rPr>
                            </m:ctrlPr>
                          </m:dPr>
                          <m:e>
                            <m:sSub>
                              <m:sSubPr>
                                <m:ctrlPr>
                                  <w:rPr>
                                    <w:rFonts w:ascii="Cambria Math" w:hAnsi="Cambria Math"/>
                                    <w:i/>
                                    <w:color w:val="000000" w:themeColor="text1"/>
                                    <w:lang w:eastAsia="zh-TW"/>
                                  </w:rPr>
                                </m:ctrlPr>
                              </m:sSubPr>
                              <m:e>
                                <m:r>
                                  <w:rPr>
                                    <w:rFonts w:ascii="Cambria Math" w:hAnsi="Cambria Math"/>
                                    <w:color w:val="000000" w:themeColor="text1"/>
                                    <w:lang w:eastAsia="zh-TW"/>
                                  </w:rPr>
                                  <m:t>I</m:t>
                                </m:r>
                              </m:e>
                              <m:sub>
                                <m:r>
                                  <w:rPr>
                                    <w:rFonts w:ascii="Cambria Math" w:hAnsi="Cambria Math"/>
                                    <w:color w:val="000000" w:themeColor="text1"/>
                                    <w:lang w:eastAsia="zh-TW"/>
                                  </w:rPr>
                                  <m:t>k</m:t>
                                </m:r>
                              </m:sub>
                            </m:sSub>
                            <m:d>
                              <m:dPr>
                                <m:ctrlPr>
                                  <w:rPr>
                                    <w:rFonts w:ascii="Cambria Math" w:hAnsi="Cambria Math"/>
                                    <w:color w:val="000000" w:themeColor="text1"/>
                                    <w:lang w:eastAsia="zh-TW"/>
                                  </w:rPr>
                                </m:ctrlPr>
                              </m:dPr>
                              <m:e>
                                <m:r>
                                  <m:rPr>
                                    <m:sty m:val="b"/>
                                  </m:rPr>
                                  <w:rPr>
                                    <w:rFonts w:ascii="Cambria Math" w:hAnsi="Cambria Math"/>
                                    <w:color w:val="000000" w:themeColor="text1"/>
                                    <w:lang w:eastAsia="zh-TW"/>
                                  </w:rPr>
                                  <m:t>s</m:t>
                                </m:r>
                              </m:e>
                            </m:d>
                            <m:r>
                              <m:rPr>
                                <m:sty m:val="p"/>
                              </m:rPr>
                              <w:rPr>
                                <w:rFonts w:ascii="Cambria Math" w:hAnsi="Cambria Math"/>
                                <w:color w:val="000000" w:themeColor="text1"/>
                                <w:lang w:eastAsia="zh-TW"/>
                              </w:rPr>
                              <m:t>-</m:t>
                            </m:r>
                            <m:sSubSup>
                              <m:sSubSupPr>
                                <m:ctrlPr>
                                  <w:rPr>
                                    <w:rFonts w:ascii="Cambria Math" w:hAnsi="Cambria Math"/>
                                    <w:i/>
                                    <w:color w:val="000000" w:themeColor="text1"/>
                                    <w:lang w:eastAsia="zh-TW"/>
                                  </w:rPr>
                                </m:ctrlPr>
                              </m:sSubSupPr>
                              <m:e>
                                <m:r>
                                  <w:rPr>
                                    <w:rFonts w:ascii="Cambria Math" w:hAnsi="Cambria Math"/>
                                    <w:color w:val="000000" w:themeColor="text1"/>
                                    <w:lang w:eastAsia="zh-TW"/>
                                  </w:rPr>
                                  <m:t>w</m:t>
                                </m:r>
                              </m:e>
                              <m:sub>
                                <m:r>
                                  <w:rPr>
                                    <w:rFonts w:ascii="Cambria Math" w:hAnsi="Cambria Math"/>
                                    <w:color w:val="000000" w:themeColor="text1"/>
                                    <w:lang w:eastAsia="zh-TW"/>
                                  </w:rPr>
                                  <m:t>t</m:t>
                                </m:r>
                              </m:sub>
                              <m:sup>
                                <m:r>
                                  <w:rPr>
                                    <w:rFonts w:ascii="Cambria Math" w:hAnsi="Cambria Math"/>
                                    <w:color w:val="000000" w:themeColor="text1"/>
                                    <w:lang w:eastAsia="zh-TW"/>
                                  </w:rPr>
                                  <m:t>*</m:t>
                                </m:r>
                              </m:sup>
                            </m:sSubSup>
                            <m:r>
                              <w:rPr>
                                <w:rFonts w:ascii="Cambria Math" w:hAnsi="Cambria Math"/>
                                <w:color w:val="000000" w:themeColor="text1"/>
                                <w:lang w:eastAsia="zh-TW"/>
                              </w:rPr>
                              <m:t>(</m:t>
                            </m:r>
                            <m:sSub>
                              <m:sSubPr>
                                <m:ctrlPr>
                                  <w:rPr>
                                    <w:rFonts w:ascii="Cambria Math" w:hAnsi="Cambria Math"/>
                                    <w:i/>
                                    <w:color w:val="000000" w:themeColor="text1"/>
                                    <w:lang w:eastAsia="zh-TW"/>
                                  </w:rPr>
                                </m:ctrlPr>
                              </m:sSubPr>
                              <m:e>
                                <m:r>
                                  <m:rPr>
                                    <m:sty m:val="b"/>
                                  </m:rPr>
                                  <w:rPr>
                                    <w:rFonts w:ascii="Cambria Math" w:hAnsi="Cambria Math"/>
                                    <w:color w:val="000000" w:themeColor="text1"/>
                                    <w:lang w:eastAsia="zh-TW"/>
                                  </w:rPr>
                                  <m:t>s)</m:t>
                                </m:r>
                                <m:r>
                                  <w:rPr>
                                    <w:rFonts w:ascii="Cambria Math" w:hAnsi="Cambria Math"/>
                                    <w:color w:val="000000" w:themeColor="text1"/>
                                    <w:lang w:eastAsia="zh-TW"/>
                                  </w:rPr>
                                  <m:t>I</m:t>
                                </m:r>
                              </m:e>
                              <m:sub>
                                <m:r>
                                  <w:rPr>
                                    <w:rFonts w:ascii="Cambria Math" w:hAnsi="Cambria Math"/>
                                    <w:color w:val="000000" w:themeColor="text1"/>
                                    <w:lang w:eastAsia="zh-TW"/>
                                  </w:rPr>
                                  <m:t>k-1</m:t>
                                </m:r>
                              </m:sub>
                            </m:sSub>
                            <m:d>
                              <m:dPr>
                                <m:ctrlPr>
                                  <w:rPr>
                                    <w:rFonts w:ascii="Cambria Math" w:hAnsi="Cambria Math"/>
                                    <w:color w:val="000000" w:themeColor="text1"/>
                                    <w:lang w:eastAsia="zh-TW"/>
                                  </w:rPr>
                                </m:ctrlPr>
                              </m:dPr>
                              <m:e>
                                <m:r>
                                  <m:rPr>
                                    <m:sty m:val="b"/>
                                  </m:rPr>
                                  <w:rPr>
                                    <w:rFonts w:ascii="Cambria Math" w:hAnsi="Cambria Math"/>
                                    <w:color w:val="000000" w:themeColor="text1"/>
                                    <w:lang w:eastAsia="zh-TW"/>
                                  </w:rPr>
                                  <m:t>s+v</m:t>
                                </m:r>
                                <m:d>
                                  <m:dPr>
                                    <m:ctrlPr>
                                      <w:rPr>
                                        <w:rFonts w:ascii="Cambria Math" w:hAnsi="Cambria Math"/>
                                        <w:b/>
                                        <w:color w:val="000000" w:themeColor="text1"/>
                                        <w:lang w:eastAsia="zh-TW"/>
                                      </w:rPr>
                                    </m:ctrlPr>
                                  </m:dPr>
                                  <m:e>
                                    <m:sSub>
                                      <m:sSubPr>
                                        <m:ctrlPr>
                                          <w:rPr>
                                            <w:rFonts w:ascii="Cambria Math" w:hAnsi="Cambria Math"/>
                                            <w:b/>
                                            <w:color w:val="000000" w:themeColor="text1"/>
                                            <w:lang w:eastAsia="zh-TW"/>
                                          </w:rPr>
                                        </m:ctrlPr>
                                      </m:sSubPr>
                                      <m:e>
                                        <m:r>
                                          <m:rPr>
                                            <m:sty m:val="b"/>
                                          </m:rPr>
                                          <w:rPr>
                                            <w:rFonts w:ascii="Cambria Math" w:hAnsi="Cambria Math"/>
                                            <w:color w:val="000000" w:themeColor="text1"/>
                                            <w:lang w:eastAsia="zh-TW"/>
                                          </w:rPr>
                                          <m:t>s</m:t>
                                        </m:r>
                                      </m:e>
                                      <m:sub>
                                        <m:r>
                                          <m:rPr>
                                            <m:sty m:val="p"/>
                                          </m:rPr>
                                          <w:rPr>
                                            <w:rFonts w:ascii="Cambria Math" w:hAnsi="Cambria Math"/>
                                            <w:color w:val="000000" w:themeColor="text1"/>
                                            <w:lang w:eastAsia="zh-TW"/>
                                          </w:rPr>
                                          <m:t>t</m:t>
                                        </m:r>
                                      </m:sub>
                                    </m:sSub>
                                  </m:e>
                                </m:d>
                              </m:e>
                            </m:d>
                            <m:r>
                              <m:rPr>
                                <m:sty m:val="p"/>
                              </m:rPr>
                              <w:rPr>
                                <w:rFonts w:ascii="Cambria Math" w:hAnsi="Cambria Math"/>
                                <w:color w:val="000000" w:themeColor="text1"/>
                                <w:lang w:eastAsia="zh-TW"/>
                              </w:rPr>
                              <m:t>-</m:t>
                            </m:r>
                            <m:d>
                              <m:dPr>
                                <m:ctrlPr>
                                  <w:rPr>
                                    <w:rFonts w:ascii="Cambria Math" w:hAnsi="Cambria Math"/>
                                    <w:color w:val="000000" w:themeColor="text1"/>
                                    <w:lang w:eastAsia="zh-TW"/>
                                  </w:rPr>
                                </m:ctrlPr>
                              </m:dPr>
                              <m:e>
                                <m:r>
                                  <m:rPr>
                                    <m:sty m:val="p"/>
                                  </m:rPr>
                                  <w:rPr>
                                    <w:rFonts w:ascii="Cambria Math" w:hAnsi="Cambria Math"/>
                                    <w:color w:val="000000" w:themeColor="text1"/>
                                    <w:lang w:eastAsia="zh-TW"/>
                                  </w:rPr>
                                  <m:t>1-</m:t>
                                </m:r>
                                <m:sSubSup>
                                  <m:sSubSupPr>
                                    <m:ctrlPr>
                                      <w:rPr>
                                        <w:rFonts w:ascii="Cambria Math" w:hAnsi="Cambria Math"/>
                                        <w:i/>
                                        <w:color w:val="000000" w:themeColor="text1"/>
                                        <w:lang w:eastAsia="zh-TW"/>
                                      </w:rPr>
                                    </m:ctrlPr>
                                  </m:sSubSupPr>
                                  <m:e>
                                    <m:r>
                                      <w:rPr>
                                        <w:rFonts w:ascii="Cambria Math" w:hAnsi="Cambria Math"/>
                                        <w:color w:val="000000" w:themeColor="text1"/>
                                        <w:lang w:eastAsia="zh-TW"/>
                                      </w:rPr>
                                      <m:t>w</m:t>
                                    </m:r>
                                  </m:e>
                                  <m:sub>
                                    <m:r>
                                      <w:rPr>
                                        <w:rFonts w:ascii="Cambria Math" w:hAnsi="Cambria Math"/>
                                        <w:color w:val="000000" w:themeColor="text1"/>
                                        <w:lang w:eastAsia="zh-TW"/>
                                      </w:rPr>
                                      <m:t>t</m:t>
                                    </m:r>
                                  </m:sub>
                                  <m:sup>
                                    <m:r>
                                      <w:rPr>
                                        <w:rFonts w:ascii="Cambria Math" w:hAnsi="Cambria Math"/>
                                        <w:color w:val="000000" w:themeColor="text1"/>
                                        <w:lang w:eastAsia="zh-TW"/>
                                      </w:rPr>
                                      <m:t>*</m:t>
                                    </m:r>
                                  </m:sup>
                                </m:sSubSup>
                                <m:r>
                                  <w:rPr>
                                    <w:rFonts w:ascii="Cambria Math" w:hAnsi="Cambria Math"/>
                                    <w:color w:val="000000" w:themeColor="text1"/>
                                    <w:lang w:eastAsia="zh-TW"/>
                                  </w:rPr>
                                  <m:t>(</m:t>
                                </m:r>
                                <m:r>
                                  <m:rPr>
                                    <m:sty m:val="b"/>
                                  </m:rPr>
                                  <w:rPr>
                                    <w:rFonts w:ascii="Cambria Math" w:hAnsi="Cambria Math"/>
                                    <w:color w:val="000000" w:themeColor="text1"/>
                                    <w:lang w:eastAsia="zh-TW"/>
                                  </w:rPr>
                                  <m:t>s</m:t>
                                </m:r>
                                <m:r>
                                  <w:rPr>
                                    <w:rFonts w:ascii="Cambria Math" w:hAnsi="Cambria Math"/>
                                    <w:color w:val="000000" w:themeColor="text1"/>
                                    <w:lang w:eastAsia="zh-TW"/>
                                  </w:rPr>
                                  <m:t>)</m:t>
                                </m:r>
                              </m:e>
                            </m:d>
                            <m:sSub>
                              <m:sSubPr>
                                <m:ctrlPr>
                                  <w:rPr>
                                    <w:rFonts w:ascii="Cambria Math" w:hAnsi="Cambria Math"/>
                                    <w:i/>
                                    <w:color w:val="000000" w:themeColor="text1"/>
                                    <w:lang w:eastAsia="zh-TW"/>
                                  </w:rPr>
                                </m:ctrlPr>
                              </m:sSubPr>
                              <m:e>
                                <m:r>
                                  <w:rPr>
                                    <w:rFonts w:ascii="Cambria Math" w:hAnsi="Cambria Math"/>
                                    <w:color w:val="000000" w:themeColor="text1"/>
                                    <w:lang w:eastAsia="zh-TW"/>
                                  </w:rPr>
                                  <m:t>I</m:t>
                                </m:r>
                              </m:e>
                              <m:sub>
                                <m:r>
                                  <w:rPr>
                                    <w:rFonts w:ascii="Cambria Math" w:hAnsi="Cambria Math"/>
                                    <w:color w:val="000000" w:themeColor="text1"/>
                                    <w:lang w:eastAsia="zh-TW"/>
                                  </w:rPr>
                                  <m:t>k-1</m:t>
                                </m:r>
                              </m:sub>
                            </m:sSub>
                            <m:d>
                              <m:dPr>
                                <m:ctrlPr>
                                  <w:rPr>
                                    <w:rFonts w:ascii="Cambria Math" w:hAnsi="Cambria Math"/>
                                    <w:color w:val="000000" w:themeColor="text1"/>
                                    <w:lang w:eastAsia="zh-TW"/>
                                  </w:rPr>
                                </m:ctrlPr>
                              </m:dPr>
                              <m:e>
                                <m:r>
                                  <m:rPr>
                                    <m:sty m:val="b"/>
                                  </m:rPr>
                                  <w:rPr>
                                    <w:rFonts w:ascii="Cambria Math" w:hAnsi="Cambria Math"/>
                                    <w:color w:val="000000" w:themeColor="text1"/>
                                    <w:lang w:eastAsia="zh-TW"/>
                                  </w:rPr>
                                  <m:t>s+v</m:t>
                                </m:r>
                              </m:e>
                            </m:d>
                          </m:e>
                        </m:d>
                      </m:e>
                      <m:sup>
                        <m:r>
                          <m:rPr>
                            <m:sty m:val="p"/>
                          </m:rPr>
                          <w:rPr>
                            <w:rFonts w:ascii="Cambria Math" w:hAnsi="Cambria Math"/>
                            <w:color w:val="000000" w:themeColor="text1"/>
                            <w:lang w:eastAsia="zh-TW"/>
                          </w:rPr>
                          <m:t>2</m:t>
                        </m:r>
                      </m:sup>
                    </m:sSup>
                  </m:e>
                </m:nary>
              </m:e>
            </m:func>
          </m:e>
        </m:func>
      </m:oMath>
      <w:r w:rsidR="00501AF7" w:rsidRPr="00EB23AC">
        <w:rPr>
          <w:rFonts w:hint="eastAsia"/>
          <w:color w:val="000000" w:themeColor="text1"/>
          <w:lang w:eastAsia="zh-TW"/>
        </w:rPr>
        <w:t>,</w:t>
      </w:r>
      <w:r w:rsidR="00D51A0C" w:rsidRPr="00EB23AC">
        <w:rPr>
          <w:rFonts w:hint="eastAsia"/>
          <w:color w:val="000000" w:themeColor="text1"/>
          <w:lang w:eastAsia="zh-TW"/>
        </w:rPr>
        <w:t xml:space="preserve">          (</w:t>
      </w:r>
      <w:r w:rsidR="00611B96">
        <w:rPr>
          <w:rFonts w:hint="eastAsia"/>
          <w:color w:val="000000" w:themeColor="text1"/>
          <w:lang w:eastAsia="zh-TW"/>
        </w:rPr>
        <w:t>3</w:t>
      </w:r>
      <w:r w:rsidR="00D51A0C" w:rsidRPr="00EB23AC">
        <w:rPr>
          <w:rFonts w:hint="eastAsia"/>
          <w:color w:val="000000" w:themeColor="text1"/>
          <w:lang w:eastAsia="zh-TW"/>
        </w:rPr>
        <w:t>)</w:t>
      </w:r>
    </w:p>
    <w:p w:rsidR="00611B96" w:rsidRPr="00EB23AC" w:rsidRDefault="00611B96" w:rsidP="00611B96">
      <w:pPr>
        <w:rPr>
          <w:color w:val="000000" w:themeColor="text1"/>
          <w:lang w:eastAsia="zh-TW"/>
        </w:rPr>
      </w:pPr>
      <w:r>
        <w:rPr>
          <w:rFonts w:hint="eastAsia"/>
          <w:color w:val="000000" w:themeColor="text1"/>
          <w:lang w:eastAsia="zh-TW"/>
        </w:rPr>
        <w:t xml:space="preserve">We thus propose using (3) as the new block MV search criterion. </w:t>
      </w:r>
    </w:p>
    <w:p w:rsidR="00080747" w:rsidRDefault="00AB6D59" w:rsidP="00080747">
      <w:pPr>
        <w:pStyle w:val="1"/>
        <w:jc w:val="both"/>
        <w:rPr>
          <w:lang w:eastAsia="zh-TW"/>
        </w:rPr>
      </w:pPr>
      <w:r>
        <w:rPr>
          <w:rFonts w:hint="eastAsia"/>
          <w:lang w:eastAsia="zh-TW"/>
        </w:rPr>
        <w:lastRenderedPageBreak/>
        <w:t>Experimental Results and Discussions</w:t>
      </w:r>
    </w:p>
    <w:p w:rsidR="00687E25" w:rsidRPr="00017EDD" w:rsidRDefault="00726AFE" w:rsidP="00017EDD">
      <w:pPr>
        <w:jc w:val="both"/>
        <w:rPr>
          <w:szCs w:val="22"/>
          <w:lang w:eastAsia="zh-TW"/>
        </w:rPr>
      </w:pPr>
      <w:r w:rsidRPr="00B81507">
        <w:rPr>
          <w:szCs w:val="22"/>
          <w:lang w:eastAsia="zh-CN"/>
        </w:rPr>
        <w:t xml:space="preserve">The </w:t>
      </w:r>
      <w:r w:rsidR="00986FCB">
        <w:rPr>
          <w:rFonts w:hint="eastAsia"/>
          <w:szCs w:val="22"/>
          <w:lang w:eastAsia="zh-TW"/>
        </w:rPr>
        <w:t>P+</w:t>
      </w:r>
      <w:r w:rsidR="001B7EC8">
        <w:rPr>
          <w:rFonts w:hint="eastAsia"/>
          <w:szCs w:val="22"/>
          <w:lang w:eastAsia="zh-TW"/>
        </w:rPr>
        <w:t xml:space="preserve"> </w:t>
      </w:r>
      <w:r w:rsidR="001640BF" w:rsidRPr="00B81507">
        <w:rPr>
          <w:szCs w:val="22"/>
          <w:lang w:eastAsia="zh-TW"/>
        </w:rPr>
        <w:t>mode</w:t>
      </w:r>
      <w:r w:rsidRPr="00B81507">
        <w:rPr>
          <w:szCs w:val="22"/>
          <w:lang w:eastAsia="zh-CN"/>
        </w:rPr>
        <w:t xml:space="preserve"> has been integrated into </w:t>
      </w:r>
      <w:r w:rsidR="001640BF" w:rsidRPr="00B81507">
        <w:rPr>
          <w:szCs w:val="22"/>
          <w:lang w:eastAsia="zh-CN"/>
        </w:rPr>
        <w:t>KTA2.</w:t>
      </w:r>
      <w:r w:rsidR="001640BF" w:rsidRPr="00B81507">
        <w:rPr>
          <w:szCs w:val="22"/>
          <w:lang w:eastAsia="zh-TW"/>
        </w:rPr>
        <w:t>4</w:t>
      </w:r>
      <w:r w:rsidRPr="00B81507">
        <w:rPr>
          <w:szCs w:val="22"/>
          <w:lang w:eastAsia="zh-CN"/>
        </w:rPr>
        <w:t>r1 reference software</w:t>
      </w:r>
      <w:r w:rsidR="00211734">
        <w:rPr>
          <w:rFonts w:hint="eastAsia"/>
          <w:szCs w:val="22"/>
          <w:lang w:eastAsia="zh-TW"/>
        </w:rPr>
        <w:t xml:space="preserve"> </w:t>
      </w:r>
      <w:r w:rsidR="001640BF" w:rsidRPr="00B81507">
        <w:rPr>
          <w:szCs w:val="22"/>
          <w:lang w:eastAsia="zh-TW"/>
        </w:rPr>
        <w:t>[</w:t>
      </w:r>
      <w:r w:rsidR="00987232">
        <w:rPr>
          <w:rFonts w:hint="eastAsia"/>
          <w:szCs w:val="22"/>
          <w:lang w:eastAsia="zh-TW"/>
        </w:rPr>
        <w:t>4</w:t>
      </w:r>
      <w:r w:rsidR="001640BF" w:rsidRPr="00B81507">
        <w:rPr>
          <w:szCs w:val="22"/>
          <w:lang w:eastAsia="zh-TW"/>
        </w:rPr>
        <w:t>]</w:t>
      </w:r>
      <w:r w:rsidR="00B97119">
        <w:rPr>
          <w:rFonts w:hint="eastAsia"/>
          <w:szCs w:val="22"/>
          <w:lang w:eastAsia="zh-TW"/>
        </w:rPr>
        <w:t xml:space="preserve"> without enabling </w:t>
      </w:r>
      <w:r w:rsidR="00B97119" w:rsidRPr="00EA66EE">
        <w:rPr>
          <w:lang w:eastAsia="zh-CN"/>
        </w:rPr>
        <w:t xml:space="preserve">RDOQ </w:t>
      </w:r>
      <w:r w:rsidR="00B97119">
        <w:rPr>
          <w:rFonts w:hint="eastAsia"/>
          <w:lang w:eastAsia="zh-TW"/>
        </w:rPr>
        <w:t xml:space="preserve">and </w:t>
      </w:r>
      <w:r w:rsidR="00B97119" w:rsidRPr="00EA66EE">
        <w:rPr>
          <w:lang w:eastAsia="zh-CN"/>
        </w:rPr>
        <w:t>KTA tools</w:t>
      </w:r>
      <w:r w:rsidRPr="00B81507">
        <w:rPr>
          <w:szCs w:val="22"/>
          <w:lang w:eastAsia="zh-CN"/>
        </w:rPr>
        <w:t>.</w:t>
      </w:r>
      <w:r w:rsidR="001640BF" w:rsidRPr="00B81507">
        <w:rPr>
          <w:szCs w:val="22"/>
          <w:lang w:eastAsia="zh-TW"/>
        </w:rPr>
        <w:t xml:space="preserve"> A flag </w:t>
      </w:r>
      <w:r w:rsidR="00986FCB">
        <w:rPr>
          <w:rFonts w:hint="eastAsia"/>
          <w:szCs w:val="22"/>
          <w:lang w:eastAsia="zh-TW"/>
        </w:rPr>
        <w:t>i</w:t>
      </w:r>
      <w:r w:rsidR="001640BF" w:rsidRPr="00B81507">
        <w:rPr>
          <w:szCs w:val="22"/>
          <w:lang w:eastAsia="zh-TW"/>
        </w:rPr>
        <w:t xml:space="preserve">s signaled in the bitstream for each macroblock to adaptively switch on/off </w:t>
      </w:r>
      <w:r w:rsidR="001B7EC8">
        <w:rPr>
          <w:rFonts w:hint="eastAsia"/>
          <w:szCs w:val="22"/>
          <w:lang w:eastAsia="zh-TW"/>
        </w:rPr>
        <w:t xml:space="preserve">P+ </w:t>
      </w:r>
      <w:r w:rsidR="001640BF" w:rsidRPr="00B81507">
        <w:rPr>
          <w:szCs w:val="22"/>
          <w:lang w:eastAsia="zh-TW"/>
        </w:rPr>
        <w:t xml:space="preserve">mode. The results </w:t>
      </w:r>
      <w:r w:rsidR="00211734">
        <w:rPr>
          <w:rFonts w:hint="eastAsia"/>
          <w:szCs w:val="22"/>
          <w:lang w:eastAsia="zh-TW"/>
        </w:rPr>
        <w:t xml:space="preserve">are </w:t>
      </w:r>
      <w:r w:rsidR="00211734">
        <w:rPr>
          <w:szCs w:val="22"/>
          <w:lang w:eastAsia="zh-TW"/>
        </w:rPr>
        <w:t>obtained</w:t>
      </w:r>
      <w:r w:rsidR="001640BF" w:rsidRPr="00B81507">
        <w:rPr>
          <w:szCs w:val="22"/>
          <w:lang w:eastAsia="zh-TW"/>
        </w:rPr>
        <w:t xml:space="preserve"> based on the encoding of 100 frames </w:t>
      </w:r>
      <w:r w:rsidR="00EB23AC">
        <w:rPr>
          <w:rFonts w:hint="eastAsia"/>
          <w:szCs w:val="22"/>
          <w:lang w:eastAsia="zh-TW"/>
        </w:rPr>
        <w:t xml:space="preserve">from </w:t>
      </w:r>
      <w:r w:rsidR="00EB23AC">
        <w:rPr>
          <w:rFonts w:hint="eastAsia"/>
          <w:szCs w:val="22"/>
          <w:lang w:eastAsia="zh-CN"/>
        </w:rPr>
        <w:t>all CfP</w:t>
      </w:r>
      <w:r w:rsidR="00EB23AC" w:rsidRPr="004A6F0A">
        <w:rPr>
          <w:rFonts w:hint="eastAsia"/>
          <w:szCs w:val="22"/>
          <w:lang w:eastAsia="zh-CN"/>
        </w:rPr>
        <w:t xml:space="preserve"> sequences</w:t>
      </w:r>
      <w:r w:rsidR="00F937D2">
        <w:rPr>
          <w:rFonts w:hint="eastAsia"/>
          <w:szCs w:val="22"/>
          <w:lang w:eastAsia="zh-TW"/>
        </w:rPr>
        <w:t xml:space="preserve"> [6]</w:t>
      </w:r>
      <w:r w:rsidR="00EB23AC" w:rsidRPr="00B81507">
        <w:rPr>
          <w:szCs w:val="22"/>
          <w:lang w:eastAsia="zh-TW"/>
        </w:rPr>
        <w:t xml:space="preserve"> </w:t>
      </w:r>
      <w:r w:rsidR="00EB23AC">
        <w:rPr>
          <w:rFonts w:hint="eastAsia"/>
          <w:szCs w:val="22"/>
          <w:lang w:eastAsia="zh-TW"/>
        </w:rPr>
        <w:t xml:space="preserve">except for class D. </w:t>
      </w:r>
      <w:r w:rsidR="00017E94">
        <w:rPr>
          <w:rFonts w:hint="eastAsia"/>
          <w:szCs w:val="22"/>
          <w:lang w:eastAsia="zh-TW"/>
        </w:rPr>
        <w:t>Some</w:t>
      </w:r>
      <w:r w:rsidR="00211734">
        <w:rPr>
          <w:szCs w:val="22"/>
          <w:lang w:eastAsia="zh-TW"/>
        </w:rPr>
        <w:t xml:space="preserve"> other encoder settings</w:t>
      </w:r>
      <w:r w:rsidR="001640BF" w:rsidRPr="00B81507">
        <w:rPr>
          <w:szCs w:val="22"/>
          <w:lang w:eastAsia="zh-TW"/>
        </w:rPr>
        <w:t xml:space="preserve"> </w:t>
      </w:r>
      <w:r w:rsidR="00017E94">
        <w:rPr>
          <w:rFonts w:hint="eastAsia"/>
          <w:szCs w:val="22"/>
          <w:lang w:eastAsia="zh-TW"/>
        </w:rPr>
        <w:t xml:space="preserve">are </w:t>
      </w:r>
      <w:r w:rsidR="00017EDD" w:rsidRPr="00EA66EE">
        <w:rPr>
          <w:szCs w:val="22"/>
          <w:lang w:eastAsia="zh-TW"/>
        </w:rPr>
        <w:t>described in Table 1</w:t>
      </w:r>
      <w:r w:rsidR="001640BF" w:rsidRPr="00EA66EE">
        <w:rPr>
          <w:szCs w:val="22"/>
          <w:lang w:eastAsia="zh-TW"/>
        </w:rPr>
        <w:t>.</w:t>
      </w:r>
      <w:r w:rsidR="00EA66EE" w:rsidRPr="00EA66EE">
        <w:rPr>
          <w:szCs w:val="22"/>
          <w:lang w:eastAsia="zh-TW"/>
        </w:rPr>
        <w:t xml:space="preserve"> </w:t>
      </w:r>
      <w:r w:rsidR="00EA66EE" w:rsidRPr="00EA66EE">
        <w:rPr>
          <w:lang w:eastAsia="zh-CN"/>
        </w:rPr>
        <w:t xml:space="preserve">The anchor is </w:t>
      </w:r>
      <w:r w:rsidR="00EA66EE">
        <w:rPr>
          <w:lang w:eastAsia="zh-CN"/>
        </w:rPr>
        <w:t>KTA2.</w:t>
      </w:r>
      <w:r w:rsidR="00EA66EE">
        <w:rPr>
          <w:rFonts w:hint="eastAsia"/>
          <w:lang w:eastAsia="zh-TW"/>
        </w:rPr>
        <w:t>4</w:t>
      </w:r>
      <w:r w:rsidR="00EA66EE" w:rsidRPr="00EA66EE">
        <w:rPr>
          <w:lang w:eastAsia="zh-CN"/>
        </w:rPr>
        <w:t xml:space="preserve">r1 reference software with RDOQ </w:t>
      </w:r>
      <w:r w:rsidR="00EA66EE">
        <w:rPr>
          <w:rFonts w:hint="eastAsia"/>
          <w:lang w:eastAsia="zh-TW"/>
        </w:rPr>
        <w:t>and</w:t>
      </w:r>
      <w:r w:rsidR="00B97119" w:rsidRPr="00EA66EE">
        <w:rPr>
          <w:lang w:eastAsia="zh-CN"/>
        </w:rPr>
        <w:t xml:space="preserve"> </w:t>
      </w:r>
      <w:r w:rsidR="00EA66EE" w:rsidRPr="00EA66EE">
        <w:rPr>
          <w:lang w:eastAsia="zh-CN"/>
        </w:rPr>
        <w:t>KTA tools turning</w:t>
      </w:r>
      <w:r w:rsidR="00EA66EE">
        <w:rPr>
          <w:lang w:eastAsia="zh-CN"/>
        </w:rPr>
        <w:t xml:space="preserve"> off</w:t>
      </w:r>
      <w:r w:rsidR="00EA66EE" w:rsidRPr="00EA66EE">
        <w:rPr>
          <w:lang w:eastAsia="zh-CN"/>
        </w:rPr>
        <w:t>.</w:t>
      </w:r>
    </w:p>
    <w:p w:rsidR="000A6D3A" w:rsidRPr="00501F3C" w:rsidRDefault="00EA66EE" w:rsidP="008A2377">
      <w:pPr>
        <w:tabs>
          <w:tab w:val="clear" w:pos="360"/>
        </w:tabs>
        <w:jc w:val="both"/>
        <w:rPr>
          <w:color w:val="000000" w:themeColor="text1"/>
          <w:szCs w:val="22"/>
          <w:lang w:eastAsia="zh-TW"/>
        </w:rPr>
      </w:pPr>
      <w:r>
        <w:rPr>
          <w:rFonts w:eastAsiaTheme="minorEastAsia" w:hint="eastAsia"/>
          <w:color w:val="000000" w:themeColor="text1"/>
          <w:lang w:eastAsia="zh-TW"/>
        </w:rPr>
        <w:t xml:space="preserve">Compared to </w:t>
      </w:r>
      <w:r w:rsidR="007F1FC5">
        <w:rPr>
          <w:rFonts w:eastAsiaTheme="minorEastAsia" w:hint="eastAsia"/>
          <w:color w:val="000000" w:themeColor="text1"/>
          <w:lang w:eastAsia="zh-TW"/>
        </w:rPr>
        <w:t xml:space="preserve">the </w:t>
      </w:r>
      <w:r>
        <w:rPr>
          <w:rFonts w:eastAsiaTheme="minorEastAsia" w:hint="eastAsia"/>
          <w:color w:val="000000" w:themeColor="text1"/>
          <w:lang w:eastAsia="zh-TW"/>
        </w:rPr>
        <w:t xml:space="preserve">anchor, </w:t>
      </w:r>
      <w:r w:rsidR="00017EDD" w:rsidRPr="00B81507">
        <w:rPr>
          <w:rFonts w:eastAsia="Batang"/>
          <w:color w:val="000000" w:themeColor="text1"/>
          <w:lang w:eastAsia="ko-KR"/>
        </w:rPr>
        <w:t xml:space="preserve">Table </w:t>
      </w:r>
      <w:r w:rsidR="00017EDD">
        <w:rPr>
          <w:rFonts w:eastAsiaTheme="minorEastAsia" w:hint="eastAsia"/>
          <w:color w:val="000000" w:themeColor="text1"/>
          <w:lang w:eastAsia="zh-TW"/>
        </w:rPr>
        <w:t>2</w:t>
      </w:r>
      <w:r w:rsidR="00017EDD" w:rsidRPr="00B81507">
        <w:rPr>
          <w:rFonts w:eastAsia="Batang"/>
          <w:color w:val="000000" w:themeColor="text1"/>
          <w:lang w:eastAsia="ko-KR"/>
        </w:rPr>
        <w:t xml:space="preserve"> below summarizes the results</w:t>
      </w:r>
      <w:r w:rsidR="00017EDD" w:rsidRPr="00B81507">
        <w:rPr>
          <w:rFonts w:eastAsiaTheme="minorEastAsia"/>
          <w:color w:val="000000" w:themeColor="text1"/>
          <w:lang w:eastAsia="zh-TW"/>
        </w:rPr>
        <w:t xml:space="preserve"> in t</w:t>
      </w:r>
      <w:r w:rsidR="00017EDD" w:rsidRPr="00FE6472">
        <w:rPr>
          <w:rFonts w:eastAsiaTheme="minorEastAsia"/>
          <w:color w:val="000000" w:themeColor="text1"/>
          <w:lang w:eastAsia="zh-TW"/>
        </w:rPr>
        <w:t>erms of BD-Rate savings and BD-PSNR gain using the Bjontegaard tool</w:t>
      </w:r>
      <w:r w:rsidR="00017EDD" w:rsidRPr="00FE6472">
        <w:rPr>
          <w:rFonts w:eastAsiaTheme="minorEastAsia" w:hint="eastAsia"/>
          <w:color w:val="000000" w:themeColor="text1"/>
          <w:lang w:eastAsia="zh-TW"/>
        </w:rPr>
        <w:t xml:space="preserve"> </w:t>
      </w:r>
      <w:r w:rsidR="00017EDD" w:rsidRPr="00FE6472">
        <w:rPr>
          <w:rFonts w:eastAsiaTheme="minorEastAsia"/>
          <w:color w:val="000000" w:themeColor="text1"/>
          <w:lang w:eastAsia="zh-TW"/>
        </w:rPr>
        <w:t>[</w:t>
      </w:r>
      <w:r w:rsidR="00017EDD" w:rsidRPr="00FE6472">
        <w:rPr>
          <w:rFonts w:eastAsiaTheme="minorEastAsia" w:hint="eastAsia"/>
          <w:color w:val="000000" w:themeColor="text1"/>
          <w:lang w:eastAsia="zh-TW"/>
        </w:rPr>
        <w:t>5</w:t>
      </w:r>
      <w:r w:rsidR="00017EDD" w:rsidRPr="00FE6472">
        <w:rPr>
          <w:rFonts w:eastAsiaTheme="minorEastAsia"/>
          <w:color w:val="000000" w:themeColor="text1"/>
          <w:lang w:eastAsia="zh-TW"/>
        </w:rPr>
        <w:t>]</w:t>
      </w:r>
      <w:r w:rsidR="00017EDD" w:rsidRPr="00FE6472">
        <w:rPr>
          <w:rFonts w:eastAsia="Batang"/>
          <w:color w:val="000000" w:themeColor="text1"/>
          <w:lang w:eastAsia="ko-KR"/>
        </w:rPr>
        <w:t>.</w:t>
      </w:r>
      <w:r w:rsidR="00017EDD" w:rsidRPr="00FE6472">
        <w:rPr>
          <w:rFonts w:eastAsiaTheme="minorEastAsia"/>
          <w:color w:val="000000" w:themeColor="text1"/>
          <w:lang w:eastAsia="zh-TW"/>
        </w:rPr>
        <w:t xml:space="preserve"> </w:t>
      </w:r>
      <w:r w:rsidR="00017EDD" w:rsidRPr="00FE6472">
        <w:rPr>
          <w:color w:val="000000" w:themeColor="text1"/>
          <w:lang w:eastAsia="zh-TW"/>
        </w:rPr>
        <w:t>T</w:t>
      </w:r>
      <w:r w:rsidR="00017EDD" w:rsidRPr="00FE6472">
        <w:rPr>
          <w:color w:val="000000" w:themeColor="text1"/>
        </w:rPr>
        <w:t xml:space="preserve">he minimum </w:t>
      </w:r>
      <w:r w:rsidR="00017EDD" w:rsidRPr="00FE6472">
        <w:rPr>
          <w:color w:val="000000" w:themeColor="text1"/>
          <w:lang w:eastAsia="zh-TW"/>
        </w:rPr>
        <w:t>BD-R</w:t>
      </w:r>
      <w:r w:rsidR="00017EDD" w:rsidRPr="00FE6472">
        <w:rPr>
          <w:color w:val="000000" w:themeColor="text1"/>
        </w:rPr>
        <w:t xml:space="preserve">ate saving is </w:t>
      </w:r>
      <w:r w:rsidR="00017EDD" w:rsidRPr="00FE6472">
        <w:rPr>
          <w:rFonts w:hint="eastAsia"/>
          <w:color w:val="000000" w:themeColor="text1"/>
          <w:lang w:eastAsia="zh-TW"/>
        </w:rPr>
        <w:t>0</w:t>
      </w:r>
      <w:r w:rsidR="00017EDD" w:rsidRPr="00FE6472">
        <w:rPr>
          <w:color w:val="000000" w:themeColor="text1"/>
        </w:rPr>
        <w:t>.</w:t>
      </w:r>
      <w:r w:rsidR="00017EDD" w:rsidRPr="00FE6472">
        <w:rPr>
          <w:rFonts w:hint="eastAsia"/>
          <w:color w:val="000000" w:themeColor="text1"/>
          <w:lang w:eastAsia="zh-TW"/>
        </w:rPr>
        <w:t>4</w:t>
      </w:r>
      <w:r w:rsidR="00017EDD" w:rsidRPr="00FE6472">
        <w:rPr>
          <w:color w:val="000000" w:themeColor="text1"/>
        </w:rPr>
        <w:t>% (</w:t>
      </w:r>
      <w:r w:rsidR="00017EDD" w:rsidRPr="00FE6472">
        <w:rPr>
          <w:color w:val="000000" w:themeColor="text1"/>
          <w:lang w:eastAsia="zh-TW"/>
        </w:rPr>
        <w:t>PartyScene</w:t>
      </w:r>
      <w:r w:rsidR="00017EDD" w:rsidRPr="00FE6472">
        <w:rPr>
          <w:rFonts w:hint="eastAsia"/>
          <w:color w:val="000000" w:themeColor="text1"/>
          <w:lang w:eastAsia="zh-TW"/>
        </w:rPr>
        <w:t>, Class C</w:t>
      </w:r>
      <w:r w:rsidR="00017EDD" w:rsidRPr="00FE6472">
        <w:rPr>
          <w:color w:val="000000" w:themeColor="text1"/>
        </w:rPr>
        <w:t xml:space="preserve">), the maximum </w:t>
      </w:r>
      <w:r w:rsidR="00017EDD" w:rsidRPr="00FE6472">
        <w:rPr>
          <w:color w:val="000000" w:themeColor="text1"/>
          <w:lang w:eastAsia="zh-TW"/>
        </w:rPr>
        <w:t>BD-R</w:t>
      </w:r>
      <w:r w:rsidR="00017EDD" w:rsidRPr="00FE6472">
        <w:rPr>
          <w:color w:val="000000" w:themeColor="text1"/>
        </w:rPr>
        <w:t xml:space="preserve">ate saving is </w:t>
      </w:r>
      <w:r w:rsidR="00017EDD" w:rsidRPr="00FE6472">
        <w:rPr>
          <w:rFonts w:hint="eastAsia"/>
          <w:color w:val="000000" w:themeColor="text1"/>
          <w:lang w:eastAsia="zh-TW"/>
        </w:rPr>
        <w:t>4</w:t>
      </w:r>
      <w:r w:rsidR="00017EDD" w:rsidRPr="00FE6472">
        <w:rPr>
          <w:color w:val="000000" w:themeColor="text1"/>
        </w:rPr>
        <w:t>.</w:t>
      </w:r>
      <w:r w:rsidR="00017EDD" w:rsidRPr="00FE6472">
        <w:rPr>
          <w:rFonts w:hint="eastAsia"/>
          <w:color w:val="000000" w:themeColor="text1"/>
          <w:lang w:eastAsia="zh-TW"/>
        </w:rPr>
        <w:t>21</w:t>
      </w:r>
      <w:r w:rsidR="00017EDD" w:rsidRPr="00FE6472">
        <w:rPr>
          <w:color w:val="000000" w:themeColor="text1"/>
        </w:rPr>
        <w:t>% (</w:t>
      </w:r>
      <w:r w:rsidR="00017EDD" w:rsidRPr="00FE6472">
        <w:rPr>
          <w:rFonts w:hint="eastAsia"/>
          <w:color w:val="000000" w:themeColor="text1"/>
          <w:lang w:eastAsia="zh-TW"/>
        </w:rPr>
        <w:t>Kimono, Class B</w:t>
      </w:r>
      <w:r w:rsidR="002F276D" w:rsidRPr="00FE6472">
        <w:rPr>
          <w:color w:val="000000" w:themeColor="text1"/>
        </w:rPr>
        <w:t>)</w:t>
      </w:r>
      <w:r w:rsidR="002F276D" w:rsidRPr="00FE6472">
        <w:rPr>
          <w:rFonts w:hint="eastAsia"/>
          <w:color w:val="000000" w:themeColor="text1"/>
          <w:lang w:eastAsia="zh-TW"/>
        </w:rPr>
        <w:t>.</w:t>
      </w:r>
      <w:r w:rsidR="00017EDD" w:rsidRPr="00FE6472">
        <w:rPr>
          <w:color w:val="000000" w:themeColor="text1"/>
        </w:rPr>
        <w:t xml:space="preserve"> </w:t>
      </w:r>
      <w:r w:rsidR="002F276D" w:rsidRPr="00FE6472">
        <w:rPr>
          <w:rFonts w:hint="eastAsia"/>
          <w:color w:val="000000" w:themeColor="text1"/>
          <w:szCs w:val="22"/>
          <w:lang w:eastAsia="zh-TW"/>
        </w:rPr>
        <w:t>A</w:t>
      </w:r>
      <w:r w:rsidR="00017EDD" w:rsidRPr="00FE6472">
        <w:rPr>
          <w:color w:val="000000" w:themeColor="text1"/>
          <w:szCs w:val="22"/>
          <w:lang w:eastAsia="zh-CN"/>
        </w:rPr>
        <w:t xml:space="preserve">verage </w:t>
      </w:r>
      <w:r w:rsidR="00FE6472" w:rsidRPr="00FE6472">
        <w:rPr>
          <w:rFonts w:hint="eastAsia"/>
          <w:color w:val="000000" w:themeColor="text1"/>
          <w:szCs w:val="22"/>
          <w:lang w:eastAsia="zh-TW"/>
        </w:rPr>
        <w:t>2</w:t>
      </w:r>
      <w:r w:rsidR="00017EDD" w:rsidRPr="00FE6472">
        <w:rPr>
          <w:color w:val="000000" w:themeColor="text1"/>
          <w:szCs w:val="22"/>
          <w:lang w:eastAsia="zh-CN"/>
        </w:rPr>
        <w:t>.</w:t>
      </w:r>
      <w:r w:rsidR="00FE6472" w:rsidRPr="00FE6472">
        <w:rPr>
          <w:rFonts w:hint="eastAsia"/>
          <w:color w:val="000000" w:themeColor="text1"/>
          <w:szCs w:val="22"/>
          <w:lang w:eastAsia="zh-TW"/>
        </w:rPr>
        <w:t>42</w:t>
      </w:r>
      <w:r w:rsidR="00017EDD" w:rsidRPr="00FE6472">
        <w:rPr>
          <w:color w:val="000000" w:themeColor="text1"/>
          <w:szCs w:val="22"/>
          <w:lang w:eastAsia="zh-CN"/>
        </w:rPr>
        <w:t xml:space="preserve">% </w:t>
      </w:r>
      <w:r w:rsidR="00017EDD" w:rsidRPr="00FE6472">
        <w:rPr>
          <w:color w:val="000000" w:themeColor="text1"/>
          <w:szCs w:val="22"/>
          <w:lang w:eastAsia="zh-TW"/>
        </w:rPr>
        <w:t>BD-Rate</w:t>
      </w:r>
      <w:r w:rsidR="00017EDD" w:rsidRPr="00FE6472">
        <w:rPr>
          <w:color w:val="000000" w:themeColor="text1"/>
          <w:szCs w:val="22"/>
          <w:lang w:eastAsia="zh-CN"/>
        </w:rPr>
        <w:t xml:space="preserve"> reduction </w:t>
      </w:r>
      <w:r w:rsidR="00017EDD" w:rsidRPr="00FE6472">
        <w:rPr>
          <w:color w:val="000000" w:themeColor="text1"/>
          <w:szCs w:val="22"/>
          <w:lang w:eastAsia="zh-TW"/>
        </w:rPr>
        <w:t xml:space="preserve">and </w:t>
      </w:r>
      <w:r w:rsidR="00FE6472" w:rsidRPr="00FE6472">
        <w:rPr>
          <w:rFonts w:hint="eastAsia"/>
          <w:color w:val="000000" w:themeColor="text1"/>
          <w:szCs w:val="22"/>
          <w:lang w:eastAsia="zh-TW"/>
        </w:rPr>
        <w:t>0</w:t>
      </w:r>
      <w:r w:rsidR="00017EDD" w:rsidRPr="00FE6472">
        <w:rPr>
          <w:color w:val="000000" w:themeColor="text1"/>
          <w:szCs w:val="22"/>
          <w:lang w:eastAsia="zh-TW"/>
        </w:rPr>
        <w:t>.</w:t>
      </w:r>
      <w:r w:rsidR="00FE6472" w:rsidRPr="00FE6472">
        <w:rPr>
          <w:rFonts w:hint="eastAsia"/>
          <w:color w:val="000000" w:themeColor="text1"/>
          <w:szCs w:val="22"/>
          <w:lang w:eastAsia="zh-TW"/>
        </w:rPr>
        <w:t>08</w:t>
      </w:r>
      <w:r w:rsidR="00017EDD" w:rsidRPr="00FE6472">
        <w:rPr>
          <w:color w:val="000000" w:themeColor="text1"/>
          <w:szCs w:val="22"/>
          <w:lang w:eastAsia="zh-TW"/>
        </w:rPr>
        <w:t xml:space="preserve"> B</w:t>
      </w:r>
      <w:r w:rsidR="00017EDD" w:rsidRPr="00B81507">
        <w:rPr>
          <w:color w:val="000000" w:themeColor="text1"/>
          <w:szCs w:val="22"/>
          <w:lang w:eastAsia="zh-TW"/>
        </w:rPr>
        <w:t xml:space="preserve">D-PSNR gain are achieved over all testing sequences. </w:t>
      </w:r>
      <w:r w:rsidR="001B0FDE">
        <w:rPr>
          <w:bCs/>
          <w:color w:val="000000" w:themeColor="text1"/>
          <w:kern w:val="32"/>
          <w:szCs w:val="22"/>
          <w:lang w:eastAsia="zh-TW"/>
        </w:rPr>
        <w:t>B</w:t>
      </w:r>
      <w:r w:rsidR="001B0FDE">
        <w:rPr>
          <w:rFonts w:hint="eastAsia"/>
          <w:bCs/>
          <w:color w:val="000000" w:themeColor="text1"/>
          <w:kern w:val="32"/>
          <w:szCs w:val="22"/>
          <w:lang w:eastAsia="zh-TW"/>
        </w:rPr>
        <w:t>ecause skip mode is the dominant mode</w:t>
      </w:r>
      <w:r w:rsidR="00E83D1E">
        <w:rPr>
          <w:rFonts w:hint="eastAsia"/>
          <w:bCs/>
          <w:color w:val="000000" w:themeColor="text1"/>
          <w:kern w:val="32"/>
          <w:szCs w:val="22"/>
          <w:lang w:eastAsia="zh-TW"/>
        </w:rPr>
        <w:t xml:space="preserve">, especially </w:t>
      </w:r>
      <w:r w:rsidR="00E83D1E">
        <w:rPr>
          <w:rFonts w:hint="eastAsia"/>
          <w:color w:val="000000" w:themeColor="text1"/>
          <w:szCs w:val="22"/>
          <w:lang w:eastAsia="zh-TW"/>
        </w:rPr>
        <w:t>in</w:t>
      </w:r>
      <w:r w:rsidR="00E83D1E" w:rsidRPr="00B81507">
        <w:rPr>
          <w:color w:val="000000" w:themeColor="text1"/>
          <w:szCs w:val="22"/>
          <w:lang w:eastAsia="zh-CN"/>
        </w:rPr>
        <w:t xml:space="preserve"> low-bitrate </w:t>
      </w:r>
      <w:r w:rsidR="00E83D1E" w:rsidRPr="00B81507">
        <w:rPr>
          <w:color w:val="000000" w:themeColor="text1"/>
          <w:szCs w:val="22"/>
          <w:lang w:eastAsia="zh-TW"/>
        </w:rPr>
        <w:t>case (QP=</w:t>
      </w:r>
      <w:r w:rsidR="00E83D1E">
        <w:rPr>
          <w:rFonts w:hint="eastAsia"/>
          <w:color w:val="000000" w:themeColor="text1"/>
          <w:szCs w:val="22"/>
          <w:lang w:eastAsia="zh-TW"/>
        </w:rPr>
        <w:t>37</w:t>
      </w:r>
      <w:r w:rsidR="00E83D1E" w:rsidRPr="00B81507">
        <w:rPr>
          <w:color w:val="000000" w:themeColor="text1"/>
          <w:szCs w:val="22"/>
          <w:lang w:eastAsia="zh-TW"/>
        </w:rPr>
        <w:t>)</w:t>
      </w:r>
      <w:r w:rsidR="001B0FDE">
        <w:rPr>
          <w:rFonts w:hint="eastAsia"/>
          <w:bCs/>
          <w:color w:val="000000" w:themeColor="text1"/>
          <w:kern w:val="32"/>
          <w:szCs w:val="22"/>
          <w:lang w:eastAsia="zh-TW"/>
        </w:rPr>
        <w:t xml:space="preserve">, </w:t>
      </w:r>
      <w:r w:rsidR="00E83D1E">
        <w:rPr>
          <w:rFonts w:hint="eastAsia"/>
          <w:bCs/>
          <w:color w:val="000000" w:themeColor="text1"/>
          <w:kern w:val="32"/>
          <w:szCs w:val="22"/>
          <w:lang w:eastAsia="zh-TW"/>
        </w:rPr>
        <w:t>it limits the coding gain of P+ mode</w:t>
      </w:r>
      <w:r w:rsidR="00017EDD">
        <w:rPr>
          <w:rFonts w:hint="eastAsia"/>
          <w:color w:val="000000" w:themeColor="text1"/>
          <w:szCs w:val="22"/>
          <w:lang w:eastAsia="zh-TW"/>
        </w:rPr>
        <w:t>.</w:t>
      </w:r>
      <w:r w:rsidR="00FE6472">
        <w:rPr>
          <w:rFonts w:hint="eastAsia"/>
          <w:color w:val="000000" w:themeColor="text1"/>
          <w:szCs w:val="22"/>
          <w:lang w:eastAsia="zh-TW"/>
        </w:rPr>
        <w:t xml:space="preserve"> Figure 4 (a) and (b)</w:t>
      </w:r>
      <w:r w:rsidR="00E83D1E">
        <w:rPr>
          <w:rFonts w:hint="eastAsia"/>
          <w:color w:val="000000" w:themeColor="text1"/>
          <w:szCs w:val="22"/>
          <w:lang w:eastAsia="zh-TW"/>
        </w:rPr>
        <w:t xml:space="preserve"> show the distributions of coded modes including P+ mode in different QPs, </w:t>
      </w:r>
      <w:r w:rsidR="000B0C3E">
        <w:rPr>
          <w:rFonts w:hint="eastAsia"/>
          <w:color w:val="000000" w:themeColor="text1"/>
          <w:szCs w:val="22"/>
          <w:lang w:eastAsia="zh-TW"/>
        </w:rPr>
        <w:t>we can see that as QP increases, the increasing skip mode suppresses the enabling of P+ mode and thus reduces the coding gains.</w:t>
      </w:r>
    </w:p>
    <w:p w:rsidR="000B0C3E" w:rsidRDefault="000B0C3E" w:rsidP="000B0C3E">
      <w:pPr>
        <w:jc w:val="center"/>
        <w:rPr>
          <w:lang w:eastAsia="zh-TW"/>
        </w:rPr>
      </w:pPr>
      <w:r w:rsidRPr="000B0C3E">
        <w:rPr>
          <w:noProof/>
          <w:lang w:eastAsia="zh-TW"/>
        </w:rPr>
        <w:drawing>
          <wp:inline distT="0" distB="0" distL="0" distR="0">
            <wp:extent cx="2775005" cy="1773472"/>
            <wp:effectExtent l="19050" t="0" r="25345" b="0"/>
            <wp:docPr id="9" name="圖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0B0C3E">
        <w:rPr>
          <w:noProof/>
          <w:lang w:eastAsia="zh-TW"/>
        </w:rPr>
        <w:drawing>
          <wp:inline distT="0" distB="0" distL="0" distR="0">
            <wp:extent cx="2787760" cy="1780154"/>
            <wp:effectExtent l="19050" t="0" r="12590" b="0"/>
            <wp:docPr id="11" name="圖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0B0C3E" w:rsidRDefault="00474367" w:rsidP="00474367">
      <w:pPr>
        <w:pStyle w:val="ae"/>
        <w:numPr>
          <w:ilvl w:val="0"/>
          <w:numId w:val="17"/>
        </w:numPr>
        <w:ind w:leftChars="0"/>
        <w:jc w:val="center"/>
        <w:rPr>
          <w:lang w:eastAsia="zh-TW"/>
        </w:rPr>
      </w:pPr>
      <w:r>
        <w:rPr>
          <w:rFonts w:hint="eastAsia"/>
          <w:lang w:eastAsia="zh-TW"/>
        </w:rPr>
        <w:t xml:space="preserve">                                     </w:t>
      </w:r>
      <w:r w:rsidR="000B0C3E">
        <w:rPr>
          <w:rFonts w:hint="eastAsia"/>
          <w:lang w:eastAsia="zh-TW"/>
        </w:rPr>
        <w:t>(b)</w:t>
      </w:r>
    </w:p>
    <w:p w:rsidR="00017EDD" w:rsidRDefault="00D51A0C" w:rsidP="00501F3C">
      <w:pPr>
        <w:jc w:val="center"/>
        <w:rPr>
          <w:lang w:eastAsia="zh-TW"/>
        </w:rPr>
      </w:pPr>
      <w:r>
        <w:rPr>
          <w:rFonts w:hint="eastAsia"/>
          <w:lang w:eastAsia="zh-TW"/>
        </w:rPr>
        <w:t>Figure 4</w:t>
      </w:r>
      <w:r w:rsidR="000B0C3E">
        <w:rPr>
          <w:rFonts w:hint="eastAsia"/>
          <w:lang w:eastAsia="zh-TW"/>
        </w:rPr>
        <w:t>. Mode distribution of coding S03 at (a) QP=22, (b) QP=37.</w:t>
      </w:r>
    </w:p>
    <w:p w:rsidR="00D03F9C" w:rsidRPr="00501F3C" w:rsidRDefault="00D03F9C" w:rsidP="00501F3C">
      <w:pPr>
        <w:jc w:val="center"/>
        <w:rPr>
          <w:lang w:eastAsia="zh-TW"/>
        </w:rPr>
      </w:pPr>
    </w:p>
    <w:p w:rsidR="00D03F9C" w:rsidRPr="006D6CC1" w:rsidRDefault="00D03F9C" w:rsidP="00D03F9C">
      <w:pPr>
        <w:jc w:val="center"/>
        <w:rPr>
          <w:rFonts w:ascii="Arial" w:hAnsi="Arial" w:cs="Arial"/>
          <w:b/>
          <w:sz w:val="20"/>
          <w:lang w:eastAsia="zh-TW"/>
        </w:rPr>
      </w:pPr>
      <w:r w:rsidRPr="006D6CC1">
        <w:rPr>
          <w:rFonts w:ascii="Arial" w:hAnsi="Arial" w:cs="Arial"/>
          <w:b/>
          <w:sz w:val="20"/>
          <w:lang w:eastAsia="zh-CN"/>
        </w:rPr>
        <w:t xml:space="preserve">Table </w:t>
      </w:r>
      <w:r w:rsidRPr="006D6CC1">
        <w:rPr>
          <w:rFonts w:ascii="Arial" w:hAnsi="Arial" w:cs="Arial" w:hint="eastAsia"/>
          <w:b/>
          <w:sz w:val="20"/>
          <w:lang w:eastAsia="zh-TW"/>
        </w:rPr>
        <w:t>1</w:t>
      </w:r>
      <w:r w:rsidR="006D6CC1" w:rsidRPr="006D6CC1">
        <w:rPr>
          <w:rFonts w:ascii="Arial" w:hAnsi="Arial" w:cs="Arial" w:hint="eastAsia"/>
          <w:b/>
          <w:sz w:val="20"/>
          <w:lang w:eastAsia="zh-TW"/>
        </w:rPr>
        <w:t xml:space="preserve">. </w:t>
      </w:r>
      <w:r w:rsidRPr="006D6CC1">
        <w:rPr>
          <w:rFonts w:ascii="Arial" w:hAnsi="Arial" w:cs="Arial"/>
          <w:b/>
          <w:sz w:val="20"/>
          <w:lang w:eastAsia="zh-TW"/>
        </w:rPr>
        <w:t>Encoding Configurations</w:t>
      </w:r>
    </w:p>
    <w:tbl>
      <w:tblPr>
        <w:tblStyle w:val="aa"/>
        <w:tblW w:w="0" w:type="auto"/>
        <w:jc w:val="center"/>
        <w:tblInd w:w="1951" w:type="dxa"/>
        <w:tblLook w:val="04A0"/>
      </w:tblPr>
      <w:tblGrid>
        <w:gridCol w:w="2835"/>
        <w:gridCol w:w="1701"/>
      </w:tblGrid>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Reference Frame</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4</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CABAC</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On</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8x8 Transform</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On</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Deblocking</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On</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RDO</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On</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MV Search Range</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128</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Motion Search</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EPZS</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Sub-pel MC</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On</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Quantization Parameter (I/P)</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22/23, 27/28, 32/33, 37/38</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Adaptive Rounding</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off</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hint="eastAsia"/>
                <w:sz w:val="20"/>
                <w:lang w:eastAsia="zh-TW"/>
              </w:rPr>
              <w:t>Prediction Structure</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hint="eastAsia"/>
                <w:sz w:val="20"/>
                <w:lang w:eastAsia="zh-TW"/>
              </w:rPr>
              <w:t>IPPP</w:t>
            </w:r>
            <w:r w:rsidRPr="006D6CC1">
              <w:rPr>
                <w:rFonts w:ascii="Arial" w:hAnsi="Arial" w:cs="Arial"/>
                <w:sz w:val="20"/>
                <w:lang w:eastAsia="zh-TW"/>
              </w:rPr>
              <w:t>…</w:t>
            </w:r>
          </w:p>
        </w:tc>
      </w:tr>
      <w:tr w:rsidR="00D03F9C" w:rsidRPr="006D6CC1" w:rsidTr="00EA6E86">
        <w:trPr>
          <w:jc w:val="center"/>
        </w:trPr>
        <w:tc>
          <w:tcPr>
            <w:tcW w:w="2835"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Block Partitioning</w:t>
            </w:r>
          </w:p>
        </w:tc>
        <w:tc>
          <w:tcPr>
            <w:tcW w:w="1701" w:type="dxa"/>
          </w:tcPr>
          <w:p w:rsidR="00D03F9C" w:rsidRPr="006D6CC1" w:rsidRDefault="00D03F9C" w:rsidP="00EA6E86">
            <w:pPr>
              <w:rPr>
                <w:rFonts w:ascii="Arial" w:hAnsi="Arial" w:cs="Arial"/>
                <w:sz w:val="20"/>
                <w:lang w:eastAsia="zh-TW"/>
              </w:rPr>
            </w:pPr>
            <w:r w:rsidRPr="006D6CC1">
              <w:rPr>
                <w:rFonts w:ascii="Arial" w:hAnsi="Arial" w:cs="Arial"/>
                <w:sz w:val="20"/>
                <w:lang w:eastAsia="zh-TW"/>
              </w:rPr>
              <w:t>16x16 to 4x4</w:t>
            </w:r>
          </w:p>
        </w:tc>
      </w:tr>
    </w:tbl>
    <w:p w:rsidR="00017EDD" w:rsidRDefault="00017EDD" w:rsidP="00726AFE">
      <w:pPr>
        <w:rPr>
          <w:lang w:eastAsia="zh-TW"/>
        </w:rPr>
      </w:pPr>
    </w:p>
    <w:p w:rsidR="00474367" w:rsidRDefault="00474367" w:rsidP="00726AFE">
      <w:pPr>
        <w:rPr>
          <w:lang w:eastAsia="zh-TW"/>
        </w:rPr>
      </w:pPr>
    </w:p>
    <w:p w:rsidR="00474367" w:rsidRPr="00726AFE" w:rsidRDefault="00474367" w:rsidP="00726AFE">
      <w:pPr>
        <w:rPr>
          <w:lang w:eastAsia="zh-TW"/>
        </w:rPr>
      </w:pPr>
    </w:p>
    <w:p w:rsidR="00080747" w:rsidRPr="006D6CC1" w:rsidRDefault="00AE1681" w:rsidP="00D03F9C">
      <w:pPr>
        <w:jc w:val="center"/>
        <w:rPr>
          <w:rFonts w:ascii="Arial" w:hAnsi="Arial" w:cs="Arial"/>
          <w:b/>
          <w:sz w:val="20"/>
          <w:lang w:eastAsia="zh-CN"/>
        </w:rPr>
      </w:pPr>
      <w:r w:rsidRPr="006D6CC1">
        <w:rPr>
          <w:rFonts w:ascii="Arial" w:hAnsi="Arial" w:cs="Arial"/>
          <w:b/>
          <w:sz w:val="20"/>
          <w:lang w:eastAsia="zh-CN"/>
        </w:rPr>
        <w:lastRenderedPageBreak/>
        <w:t>Table 2</w:t>
      </w:r>
      <w:r w:rsidR="00726AFE" w:rsidRPr="006D6CC1">
        <w:rPr>
          <w:rFonts w:ascii="Arial" w:hAnsi="Arial" w:cs="Arial"/>
          <w:b/>
          <w:sz w:val="20"/>
          <w:lang w:eastAsia="zh-CN"/>
        </w:rPr>
        <w:t>. Comparison of coding efficiency for CfP sequences</w:t>
      </w:r>
    </w:p>
    <w:tbl>
      <w:tblPr>
        <w:tblStyle w:val="51"/>
        <w:tblW w:w="0" w:type="auto"/>
        <w:jc w:val="center"/>
        <w:tblLook w:val="04A0"/>
      </w:tblPr>
      <w:tblGrid>
        <w:gridCol w:w="1191"/>
        <w:gridCol w:w="1273"/>
        <w:gridCol w:w="1191"/>
        <w:gridCol w:w="1191"/>
      </w:tblGrid>
      <w:tr w:rsidR="00080747" w:rsidRPr="006D6CC1" w:rsidTr="00E54A38">
        <w:trPr>
          <w:cnfStyle w:val="100000000000"/>
          <w:trHeight w:val="227"/>
          <w:jc w:val="center"/>
        </w:trPr>
        <w:tc>
          <w:tcPr>
            <w:cnfStyle w:val="000000000100"/>
            <w:tcW w:w="1191" w:type="dxa"/>
          </w:tcPr>
          <w:p w:rsidR="00080747" w:rsidRPr="006D6CC1" w:rsidRDefault="00080747" w:rsidP="00ED7CF3">
            <w:pPr>
              <w:jc w:val="center"/>
              <w:rPr>
                <w:rFonts w:ascii="Arial" w:hAnsi="Arial" w:cs="Arial"/>
                <w:sz w:val="20"/>
                <w:lang w:eastAsia="zh-TW"/>
              </w:rPr>
            </w:pPr>
          </w:p>
        </w:tc>
        <w:tc>
          <w:tcPr>
            <w:tcW w:w="1273" w:type="dxa"/>
          </w:tcPr>
          <w:p w:rsidR="00080747" w:rsidRPr="006D6CC1" w:rsidRDefault="00080747" w:rsidP="00ED7CF3">
            <w:pPr>
              <w:jc w:val="center"/>
              <w:cnfStyle w:val="100000000000"/>
              <w:rPr>
                <w:rFonts w:ascii="Arial" w:hAnsi="Arial" w:cs="Arial"/>
                <w:sz w:val="20"/>
                <w:lang w:eastAsia="zh-TW"/>
              </w:rPr>
            </w:pPr>
            <w:r w:rsidRPr="006D6CC1">
              <w:rPr>
                <w:rFonts w:ascii="Arial" w:hAnsi="Arial" w:cs="Arial"/>
                <w:sz w:val="20"/>
                <w:lang w:eastAsia="zh-TW"/>
              </w:rPr>
              <w:t>Sequences</w:t>
            </w:r>
          </w:p>
        </w:tc>
        <w:tc>
          <w:tcPr>
            <w:tcW w:w="1191" w:type="dxa"/>
          </w:tcPr>
          <w:p w:rsidR="00080747" w:rsidRPr="006D6CC1" w:rsidRDefault="00080747" w:rsidP="00ED7CF3">
            <w:pPr>
              <w:jc w:val="center"/>
              <w:cnfStyle w:val="100000000000"/>
              <w:rPr>
                <w:rFonts w:ascii="Arial" w:hAnsi="Arial" w:cs="Arial"/>
                <w:sz w:val="20"/>
                <w:lang w:eastAsia="zh-TW"/>
              </w:rPr>
            </w:pPr>
            <w:r w:rsidRPr="006D6CC1">
              <w:rPr>
                <w:rFonts w:ascii="Arial" w:hAnsi="Arial" w:cs="Arial"/>
                <w:sz w:val="20"/>
                <w:lang w:eastAsia="zh-TW"/>
              </w:rPr>
              <w:t>BD-</w:t>
            </w:r>
            <w:r w:rsidR="004F5C3D" w:rsidRPr="006D6CC1">
              <w:rPr>
                <w:rFonts w:ascii="Arial" w:hAnsi="Arial" w:cs="Arial"/>
                <w:sz w:val="20"/>
                <w:lang w:eastAsia="zh-TW"/>
              </w:rPr>
              <w:t>PSNR</w:t>
            </w:r>
          </w:p>
          <w:p w:rsidR="00080747" w:rsidRPr="006D6CC1" w:rsidRDefault="004F5C3D" w:rsidP="00ED7CF3">
            <w:pPr>
              <w:jc w:val="center"/>
              <w:cnfStyle w:val="100000000000"/>
              <w:rPr>
                <w:rFonts w:ascii="Arial" w:hAnsi="Arial" w:cs="Arial"/>
                <w:sz w:val="20"/>
                <w:lang w:eastAsia="zh-TW"/>
              </w:rPr>
            </w:pPr>
            <w:r w:rsidRPr="006D6CC1">
              <w:rPr>
                <w:rFonts w:ascii="Arial" w:hAnsi="Arial" w:cs="Arial"/>
                <w:sz w:val="20"/>
                <w:lang w:eastAsia="zh-TW"/>
              </w:rPr>
              <w:t>Gain</w:t>
            </w:r>
          </w:p>
        </w:tc>
        <w:tc>
          <w:tcPr>
            <w:tcW w:w="1191" w:type="dxa"/>
          </w:tcPr>
          <w:p w:rsidR="00080747" w:rsidRPr="006D6CC1" w:rsidRDefault="00080747" w:rsidP="00ED7CF3">
            <w:pPr>
              <w:jc w:val="center"/>
              <w:cnfStyle w:val="100000000000"/>
              <w:rPr>
                <w:rFonts w:ascii="Arial" w:hAnsi="Arial" w:cs="Arial"/>
                <w:sz w:val="20"/>
                <w:lang w:eastAsia="zh-TW"/>
              </w:rPr>
            </w:pPr>
            <w:r w:rsidRPr="006D6CC1">
              <w:rPr>
                <w:rFonts w:ascii="Arial" w:hAnsi="Arial" w:cs="Arial"/>
                <w:sz w:val="20"/>
                <w:lang w:eastAsia="zh-TW"/>
              </w:rPr>
              <w:t>BD-</w:t>
            </w:r>
            <w:r w:rsidR="004F5C3D" w:rsidRPr="006D6CC1">
              <w:rPr>
                <w:rFonts w:ascii="Arial" w:hAnsi="Arial" w:cs="Arial"/>
                <w:sz w:val="20"/>
                <w:lang w:eastAsia="zh-TW"/>
              </w:rPr>
              <w:t>Rate</w:t>
            </w:r>
          </w:p>
          <w:p w:rsidR="00080747" w:rsidRPr="006D6CC1" w:rsidRDefault="004F5C3D" w:rsidP="00ED7CF3">
            <w:pPr>
              <w:jc w:val="center"/>
              <w:cnfStyle w:val="100000000000"/>
              <w:rPr>
                <w:rFonts w:ascii="Arial" w:hAnsi="Arial" w:cs="Arial"/>
                <w:sz w:val="20"/>
                <w:lang w:eastAsia="zh-TW"/>
              </w:rPr>
            </w:pPr>
            <w:r w:rsidRPr="006D6CC1">
              <w:rPr>
                <w:rFonts w:ascii="Arial" w:hAnsi="Arial" w:cs="Arial"/>
                <w:sz w:val="20"/>
                <w:lang w:eastAsia="zh-TW"/>
              </w:rPr>
              <w:t>Saving</w:t>
            </w:r>
          </w:p>
        </w:tc>
      </w:tr>
      <w:tr w:rsidR="00B019D7" w:rsidRPr="006D6CC1" w:rsidTr="00E54A38">
        <w:trPr>
          <w:trHeight w:val="227"/>
          <w:jc w:val="center"/>
        </w:trPr>
        <w:tc>
          <w:tcPr>
            <w:tcW w:w="1191" w:type="dxa"/>
          </w:tcPr>
          <w:p w:rsidR="00B019D7" w:rsidRPr="006D6CC1" w:rsidRDefault="00B019D7" w:rsidP="00B019D7">
            <w:pPr>
              <w:jc w:val="center"/>
              <w:rPr>
                <w:rFonts w:ascii="Arial" w:hAnsi="Arial" w:cs="Arial"/>
                <w:sz w:val="20"/>
                <w:lang w:eastAsia="zh-TW"/>
              </w:rPr>
            </w:pPr>
            <w:r w:rsidRPr="006D6CC1">
              <w:rPr>
                <w:rFonts w:ascii="Arial" w:hAnsi="Arial" w:cs="Arial"/>
                <w:sz w:val="20"/>
                <w:lang w:eastAsia="zh-TW"/>
              </w:rPr>
              <w:t>Class A</w:t>
            </w:r>
          </w:p>
        </w:tc>
        <w:tc>
          <w:tcPr>
            <w:tcW w:w="1273" w:type="dxa"/>
          </w:tcPr>
          <w:p w:rsidR="00B019D7" w:rsidRPr="006D6CC1" w:rsidRDefault="00B019D7" w:rsidP="00B019D7">
            <w:pPr>
              <w:jc w:val="center"/>
              <w:rPr>
                <w:rFonts w:ascii="Arial" w:hAnsi="Arial" w:cs="Arial"/>
                <w:sz w:val="20"/>
                <w:lang w:eastAsia="zh-TW"/>
              </w:rPr>
            </w:pPr>
            <w:r w:rsidRPr="006D6CC1">
              <w:rPr>
                <w:rFonts w:ascii="Arial" w:hAnsi="Arial" w:cs="Arial"/>
                <w:sz w:val="20"/>
                <w:lang w:eastAsia="zh-TW"/>
              </w:rPr>
              <w:t>S01</w:t>
            </w:r>
          </w:p>
        </w:tc>
        <w:tc>
          <w:tcPr>
            <w:tcW w:w="1191" w:type="dxa"/>
          </w:tcPr>
          <w:p w:rsidR="00B019D7" w:rsidRPr="006D6CC1" w:rsidRDefault="00B019D7" w:rsidP="00B019D7">
            <w:pPr>
              <w:jc w:val="center"/>
              <w:rPr>
                <w:rFonts w:ascii="Arial" w:hAnsi="Arial" w:cs="Arial"/>
                <w:color w:val="000000"/>
                <w:sz w:val="20"/>
              </w:rPr>
            </w:pPr>
            <w:r w:rsidRPr="006D6CC1">
              <w:rPr>
                <w:rFonts w:ascii="Arial" w:hAnsi="Arial" w:cs="Arial"/>
                <w:color w:val="000000"/>
                <w:sz w:val="20"/>
              </w:rPr>
              <w:t>0.082</w:t>
            </w:r>
          </w:p>
        </w:tc>
        <w:tc>
          <w:tcPr>
            <w:tcW w:w="1191" w:type="dxa"/>
          </w:tcPr>
          <w:p w:rsidR="00B019D7" w:rsidRPr="006D6CC1" w:rsidRDefault="00B019D7" w:rsidP="00B019D7">
            <w:pPr>
              <w:jc w:val="center"/>
              <w:rPr>
                <w:rFonts w:ascii="Arial" w:hAnsi="Arial" w:cs="Arial"/>
                <w:color w:val="000000"/>
                <w:sz w:val="20"/>
              </w:rPr>
            </w:pPr>
            <w:r w:rsidRPr="006D6CC1">
              <w:rPr>
                <w:rFonts w:ascii="Arial" w:hAnsi="Arial" w:cs="Arial"/>
                <w:color w:val="000000"/>
                <w:sz w:val="20"/>
              </w:rPr>
              <w:t>-2.24%</w:t>
            </w:r>
          </w:p>
        </w:tc>
      </w:tr>
      <w:tr w:rsidR="00B019D7" w:rsidRPr="006D6CC1" w:rsidTr="00E54A38">
        <w:trPr>
          <w:trHeight w:val="227"/>
          <w:jc w:val="center"/>
        </w:trPr>
        <w:tc>
          <w:tcPr>
            <w:tcW w:w="1191" w:type="dxa"/>
          </w:tcPr>
          <w:p w:rsidR="00B019D7" w:rsidRPr="006D6CC1" w:rsidRDefault="00B019D7" w:rsidP="00B019D7">
            <w:pPr>
              <w:jc w:val="center"/>
              <w:rPr>
                <w:rFonts w:ascii="Arial" w:hAnsi="Arial" w:cs="Arial"/>
                <w:sz w:val="20"/>
                <w:lang w:eastAsia="zh-TW"/>
              </w:rPr>
            </w:pPr>
          </w:p>
        </w:tc>
        <w:tc>
          <w:tcPr>
            <w:tcW w:w="1273" w:type="dxa"/>
          </w:tcPr>
          <w:p w:rsidR="00B019D7" w:rsidRPr="006D6CC1" w:rsidRDefault="00B019D7" w:rsidP="00B019D7">
            <w:pPr>
              <w:jc w:val="center"/>
              <w:rPr>
                <w:rFonts w:ascii="Arial" w:hAnsi="Arial" w:cs="Arial"/>
                <w:sz w:val="20"/>
                <w:lang w:eastAsia="zh-TW"/>
              </w:rPr>
            </w:pPr>
            <w:r w:rsidRPr="006D6CC1">
              <w:rPr>
                <w:rFonts w:ascii="Arial" w:hAnsi="Arial" w:cs="Arial"/>
                <w:sz w:val="20"/>
                <w:lang w:eastAsia="zh-TW"/>
              </w:rPr>
              <w:t>S02</w:t>
            </w:r>
          </w:p>
        </w:tc>
        <w:tc>
          <w:tcPr>
            <w:tcW w:w="1191" w:type="dxa"/>
          </w:tcPr>
          <w:p w:rsidR="00B019D7" w:rsidRPr="006D6CC1" w:rsidRDefault="00B019D7" w:rsidP="00B019D7">
            <w:pPr>
              <w:jc w:val="center"/>
              <w:rPr>
                <w:rFonts w:ascii="Arial" w:hAnsi="Arial" w:cs="Arial"/>
                <w:color w:val="000000"/>
                <w:sz w:val="20"/>
                <w:lang w:eastAsia="zh-TW"/>
              </w:rPr>
            </w:pPr>
            <w:r w:rsidRPr="006D6CC1">
              <w:rPr>
                <w:rFonts w:ascii="Arial" w:hAnsi="Arial" w:cs="Arial"/>
                <w:color w:val="000000"/>
                <w:sz w:val="20"/>
              </w:rPr>
              <w:t>0.07</w:t>
            </w:r>
            <w:r w:rsidRPr="006D6CC1">
              <w:rPr>
                <w:rFonts w:ascii="Arial" w:hAnsi="Arial" w:cs="Arial"/>
                <w:color w:val="000000"/>
                <w:sz w:val="20"/>
                <w:lang w:eastAsia="zh-TW"/>
              </w:rPr>
              <w:t>0</w:t>
            </w:r>
          </w:p>
        </w:tc>
        <w:tc>
          <w:tcPr>
            <w:tcW w:w="1191" w:type="dxa"/>
          </w:tcPr>
          <w:p w:rsidR="00B019D7" w:rsidRPr="006D6CC1" w:rsidRDefault="00B019D7" w:rsidP="00B019D7">
            <w:pPr>
              <w:jc w:val="center"/>
              <w:rPr>
                <w:rFonts w:ascii="Arial" w:hAnsi="Arial" w:cs="Arial"/>
                <w:color w:val="000000"/>
                <w:sz w:val="20"/>
              </w:rPr>
            </w:pPr>
            <w:r w:rsidRPr="006D6CC1">
              <w:rPr>
                <w:rFonts w:ascii="Arial" w:hAnsi="Arial" w:cs="Arial"/>
                <w:color w:val="000000"/>
                <w:sz w:val="20"/>
              </w:rPr>
              <w:t>-1.5</w:t>
            </w:r>
            <w:r w:rsidRPr="006D6CC1">
              <w:rPr>
                <w:rFonts w:ascii="Arial" w:hAnsi="Arial" w:cs="Arial"/>
                <w:color w:val="000000"/>
                <w:sz w:val="20"/>
                <w:lang w:eastAsia="zh-TW"/>
              </w:rPr>
              <w:t>1</w:t>
            </w:r>
            <w:r w:rsidRPr="006D6CC1">
              <w:rPr>
                <w:rFonts w:ascii="Arial" w:hAnsi="Arial" w:cs="Arial"/>
                <w:color w:val="000000"/>
                <w:sz w:val="20"/>
              </w:rPr>
              <w:t>%</w:t>
            </w:r>
          </w:p>
        </w:tc>
      </w:tr>
      <w:tr w:rsidR="004F5C3D" w:rsidRPr="006D6CC1" w:rsidTr="00E54A38">
        <w:trPr>
          <w:trHeight w:val="227"/>
          <w:jc w:val="center"/>
        </w:trPr>
        <w:tc>
          <w:tcPr>
            <w:tcW w:w="1191" w:type="dxa"/>
          </w:tcPr>
          <w:p w:rsidR="004F5C3D" w:rsidRPr="006D6CC1" w:rsidRDefault="004F5C3D" w:rsidP="00B019D7">
            <w:pPr>
              <w:jc w:val="center"/>
              <w:rPr>
                <w:rFonts w:ascii="Arial" w:hAnsi="Arial" w:cs="Arial"/>
                <w:sz w:val="20"/>
                <w:lang w:eastAsia="zh-TW"/>
              </w:rPr>
            </w:pPr>
          </w:p>
        </w:tc>
        <w:tc>
          <w:tcPr>
            <w:tcW w:w="1273" w:type="dxa"/>
          </w:tcPr>
          <w:p w:rsidR="004F5C3D" w:rsidRPr="006D6CC1" w:rsidRDefault="004E557C" w:rsidP="00B019D7">
            <w:pPr>
              <w:jc w:val="center"/>
              <w:rPr>
                <w:rFonts w:ascii="Arial" w:hAnsi="Arial" w:cs="Arial"/>
                <w:sz w:val="20"/>
                <w:lang w:eastAsia="zh-TW"/>
              </w:rPr>
            </w:pPr>
            <w:r w:rsidRPr="006D6CC1">
              <w:rPr>
                <w:rFonts w:ascii="Arial" w:hAnsi="Arial" w:cs="Arial"/>
                <w:sz w:val="20"/>
                <w:lang w:eastAsia="zh-TW"/>
              </w:rPr>
              <w:t>Average</w:t>
            </w:r>
          </w:p>
        </w:tc>
        <w:tc>
          <w:tcPr>
            <w:tcW w:w="1191" w:type="dxa"/>
          </w:tcPr>
          <w:p w:rsidR="004F5C3D" w:rsidRPr="006D6CC1" w:rsidRDefault="00951FF5" w:rsidP="00B019D7">
            <w:pPr>
              <w:jc w:val="center"/>
              <w:rPr>
                <w:rFonts w:ascii="Arial" w:hAnsi="Arial" w:cs="Arial"/>
                <w:color w:val="000000" w:themeColor="text1"/>
                <w:sz w:val="20"/>
                <w:lang w:eastAsia="zh-TW"/>
              </w:rPr>
            </w:pPr>
            <w:r w:rsidRPr="006D6CC1">
              <w:rPr>
                <w:rFonts w:ascii="Arial" w:hAnsi="Arial" w:cs="Arial"/>
                <w:color w:val="000000" w:themeColor="text1"/>
                <w:sz w:val="20"/>
                <w:lang w:eastAsia="zh-TW"/>
              </w:rPr>
              <w:t>0.0</w:t>
            </w:r>
            <w:r w:rsidR="00B019D7" w:rsidRPr="006D6CC1">
              <w:rPr>
                <w:rFonts w:ascii="Arial" w:hAnsi="Arial" w:cs="Arial"/>
                <w:color w:val="000000" w:themeColor="text1"/>
                <w:sz w:val="20"/>
                <w:lang w:eastAsia="zh-TW"/>
              </w:rPr>
              <w:t>76</w:t>
            </w:r>
          </w:p>
        </w:tc>
        <w:tc>
          <w:tcPr>
            <w:tcW w:w="1191" w:type="dxa"/>
          </w:tcPr>
          <w:p w:rsidR="004F5C3D" w:rsidRPr="006D6CC1" w:rsidRDefault="00EA66EE" w:rsidP="00B019D7">
            <w:pPr>
              <w:jc w:val="center"/>
              <w:rPr>
                <w:rFonts w:ascii="Arial" w:hAnsi="Arial" w:cs="Arial"/>
                <w:color w:val="000000" w:themeColor="text1"/>
                <w:sz w:val="20"/>
                <w:lang w:eastAsia="zh-TW"/>
              </w:rPr>
            </w:pPr>
            <w:r>
              <w:rPr>
                <w:rFonts w:ascii="Arial" w:hAnsi="Arial" w:cs="Arial" w:hint="eastAsia"/>
                <w:color w:val="000000" w:themeColor="text1"/>
                <w:sz w:val="20"/>
                <w:lang w:eastAsia="zh-TW"/>
              </w:rPr>
              <w:t>-</w:t>
            </w:r>
            <w:r w:rsidR="00B019D7" w:rsidRPr="006D6CC1">
              <w:rPr>
                <w:rFonts w:ascii="Arial" w:hAnsi="Arial" w:cs="Arial"/>
                <w:color w:val="000000" w:themeColor="text1"/>
                <w:sz w:val="20"/>
                <w:lang w:eastAsia="zh-TW"/>
              </w:rPr>
              <w:t>1.88</w:t>
            </w:r>
            <w:r w:rsidR="00951FF5" w:rsidRPr="006D6CC1">
              <w:rPr>
                <w:rFonts w:ascii="Arial" w:hAnsi="Arial" w:cs="Arial"/>
                <w:color w:val="000000" w:themeColor="text1"/>
                <w:sz w:val="20"/>
                <w:lang w:eastAsia="zh-TW"/>
              </w:rPr>
              <w:t>%</w:t>
            </w:r>
          </w:p>
        </w:tc>
      </w:tr>
      <w:tr w:rsidR="00A32027" w:rsidRPr="006D6CC1" w:rsidTr="00E54A38">
        <w:trPr>
          <w:trHeight w:val="227"/>
          <w:jc w:val="center"/>
        </w:trPr>
        <w:tc>
          <w:tcPr>
            <w:tcW w:w="1191"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Class B</w:t>
            </w:r>
          </w:p>
        </w:tc>
        <w:tc>
          <w:tcPr>
            <w:tcW w:w="1273"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S03</w:t>
            </w:r>
          </w:p>
        </w:tc>
        <w:tc>
          <w:tcPr>
            <w:tcW w:w="1191" w:type="dxa"/>
          </w:tcPr>
          <w:p w:rsidR="00A32027" w:rsidRPr="006D6CC1" w:rsidRDefault="00A32027" w:rsidP="00B019D7">
            <w:pPr>
              <w:jc w:val="center"/>
              <w:rPr>
                <w:rFonts w:ascii="Arial" w:hAnsi="Arial" w:cs="Arial"/>
                <w:color w:val="000000"/>
                <w:sz w:val="20"/>
              </w:rPr>
            </w:pPr>
            <w:r w:rsidRPr="006D6CC1">
              <w:rPr>
                <w:rFonts w:ascii="Arial" w:hAnsi="Arial" w:cs="Arial"/>
                <w:color w:val="000000"/>
                <w:sz w:val="20"/>
              </w:rPr>
              <w:t>0.158</w:t>
            </w:r>
          </w:p>
        </w:tc>
        <w:tc>
          <w:tcPr>
            <w:tcW w:w="1191" w:type="dxa"/>
          </w:tcPr>
          <w:p w:rsidR="00A32027" w:rsidRPr="006D6CC1" w:rsidRDefault="00F0373F" w:rsidP="00B019D7">
            <w:pPr>
              <w:jc w:val="center"/>
              <w:rPr>
                <w:rFonts w:ascii="Arial" w:hAnsi="Arial" w:cs="Arial"/>
                <w:color w:val="000000"/>
                <w:sz w:val="20"/>
              </w:rPr>
            </w:pPr>
            <w:r w:rsidRPr="006D6CC1">
              <w:rPr>
                <w:rFonts w:ascii="Arial" w:hAnsi="Arial" w:cs="Arial"/>
                <w:color w:val="000000"/>
                <w:sz w:val="20"/>
              </w:rPr>
              <w:t>-4.21</w:t>
            </w:r>
            <w:r w:rsidR="00A32027" w:rsidRPr="006D6CC1">
              <w:rPr>
                <w:rFonts w:ascii="Arial" w:hAnsi="Arial" w:cs="Arial"/>
                <w:color w:val="000000"/>
                <w:sz w:val="20"/>
              </w:rPr>
              <w:t>%</w:t>
            </w:r>
          </w:p>
        </w:tc>
      </w:tr>
      <w:tr w:rsidR="00A32027" w:rsidRPr="006D6CC1" w:rsidTr="00E54A38">
        <w:trPr>
          <w:trHeight w:val="227"/>
          <w:jc w:val="center"/>
        </w:trPr>
        <w:tc>
          <w:tcPr>
            <w:tcW w:w="1191" w:type="dxa"/>
          </w:tcPr>
          <w:p w:rsidR="00A32027" w:rsidRPr="006D6CC1" w:rsidRDefault="00A32027" w:rsidP="00B019D7">
            <w:pPr>
              <w:jc w:val="center"/>
              <w:rPr>
                <w:rFonts w:ascii="Arial" w:hAnsi="Arial" w:cs="Arial"/>
                <w:sz w:val="20"/>
                <w:lang w:eastAsia="zh-TW"/>
              </w:rPr>
            </w:pPr>
          </w:p>
        </w:tc>
        <w:tc>
          <w:tcPr>
            <w:tcW w:w="1273"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S04</w:t>
            </w:r>
          </w:p>
        </w:tc>
        <w:tc>
          <w:tcPr>
            <w:tcW w:w="1191" w:type="dxa"/>
          </w:tcPr>
          <w:p w:rsidR="00A32027" w:rsidRPr="006D6CC1" w:rsidRDefault="00A32027" w:rsidP="00B019D7">
            <w:pPr>
              <w:jc w:val="center"/>
              <w:rPr>
                <w:rFonts w:ascii="Arial" w:hAnsi="Arial" w:cs="Arial"/>
                <w:color w:val="000000"/>
                <w:sz w:val="20"/>
              </w:rPr>
            </w:pPr>
            <w:r w:rsidRPr="006D6CC1">
              <w:rPr>
                <w:rFonts w:ascii="Arial" w:hAnsi="Arial" w:cs="Arial"/>
                <w:color w:val="000000"/>
                <w:sz w:val="20"/>
              </w:rPr>
              <w:t>0.033</w:t>
            </w:r>
          </w:p>
        </w:tc>
        <w:tc>
          <w:tcPr>
            <w:tcW w:w="1191" w:type="dxa"/>
          </w:tcPr>
          <w:p w:rsidR="00A32027" w:rsidRPr="006D6CC1" w:rsidRDefault="00F0373F" w:rsidP="00B019D7">
            <w:pPr>
              <w:jc w:val="center"/>
              <w:rPr>
                <w:rFonts w:ascii="Arial" w:hAnsi="Arial" w:cs="Arial"/>
                <w:color w:val="000000"/>
                <w:sz w:val="20"/>
              </w:rPr>
            </w:pPr>
            <w:r w:rsidRPr="006D6CC1">
              <w:rPr>
                <w:rFonts w:ascii="Arial" w:hAnsi="Arial" w:cs="Arial"/>
                <w:color w:val="000000"/>
                <w:sz w:val="20"/>
              </w:rPr>
              <w:t>-0.9</w:t>
            </w:r>
            <w:r w:rsidRPr="006D6CC1">
              <w:rPr>
                <w:rFonts w:ascii="Arial" w:hAnsi="Arial" w:cs="Arial"/>
                <w:color w:val="000000"/>
                <w:sz w:val="20"/>
                <w:lang w:eastAsia="zh-TW"/>
              </w:rPr>
              <w:t>1</w:t>
            </w:r>
            <w:r w:rsidR="00A32027" w:rsidRPr="006D6CC1">
              <w:rPr>
                <w:rFonts w:ascii="Arial" w:hAnsi="Arial" w:cs="Arial"/>
                <w:color w:val="000000"/>
                <w:sz w:val="20"/>
              </w:rPr>
              <w:t>%</w:t>
            </w:r>
          </w:p>
        </w:tc>
      </w:tr>
      <w:tr w:rsidR="00A32027" w:rsidRPr="006D6CC1" w:rsidTr="00E54A38">
        <w:trPr>
          <w:trHeight w:val="227"/>
          <w:jc w:val="center"/>
        </w:trPr>
        <w:tc>
          <w:tcPr>
            <w:tcW w:w="1191" w:type="dxa"/>
          </w:tcPr>
          <w:p w:rsidR="00A32027" w:rsidRPr="006D6CC1" w:rsidRDefault="00A32027" w:rsidP="00B019D7">
            <w:pPr>
              <w:jc w:val="center"/>
              <w:rPr>
                <w:rFonts w:ascii="Arial" w:hAnsi="Arial" w:cs="Arial"/>
                <w:sz w:val="20"/>
                <w:lang w:eastAsia="zh-TW"/>
              </w:rPr>
            </w:pPr>
          </w:p>
        </w:tc>
        <w:tc>
          <w:tcPr>
            <w:tcW w:w="1273"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S05</w:t>
            </w:r>
          </w:p>
        </w:tc>
        <w:tc>
          <w:tcPr>
            <w:tcW w:w="1191" w:type="dxa"/>
          </w:tcPr>
          <w:p w:rsidR="00A32027" w:rsidRPr="006D6CC1" w:rsidRDefault="00A32027" w:rsidP="00B019D7">
            <w:pPr>
              <w:jc w:val="center"/>
              <w:rPr>
                <w:rFonts w:ascii="Arial" w:hAnsi="Arial" w:cs="Arial"/>
                <w:color w:val="000000"/>
                <w:sz w:val="20"/>
              </w:rPr>
            </w:pPr>
            <w:r w:rsidRPr="006D6CC1">
              <w:rPr>
                <w:rFonts w:ascii="Arial" w:hAnsi="Arial" w:cs="Arial"/>
                <w:color w:val="000000"/>
                <w:sz w:val="20"/>
              </w:rPr>
              <w:t>0.047</w:t>
            </w:r>
          </w:p>
        </w:tc>
        <w:tc>
          <w:tcPr>
            <w:tcW w:w="1191" w:type="dxa"/>
          </w:tcPr>
          <w:p w:rsidR="00A32027" w:rsidRPr="006D6CC1" w:rsidRDefault="00F0373F" w:rsidP="00B019D7">
            <w:pPr>
              <w:jc w:val="center"/>
              <w:rPr>
                <w:rFonts w:ascii="Arial" w:hAnsi="Arial" w:cs="Arial"/>
                <w:color w:val="000000"/>
                <w:sz w:val="20"/>
              </w:rPr>
            </w:pPr>
            <w:r w:rsidRPr="006D6CC1">
              <w:rPr>
                <w:rFonts w:ascii="Arial" w:hAnsi="Arial" w:cs="Arial"/>
                <w:color w:val="000000"/>
                <w:sz w:val="20"/>
              </w:rPr>
              <w:t>-1.8</w:t>
            </w:r>
            <w:r w:rsidRPr="006D6CC1">
              <w:rPr>
                <w:rFonts w:ascii="Arial" w:hAnsi="Arial" w:cs="Arial"/>
                <w:color w:val="000000"/>
                <w:sz w:val="20"/>
                <w:lang w:eastAsia="zh-TW"/>
              </w:rPr>
              <w:t>9</w:t>
            </w:r>
            <w:r w:rsidR="00A32027" w:rsidRPr="006D6CC1">
              <w:rPr>
                <w:rFonts w:ascii="Arial" w:hAnsi="Arial" w:cs="Arial"/>
                <w:color w:val="000000"/>
                <w:sz w:val="20"/>
              </w:rPr>
              <w:t>%</w:t>
            </w:r>
          </w:p>
        </w:tc>
      </w:tr>
      <w:tr w:rsidR="00A32027" w:rsidRPr="006D6CC1" w:rsidTr="00E54A38">
        <w:trPr>
          <w:trHeight w:val="227"/>
          <w:jc w:val="center"/>
        </w:trPr>
        <w:tc>
          <w:tcPr>
            <w:tcW w:w="1191" w:type="dxa"/>
          </w:tcPr>
          <w:p w:rsidR="00A32027" w:rsidRPr="006D6CC1" w:rsidRDefault="00A32027" w:rsidP="00B019D7">
            <w:pPr>
              <w:jc w:val="center"/>
              <w:rPr>
                <w:rFonts w:ascii="Arial" w:hAnsi="Arial" w:cs="Arial"/>
                <w:sz w:val="20"/>
                <w:lang w:eastAsia="zh-TW"/>
              </w:rPr>
            </w:pPr>
          </w:p>
        </w:tc>
        <w:tc>
          <w:tcPr>
            <w:tcW w:w="1273"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S06</w:t>
            </w:r>
          </w:p>
        </w:tc>
        <w:tc>
          <w:tcPr>
            <w:tcW w:w="1191" w:type="dxa"/>
          </w:tcPr>
          <w:p w:rsidR="00A32027" w:rsidRPr="006D6CC1" w:rsidRDefault="00A32027" w:rsidP="00B019D7">
            <w:pPr>
              <w:jc w:val="center"/>
              <w:rPr>
                <w:rFonts w:ascii="Arial" w:hAnsi="Arial" w:cs="Arial"/>
                <w:color w:val="000000"/>
                <w:sz w:val="20"/>
              </w:rPr>
            </w:pPr>
            <w:r w:rsidRPr="006D6CC1">
              <w:rPr>
                <w:rFonts w:ascii="Arial" w:hAnsi="Arial" w:cs="Arial"/>
                <w:color w:val="000000"/>
                <w:sz w:val="20"/>
              </w:rPr>
              <w:t>0.083</w:t>
            </w:r>
          </w:p>
        </w:tc>
        <w:tc>
          <w:tcPr>
            <w:tcW w:w="1191" w:type="dxa"/>
          </w:tcPr>
          <w:p w:rsidR="00A32027" w:rsidRPr="006D6CC1" w:rsidRDefault="00F0373F" w:rsidP="00B019D7">
            <w:pPr>
              <w:jc w:val="center"/>
              <w:rPr>
                <w:rFonts w:ascii="Arial" w:hAnsi="Arial" w:cs="Arial"/>
                <w:color w:val="000000"/>
                <w:sz w:val="20"/>
              </w:rPr>
            </w:pPr>
            <w:r w:rsidRPr="006D6CC1">
              <w:rPr>
                <w:rFonts w:ascii="Arial" w:hAnsi="Arial" w:cs="Arial"/>
                <w:color w:val="000000"/>
                <w:sz w:val="20"/>
              </w:rPr>
              <w:t>-3.12</w:t>
            </w:r>
            <w:r w:rsidR="00A32027" w:rsidRPr="006D6CC1">
              <w:rPr>
                <w:rFonts w:ascii="Arial" w:hAnsi="Arial" w:cs="Arial"/>
                <w:color w:val="000000"/>
                <w:sz w:val="20"/>
              </w:rPr>
              <w:t>%</w:t>
            </w:r>
          </w:p>
        </w:tc>
      </w:tr>
      <w:tr w:rsidR="00A32027" w:rsidRPr="006D6CC1" w:rsidTr="00E54A38">
        <w:trPr>
          <w:trHeight w:val="227"/>
          <w:jc w:val="center"/>
        </w:trPr>
        <w:tc>
          <w:tcPr>
            <w:tcW w:w="1191" w:type="dxa"/>
          </w:tcPr>
          <w:p w:rsidR="00A32027" w:rsidRPr="006D6CC1" w:rsidRDefault="00A32027" w:rsidP="00B019D7">
            <w:pPr>
              <w:jc w:val="center"/>
              <w:rPr>
                <w:rFonts w:ascii="Arial" w:hAnsi="Arial" w:cs="Arial"/>
                <w:sz w:val="20"/>
                <w:lang w:eastAsia="zh-TW"/>
              </w:rPr>
            </w:pPr>
          </w:p>
        </w:tc>
        <w:tc>
          <w:tcPr>
            <w:tcW w:w="1273"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S07</w:t>
            </w:r>
          </w:p>
        </w:tc>
        <w:tc>
          <w:tcPr>
            <w:tcW w:w="1191" w:type="dxa"/>
          </w:tcPr>
          <w:p w:rsidR="00A32027" w:rsidRPr="006D6CC1" w:rsidRDefault="00A32027" w:rsidP="00B019D7">
            <w:pPr>
              <w:jc w:val="center"/>
              <w:rPr>
                <w:rFonts w:ascii="Arial" w:hAnsi="Arial" w:cs="Arial"/>
                <w:color w:val="000000"/>
                <w:sz w:val="20"/>
              </w:rPr>
            </w:pPr>
            <w:r w:rsidRPr="006D6CC1">
              <w:rPr>
                <w:rFonts w:ascii="Arial" w:hAnsi="Arial" w:cs="Arial"/>
                <w:color w:val="000000"/>
                <w:sz w:val="20"/>
              </w:rPr>
              <w:t>0.094</w:t>
            </w:r>
          </w:p>
        </w:tc>
        <w:tc>
          <w:tcPr>
            <w:tcW w:w="1191" w:type="dxa"/>
          </w:tcPr>
          <w:p w:rsidR="00A32027" w:rsidRPr="006D6CC1" w:rsidRDefault="00F0373F" w:rsidP="00B019D7">
            <w:pPr>
              <w:jc w:val="center"/>
              <w:rPr>
                <w:rFonts w:ascii="Arial" w:hAnsi="Arial" w:cs="Arial"/>
                <w:color w:val="000000"/>
                <w:sz w:val="20"/>
              </w:rPr>
            </w:pPr>
            <w:r w:rsidRPr="006D6CC1">
              <w:rPr>
                <w:rFonts w:ascii="Arial" w:hAnsi="Arial" w:cs="Arial"/>
                <w:color w:val="000000"/>
                <w:sz w:val="20"/>
              </w:rPr>
              <w:t>-3.49</w:t>
            </w:r>
            <w:r w:rsidR="00A32027" w:rsidRPr="006D6CC1">
              <w:rPr>
                <w:rFonts w:ascii="Arial" w:hAnsi="Arial" w:cs="Arial"/>
                <w:color w:val="000000"/>
                <w:sz w:val="20"/>
              </w:rPr>
              <w:t>%</w:t>
            </w:r>
          </w:p>
        </w:tc>
      </w:tr>
      <w:tr w:rsidR="004F5C3D" w:rsidRPr="006D6CC1" w:rsidTr="00E54A38">
        <w:trPr>
          <w:trHeight w:val="227"/>
          <w:jc w:val="center"/>
        </w:trPr>
        <w:tc>
          <w:tcPr>
            <w:tcW w:w="1191" w:type="dxa"/>
          </w:tcPr>
          <w:p w:rsidR="004F5C3D" w:rsidRPr="006D6CC1" w:rsidRDefault="004F5C3D" w:rsidP="00B019D7">
            <w:pPr>
              <w:jc w:val="center"/>
              <w:rPr>
                <w:rFonts w:ascii="Arial" w:hAnsi="Arial" w:cs="Arial"/>
                <w:sz w:val="20"/>
                <w:lang w:eastAsia="zh-TW"/>
              </w:rPr>
            </w:pPr>
          </w:p>
        </w:tc>
        <w:tc>
          <w:tcPr>
            <w:tcW w:w="1273" w:type="dxa"/>
          </w:tcPr>
          <w:p w:rsidR="004F5C3D" w:rsidRPr="006D6CC1" w:rsidRDefault="004E557C" w:rsidP="00B019D7">
            <w:pPr>
              <w:jc w:val="center"/>
              <w:rPr>
                <w:rFonts w:ascii="Arial" w:hAnsi="Arial" w:cs="Arial"/>
                <w:sz w:val="20"/>
                <w:lang w:eastAsia="zh-TW"/>
              </w:rPr>
            </w:pPr>
            <w:r w:rsidRPr="006D6CC1">
              <w:rPr>
                <w:rFonts w:ascii="Arial" w:hAnsi="Arial" w:cs="Arial"/>
                <w:sz w:val="20"/>
                <w:lang w:eastAsia="zh-TW"/>
              </w:rPr>
              <w:t>Average</w:t>
            </w:r>
          </w:p>
        </w:tc>
        <w:tc>
          <w:tcPr>
            <w:tcW w:w="1191" w:type="dxa"/>
          </w:tcPr>
          <w:p w:rsidR="004F5C3D" w:rsidRPr="006D6CC1" w:rsidRDefault="00CA6CF3" w:rsidP="00B019D7">
            <w:pPr>
              <w:jc w:val="center"/>
              <w:rPr>
                <w:rFonts w:ascii="Arial" w:hAnsi="Arial" w:cs="Arial"/>
                <w:color w:val="000000" w:themeColor="text1"/>
                <w:sz w:val="20"/>
                <w:lang w:eastAsia="zh-TW"/>
              </w:rPr>
            </w:pPr>
            <w:r w:rsidRPr="006D6CC1">
              <w:rPr>
                <w:rFonts w:ascii="Arial" w:hAnsi="Arial" w:cs="Arial"/>
                <w:color w:val="000000" w:themeColor="text1"/>
                <w:sz w:val="20"/>
                <w:lang w:eastAsia="zh-TW"/>
              </w:rPr>
              <w:t>0.0</w:t>
            </w:r>
            <w:r w:rsidR="00F0373F" w:rsidRPr="006D6CC1">
              <w:rPr>
                <w:rFonts w:ascii="Arial" w:hAnsi="Arial" w:cs="Arial"/>
                <w:color w:val="000000" w:themeColor="text1"/>
                <w:sz w:val="20"/>
                <w:lang w:eastAsia="zh-TW"/>
              </w:rPr>
              <w:t>83</w:t>
            </w:r>
          </w:p>
        </w:tc>
        <w:tc>
          <w:tcPr>
            <w:tcW w:w="1191" w:type="dxa"/>
          </w:tcPr>
          <w:p w:rsidR="004F5C3D" w:rsidRPr="006D6CC1" w:rsidRDefault="00D81207" w:rsidP="00B019D7">
            <w:pPr>
              <w:jc w:val="center"/>
              <w:rPr>
                <w:rFonts w:ascii="Arial" w:hAnsi="Arial" w:cs="Arial"/>
                <w:color w:val="000000" w:themeColor="text1"/>
                <w:sz w:val="20"/>
                <w:lang w:eastAsia="zh-TW"/>
              </w:rPr>
            </w:pPr>
            <w:r w:rsidRPr="006D6CC1">
              <w:rPr>
                <w:rFonts w:ascii="Arial" w:hAnsi="Arial" w:cs="Arial"/>
                <w:color w:val="000000" w:themeColor="text1"/>
                <w:sz w:val="20"/>
                <w:lang w:eastAsia="zh-TW"/>
              </w:rPr>
              <w:t>-</w:t>
            </w:r>
            <w:r w:rsidR="00CA6CF3" w:rsidRPr="006D6CC1">
              <w:rPr>
                <w:rFonts w:ascii="Arial" w:hAnsi="Arial" w:cs="Arial"/>
                <w:color w:val="000000" w:themeColor="text1"/>
                <w:sz w:val="20"/>
                <w:lang w:eastAsia="zh-TW"/>
              </w:rPr>
              <w:t>2.</w:t>
            </w:r>
            <w:r w:rsidR="00F0373F" w:rsidRPr="006D6CC1">
              <w:rPr>
                <w:rFonts w:ascii="Arial" w:hAnsi="Arial" w:cs="Arial"/>
                <w:color w:val="000000" w:themeColor="text1"/>
                <w:sz w:val="20"/>
                <w:lang w:eastAsia="zh-TW"/>
              </w:rPr>
              <w:t>72</w:t>
            </w:r>
            <w:r w:rsidR="00CA6CF3" w:rsidRPr="006D6CC1">
              <w:rPr>
                <w:rFonts w:ascii="Arial" w:hAnsi="Arial" w:cs="Arial"/>
                <w:color w:val="000000" w:themeColor="text1"/>
                <w:sz w:val="20"/>
                <w:lang w:eastAsia="zh-TW"/>
              </w:rPr>
              <w:t>%</w:t>
            </w:r>
          </w:p>
        </w:tc>
      </w:tr>
      <w:tr w:rsidR="00A32027" w:rsidRPr="006D6CC1" w:rsidTr="00E54A38">
        <w:trPr>
          <w:trHeight w:val="227"/>
          <w:jc w:val="center"/>
        </w:trPr>
        <w:tc>
          <w:tcPr>
            <w:tcW w:w="1191"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Class C</w:t>
            </w:r>
          </w:p>
        </w:tc>
        <w:tc>
          <w:tcPr>
            <w:tcW w:w="1273"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S08</w:t>
            </w:r>
          </w:p>
        </w:tc>
        <w:tc>
          <w:tcPr>
            <w:tcW w:w="1191" w:type="dxa"/>
          </w:tcPr>
          <w:p w:rsidR="00A32027" w:rsidRPr="006D6CC1" w:rsidRDefault="00A32027" w:rsidP="00B019D7">
            <w:pPr>
              <w:jc w:val="center"/>
              <w:rPr>
                <w:rFonts w:ascii="Arial" w:hAnsi="Arial" w:cs="Arial"/>
                <w:color w:val="000000"/>
                <w:sz w:val="20"/>
              </w:rPr>
            </w:pPr>
            <w:r w:rsidRPr="006D6CC1">
              <w:rPr>
                <w:rFonts w:ascii="Arial" w:hAnsi="Arial" w:cs="Arial"/>
                <w:color w:val="000000"/>
                <w:sz w:val="20"/>
              </w:rPr>
              <w:t>0.102</w:t>
            </w:r>
          </w:p>
        </w:tc>
        <w:tc>
          <w:tcPr>
            <w:tcW w:w="1191" w:type="dxa"/>
          </w:tcPr>
          <w:p w:rsidR="00A32027" w:rsidRPr="006D6CC1" w:rsidRDefault="00F0373F" w:rsidP="00B019D7">
            <w:pPr>
              <w:jc w:val="center"/>
              <w:rPr>
                <w:rFonts w:ascii="Arial" w:hAnsi="Arial" w:cs="Arial"/>
                <w:color w:val="000000"/>
                <w:sz w:val="20"/>
              </w:rPr>
            </w:pPr>
            <w:r w:rsidRPr="006D6CC1">
              <w:rPr>
                <w:rFonts w:ascii="Arial" w:hAnsi="Arial" w:cs="Arial"/>
                <w:color w:val="000000"/>
                <w:sz w:val="20"/>
              </w:rPr>
              <w:t>-2.6</w:t>
            </w:r>
            <w:r w:rsidRPr="006D6CC1">
              <w:rPr>
                <w:rFonts w:ascii="Arial" w:hAnsi="Arial" w:cs="Arial"/>
                <w:color w:val="000000"/>
                <w:sz w:val="20"/>
                <w:lang w:eastAsia="zh-TW"/>
              </w:rPr>
              <w:t>4</w:t>
            </w:r>
            <w:r w:rsidR="00A32027" w:rsidRPr="006D6CC1">
              <w:rPr>
                <w:rFonts w:ascii="Arial" w:hAnsi="Arial" w:cs="Arial"/>
                <w:color w:val="000000"/>
                <w:sz w:val="20"/>
              </w:rPr>
              <w:t>%</w:t>
            </w:r>
          </w:p>
        </w:tc>
      </w:tr>
      <w:tr w:rsidR="00A32027" w:rsidRPr="006D6CC1" w:rsidTr="00E54A38">
        <w:trPr>
          <w:trHeight w:val="227"/>
          <w:jc w:val="center"/>
        </w:trPr>
        <w:tc>
          <w:tcPr>
            <w:tcW w:w="1191" w:type="dxa"/>
          </w:tcPr>
          <w:p w:rsidR="00A32027" w:rsidRPr="006D6CC1" w:rsidRDefault="00A32027" w:rsidP="00B019D7">
            <w:pPr>
              <w:jc w:val="center"/>
              <w:rPr>
                <w:rFonts w:ascii="Arial" w:hAnsi="Arial" w:cs="Arial"/>
                <w:sz w:val="20"/>
                <w:lang w:eastAsia="zh-TW"/>
              </w:rPr>
            </w:pPr>
          </w:p>
        </w:tc>
        <w:tc>
          <w:tcPr>
            <w:tcW w:w="1273"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S09</w:t>
            </w:r>
          </w:p>
        </w:tc>
        <w:tc>
          <w:tcPr>
            <w:tcW w:w="1191" w:type="dxa"/>
          </w:tcPr>
          <w:p w:rsidR="00A32027" w:rsidRPr="006D6CC1" w:rsidRDefault="00A32027" w:rsidP="00B019D7">
            <w:pPr>
              <w:jc w:val="center"/>
              <w:rPr>
                <w:rFonts w:ascii="Arial" w:hAnsi="Arial" w:cs="Arial"/>
                <w:color w:val="000000"/>
                <w:sz w:val="20"/>
              </w:rPr>
            </w:pPr>
            <w:r w:rsidRPr="006D6CC1">
              <w:rPr>
                <w:rFonts w:ascii="Arial" w:hAnsi="Arial" w:cs="Arial"/>
                <w:color w:val="000000"/>
                <w:sz w:val="20"/>
              </w:rPr>
              <w:t>0.097</w:t>
            </w:r>
          </w:p>
        </w:tc>
        <w:tc>
          <w:tcPr>
            <w:tcW w:w="1191" w:type="dxa"/>
          </w:tcPr>
          <w:p w:rsidR="00A32027" w:rsidRPr="006D6CC1" w:rsidRDefault="00F0373F" w:rsidP="00B019D7">
            <w:pPr>
              <w:jc w:val="center"/>
              <w:rPr>
                <w:rFonts w:ascii="Arial" w:hAnsi="Arial" w:cs="Arial"/>
                <w:color w:val="000000"/>
                <w:sz w:val="20"/>
              </w:rPr>
            </w:pPr>
            <w:r w:rsidRPr="006D6CC1">
              <w:rPr>
                <w:rFonts w:ascii="Arial" w:hAnsi="Arial" w:cs="Arial"/>
                <w:color w:val="000000"/>
                <w:sz w:val="20"/>
              </w:rPr>
              <w:t>-2.</w:t>
            </w:r>
            <w:r w:rsidRPr="006D6CC1">
              <w:rPr>
                <w:rFonts w:ascii="Arial" w:hAnsi="Arial" w:cs="Arial"/>
                <w:color w:val="000000"/>
                <w:sz w:val="20"/>
                <w:lang w:eastAsia="zh-TW"/>
              </w:rPr>
              <w:t>20</w:t>
            </w:r>
            <w:r w:rsidR="00A32027" w:rsidRPr="006D6CC1">
              <w:rPr>
                <w:rFonts w:ascii="Arial" w:hAnsi="Arial" w:cs="Arial"/>
                <w:color w:val="000000"/>
                <w:sz w:val="20"/>
              </w:rPr>
              <w:t>%</w:t>
            </w:r>
          </w:p>
        </w:tc>
      </w:tr>
      <w:tr w:rsidR="00A32027" w:rsidRPr="006D6CC1" w:rsidTr="00E54A38">
        <w:trPr>
          <w:trHeight w:val="227"/>
          <w:jc w:val="center"/>
        </w:trPr>
        <w:tc>
          <w:tcPr>
            <w:tcW w:w="1191" w:type="dxa"/>
          </w:tcPr>
          <w:p w:rsidR="00A32027" w:rsidRPr="006D6CC1" w:rsidRDefault="00A32027" w:rsidP="00B019D7">
            <w:pPr>
              <w:jc w:val="center"/>
              <w:rPr>
                <w:rFonts w:ascii="Arial" w:hAnsi="Arial" w:cs="Arial"/>
                <w:sz w:val="20"/>
                <w:lang w:eastAsia="zh-TW"/>
              </w:rPr>
            </w:pPr>
          </w:p>
        </w:tc>
        <w:tc>
          <w:tcPr>
            <w:tcW w:w="1273"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S10</w:t>
            </w:r>
          </w:p>
        </w:tc>
        <w:tc>
          <w:tcPr>
            <w:tcW w:w="1191" w:type="dxa"/>
          </w:tcPr>
          <w:p w:rsidR="00A32027" w:rsidRPr="006D6CC1" w:rsidRDefault="00A32027" w:rsidP="00B019D7">
            <w:pPr>
              <w:jc w:val="center"/>
              <w:rPr>
                <w:rFonts w:ascii="Arial" w:hAnsi="Arial" w:cs="Arial"/>
                <w:color w:val="000000"/>
                <w:sz w:val="20"/>
              </w:rPr>
            </w:pPr>
            <w:r w:rsidRPr="006D6CC1">
              <w:rPr>
                <w:rFonts w:ascii="Arial" w:hAnsi="Arial" w:cs="Arial"/>
                <w:color w:val="000000"/>
                <w:sz w:val="20"/>
              </w:rPr>
              <w:t>0.018</w:t>
            </w:r>
          </w:p>
        </w:tc>
        <w:tc>
          <w:tcPr>
            <w:tcW w:w="1191" w:type="dxa"/>
          </w:tcPr>
          <w:p w:rsidR="00A32027" w:rsidRPr="006D6CC1" w:rsidRDefault="00F0373F" w:rsidP="00B019D7">
            <w:pPr>
              <w:jc w:val="center"/>
              <w:rPr>
                <w:rFonts w:ascii="Arial" w:hAnsi="Arial" w:cs="Arial"/>
                <w:color w:val="000000"/>
                <w:sz w:val="20"/>
              </w:rPr>
            </w:pPr>
            <w:r w:rsidRPr="006D6CC1">
              <w:rPr>
                <w:rFonts w:ascii="Arial" w:hAnsi="Arial" w:cs="Arial"/>
                <w:color w:val="000000"/>
                <w:sz w:val="20"/>
              </w:rPr>
              <w:t>-0.</w:t>
            </w:r>
            <w:r w:rsidRPr="006D6CC1">
              <w:rPr>
                <w:rFonts w:ascii="Arial" w:hAnsi="Arial" w:cs="Arial"/>
                <w:color w:val="000000"/>
                <w:sz w:val="20"/>
                <w:lang w:eastAsia="zh-TW"/>
              </w:rPr>
              <w:t>40</w:t>
            </w:r>
            <w:r w:rsidR="00A32027" w:rsidRPr="006D6CC1">
              <w:rPr>
                <w:rFonts w:ascii="Arial" w:hAnsi="Arial" w:cs="Arial"/>
                <w:color w:val="000000"/>
                <w:sz w:val="20"/>
              </w:rPr>
              <w:t>%</w:t>
            </w:r>
          </w:p>
        </w:tc>
      </w:tr>
      <w:tr w:rsidR="00A32027" w:rsidRPr="006D6CC1" w:rsidTr="00E54A38">
        <w:trPr>
          <w:trHeight w:val="227"/>
          <w:jc w:val="center"/>
        </w:trPr>
        <w:tc>
          <w:tcPr>
            <w:tcW w:w="1191" w:type="dxa"/>
          </w:tcPr>
          <w:p w:rsidR="00A32027" w:rsidRPr="006D6CC1" w:rsidRDefault="00A32027" w:rsidP="00B019D7">
            <w:pPr>
              <w:jc w:val="center"/>
              <w:rPr>
                <w:rFonts w:ascii="Arial" w:hAnsi="Arial" w:cs="Arial"/>
                <w:sz w:val="20"/>
                <w:lang w:eastAsia="zh-TW"/>
              </w:rPr>
            </w:pPr>
          </w:p>
        </w:tc>
        <w:tc>
          <w:tcPr>
            <w:tcW w:w="1273" w:type="dxa"/>
          </w:tcPr>
          <w:p w:rsidR="00A32027" w:rsidRPr="006D6CC1" w:rsidRDefault="00A32027" w:rsidP="00B019D7">
            <w:pPr>
              <w:jc w:val="center"/>
              <w:rPr>
                <w:rFonts w:ascii="Arial" w:hAnsi="Arial" w:cs="Arial"/>
                <w:sz w:val="20"/>
                <w:lang w:eastAsia="zh-TW"/>
              </w:rPr>
            </w:pPr>
            <w:r w:rsidRPr="006D6CC1">
              <w:rPr>
                <w:rFonts w:ascii="Arial" w:hAnsi="Arial" w:cs="Arial"/>
                <w:sz w:val="20"/>
                <w:lang w:eastAsia="zh-TW"/>
              </w:rPr>
              <w:t>S11</w:t>
            </w:r>
          </w:p>
        </w:tc>
        <w:tc>
          <w:tcPr>
            <w:tcW w:w="1191" w:type="dxa"/>
          </w:tcPr>
          <w:p w:rsidR="00A32027" w:rsidRPr="006D6CC1" w:rsidRDefault="00A32027" w:rsidP="00B019D7">
            <w:pPr>
              <w:jc w:val="center"/>
              <w:rPr>
                <w:rFonts w:ascii="Arial" w:hAnsi="Arial" w:cs="Arial"/>
                <w:color w:val="000000"/>
                <w:sz w:val="20"/>
              </w:rPr>
            </w:pPr>
            <w:r w:rsidRPr="006D6CC1">
              <w:rPr>
                <w:rFonts w:ascii="Arial" w:hAnsi="Arial" w:cs="Arial"/>
                <w:color w:val="000000"/>
                <w:sz w:val="20"/>
              </w:rPr>
              <w:t>0.046</w:t>
            </w:r>
          </w:p>
        </w:tc>
        <w:tc>
          <w:tcPr>
            <w:tcW w:w="1191" w:type="dxa"/>
          </w:tcPr>
          <w:p w:rsidR="00A32027" w:rsidRPr="006D6CC1" w:rsidRDefault="00F0373F" w:rsidP="00B019D7">
            <w:pPr>
              <w:jc w:val="center"/>
              <w:rPr>
                <w:rFonts w:ascii="Arial" w:hAnsi="Arial" w:cs="Arial"/>
                <w:color w:val="000000"/>
                <w:sz w:val="20"/>
              </w:rPr>
            </w:pPr>
            <w:r w:rsidRPr="006D6CC1">
              <w:rPr>
                <w:rFonts w:ascii="Arial" w:hAnsi="Arial" w:cs="Arial"/>
                <w:color w:val="000000"/>
                <w:sz w:val="20"/>
              </w:rPr>
              <w:t>-1.04</w:t>
            </w:r>
            <w:r w:rsidR="00A32027" w:rsidRPr="006D6CC1">
              <w:rPr>
                <w:rFonts w:ascii="Arial" w:hAnsi="Arial" w:cs="Arial"/>
                <w:color w:val="000000"/>
                <w:sz w:val="20"/>
              </w:rPr>
              <w:t>%</w:t>
            </w:r>
          </w:p>
        </w:tc>
      </w:tr>
      <w:tr w:rsidR="004F5C3D" w:rsidRPr="006D6CC1" w:rsidTr="00E54A38">
        <w:trPr>
          <w:trHeight w:val="227"/>
          <w:jc w:val="center"/>
        </w:trPr>
        <w:tc>
          <w:tcPr>
            <w:tcW w:w="1191" w:type="dxa"/>
          </w:tcPr>
          <w:p w:rsidR="004F5C3D" w:rsidRPr="006D6CC1" w:rsidRDefault="004F5C3D" w:rsidP="00B019D7">
            <w:pPr>
              <w:jc w:val="center"/>
              <w:rPr>
                <w:rFonts w:ascii="Arial" w:hAnsi="Arial" w:cs="Arial"/>
                <w:sz w:val="20"/>
                <w:lang w:eastAsia="zh-TW"/>
              </w:rPr>
            </w:pPr>
          </w:p>
        </w:tc>
        <w:tc>
          <w:tcPr>
            <w:tcW w:w="1273" w:type="dxa"/>
          </w:tcPr>
          <w:p w:rsidR="004F5C3D" w:rsidRPr="006D6CC1" w:rsidRDefault="004E557C" w:rsidP="00B019D7">
            <w:pPr>
              <w:jc w:val="center"/>
              <w:rPr>
                <w:rFonts w:ascii="Arial" w:hAnsi="Arial" w:cs="Arial"/>
                <w:sz w:val="20"/>
                <w:lang w:eastAsia="zh-TW"/>
              </w:rPr>
            </w:pPr>
            <w:r w:rsidRPr="006D6CC1">
              <w:rPr>
                <w:rFonts w:ascii="Arial" w:hAnsi="Arial" w:cs="Arial"/>
                <w:sz w:val="20"/>
                <w:lang w:eastAsia="zh-TW"/>
              </w:rPr>
              <w:t>Average</w:t>
            </w:r>
          </w:p>
        </w:tc>
        <w:tc>
          <w:tcPr>
            <w:tcW w:w="1191" w:type="dxa"/>
          </w:tcPr>
          <w:p w:rsidR="004F5C3D" w:rsidRPr="006D6CC1" w:rsidRDefault="00D81207" w:rsidP="00B019D7">
            <w:pPr>
              <w:jc w:val="center"/>
              <w:rPr>
                <w:rFonts w:ascii="Arial" w:hAnsi="Arial" w:cs="Arial"/>
                <w:color w:val="000000" w:themeColor="text1"/>
                <w:sz w:val="20"/>
                <w:lang w:eastAsia="zh-TW"/>
              </w:rPr>
            </w:pPr>
            <w:r w:rsidRPr="006D6CC1">
              <w:rPr>
                <w:rFonts w:ascii="Arial" w:hAnsi="Arial" w:cs="Arial"/>
                <w:color w:val="000000" w:themeColor="text1"/>
                <w:sz w:val="20"/>
                <w:lang w:eastAsia="zh-TW"/>
              </w:rPr>
              <w:t>0.0</w:t>
            </w:r>
            <w:r w:rsidR="00874835" w:rsidRPr="006D6CC1">
              <w:rPr>
                <w:rFonts w:ascii="Arial" w:hAnsi="Arial" w:cs="Arial"/>
                <w:color w:val="000000" w:themeColor="text1"/>
                <w:sz w:val="20"/>
                <w:lang w:eastAsia="zh-TW"/>
              </w:rPr>
              <w:t>66</w:t>
            </w:r>
          </w:p>
        </w:tc>
        <w:tc>
          <w:tcPr>
            <w:tcW w:w="1191" w:type="dxa"/>
          </w:tcPr>
          <w:p w:rsidR="004F5C3D" w:rsidRPr="006D6CC1" w:rsidRDefault="00874835" w:rsidP="00B019D7">
            <w:pPr>
              <w:jc w:val="center"/>
              <w:rPr>
                <w:rFonts w:ascii="Arial" w:hAnsi="Arial" w:cs="Arial"/>
                <w:color w:val="000000" w:themeColor="text1"/>
                <w:sz w:val="20"/>
                <w:lang w:eastAsia="zh-TW"/>
              </w:rPr>
            </w:pPr>
            <w:r w:rsidRPr="006D6CC1">
              <w:rPr>
                <w:rFonts w:ascii="Arial" w:hAnsi="Arial" w:cs="Arial"/>
                <w:color w:val="000000" w:themeColor="text1"/>
                <w:sz w:val="20"/>
                <w:lang w:eastAsia="zh-TW"/>
              </w:rPr>
              <w:t>-1.57</w:t>
            </w:r>
            <w:r w:rsidR="00D81207" w:rsidRPr="006D6CC1">
              <w:rPr>
                <w:rFonts w:ascii="Arial" w:hAnsi="Arial" w:cs="Arial"/>
                <w:color w:val="000000" w:themeColor="text1"/>
                <w:sz w:val="20"/>
                <w:lang w:eastAsia="zh-TW"/>
              </w:rPr>
              <w:t>%</w:t>
            </w:r>
          </w:p>
        </w:tc>
      </w:tr>
      <w:tr w:rsidR="001A000C" w:rsidRPr="006D6CC1" w:rsidTr="00E54A38">
        <w:trPr>
          <w:trHeight w:val="227"/>
          <w:jc w:val="center"/>
        </w:trPr>
        <w:tc>
          <w:tcPr>
            <w:tcW w:w="1191" w:type="dxa"/>
          </w:tcPr>
          <w:p w:rsidR="001A000C" w:rsidRPr="006D6CC1" w:rsidRDefault="001A000C" w:rsidP="00B019D7">
            <w:pPr>
              <w:jc w:val="center"/>
              <w:rPr>
                <w:rFonts w:ascii="Arial" w:hAnsi="Arial" w:cs="Arial"/>
                <w:sz w:val="20"/>
                <w:lang w:eastAsia="zh-TW"/>
              </w:rPr>
            </w:pPr>
            <w:r w:rsidRPr="006D6CC1">
              <w:rPr>
                <w:rFonts w:ascii="Arial" w:hAnsi="Arial" w:cs="Arial"/>
                <w:sz w:val="20"/>
                <w:lang w:eastAsia="zh-TW"/>
              </w:rPr>
              <w:t>Class E</w:t>
            </w:r>
          </w:p>
        </w:tc>
        <w:tc>
          <w:tcPr>
            <w:tcW w:w="1273" w:type="dxa"/>
          </w:tcPr>
          <w:p w:rsidR="001A000C" w:rsidRPr="006D6CC1" w:rsidRDefault="001A000C" w:rsidP="00B019D7">
            <w:pPr>
              <w:jc w:val="center"/>
              <w:rPr>
                <w:rFonts w:ascii="Arial" w:hAnsi="Arial" w:cs="Arial"/>
                <w:sz w:val="20"/>
                <w:lang w:eastAsia="zh-TW"/>
              </w:rPr>
            </w:pPr>
            <w:r w:rsidRPr="006D6CC1">
              <w:rPr>
                <w:rFonts w:ascii="Arial" w:hAnsi="Arial" w:cs="Arial"/>
                <w:sz w:val="20"/>
                <w:lang w:eastAsia="zh-TW"/>
              </w:rPr>
              <w:t>S16</w:t>
            </w:r>
          </w:p>
        </w:tc>
        <w:tc>
          <w:tcPr>
            <w:tcW w:w="1191" w:type="dxa"/>
          </w:tcPr>
          <w:p w:rsidR="001A000C" w:rsidRPr="006D6CC1" w:rsidRDefault="001A000C" w:rsidP="00B019D7">
            <w:pPr>
              <w:jc w:val="center"/>
              <w:rPr>
                <w:rFonts w:ascii="Arial" w:hAnsi="Arial" w:cs="Arial"/>
                <w:color w:val="000000"/>
                <w:sz w:val="20"/>
                <w:lang w:eastAsia="zh-TW"/>
              </w:rPr>
            </w:pPr>
            <w:r w:rsidRPr="006D6CC1">
              <w:rPr>
                <w:rFonts w:ascii="Arial" w:hAnsi="Arial" w:cs="Arial"/>
                <w:color w:val="000000"/>
                <w:sz w:val="20"/>
              </w:rPr>
              <w:t>0.14</w:t>
            </w:r>
            <w:r w:rsidR="00874835" w:rsidRPr="006D6CC1">
              <w:rPr>
                <w:rFonts w:ascii="Arial" w:hAnsi="Arial" w:cs="Arial"/>
                <w:color w:val="000000"/>
                <w:sz w:val="20"/>
                <w:lang w:eastAsia="zh-TW"/>
              </w:rPr>
              <w:t>0</w:t>
            </w:r>
          </w:p>
        </w:tc>
        <w:tc>
          <w:tcPr>
            <w:tcW w:w="1191" w:type="dxa"/>
          </w:tcPr>
          <w:p w:rsidR="001A000C" w:rsidRPr="006D6CC1" w:rsidRDefault="00874835" w:rsidP="00B019D7">
            <w:pPr>
              <w:jc w:val="center"/>
              <w:rPr>
                <w:rFonts w:ascii="Arial" w:hAnsi="Arial" w:cs="Arial"/>
                <w:color w:val="000000"/>
                <w:sz w:val="20"/>
              </w:rPr>
            </w:pPr>
            <w:r w:rsidRPr="006D6CC1">
              <w:rPr>
                <w:rFonts w:ascii="Arial" w:hAnsi="Arial" w:cs="Arial"/>
                <w:color w:val="000000"/>
                <w:sz w:val="20"/>
              </w:rPr>
              <w:t>-3.76</w:t>
            </w:r>
            <w:r w:rsidR="001A000C" w:rsidRPr="006D6CC1">
              <w:rPr>
                <w:rFonts w:ascii="Arial" w:hAnsi="Arial" w:cs="Arial"/>
                <w:color w:val="000000"/>
                <w:sz w:val="20"/>
              </w:rPr>
              <w:t>%</w:t>
            </w:r>
          </w:p>
        </w:tc>
      </w:tr>
      <w:tr w:rsidR="001A000C" w:rsidRPr="006D6CC1" w:rsidTr="00E54A38">
        <w:trPr>
          <w:trHeight w:val="227"/>
          <w:jc w:val="center"/>
        </w:trPr>
        <w:tc>
          <w:tcPr>
            <w:tcW w:w="1191" w:type="dxa"/>
          </w:tcPr>
          <w:p w:rsidR="001A000C" w:rsidRPr="006D6CC1" w:rsidRDefault="001A000C" w:rsidP="00B019D7">
            <w:pPr>
              <w:jc w:val="center"/>
              <w:rPr>
                <w:rFonts w:ascii="Arial" w:hAnsi="Arial" w:cs="Arial"/>
                <w:sz w:val="20"/>
                <w:lang w:eastAsia="zh-TW"/>
              </w:rPr>
            </w:pPr>
          </w:p>
        </w:tc>
        <w:tc>
          <w:tcPr>
            <w:tcW w:w="1273" w:type="dxa"/>
          </w:tcPr>
          <w:p w:rsidR="001A000C" w:rsidRPr="006D6CC1" w:rsidRDefault="001A000C" w:rsidP="00B019D7">
            <w:pPr>
              <w:jc w:val="center"/>
              <w:rPr>
                <w:rFonts w:ascii="Arial" w:hAnsi="Arial" w:cs="Arial"/>
                <w:sz w:val="20"/>
                <w:lang w:eastAsia="zh-TW"/>
              </w:rPr>
            </w:pPr>
            <w:r w:rsidRPr="006D6CC1">
              <w:rPr>
                <w:rFonts w:ascii="Arial" w:hAnsi="Arial" w:cs="Arial"/>
                <w:sz w:val="20"/>
                <w:lang w:eastAsia="zh-TW"/>
              </w:rPr>
              <w:t>S17</w:t>
            </w:r>
          </w:p>
        </w:tc>
        <w:tc>
          <w:tcPr>
            <w:tcW w:w="1191" w:type="dxa"/>
          </w:tcPr>
          <w:p w:rsidR="001A000C" w:rsidRPr="006D6CC1" w:rsidRDefault="001A000C" w:rsidP="00B019D7">
            <w:pPr>
              <w:jc w:val="center"/>
              <w:rPr>
                <w:rFonts w:ascii="Arial" w:hAnsi="Arial" w:cs="Arial"/>
                <w:color w:val="000000"/>
                <w:sz w:val="20"/>
              </w:rPr>
            </w:pPr>
            <w:r w:rsidRPr="006D6CC1">
              <w:rPr>
                <w:rFonts w:ascii="Arial" w:hAnsi="Arial" w:cs="Arial"/>
                <w:color w:val="000000"/>
                <w:sz w:val="20"/>
              </w:rPr>
              <w:t>0.074</w:t>
            </w:r>
          </w:p>
        </w:tc>
        <w:tc>
          <w:tcPr>
            <w:tcW w:w="1191" w:type="dxa"/>
          </w:tcPr>
          <w:p w:rsidR="001A000C" w:rsidRPr="006D6CC1" w:rsidRDefault="00874835" w:rsidP="00B019D7">
            <w:pPr>
              <w:jc w:val="center"/>
              <w:rPr>
                <w:rFonts w:ascii="Arial" w:hAnsi="Arial" w:cs="Arial"/>
                <w:color w:val="000000"/>
                <w:sz w:val="20"/>
              </w:rPr>
            </w:pPr>
            <w:r w:rsidRPr="006D6CC1">
              <w:rPr>
                <w:rFonts w:ascii="Arial" w:hAnsi="Arial" w:cs="Arial"/>
                <w:color w:val="000000"/>
                <w:sz w:val="20"/>
              </w:rPr>
              <w:t>-1.87</w:t>
            </w:r>
            <w:r w:rsidR="001A000C" w:rsidRPr="006D6CC1">
              <w:rPr>
                <w:rFonts w:ascii="Arial" w:hAnsi="Arial" w:cs="Arial"/>
                <w:color w:val="000000"/>
                <w:sz w:val="20"/>
              </w:rPr>
              <w:t>%</w:t>
            </w:r>
          </w:p>
        </w:tc>
      </w:tr>
      <w:tr w:rsidR="001A000C" w:rsidRPr="006D6CC1" w:rsidTr="00E54A38">
        <w:trPr>
          <w:trHeight w:val="227"/>
          <w:jc w:val="center"/>
        </w:trPr>
        <w:tc>
          <w:tcPr>
            <w:tcW w:w="1191" w:type="dxa"/>
          </w:tcPr>
          <w:p w:rsidR="001A000C" w:rsidRPr="006D6CC1" w:rsidRDefault="001A000C" w:rsidP="00B019D7">
            <w:pPr>
              <w:jc w:val="center"/>
              <w:rPr>
                <w:rFonts w:ascii="Arial" w:hAnsi="Arial" w:cs="Arial"/>
                <w:sz w:val="20"/>
                <w:lang w:eastAsia="zh-TW"/>
              </w:rPr>
            </w:pPr>
          </w:p>
        </w:tc>
        <w:tc>
          <w:tcPr>
            <w:tcW w:w="1273" w:type="dxa"/>
          </w:tcPr>
          <w:p w:rsidR="001A000C" w:rsidRPr="006D6CC1" w:rsidRDefault="001A000C" w:rsidP="00B019D7">
            <w:pPr>
              <w:jc w:val="center"/>
              <w:rPr>
                <w:rFonts w:ascii="Arial" w:hAnsi="Arial" w:cs="Arial"/>
                <w:sz w:val="20"/>
                <w:lang w:eastAsia="zh-TW"/>
              </w:rPr>
            </w:pPr>
            <w:r w:rsidRPr="006D6CC1">
              <w:rPr>
                <w:rFonts w:ascii="Arial" w:hAnsi="Arial" w:cs="Arial"/>
                <w:sz w:val="20"/>
                <w:lang w:eastAsia="zh-TW"/>
              </w:rPr>
              <w:t>S18</w:t>
            </w:r>
          </w:p>
        </w:tc>
        <w:tc>
          <w:tcPr>
            <w:tcW w:w="1191" w:type="dxa"/>
          </w:tcPr>
          <w:p w:rsidR="001A000C" w:rsidRPr="006D6CC1" w:rsidRDefault="001A000C" w:rsidP="00B019D7">
            <w:pPr>
              <w:jc w:val="center"/>
              <w:rPr>
                <w:rFonts w:ascii="Arial" w:hAnsi="Arial" w:cs="Arial"/>
                <w:color w:val="000000"/>
                <w:sz w:val="20"/>
              </w:rPr>
            </w:pPr>
            <w:r w:rsidRPr="006D6CC1">
              <w:rPr>
                <w:rFonts w:ascii="Arial" w:hAnsi="Arial" w:cs="Arial"/>
                <w:color w:val="000000"/>
                <w:sz w:val="20"/>
              </w:rPr>
              <w:t>0.059</w:t>
            </w:r>
          </w:p>
        </w:tc>
        <w:tc>
          <w:tcPr>
            <w:tcW w:w="1191" w:type="dxa"/>
          </w:tcPr>
          <w:p w:rsidR="001A000C" w:rsidRPr="006D6CC1" w:rsidRDefault="00874835" w:rsidP="00B019D7">
            <w:pPr>
              <w:jc w:val="center"/>
              <w:rPr>
                <w:rFonts w:ascii="Arial" w:hAnsi="Arial" w:cs="Arial"/>
                <w:color w:val="000000"/>
                <w:sz w:val="20"/>
              </w:rPr>
            </w:pPr>
            <w:r w:rsidRPr="006D6CC1">
              <w:rPr>
                <w:rFonts w:ascii="Arial" w:hAnsi="Arial" w:cs="Arial"/>
                <w:color w:val="000000"/>
                <w:sz w:val="20"/>
              </w:rPr>
              <w:t>-2.0</w:t>
            </w:r>
            <w:r w:rsidRPr="006D6CC1">
              <w:rPr>
                <w:rFonts w:ascii="Arial" w:hAnsi="Arial" w:cs="Arial"/>
                <w:color w:val="000000"/>
                <w:sz w:val="20"/>
                <w:lang w:eastAsia="zh-TW"/>
              </w:rPr>
              <w:t>1</w:t>
            </w:r>
            <w:r w:rsidR="001A000C" w:rsidRPr="006D6CC1">
              <w:rPr>
                <w:rFonts w:ascii="Arial" w:hAnsi="Arial" w:cs="Arial"/>
                <w:color w:val="000000"/>
                <w:sz w:val="20"/>
              </w:rPr>
              <w:t>%</w:t>
            </w:r>
          </w:p>
        </w:tc>
      </w:tr>
      <w:tr w:rsidR="00627846" w:rsidRPr="006D6CC1" w:rsidTr="00E54A38">
        <w:trPr>
          <w:trHeight w:val="227"/>
          <w:jc w:val="center"/>
        </w:trPr>
        <w:tc>
          <w:tcPr>
            <w:tcW w:w="1191" w:type="dxa"/>
          </w:tcPr>
          <w:p w:rsidR="00627846" w:rsidRPr="006D6CC1" w:rsidRDefault="00627846" w:rsidP="00B019D7">
            <w:pPr>
              <w:jc w:val="center"/>
              <w:rPr>
                <w:rFonts w:ascii="Arial" w:hAnsi="Arial" w:cs="Arial"/>
                <w:sz w:val="20"/>
                <w:lang w:eastAsia="zh-TW"/>
              </w:rPr>
            </w:pPr>
          </w:p>
        </w:tc>
        <w:tc>
          <w:tcPr>
            <w:tcW w:w="1273" w:type="dxa"/>
          </w:tcPr>
          <w:p w:rsidR="00627846" w:rsidRPr="006D6CC1" w:rsidRDefault="00627846" w:rsidP="00B019D7">
            <w:pPr>
              <w:jc w:val="center"/>
              <w:rPr>
                <w:rFonts w:ascii="Arial" w:hAnsi="Arial" w:cs="Arial"/>
                <w:sz w:val="20"/>
                <w:lang w:eastAsia="zh-TW"/>
              </w:rPr>
            </w:pPr>
            <w:r w:rsidRPr="006D6CC1">
              <w:rPr>
                <w:rFonts w:ascii="Arial" w:hAnsi="Arial" w:cs="Arial"/>
                <w:sz w:val="20"/>
                <w:lang w:eastAsia="zh-TW"/>
              </w:rPr>
              <w:t>Average</w:t>
            </w:r>
          </w:p>
        </w:tc>
        <w:tc>
          <w:tcPr>
            <w:tcW w:w="1191" w:type="dxa"/>
          </w:tcPr>
          <w:p w:rsidR="00627846" w:rsidRPr="006D6CC1" w:rsidRDefault="00874835" w:rsidP="00B019D7">
            <w:pPr>
              <w:jc w:val="center"/>
              <w:rPr>
                <w:rFonts w:ascii="Arial" w:hAnsi="Arial" w:cs="Arial"/>
                <w:color w:val="000000" w:themeColor="text1"/>
                <w:sz w:val="20"/>
                <w:lang w:eastAsia="zh-TW"/>
              </w:rPr>
            </w:pPr>
            <w:r w:rsidRPr="006D6CC1">
              <w:rPr>
                <w:rFonts w:ascii="Arial" w:hAnsi="Arial" w:cs="Arial"/>
                <w:color w:val="000000" w:themeColor="text1"/>
                <w:sz w:val="20"/>
                <w:lang w:eastAsia="zh-TW"/>
              </w:rPr>
              <w:t>0.091</w:t>
            </w:r>
          </w:p>
        </w:tc>
        <w:tc>
          <w:tcPr>
            <w:tcW w:w="1191" w:type="dxa"/>
          </w:tcPr>
          <w:p w:rsidR="00627846" w:rsidRPr="006D6CC1" w:rsidRDefault="00874835" w:rsidP="00B019D7">
            <w:pPr>
              <w:jc w:val="center"/>
              <w:rPr>
                <w:rFonts w:ascii="Arial" w:hAnsi="Arial" w:cs="Arial"/>
                <w:color w:val="000000" w:themeColor="text1"/>
                <w:sz w:val="20"/>
                <w:lang w:eastAsia="zh-TW"/>
              </w:rPr>
            </w:pPr>
            <w:r w:rsidRPr="006D6CC1">
              <w:rPr>
                <w:rFonts w:ascii="Arial" w:hAnsi="Arial" w:cs="Arial"/>
                <w:color w:val="000000" w:themeColor="text1"/>
                <w:sz w:val="20"/>
                <w:lang w:eastAsia="zh-TW"/>
              </w:rPr>
              <w:t>-2.55%</w:t>
            </w:r>
          </w:p>
        </w:tc>
      </w:tr>
      <w:tr w:rsidR="001E4FC0" w:rsidRPr="006D6CC1" w:rsidTr="00E54A38">
        <w:trPr>
          <w:trHeight w:val="227"/>
          <w:jc w:val="center"/>
        </w:trPr>
        <w:tc>
          <w:tcPr>
            <w:tcW w:w="2464" w:type="dxa"/>
            <w:gridSpan w:val="2"/>
          </w:tcPr>
          <w:p w:rsidR="001E4FC0" w:rsidRPr="006D6CC1" w:rsidRDefault="001E4FC0" w:rsidP="00B019D7">
            <w:pPr>
              <w:jc w:val="center"/>
              <w:rPr>
                <w:rFonts w:ascii="Arial" w:hAnsi="Arial" w:cs="Arial"/>
                <w:sz w:val="20"/>
                <w:lang w:eastAsia="zh-TW"/>
              </w:rPr>
            </w:pPr>
            <w:r w:rsidRPr="006D6CC1">
              <w:rPr>
                <w:rFonts w:ascii="Arial" w:hAnsi="Arial" w:cs="Arial"/>
                <w:sz w:val="20"/>
                <w:lang w:eastAsia="zh-TW"/>
              </w:rPr>
              <w:t>Overall Average</w:t>
            </w:r>
          </w:p>
        </w:tc>
        <w:tc>
          <w:tcPr>
            <w:tcW w:w="1191" w:type="dxa"/>
          </w:tcPr>
          <w:p w:rsidR="001E4FC0" w:rsidRPr="006D6CC1" w:rsidRDefault="009F65D3" w:rsidP="00B019D7">
            <w:pPr>
              <w:jc w:val="center"/>
              <w:rPr>
                <w:rFonts w:ascii="Arial" w:hAnsi="Arial" w:cs="Arial"/>
                <w:color w:val="000000" w:themeColor="text1"/>
                <w:sz w:val="20"/>
                <w:lang w:eastAsia="zh-TW"/>
              </w:rPr>
            </w:pPr>
            <w:r w:rsidRPr="006D6CC1">
              <w:rPr>
                <w:rFonts w:ascii="Arial" w:hAnsi="Arial" w:cs="Arial"/>
                <w:color w:val="000000" w:themeColor="text1"/>
                <w:sz w:val="20"/>
                <w:lang w:eastAsia="zh-TW"/>
              </w:rPr>
              <w:t>0.0</w:t>
            </w:r>
            <w:r w:rsidR="00DB5DEE" w:rsidRPr="006D6CC1">
              <w:rPr>
                <w:rFonts w:ascii="Arial" w:hAnsi="Arial" w:cs="Arial"/>
                <w:color w:val="000000" w:themeColor="text1"/>
                <w:sz w:val="20"/>
                <w:lang w:eastAsia="zh-TW"/>
              </w:rPr>
              <w:t>79</w:t>
            </w:r>
          </w:p>
        </w:tc>
        <w:tc>
          <w:tcPr>
            <w:tcW w:w="1191" w:type="dxa"/>
          </w:tcPr>
          <w:p w:rsidR="001E4FC0" w:rsidRPr="006D6CC1" w:rsidRDefault="00FE6472" w:rsidP="00B019D7">
            <w:pPr>
              <w:jc w:val="center"/>
              <w:rPr>
                <w:rFonts w:ascii="Arial" w:hAnsi="Arial" w:cs="Arial"/>
                <w:color w:val="000000" w:themeColor="text1"/>
                <w:sz w:val="20"/>
                <w:lang w:eastAsia="zh-TW"/>
              </w:rPr>
            </w:pPr>
            <w:r w:rsidRPr="006D6CC1">
              <w:rPr>
                <w:rFonts w:ascii="Arial" w:hAnsi="Arial" w:cs="Arial"/>
                <w:color w:val="000000" w:themeColor="text1"/>
                <w:sz w:val="20"/>
                <w:lang w:eastAsia="zh-TW"/>
              </w:rPr>
              <w:t>-2.42</w:t>
            </w:r>
            <w:r w:rsidR="009F65D3" w:rsidRPr="006D6CC1">
              <w:rPr>
                <w:rFonts w:ascii="Arial" w:hAnsi="Arial" w:cs="Arial"/>
                <w:color w:val="000000" w:themeColor="text1"/>
                <w:sz w:val="20"/>
                <w:lang w:eastAsia="zh-TW"/>
              </w:rPr>
              <w:t>%</w:t>
            </w:r>
          </w:p>
        </w:tc>
      </w:tr>
    </w:tbl>
    <w:p w:rsidR="00AE1681" w:rsidRDefault="00AE1681" w:rsidP="00AE1681">
      <w:pPr>
        <w:jc w:val="center"/>
        <w:rPr>
          <w:rFonts w:ascii="Arial" w:hAnsi="Arial" w:cs="Arial"/>
          <w:szCs w:val="22"/>
          <w:lang w:eastAsia="zh-TW"/>
        </w:rPr>
      </w:pPr>
    </w:p>
    <w:p w:rsidR="00B81507" w:rsidRDefault="00B81507" w:rsidP="00AB6D59">
      <w:pPr>
        <w:pStyle w:val="1"/>
        <w:jc w:val="both"/>
        <w:rPr>
          <w:lang w:eastAsia="zh-TW"/>
        </w:rPr>
      </w:pPr>
      <w:r>
        <w:rPr>
          <w:rFonts w:hint="eastAsia"/>
          <w:lang w:eastAsia="zh-TW"/>
        </w:rPr>
        <w:t>Conclusions</w:t>
      </w:r>
    </w:p>
    <w:p w:rsidR="00B81507" w:rsidRDefault="00474367" w:rsidP="00B81507">
      <w:pPr>
        <w:jc w:val="both"/>
        <w:rPr>
          <w:color w:val="000000" w:themeColor="text1"/>
          <w:szCs w:val="22"/>
          <w:lang w:eastAsia="zh-TW"/>
        </w:rPr>
      </w:pPr>
      <w:r>
        <w:rPr>
          <w:rFonts w:hint="eastAsia"/>
          <w:lang w:eastAsia="zh-TW"/>
        </w:rPr>
        <w:t xml:space="preserve">In this contribution, a </w:t>
      </w:r>
      <w:r w:rsidR="001963EA">
        <w:rPr>
          <w:rFonts w:hint="eastAsia"/>
          <w:lang w:eastAsia="zh-TW"/>
        </w:rPr>
        <w:t xml:space="preserve">new prediction mode with </w:t>
      </w:r>
      <w:r>
        <w:rPr>
          <w:rFonts w:hint="eastAsia"/>
          <w:lang w:eastAsia="zh-TW"/>
        </w:rPr>
        <w:t xml:space="preserve">joint </w:t>
      </w:r>
      <w:r w:rsidR="001963EA">
        <w:rPr>
          <w:rFonts w:hint="eastAsia"/>
          <w:lang w:eastAsia="zh-TW"/>
        </w:rPr>
        <w:t>application of</w:t>
      </w:r>
      <w:r>
        <w:rPr>
          <w:rFonts w:hint="eastAsia"/>
          <w:lang w:eastAsia="zh-TW"/>
        </w:rPr>
        <w:t xml:space="preserve"> TMP and BMC is proposed. </w:t>
      </w:r>
      <w:r w:rsidR="001963EA">
        <w:rPr>
          <w:rFonts w:hint="eastAsia"/>
          <w:lang w:eastAsia="zh-TW"/>
        </w:rPr>
        <w:t>In the interest of time</w:t>
      </w:r>
      <w:r>
        <w:rPr>
          <w:rFonts w:hint="eastAsia"/>
          <w:lang w:eastAsia="zh-TW"/>
        </w:rPr>
        <w:t xml:space="preserve">, the proposed </w:t>
      </w:r>
      <w:r w:rsidR="001963EA">
        <w:rPr>
          <w:rFonts w:hint="eastAsia"/>
          <w:lang w:eastAsia="zh-TW"/>
        </w:rPr>
        <w:t xml:space="preserve">scheme </w:t>
      </w:r>
      <w:r w:rsidR="00331A50">
        <w:rPr>
          <w:rFonts w:hint="eastAsia"/>
          <w:lang w:eastAsia="zh-TW"/>
        </w:rPr>
        <w:t>was</w:t>
      </w:r>
      <w:r w:rsidR="00360762">
        <w:rPr>
          <w:rFonts w:hint="eastAsia"/>
          <w:lang w:eastAsia="zh-TW"/>
        </w:rPr>
        <w:t xml:space="preserve"> only integrated </w:t>
      </w:r>
      <w:r>
        <w:rPr>
          <w:rFonts w:hint="eastAsia"/>
          <w:lang w:eastAsia="zh-TW"/>
        </w:rPr>
        <w:t>into 16x16 P-MB</w:t>
      </w:r>
      <w:r w:rsidR="001963EA">
        <w:rPr>
          <w:rFonts w:hint="eastAsia"/>
          <w:lang w:eastAsia="zh-TW"/>
        </w:rPr>
        <w:t>s</w:t>
      </w:r>
      <w:r w:rsidR="008341F6">
        <w:rPr>
          <w:rFonts w:hint="eastAsia"/>
          <w:lang w:eastAsia="zh-TW"/>
        </w:rPr>
        <w:t>, but e</w:t>
      </w:r>
      <w:r w:rsidR="00360762">
        <w:rPr>
          <w:rFonts w:hint="eastAsia"/>
          <w:lang w:eastAsia="zh-TW"/>
        </w:rPr>
        <w:t>ven so, we already observed</w:t>
      </w:r>
      <w:r>
        <w:rPr>
          <w:rFonts w:hint="eastAsia"/>
          <w:lang w:eastAsia="zh-TW"/>
        </w:rPr>
        <w:t xml:space="preserve"> </w:t>
      </w:r>
      <w:r w:rsidR="00360762">
        <w:rPr>
          <w:rFonts w:hint="eastAsia"/>
          <w:lang w:eastAsia="zh-TW"/>
        </w:rPr>
        <w:t xml:space="preserve">an </w:t>
      </w:r>
      <w:r>
        <w:rPr>
          <w:rFonts w:hint="eastAsia"/>
          <w:color w:val="000000" w:themeColor="text1"/>
          <w:szCs w:val="22"/>
          <w:lang w:eastAsia="zh-TW"/>
        </w:rPr>
        <w:t>a</w:t>
      </w:r>
      <w:r w:rsidRPr="00FE6472">
        <w:rPr>
          <w:color w:val="000000" w:themeColor="text1"/>
          <w:szCs w:val="22"/>
          <w:lang w:eastAsia="zh-CN"/>
        </w:rPr>
        <w:t xml:space="preserve">verage </w:t>
      </w:r>
      <w:r w:rsidRPr="00FE6472">
        <w:rPr>
          <w:color w:val="000000" w:themeColor="text1"/>
          <w:szCs w:val="22"/>
          <w:lang w:eastAsia="zh-TW"/>
        </w:rPr>
        <w:t>BD-Rate</w:t>
      </w:r>
      <w:r w:rsidRPr="00FE6472">
        <w:rPr>
          <w:color w:val="000000" w:themeColor="text1"/>
          <w:szCs w:val="22"/>
          <w:lang w:eastAsia="zh-CN"/>
        </w:rPr>
        <w:t xml:space="preserve"> </w:t>
      </w:r>
      <w:r w:rsidR="00331A50">
        <w:rPr>
          <w:rFonts w:hint="eastAsia"/>
          <w:color w:val="000000" w:themeColor="text1"/>
          <w:szCs w:val="22"/>
          <w:lang w:eastAsia="zh-TW"/>
        </w:rPr>
        <w:t xml:space="preserve">saving </w:t>
      </w:r>
      <w:r w:rsidR="00360762">
        <w:rPr>
          <w:rFonts w:hint="eastAsia"/>
          <w:color w:val="000000" w:themeColor="text1"/>
          <w:szCs w:val="22"/>
          <w:lang w:eastAsia="zh-TW"/>
        </w:rPr>
        <w:t xml:space="preserve">of </w:t>
      </w:r>
      <w:r w:rsidR="00360762" w:rsidRPr="00FE6472">
        <w:rPr>
          <w:rFonts w:hint="eastAsia"/>
          <w:color w:val="000000" w:themeColor="text1"/>
          <w:szCs w:val="22"/>
          <w:lang w:eastAsia="zh-TW"/>
        </w:rPr>
        <w:t>2</w:t>
      </w:r>
      <w:r w:rsidR="00360762" w:rsidRPr="00FE6472">
        <w:rPr>
          <w:color w:val="000000" w:themeColor="text1"/>
          <w:szCs w:val="22"/>
          <w:lang w:eastAsia="zh-CN"/>
        </w:rPr>
        <w:t>.</w:t>
      </w:r>
      <w:r w:rsidR="00360762" w:rsidRPr="00FE6472">
        <w:rPr>
          <w:rFonts w:hint="eastAsia"/>
          <w:color w:val="000000" w:themeColor="text1"/>
          <w:szCs w:val="22"/>
          <w:lang w:eastAsia="zh-TW"/>
        </w:rPr>
        <w:t>42</w:t>
      </w:r>
      <w:r w:rsidR="00360762" w:rsidRPr="00FE6472">
        <w:rPr>
          <w:color w:val="000000" w:themeColor="text1"/>
          <w:szCs w:val="22"/>
          <w:lang w:eastAsia="zh-CN"/>
        </w:rPr>
        <w:t xml:space="preserve">% </w:t>
      </w:r>
      <w:r w:rsidRPr="00FE6472">
        <w:rPr>
          <w:color w:val="000000" w:themeColor="text1"/>
          <w:szCs w:val="22"/>
          <w:lang w:eastAsia="zh-TW"/>
        </w:rPr>
        <w:t xml:space="preserve">and </w:t>
      </w:r>
      <w:r w:rsidR="00360762">
        <w:rPr>
          <w:rFonts w:hint="eastAsia"/>
          <w:color w:val="000000" w:themeColor="text1"/>
          <w:szCs w:val="22"/>
          <w:lang w:eastAsia="zh-TW"/>
        </w:rPr>
        <w:t xml:space="preserve">a </w:t>
      </w:r>
      <w:r w:rsidRPr="00FE6472">
        <w:rPr>
          <w:color w:val="000000" w:themeColor="text1"/>
          <w:szCs w:val="22"/>
          <w:lang w:eastAsia="zh-TW"/>
        </w:rPr>
        <w:t>B</w:t>
      </w:r>
      <w:r w:rsidRPr="00B81507">
        <w:rPr>
          <w:color w:val="000000" w:themeColor="text1"/>
          <w:szCs w:val="22"/>
          <w:lang w:eastAsia="zh-TW"/>
        </w:rPr>
        <w:t>D-PSNR gain</w:t>
      </w:r>
      <w:r w:rsidR="00360762">
        <w:rPr>
          <w:rFonts w:hint="eastAsia"/>
          <w:color w:val="000000" w:themeColor="text1"/>
          <w:szCs w:val="22"/>
          <w:lang w:eastAsia="zh-TW"/>
        </w:rPr>
        <w:t xml:space="preserve"> of </w:t>
      </w:r>
      <w:r w:rsidR="00360762" w:rsidRPr="00FE6472">
        <w:rPr>
          <w:rFonts w:hint="eastAsia"/>
          <w:color w:val="000000" w:themeColor="text1"/>
          <w:szCs w:val="22"/>
          <w:lang w:eastAsia="zh-TW"/>
        </w:rPr>
        <w:t>0</w:t>
      </w:r>
      <w:r w:rsidR="00360762" w:rsidRPr="00FE6472">
        <w:rPr>
          <w:color w:val="000000" w:themeColor="text1"/>
          <w:szCs w:val="22"/>
          <w:lang w:eastAsia="zh-TW"/>
        </w:rPr>
        <w:t>.</w:t>
      </w:r>
      <w:r w:rsidR="00360762" w:rsidRPr="00FE6472">
        <w:rPr>
          <w:rFonts w:hint="eastAsia"/>
          <w:color w:val="000000" w:themeColor="text1"/>
          <w:szCs w:val="22"/>
          <w:lang w:eastAsia="zh-TW"/>
        </w:rPr>
        <w:t>08</w:t>
      </w:r>
      <w:r w:rsidR="00360762">
        <w:rPr>
          <w:rFonts w:hint="eastAsia"/>
          <w:color w:val="000000" w:themeColor="text1"/>
          <w:szCs w:val="22"/>
          <w:lang w:eastAsia="zh-TW"/>
        </w:rPr>
        <w:t>dB</w:t>
      </w:r>
      <w:r>
        <w:rPr>
          <w:rFonts w:hint="eastAsia"/>
          <w:lang w:eastAsia="zh-TW"/>
        </w:rPr>
        <w:t xml:space="preserve">. </w:t>
      </w:r>
      <w:r w:rsidR="00331A50">
        <w:rPr>
          <w:rFonts w:hint="eastAsia"/>
          <w:lang w:eastAsia="zh-TW"/>
        </w:rPr>
        <w:t xml:space="preserve">In some test sequences, the gain can be as high as 3-4%. </w:t>
      </w:r>
      <w:r w:rsidR="006C4160">
        <w:rPr>
          <w:rFonts w:hint="eastAsia"/>
          <w:lang w:eastAsia="zh-TW"/>
        </w:rPr>
        <w:t xml:space="preserve">This work is still in its early stage. </w:t>
      </w:r>
      <w:r w:rsidR="008341F6">
        <w:rPr>
          <w:rFonts w:hint="eastAsia"/>
          <w:lang w:eastAsia="zh-TW"/>
        </w:rPr>
        <w:t xml:space="preserve">We believe </w:t>
      </w:r>
      <w:r w:rsidR="006C4160">
        <w:rPr>
          <w:rFonts w:hint="eastAsia"/>
          <w:lang w:eastAsia="zh-TW"/>
        </w:rPr>
        <w:t>there is still plenty of room for further improvement.</w:t>
      </w:r>
    </w:p>
    <w:p w:rsidR="00E54A38" w:rsidRPr="00B81507" w:rsidRDefault="00E54A38" w:rsidP="00B81507">
      <w:pPr>
        <w:jc w:val="both"/>
        <w:rPr>
          <w:lang w:eastAsia="zh-TW"/>
        </w:rPr>
      </w:pPr>
    </w:p>
    <w:p w:rsidR="00E61DAC" w:rsidRPr="00A3210C" w:rsidRDefault="00AB6D59" w:rsidP="009234A5">
      <w:pPr>
        <w:pStyle w:val="1"/>
        <w:jc w:val="both"/>
        <w:rPr>
          <w:lang w:eastAsia="zh-TW"/>
        </w:rPr>
      </w:pPr>
      <w:r>
        <w:rPr>
          <w:rFonts w:hint="eastAsia"/>
          <w:lang w:eastAsia="zh-TW"/>
        </w:rPr>
        <w:t>References</w:t>
      </w:r>
    </w:p>
    <w:p w:rsidR="00A3210C" w:rsidRPr="0047203D" w:rsidRDefault="00A3210C" w:rsidP="00A3210C">
      <w:pPr>
        <w:numPr>
          <w:ilvl w:val="0"/>
          <w:numId w:val="14"/>
        </w:numPr>
        <w:tabs>
          <w:tab w:val="clear" w:pos="360"/>
          <w:tab w:val="clear" w:pos="720"/>
          <w:tab w:val="clear" w:pos="1080"/>
          <w:tab w:val="clear" w:pos="1440"/>
        </w:tabs>
        <w:spacing w:before="0"/>
        <w:jc w:val="both"/>
        <w:rPr>
          <w:szCs w:val="22"/>
          <w:lang w:eastAsia="zh-TW"/>
        </w:rPr>
      </w:pPr>
      <w:bookmarkStart w:id="0" w:name="_Ref258684144"/>
      <w:r w:rsidRPr="0047203D">
        <w:rPr>
          <w:szCs w:val="22"/>
          <w:lang w:eastAsia="zh-CN" w:bidi="de-DE"/>
        </w:rPr>
        <w:t>Y.</w:t>
      </w:r>
      <w:r w:rsidRPr="0047203D">
        <w:rPr>
          <w:rFonts w:hint="eastAsia"/>
          <w:szCs w:val="22"/>
          <w:lang w:eastAsia="zh-TW" w:bidi="de-DE"/>
        </w:rPr>
        <w:t xml:space="preserve"> </w:t>
      </w:r>
      <w:r w:rsidRPr="0047203D">
        <w:rPr>
          <w:szCs w:val="22"/>
          <w:lang w:eastAsia="zh-CN" w:bidi="de-DE"/>
        </w:rPr>
        <w:t>W. Chen, T.</w:t>
      </w:r>
      <w:r w:rsidRPr="0047203D">
        <w:rPr>
          <w:rFonts w:hint="eastAsia"/>
          <w:szCs w:val="22"/>
          <w:lang w:eastAsia="zh-TW" w:bidi="de-DE"/>
        </w:rPr>
        <w:t xml:space="preserve"> </w:t>
      </w:r>
      <w:r w:rsidRPr="0047203D">
        <w:rPr>
          <w:szCs w:val="22"/>
          <w:lang w:eastAsia="zh-CN" w:bidi="de-DE"/>
        </w:rPr>
        <w:t>W. Wang, C.</w:t>
      </w:r>
      <w:r w:rsidRPr="0047203D">
        <w:rPr>
          <w:rFonts w:hint="eastAsia"/>
          <w:szCs w:val="22"/>
          <w:lang w:eastAsia="zh-TW" w:bidi="de-DE"/>
        </w:rPr>
        <w:t xml:space="preserve"> </w:t>
      </w:r>
      <w:r w:rsidRPr="0047203D">
        <w:rPr>
          <w:szCs w:val="22"/>
          <w:lang w:eastAsia="zh-CN" w:bidi="de-DE"/>
        </w:rPr>
        <w:t>H. Chan, C.</w:t>
      </w:r>
      <w:r w:rsidRPr="0047203D">
        <w:rPr>
          <w:rFonts w:hint="eastAsia"/>
          <w:szCs w:val="22"/>
          <w:lang w:eastAsia="zh-TW" w:bidi="de-DE"/>
        </w:rPr>
        <w:t xml:space="preserve"> </w:t>
      </w:r>
      <w:r w:rsidRPr="0047203D">
        <w:rPr>
          <w:szCs w:val="22"/>
          <w:lang w:eastAsia="zh-CN" w:bidi="de-DE"/>
        </w:rPr>
        <w:t>L. Lee, C.</w:t>
      </w:r>
      <w:r w:rsidRPr="0047203D">
        <w:rPr>
          <w:rFonts w:hint="eastAsia"/>
          <w:szCs w:val="22"/>
          <w:lang w:eastAsia="zh-TW" w:bidi="de-DE"/>
        </w:rPr>
        <w:t xml:space="preserve"> </w:t>
      </w:r>
      <w:r w:rsidRPr="0047203D">
        <w:rPr>
          <w:szCs w:val="22"/>
          <w:lang w:eastAsia="zh-CN" w:bidi="de-DE"/>
        </w:rPr>
        <w:t>H. Wu, Y.</w:t>
      </w:r>
      <w:r w:rsidRPr="0047203D">
        <w:rPr>
          <w:szCs w:val="22"/>
          <w:lang w:eastAsia="zh-CN" w:bidi="de-DE"/>
        </w:rPr>
        <w:softHyphen/>
      </w:r>
      <w:r w:rsidRPr="0047203D">
        <w:rPr>
          <w:rFonts w:hint="eastAsia"/>
          <w:szCs w:val="22"/>
          <w:lang w:eastAsia="zh-TW" w:bidi="de-DE"/>
        </w:rPr>
        <w:t xml:space="preserve"> </w:t>
      </w:r>
      <w:r w:rsidRPr="0047203D">
        <w:rPr>
          <w:szCs w:val="22"/>
          <w:lang w:eastAsia="zh-CN" w:bidi="de-DE"/>
        </w:rPr>
        <w:t>C. Tseng, W.</w:t>
      </w:r>
      <w:r w:rsidRPr="0047203D">
        <w:rPr>
          <w:rFonts w:hint="eastAsia"/>
          <w:szCs w:val="22"/>
          <w:lang w:eastAsia="zh-TW" w:bidi="de-DE"/>
        </w:rPr>
        <w:t xml:space="preserve"> </w:t>
      </w:r>
      <w:r w:rsidRPr="0047203D">
        <w:rPr>
          <w:szCs w:val="22"/>
          <w:lang w:eastAsia="zh-CN" w:bidi="de-DE"/>
        </w:rPr>
        <w:t>H. Peng, C.</w:t>
      </w:r>
      <w:r w:rsidRPr="0047203D">
        <w:rPr>
          <w:rFonts w:hint="eastAsia"/>
          <w:szCs w:val="22"/>
          <w:lang w:eastAsia="zh-TW" w:bidi="de-DE"/>
        </w:rPr>
        <w:t xml:space="preserve"> </w:t>
      </w:r>
      <w:r w:rsidRPr="0047203D">
        <w:rPr>
          <w:szCs w:val="22"/>
          <w:lang w:eastAsia="zh-CN" w:bidi="de-DE"/>
        </w:rPr>
        <w:t xml:space="preserve">J. Tsai, </w:t>
      </w:r>
      <w:r w:rsidRPr="0047203D">
        <w:rPr>
          <w:szCs w:val="22"/>
          <w:lang w:eastAsia="zh-TW" w:bidi="de-DE"/>
        </w:rPr>
        <w:t>and</w:t>
      </w:r>
      <w:r w:rsidRPr="0047203D">
        <w:rPr>
          <w:rFonts w:hint="eastAsia"/>
          <w:szCs w:val="22"/>
          <w:lang w:eastAsia="zh-TW" w:bidi="de-DE"/>
        </w:rPr>
        <w:t xml:space="preserve"> </w:t>
      </w:r>
      <w:r w:rsidRPr="0047203D">
        <w:rPr>
          <w:szCs w:val="22"/>
          <w:lang w:eastAsia="zh-CN" w:bidi="de-DE"/>
        </w:rPr>
        <w:t>H.</w:t>
      </w:r>
      <w:r w:rsidRPr="0047203D">
        <w:rPr>
          <w:rFonts w:hint="eastAsia"/>
          <w:szCs w:val="22"/>
          <w:lang w:eastAsia="zh-TW" w:bidi="de-DE"/>
        </w:rPr>
        <w:t xml:space="preserve"> </w:t>
      </w:r>
      <w:r w:rsidRPr="0047203D">
        <w:rPr>
          <w:szCs w:val="22"/>
          <w:lang w:eastAsia="zh-CN" w:bidi="de-DE"/>
        </w:rPr>
        <w:t>M. Hang, “Description of video coding technology proposal by NCTU,” JCTVC-A123, Dresden, Germany, April 2010</w:t>
      </w:r>
      <w:r w:rsidRPr="0047203D">
        <w:rPr>
          <w:szCs w:val="22"/>
          <w:lang w:eastAsia="zh-TW"/>
        </w:rPr>
        <w:t xml:space="preserve">. </w:t>
      </w:r>
      <w:bookmarkEnd w:id="0"/>
    </w:p>
    <w:p w:rsidR="00A3210C" w:rsidRPr="0047203D" w:rsidRDefault="00A3210C" w:rsidP="00A3210C">
      <w:pPr>
        <w:numPr>
          <w:ilvl w:val="0"/>
          <w:numId w:val="14"/>
        </w:numPr>
        <w:tabs>
          <w:tab w:val="clear" w:pos="360"/>
          <w:tab w:val="clear" w:pos="720"/>
          <w:tab w:val="clear" w:pos="1080"/>
          <w:tab w:val="clear" w:pos="1440"/>
        </w:tabs>
        <w:spacing w:before="0"/>
        <w:jc w:val="both"/>
        <w:rPr>
          <w:szCs w:val="22"/>
          <w:lang w:eastAsia="zh-TW"/>
        </w:rPr>
      </w:pPr>
      <w:r w:rsidRPr="0047203D">
        <w:rPr>
          <w:szCs w:val="22"/>
          <w:lang w:eastAsia="zh-TW"/>
        </w:rPr>
        <w:t xml:space="preserve">Y. W. Chen, T. W. Wang, Y. C. Tseng, W. H. Peng, and S. Y. Lee, “A Parametric Window Design for OBMC with Variable Block Size Motion Estimates,” </w:t>
      </w:r>
      <w:r w:rsidRPr="0047203D">
        <w:rPr>
          <w:i/>
          <w:szCs w:val="22"/>
          <w:lang w:eastAsia="zh-TW"/>
        </w:rPr>
        <w:t>IEEE Workshop on Multimedia Signal Processing</w:t>
      </w:r>
      <w:r w:rsidRPr="0047203D">
        <w:rPr>
          <w:szCs w:val="22"/>
          <w:lang w:eastAsia="zh-TW"/>
        </w:rPr>
        <w:t>, 2009.</w:t>
      </w:r>
    </w:p>
    <w:p w:rsidR="001F2594" w:rsidRPr="0047203D" w:rsidRDefault="0047203D" w:rsidP="009234A5">
      <w:pPr>
        <w:numPr>
          <w:ilvl w:val="0"/>
          <w:numId w:val="14"/>
        </w:numPr>
        <w:tabs>
          <w:tab w:val="clear" w:pos="360"/>
          <w:tab w:val="clear" w:pos="720"/>
          <w:tab w:val="clear" w:pos="1080"/>
          <w:tab w:val="clear" w:pos="1440"/>
        </w:tabs>
        <w:spacing w:before="0"/>
        <w:jc w:val="both"/>
        <w:rPr>
          <w:szCs w:val="22"/>
          <w:lang w:eastAsia="zh-TW"/>
        </w:rPr>
      </w:pPr>
      <w:r w:rsidRPr="0047203D">
        <w:rPr>
          <w:szCs w:val="22"/>
        </w:rPr>
        <w:t>T. W. Wang, Y. W. Chen, and W. H. Peng, "Analysis of Template Matching Prediction and Its Application to Parametric Overlapped Block Motion Compensation," IEEE Int’l Symposium on Circuits and Systems, 2010.</w:t>
      </w:r>
    </w:p>
    <w:p w:rsidR="0047203D" w:rsidRPr="0047203D" w:rsidRDefault="0047203D" w:rsidP="009234A5">
      <w:pPr>
        <w:numPr>
          <w:ilvl w:val="0"/>
          <w:numId w:val="14"/>
        </w:numPr>
        <w:tabs>
          <w:tab w:val="clear" w:pos="360"/>
          <w:tab w:val="clear" w:pos="720"/>
          <w:tab w:val="clear" w:pos="1080"/>
          <w:tab w:val="clear" w:pos="1440"/>
        </w:tabs>
        <w:spacing w:before="0"/>
        <w:jc w:val="both"/>
        <w:rPr>
          <w:szCs w:val="22"/>
          <w:lang w:eastAsia="zh-TW"/>
        </w:rPr>
      </w:pPr>
      <w:bookmarkStart w:id="1" w:name="_Ref256125244"/>
      <w:r w:rsidRPr="0047203D">
        <w:rPr>
          <w:szCs w:val="22"/>
          <w:lang w:eastAsia="zh-TW"/>
        </w:rPr>
        <w:lastRenderedPageBreak/>
        <w:t>KTA Reference Software,</w:t>
      </w:r>
      <w:r w:rsidRPr="0047203D">
        <w:rPr>
          <w:szCs w:val="22"/>
        </w:rPr>
        <w:t xml:space="preserve"> </w:t>
      </w:r>
      <w:hyperlink r:id="rId30" w:history="1">
        <w:r w:rsidRPr="0047203D">
          <w:rPr>
            <w:rStyle w:val="a6"/>
            <w:szCs w:val="22"/>
          </w:rPr>
          <w:t>http://iphome.hhi.de/suehring/tml/</w:t>
        </w:r>
        <w:r w:rsidRPr="0047203D">
          <w:rPr>
            <w:rStyle w:val="a6"/>
            <w:szCs w:val="22"/>
            <w:lang w:eastAsia="ja-JP"/>
          </w:rPr>
          <w:t>kta/</w:t>
        </w:r>
      </w:hyperlink>
      <w:bookmarkEnd w:id="1"/>
      <w:r w:rsidRPr="0047203D">
        <w:rPr>
          <w:rFonts w:hint="eastAsia"/>
          <w:szCs w:val="22"/>
          <w:lang w:eastAsia="zh-TW"/>
        </w:rPr>
        <w:t>.</w:t>
      </w:r>
    </w:p>
    <w:p w:rsidR="0047203D" w:rsidRPr="0047203D" w:rsidRDefault="0047203D" w:rsidP="009234A5">
      <w:pPr>
        <w:numPr>
          <w:ilvl w:val="0"/>
          <w:numId w:val="14"/>
        </w:numPr>
        <w:tabs>
          <w:tab w:val="clear" w:pos="360"/>
          <w:tab w:val="clear" w:pos="720"/>
          <w:tab w:val="clear" w:pos="1080"/>
          <w:tab w:val="clear" w:pos="1440"/>
        </w:tabs>
        <w:spacing w:before="0"/>
        <w:jc w:val="both"/>
        <w:rPr>
          <w:szCs w:val="22"/>
          <w:lang w:eastAsia="zh-TW"/>
        </w:rPr>
      </w:pPr>
      <w:bookmarkStart w:id="2" w:name="_Ref202927835"/>
      <w:r w:rsidRPr="0047203D">
        <w:rPr>
          <w:szCs w:val="22"/>
          <w:lang w:eastAsia="zh-TW"/>
        </w:rPr>
        <w:t xml:space="preserve">G. Bjøntegaard, “Improvements of the BD-PSNR </w:t>
      </w:r>
      <w:r w:rsidRPr="0047203D">
        <w:rPr>
          <w:rFonts w:hint="eastAsia"/>
          <w:szCs w:val="22"/>
          <w:lang w:eastAsia="zh-TW"/>
        </w:rPr>
        <w:t>M</w:t>
      </w:r>
      <w:r w:rsidRPr="0047203D">
        <w:rPr>
          <w:szCs w:val="22"/>
          <w:lang w:eastAsia="zh-TW"/>
        </w:rPr>
        <w:t>odel,” ITU-T SG16 Q.6 Document, VCEG-AI11, Berlin, July 2008.</w:t>
      </w:r>
      <w:bookmarkEnd w:id="2"/>
    </w:p>
    <w:p w:rsidR="0047203D" w:rsidRPr="0047203D" w:rsidRDefault="00F937D2" w:rsidP="009234A5">
      <w:pPr>
        <w:numPr>
          <w:ilvl w:val="0"/>
          <w:numId w:val="14"/>
        </w:numPr>
        <w:tabs>
          <w:tab w:val="clear" w:pos="360"/>
          <w:tab w:val="clear" w:pos="720"/>
          <w:tab w:val="clear" w:pos="1080"/>
          <w:tab w:val="clear" w:pos="1440"/>
        </w:tabs>
        <w:spacing w:before="0"/>
        <w:jc w:val="both"/>
        <w:rPr>
          <w:lang w:eastAsia="zh-TW"/>
        </w:rPr>
      </w:pPr>
      <w:r w:rsidRPr="002E128A">
        <w:rPr>
          <w:szCs w:val="22"/>
        </w:rPr>
        <w:t>ITU-T Q6/16 and ISO/IEC JTC1/SC29/WG11</w:t>
      </w:r>
      <w:r w:rsidRPr="002E128A">
        <w:rPr>
          <w:rFonts w:hint="eastAsia"/>
          <w:szCs w:val="22"/>
        </w:rPr>
        <w:t>,</w:t>
      </w:r>
      <w:r w:rsidRPr="002E128A">
        <w:rPr>
          <w:szCs w:val="22"/>
        </w:rPr>
        <w:t xml:space="preserve"> “Joint Call for Proposals on Video Compression Technology</w:t>
      </w:r>
      <w:r w:rsidRPr="002E128A">
        <w:rPr>
          <w:rFonts w:hint="eastAsia"/>
          <w:szCs w:val="22"/>
        </w:rPr>
        <w:t>,</w:t>
      </w:r>
      <w:r w:rsidRPr="002E128A">
        <w:rPr>
          <w:szCs w:val="22"/>
        </w:rPr>
        <w:t>”</w:t>
      </w:r>
      <w:r w:rsidRPr="002E128A">
        <w:rPr>
          <w:rFonts w:hint="eastAsia"/>
          <w:szCs w:val="22"/>
        </w:rPr>
        <w:t xml:space="preserve"> MPEG document </w:t>
      </w:r>
      <w:r w:rsidRPr="002E128A">
        <w:rPr>
          <w:szCs w:val="22"/>
        </w:rPr>
        <w:t>w11113,</w:t>
      </w:r>
      <w:r w:rsidRPr="002E128A">
        <w:rPr>
          <w:rFonts w:hint="eastAsia"/>
          <w:szCs w:val="22"/>
        </w:rPr>
        <w:t xml:space="preserve"> 91st MPEG meeting, </w:t>
      </w:r>
      <w:r w:rsidRPr="002E128A">
        <w:rPr>
          <w:szCs w:val="22"/>
        </w:rPr>
        <w:t xml:space="preserve">Kyoto, </w:t>
      </w:r>
      <w:r w:rsidRPr="002E128A">
        <w:rPr>
          <w:rFonts w:hint="eastAsia"/>
          <w:szCs w:val="22"/>
        </w:rPr>
        <w:t xml:space="preserve">Japan, </w:t>
      </w:r>
      <w:r w:rsidRPr="002E128A">
        <w:rPr>
          <w:szCs w:val="22"/>
        </w:rPr>
        <w:t>Jan</w:t>
      </w:r>
      <w:r w:rsidRPr="002E128A">
        <w:rPr>
          <w:rFonts w:hint="eastAsia"/>
          <w:szCs w:val="22"/>
        </w:rPr>
        <w:t>.</w:t>
      </w:r>
      <w:r w:rsidRPr="002E128A">
        <w:rPr>
          <w:szCs w:val="22"/>
        </w:rPr>
        <w:t xml:space="preserve"> 2010</w:t>
      </w:r>
    </w:p>
    <w:p w:rsidR="00AB6D59" w:rsidRPr="00AB6D59" w:rsidRDefault="001F2594" w:rsidP="00AB6D59">
      <w:pPr>
        <w:pStyle w:val="1"/>
        <w:jc w:val="both"/>
        <w:rPr>
          <w:lang w:eastAsia="zh-TW"/>
        </w:rPr>
      </w:pPr>
      <w:r>
        <w:t>Patent rights declaration</w:t>
      </w:r>
      <w:r w:rsidR="00B94B06">
        <w:t>(s)</w:t>
      </w:r>
    </w:p>
    <w:p w:rsidR="00712F60" w:rsidRPr="0007614F" w:rsidRDefault="00712F60" w:rsidP="00A83253">
      <w:pPr>
        <w:rPr>
          <w:szCs w:val="22"/>
        </w:rPr>
      </w:pPr>
      <w:r w:rsidRPr="0007614F">
        <w:rPr>
          <w:szCs w:val="22"/>
        </w:rPr>
        <w:t>(NOTE – Activities in the JCT-VC and contributions to the JCT-VC are subject to the common patent policy for ITU-T/ITU-R/ISO/IEC. A statement of that policy can be found at</w:t>
      </w:r>
      <w:r w:rsidRPr="0007614F">
        <w:rPr>
          <w:szCs w:val="22"/>
        </w:rPr>
        <w:br/>
      </w:r>
      <w:hyperlink r:id="rId31" w:history="1">
        <w:r w:rsidRPr="0007614F">
          <w:rPr>
            <w:rStyle w:val="a6"/>
            <w:szCs w:val="22"/>
          </w:rPr>
          <w:t>http://www.itu.int/ITU-T/dbase/patent/patent-policy.html</w:t>
        </w:r>
      </w:hyperlink>
      <w:r w:rsidRPr="0007614F">
        <w:rPr>
          <w:szCs w:val="22"/>
        </w:rPr>
        <w:t xml:space="preserve">, with further information available at </w:t>
      </w:r>
      <w:hyperlink r:id="rId32" w:history="1">
        <w:r w:rsidR="0007614F" w:rsidRPr="00A92858">
          <w:rPr>
            <w:rStyle w:val="a6"/>
            <w:szCs w:val="22"/>
          </w:rPr>
          <w:t>http://www.itu.int/ITU-T/ipr/index.html</w:t>
        </w:r>
      </w:hyperlink>
      <w:r w:rsidR="003373EC" w:rsidRPr="0007614F">
        <w:rPr>
          <w:szCs w:val="22"/>
        </w:rPr>
        <w:t xml:space="preserve"> </w:t>
      </w:r>
      <w:r w:rsidR="00A83253" w:rsidRPr="0007614F">
        <w:rPr>
          <w:szCs w:val="22"/>
        </w:rPr>
        <w:t>and</w:t>
      </w:r>
      <w:r w:rsidR="006E2810">
        <w:rPr>
          <w:szCs w:val="22"/>
        </w:rPr>
        <w:t xml:space="preserve"> in</w:t>
      </w:r>
      <w:r w:rsidR="003373EC" w:rsidRPr="0007614F">
        <w:rPr>
          <w:szCs w:val="22"/>
        </w:rPr>
        <w:t xml:space="preserve"> </w:t>
      </w:r>
      <w:hyperlink r:id="rId33" w:history="1">
        <w:r w:rsidR="006E2810" w:rsidRPr="0007614F">
          <w:rPr>
            <w:rStyle w:val="a6"/>
            <w:rFonts w:eastAsia="MS Mincho"/>
            <w:szCs w:val="22"/>
            <w:lang w:val="en-GB"/>
          </w:rPr>
          <w:t>the ISO/IEC Directives</w:t>
        </w:r>
      </w:hyperlink>
      <w:r w:rsidRPr="0007614F">
        <w:rPr>
          <w:szCs w:val="22"/>
        </w:rPr>
        <w:t xml:space="preserve">. The form to be used for the formal reporting of patent rights to ITU-T/ITU-R/ISO/IEC can be found at </w:t>
      </w:r>
      <w:hyperlink r:id="rId34" w:history="1">
        <w:r w:rsidRPr="0007614F">
          <w:rPr>
            <w:rStyle w:val="a6"/>
            <w:szCs w:val="22"/>
          </w:rPr>
          <w:t>http://www.itu.int/ITU-T/ipr/index.html</w:t>
        </w:r>
      </w:hyperlink>
      <w:r w:rsidRPr="0007614F">
        <w:rPr>
          <w:szCs w:val="22"/>
        </w:rPr>
        <w:t>.</w:t>
      </w:r>
      <w:r w:rsidR="00D807BF">
        <w:rPr>
          <w:szCs w:val="22"/>
        </w:rPr>
        <w:t xml:space="preserve"> </w:t>
      </w:r>
      <w:r w:rsidRPr="0007614F">
        <w:rPr>
          <w:szCs w:val="22"/>
        </w:rPr>
        <w:t>Contributions to the JCT-VC proposing normative technical content shall contain a non-binding informal notice of whether the submitter may have patent rights that would be necessary for implementation of the resulting standard.</w:t>
      </w:r>
      <w:r w:rsidR="00D807BF">
        <w:rPr>
          <w:szCs w:val="22"/>
        </w:rPr>
        <w:t xml:space="preserve"> </w:t>
      </w:r>
      <w:r w:rsidRPr="0007614F">
        <w:rPr>
          <w:szCs w:val="22"/>
        </w:rPr>
        <w:t>The provided informal notice shall indicate the category of anticipated licensing terms according to the ITU-T/ITU-R/ISO/IEC patent statement and licensing declaration form.</w:t>
      </w:r>
      <w:r w:rsidR="00D807BF">
        <w:rPr>
          <w:szCs w:val="22"/>
        </w:rPr>
        <w:t xml:space="preserve"> </w:t>
      </w:r>
      <w:r w:rsidRPr="0007614F">
        <w:rPr>
          <w:szCs w:val="22"/>
        </w:rPr>
        <w:t xml:space="preserve">This obligation to provide an informal notice is supplemental to, and does not replace, any existing obligations of parties with technology included in </w:t>
      </w:r>
      <w:r w:rsidR="00A83253" w:rsidRPr="0007614F">
        <w:rPr>
          <w:szCs w:val="22"/>
        </w:rPr>
        <w:t>a</w:t>
      </w:r>
      <w:r w:rsidRPr="0007614F">
        <w:rPr>
          <w:szCs w:val="22"/>
        </w:rPr>
        <w:t xml:space="preserve"> final </w:t>
      </w:r>
      <w:r w:rsidR="00A83253" w:rsidRPr="0007614F">
        <w:rPr>
          <w:szCs w:val="22"/>
        </w:rPr>
        <w:t xml:space="preserve">or draft </w:t>
      </w:r>
      <w:r w:rsidRPr="0007614F">
        <w:rPr>
          <w:szCs w:val="22"/>
        </w:rPr>
        <w:t>standard to submit formal IPR declarations to ITU-T/ITU-R/ISO/IEC. An example of an informal IPR notification statement for a contribution is provided below.)</w:t>
      </w:r>
    </w:p>
    <w:p w:rsidR="00712F60" w:rsidRDefault="00712F60" w:rsidP="00712F60">
      <w:pPr>
        <w:jc w:val="both"/>
        <w:rPr>
          <w:szCs w:val="22"/>
          <w:highlight w:val="yellow"/>
        </w:rPr>
      </w:pPr>
    </w:p>
    <w:p w:rsidR="001F2594" w:rsidRDefault="0001253A" w:rsidP="009234A5">
      <w:pPr>
        <w:jc w:val="both"/>
        <w:rPr>
          <w:szCs w:val="22"/>
        </w:rPr>
      </w:pPr>
      <w:r>
        <w:rPr>
          <w:rFonts w:hint="eastAsia"/>
          <w:b/>
          <w:szCs w:val="22"/>
          <w:lang w:eastAsia="zh-TW"/>
        </w:rPr>
        <w:t>NCTU</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7F1F8B" w:rsidRPr="009234A5" w:rsidRDefault="007F1F8B" w:rsidP="009234A5">
      <w:pPr>
        <w:jc w:val="both"/>
        <w:rPr>
          <w:szCs w:val="22"/>
        </w:rPr>
      </w:pPr>
    </w:p>
    <w:p w:rsidR="007F1F8B" w:rsidRPr="009234A5" w:rsidRDefault="007F1F8B" w:rsidP="009234A5">
      <w:pPr>
        <w:jc w:val="both"/>
        <w:rPr>
          <w:szCs w:val="22"/>
        </w:rPr>
      </w:pPr>
    </w:p>
    <w:sectPr w:rsidR="007F1F8B" w:rsidRPr="009234A5" w:rsidSect="00A01439">
      <w:footerReference w:type="default" r:id="rId35"/>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4AE" w:rsidRDefault="00D144AE">
      <w:r>
        <w:separator/>
      </w:r>
    </w:p>
  </w:endnote>
  <w:endnote w:type="continuationSeparator" w:id="0">
    <w:p w:rsidR="00D144AE" w:rsidRDefault="00D144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icrosoft JhengHei">
    <w:altName w:val="Times New Roman"/>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A00002EF" w:usb1="420020E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3" w:rsidRDefault="00F47793" w:rsidP="00D55942">
    <w:pPr>
      <w:pStyle w:val="a4"/>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2B7AF8">
      <w:rPr>
        <w:rStyle w:val="a5"/>
      </w:rPr>
      <w:fldChar w:fldCharType="begin"/>
    </w:r>
    <w:r>
      <w:rPr>
        <w:rStyle w:val="a5"/>
      </w:rPr>
      <w:instrText xml:space="preserve"> PAGE </w:instrText>
    </w:r>
    <w:r w:rsidR="002B7AF8">
      <w:rPr>
        <w:rStyle w:val="a5"/>
      </w:rPr>
      <w:fldChar w:fldCharType="separate"/>
    </w:r>
    <w:r w:rsidR="008A2377">
      <w:rPr>
        <w:rStyle w:val="a5"/>
        <w:noProof/>
      </w:rPr>
      <w:t>3</w:t>
    </w:r>
    <w:r w:rsidR="002B7AF8">
      <w:rPr>
        <w:rStyle w:val="a5"/>
      </w:rPr>
      <w:fldChar w:fldCharType="end"/>
    </w:r>
    <w:r>
      <w:rPr>
        <w:rStyle w:val="a5"/>
      </w:rPr>
      <w:tab/>
      <w:t xml:space="preserve">Date Saved: </w:t>
    </w:r>
    <w:r w:rsidR="002B7AF8">
      <w:rPr>
        <w:rStyle w:val="a5"/>
      </w:rPr>
      <w:fldChar w:fldCharType="begin"/>
    </w:r>
    <w:r>
      <w:rPr>
        <w:rStyle w:val="a5"/>
      </w:rPr>
      <w:instrText xml:space="preserve"> SAVEDATE  \@ "yyyy-MM-dd"  \* MERGEFORMAT </w:instrText>
    </w:r>
    <w:r w:rsidR="002B7AF8">
      <w:rPr>
        <w:rStyle w:val="a5"/>
      </w:rPr>
      <w:fldChar w:fldCharType="separate"/>
    </w:r>
    <w:r w:rsidR="008A2377">
      <w:rPr>
        <w:rStyle w:val="a5"/>
        <w:noProof/>
      </w:rPr>
      <w:t>2010-07-17</w:t>
    </w:r>
    <w:r w:rsidR="002B7AF8">
      <w:rPr>
        <w:rStyle w:val="a5"/>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4AE" w:rsidRDefault="00D144AE">
      <w:r>
        <w:separator/>
      </w:r>
    </w:p>
  </w:footnote>
  <w:footnote w:type="continuationSeparator" w:id="0">
    <w:p w:rsidR="00D144AE" w:rsidRDefault="00D144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07667AE"/>
    <w:multiLevelType w:val="hybridMultilevel"/>
    <w:tmpl w:val="D0D0606C"/>
    <w:lvl w:ilvl="0" w:tplc="07C0A672">
      <w:start w:val="1"/>
      <w:numFmt w:val="decimal"/>
      <w:lvlText w:val="%1."/>
      <w:lvlJc w:val="left"/>
      <w:pPr>
        <w:ind w:left="360" w:hanging="36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4065A"/>
    <w:multiLevelType w:val="hybridMultilevel"/>
    <w:tmpl w:val="5656A60C"/>
    <w:lvl w:ilvl="0" w:tplc="82D0EFD4">
      <w:start w:val="5"/>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C6510B4"/>
    <w:multiLevelType w:val="hybridMultilevel"/>
    <w:tmpl w:val="4072AE3E"/>
    <w:lvl w:ilvl="0" w:tplc="5CBE4256">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9300BA"/>
    <w:multiLevelType w:val="hybridMultilevel"/>
    <w:tmpl w:val="9BBCFC40"/>
    <w:lvl w:ilvl="0" w:tplc="7454260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24E1C0D"/>
    <w:multiLevelType w:val="hybridMultilevel"/>
    <w:tmpl w:val="9F68DF40"/>
    <w:lvl w:ilvl="0" w:tplc="65805B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6CED1480"/>
    <w:multiLevelType w:val="hybridMultilevel"/>
    <w:tmpl w:val="C4266592"/>
    <w:lvl w:ilvl="0" w:tplc="7F4CE8A0">
      <w:start w:val="3"/>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6DE12844"/>
    <w:multiLevelType w:val="hybridMultilevel"/>
    <w:tmpl w:val="FA52E532"/>
    <w:lvl w:ilvl="0" w:tplc="3F60A322">
      <w:start w:val="1"/>
      <w:numFmt w:val="low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1"/>
  </w:num>
  <w:num w:numId="4">
    <w:abstractNumId w:val="9"/>
  </w:num>
  <w:num w:numId="5">
    <w:abstractNumId w:val="10"/>
  </w:num>
  <w:num w:numId="6">
    <w:abstractNumId w:val="6"/>
  </w:num>
  <w:num w:numId="7">
    <w:abstractNumId w:val="7"/>
  </w:num>
  <w:num w:numId="8">
    <w:abstractNumId w:val="6"/>
  </w:num>
  <w:num w:numId="9">
    <w:abstractNumId w:val="2"/>
  </w:num>
  <w:num w:numId="10">
    <w:abstractNumId w:val="5"/>
  </w:num>
  <w:num w:numId="11">
    <w:abstractNumId w:val="4"/>
  </w:num>
  <w:num w:numId="12">
    <w:abstractNumId w:val="14"/>
  </w:num>
  <w:num w:numId="13">
    <w:abstractNumId w:val="3"/>
  </w:num>
  <w:num w:numId="14">
    <w:abstractNumId w:val="12"/>
  </w:num>
  <w:num w:numId="15">
    <w:abstractNumId w:val="1"/>
  </w:num>
  <w:num w:numId="16">
    <w:abstractNumId w:val="8"/>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stylePaneFormatFilter w:val="3F01"/>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1378"/>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004B"/>
    <w:rsid w:val="000017C3"/>
    <w:rsid w:val="0001253A"/>
    <w:rsid w:val="00014172"/>
    <w:rsid w:val="00014303"/>
    <w:rsid w:val="0001493B"/>
    <w:rsid w:val="00017E94"/>
    <w:rsid w:val="00017EDD"/>
    <w:rsid w:val="00020144"/>
    <w:rsid w:val="00021705"/>
    <w:rsid w:val="00022A28"/>
    <w:rsid w:val="0002622F"/>
    <w:rsid w:val="00030780"/>
    <w:rsid w:val="000310BE"/>
    <w:rsid w:val="0003522B"/>
    <w:rsid w:val="00045C41"/>
    <w:rsid w:val="00046B97"/>
    <w:rsid w:val="00046C03"/>
    <w:rsid w:val="000509C4"/>
    <w:rsid w:val="00052631"/>
    <w:rsid w:val="000565A3"/>
    <w:rsid w:val="000618DA"/>
    <w:rsid w:val="0006295D"/>
    <w:rsid w:val="000632C3"/>
    <w:rsid w:val="00067FB1"/>
    <w:rsid w:val="0007614F"/>
    <w:rsid w:val="0007649B"/>
    <w:rsid w:val="00080747"/>
    <w:rsid w:val="00080E8C"/>
    <w:rsid w:val="000810EF"/>
    <w:rsid w:val="00081471"/>
    <w:rsid w:val="00083756"/>
    <w:rsid w:val="00084555"/>
    <w:rsid w:val="0008735A"/>
    <w:rsid w:val="00090869"/>
    <w:rsid w:val="00096724"/>
    <w:rsid w:val="000A2DEF"/>
    <w:rsid w:val="000A4A08"/>
    <w:rsid w:val="000A63FB"/>
    <w:rsid w:val="000A6D3A"/>
    <w:rsid w:val="000A78C8"/>
    <w:rsid w:val="000B0C3E"/>
    <w:rsid w:val="000B18E2"/>
    <w:rsid w:val="000B38B0"/>
    <w:rsid w:val="000B40D9"/>
    <w:rsid w:val="000B75A5"/>
    <w:rsid w:val="000B77AB"/>
    <w:rsid w:val="000C09AC"/>
    <w:rsid w:val="000C6BA2"/>
    <w:rsid w:val="000D0FB6"/>
    <w:rsid w:val="000D1740"/>
    <w:rsid w:val="000E0651"/>
    <w:rsid w:val="000E156B"/>
    <w:rsid w:val="000E30B7"/>
    <w:rsid w:val="000E4B91"/>
    <w:rsid w:val="000F158C"/>
    <w:rsid w:val="000F44C9"/>
    <w:rsid w:val="000F4AF4"/>
    <w:rsid w:val="000F74E2"/>
    <w:rsid w:val="00105CF4"/>
    <w:rsid w:val="001071C9"/>
    <w:rsid w:val="00107A79"/>
    <w:rsid w:val="00107C5D"/>
    <w:rsid w:val="00122328"/>
    <w:rsid w:val="00122A11"/>
    <w:rsid w:val="00124783"/>
    <w:rsid w:val="00124E38"/>
    <w:rsid w:val="0012580B"/>
    <w:rsid w:val="00127093"/>
    <w:rsid w:val="00130274"/>
    <w:rsid w:val="0013526E"/>
    <w:rsid w:val="001368D3"/>
    <w:rsid w:val="0015274F"/>
    <w:rsid w:val="001573A9"/>
    <w:rsid w:val="001640BF"/>
    <w:rsid w:val="001640DA"/>
    <w:rsid w:val="00171371"/>
    <w:rsid w:val="00171688"/>
    <w:rsid w:val="00175A24"/>
    <w:rsid w:val="00187073"/>
    <w:rsid w:val="00187E58"/>
    <w:rsid w:val="001963EA"/>
    <w:rsid w:val="00196A38"/>
    <w:rsid w:val="001A000C"/>
    <w:rsid w:val="001A1A1C"/>
    <w:rsid w:val="001A297E"/>
    <w:rsid w:val="001A368E"/>
    <w:rsid w:val="001A37ED"/>
    <w:rsid w:val="001A62A8"/>
    <w:rsid w:val="001A69EB"/>
    <w:rsid w:val="001A7329"/>
    <w:rsid w:val="001A7984"/>
    <w:rsid w:val="001B06CE"/>
    <w:rsid w:val="001B0EF5"/>
    <w:rsid w:val="001B0FDE"/>
    <w:rsid w:val="001B4E28"/>
    <w:rsid w:val="001B50C7"/>
    <w:rsid w:val="001B54B7"/>
    <w:rsid w:val="001B7EC8"/>
    <w:rsid w:val="001C3525"/>
    <w:rsid w:val="001C3AB2"/>
    <w:rsid w:val="001C7562"/>
    <w:rsid w:val="001D1BD2"/>
    <w:rsid w:val="001E02BE"/>
    <w:rsid w:val="001E0A46"/>
    <w:rsid w:val="001E3B37"/>
    <w:rsid w:val="001E4FC0"/>
    <w:rsid w:val="001F23B3"/>
    <w:rsid w:val="001F2594"/>
    <w:rsid w:val="001F49A2"/>
    <w:rsid w:val="001F6580"/>
    <w:rsid w:val="002004F3"/>
    <w:rsid w:val="002060C2"/>
    <w:rsid w:val="00206460"/>
    <w:rsid w:val="002069B4"/>
    <w:rsid w:val="00211734"/>
    <w:rsid w:val="00212BD0"/>
    <w:rsid w:val="00215DFC"/>
    <w:rsid w:val="002212DF"/>
    <w:rsid w:val="0022203C"/>
    <w:rsid w:val="00222CD8"/>
    <w:rsid w:val="00223176"/>
    <w:rsid w:val="00227BA7"/>
    <w:rsid w:val="00233714"/>
    <w:rsid w:val="00236727"/>
    <w:rsid w:val="002406DB"/>
    <w:rsid w:val="00240C03"/>
    <w:rsid w:val="0024214D"/>
    <w:rsid w:val="00242BDA"/>
    <w:rsid w:val="002441E5"/>
    <w:rsid w:val="00245C0C"/>
    <w:rsid w:val="00247609"/>
    <w:rsid w:val="00254B0F"/>
    <w:rsid w:val="00255122"/>
    <w:rsid w:val="0026270D"/>
    <w:rsid w:val="00265FA5"/>
    <w:rsid w:val="00270DE3"/>
    <w:rsid w:val="00272872"/>
    <w:rsid w:val="00274037"/>
    <w:rsid w:val="00275BCF"/>
    <w:rsid w:val="00276709"/>
    <w:rsid w:val="002804DE"/>
    <w:rsid w:val="00282E00"/>
    <w:rsid w:val="00283064"/>
    <w:rsid w:val="0028413E"/>
    <w:rsid w:val="00287BF8"/>
    <w:rsid w:val="00291101"/>
    <w:rsid w:val="00291D99"/>
    <w:rsid w:val="00292257"/>
    <w:rsid w:val="00292471"/>
    <w:rsid w:val="002A124D"/>
    <w:rsid w:val="002A54E0"/>
    <w:rsid w:val="002A6876"/>
    <w:rsid w:val="002B7AF8"/>
    <w:rsid w:val="002C17A8"/>
    <w:rsid w:val="002C5DDD"/>
    <w:rsid w:val="002D0AF6"/>
    <w:rsid w:val="002D0B4D"/>
    <w:rsid w:val="002D1804"/>
    <w:rsid w:val="002E7504"/>
    <w:rsid w:val="002E787B"/>
    <w:rsid w:val="002F01EC"/>
    <w:rsid w:val="002F164D"/>
    <w:rsid w:val="002F165C"/>
    <w:rsid w:val="002F2032"/>
    <w:rsid w:val="002F276D"/>
    <w:rsid w:val="002F2C02"/>
    <w:rsid w:val="002F349C"/>
    <w:rsid w:val="002F7D6D"/>
    <w:rsid w:val="00300608"/>
    <w:rsid w:val="00303866"/>
    <w:rsid w:val="00306206"/>
    <w:rsid w:val="003163F0"/>
    <w:rsid w:val="003222F0"/>
    <w:rsid w:val="0032695D"/>
    <w:rsid w:val="003271CD"/>
    <w:rsid w:val="00327C56"/>
    <w:rsid w:val="003315A1"/>
    <w:rsid w:val="00331A50"/>
    <w:rsid w:val="00336B06"/>
    <w:rsid w:val="003373EC"/>
    <w:rsid w:val="00342055"/>
    <w:rsid w:val="00342AF7"/>
    <w:rsid w:val="00343D47"/>
    <w:rsid w:val="00346CC5"/>
    <w:rsid w:val="00352065"/>
    <w:rsid w:val="00352A6B"/>
    <w:rsid w:val="00355935"/>
    <w:rsid w:val="00360762"/>
    <w:rsid w:val="00361098"/>
    <w:rsid w:val="0036324C"/>
    <w:rsid w:val="003642E1"/>
    <w:rsid w:val="003673E4"/>
    <w:rsid w:val="003706CC"/>
    <w:rsid w:val="003719BC"/>
    <w:rsid w:val="00373C58"/>
    <w:rsid w:val="003764D0"/>
    <w:rsid w:val="00377D79"/>
    <w:rsid w:val="00381DDD"/>
    <w:rsid w:val="00386D48"/>
    <w:rsid w:val="00386F30"/>
    <w:rsid w:val="00387B2C"/>
    <w:rsid w:val="00394EDD"/>
    <w:rsid w:val="00396533"/>
    <w:rsid w:val="003968F4"/>
    <w:rsid w:val="003A2D8E"/>
    <w:rsid w:val="003A4865"/>
    <w:rsid w:val="003A50D7"/>
    <w:rsid w:val="003B2011"/>
    <w:rsid w:val="003B4DC4"/>
    <w:rsid w:val="003B6343"/>
    <w:rsid w:val="003B7DF7"/>
    <w:rsid w:val="003C20E4"/>
    <w:rsid w:val="003C4A94"/>
    <w:rsid w:val="003C654A"/>
    <w:rsid w:val="003D0EE9"/>
    <w:rsid w:val="003D53DF"/>
    <w:rsid w:val="003D76CD"/>
    <w:rsid w:val="003E30AB"/>
    <w:rsid w:val="003E730A"/>
    <w:rsid w:val="003F1744"/>
    <w:rsid w:val="003F57CD"/>
    <w:rsid w:val="003F5D0F"/>
    <w:rsid w:val="00402E83"/>
    <w:rsid w:val="00407033"/>
    <w:rsid w:val="004134F9"/>
    <w:rsid w:val="00414101"/>
    <w:rsid w:val="00415EB9"/>
    <w:rsid w:val="00416976"/>
    <w:rsid w:val="00416B8B"/>
    <w:rsid w:val="00416CE9"/>
    <w:rsid w:val="00416F0B"/>
    <w:rsid w:val="00417CCB"/>
    <w:rsid w:val="00430195"/>
    <w:rsid w:val="00431485"/>
    <w:rsid w:val="00431D75"/>
    <w:rsid w:val="00433DDB"/>
    <w:rsid w:val="004360D6"/>
    <w:rsid w:val="00437619"/>
    <w:rsid w:val="0044009A"/>
    <w:rsid w:val="004400BB"/>
    <w:rsid w:val="004409C5"/>
    <w:rsid w:val="004412AB"/>
    <w:rsid w:val="004416FE"/>
    <w:rsid w:val="00450E19"/>
    <w:rsid w:val="004515C8"/>
    <w:rsid w:val="0045451F"/>
    <w:rsid w:val="00454629"/>
    <w:rsid w:val="00461456"/>
    <w:rsid w:val="00463730"/>
    <w:rsid w:val="004666B3"/>
    <w:rsid w:val="00471C03"/>
    <w:rsid w:val="0047203D"/>
    <w:rsid w:val="00474367"/>
    <w:rsid w:val="004775A1"/>
    <w:rsid w:val="004811F0"/>
    <w:rsid w:val="00483AAB"/>
    <w:rsid w:val="00483D85"/>
    <w:rsid w:val="00490602"/>
    <w:rsid w:val="00491C69"/>
    <w:rsid w:val="0049437D"/>
    <w:rsid w:val="004977EA"/>
    <w:rsid w:val="004A4CE2"/>
    <w:rsid w:val="004A65F4"/>
    <w:rsid w:val="004B210C"/>
    <w:rsid w:val="004B51D6"/>
    <w:rsid w:val="004B60E0"/>
    <w:rsid w:val="004C380D"/>
    <w:rsid w:val="004D22B5"/>
    <w:rsid w:val="004D3667"/>
    <w:rsid w:val="004D405F"/>
    <w:rsid w:val="004D6EB7"/>
    <w:rsid w:val="004E3448"/>
    <w:rsid w:val="004E557C"/>
    <w:rsid w:val="004E63C9"/>
    <w:rsid w:val="004F1D8C"/>
    <w:rsid w:val="004F5C3D"/>
    <w:rsid w:val="004F61E3"/>
    <w:rsid w:val="004F697F"/>
    <w:rsid w:val="00500386"/>
    <w:rsid w:val="00501AF7"/>
    <w:rsid w:val="00501F3C"/>
    <w:rsid w:val="00506906"/>
    <w:rsid w:val="00507645"/>
    <w:rsid w:val="0051015C"/>
    <w:rsid w:val="00516CB7"/>
    <w:rsid w:val="00516E1D"/>
    <w:rsid w:val="00521C30"/>
    <w:rsid w:val="00521C6B"/>
    <w:rsid w:val="005238F1"/>
    <w:rsid w:val="00531AE9"/>
    <w:rsid w:val="00537F3F"/>
    <w:rsid w:val="00542C35"/>
    <w:rsid w:val="00544094"/>
    <w:rsid w:val="00544EFF"/>
    <w:rsid w:val="005451D8"/>
    <w:rsid w:val="005461DA"/>
    <w:rsid w:val="005512C9"/>
    <w:rsid w:val="005513E9"/>
    <w:rsid w:val="005544B9"/>
    <w:rsid w:val="00556CFE"/>
    <w:rsid w:val="00556ED9"/>
    <w:rsid w:val="0055783D"/>
    <w:rsid w:val="0056406D"/>
    <w:rsid w:val="00565300"/>
    <w:rsid w:val="00567EC7"/>
    <w:rsid w:val="00570013"/>
    <w:rsid w:val="0057249E"/>
    <w:rsid w:val="00572E7B"/>
    <w:rsid w:val="00577EAA"/>
    <w:rsid w:val="00582413"/>
    <w:rsid w:val="005876BC"/>
    <w:rsid w:val="00590008"/>
    <w:rsid w:val="005967B4"/>
    <w:rsid w:val="00597309"/>
    <w:rsid w:val="005975F8"/>
    <w:rsid w:val="005A0039"/>
    <w:rsid w:val="005A29C8"/>
    <w:rsid w:val="005A33A1"/>
    <w:rsid w:val="005A371F"/>
    <w:rsid w:val="005A753A"/>
    <w:rsid w:val="005A78CC"/>
    <w:rsid w:val="005B0C5B"/>
    <w:rsid w:val="005B58B9"/>
    <w:rsid w:val="005B706B"/>
    <w:rsid w:val="005C1129"/>
    <w:rsid w:val="005C121E"/>
    <w:rsid w:val="005C2510"/>
    <w:rsid w:val="005C385F"/>
    <w:rsid w:val="005D4A5B"/>
    <w:rsid w:val="005D4FDB"/>
    <w:rsid w:val="005D728C"/>
    <w:rsid w:val="005E5735"/>
    <w:rsid w:val="005E7275"/>
    <w:rsid w:val="005E78C0"/>
    <w:rsid w:val="005F034A"/>
    <w:rsid w:val="005F17F4"/>
    <w:rsid w:val="005F2CED"/>
    <w:rsid w:val="005F4C8A"/>
    <w:rsid w:val="005F6F1B"/>
    <w:rsid w:val="005F7F48"/>
    <w:rsid w:val="0060261C"/>
    <w:rsid w:val="00611B96"/>
    <w:rsid w:val="0061228E"/>
    <w:rsid w:val="00617B34"/>
    <w:rsid w:val="00621BD5"/>
    <w:rsid w:val="00623585"/>
    <w:rsid w:val="00624B33"/>
    <w:rsid w:val="00627846"/>
    <w:rsid w:val="00627B8B"/>
    <w:rsid w:val="00627C9C"/>
    <w:rsid w:val="0063103E"/>
    <w:rsid w:val="006313A1"/>
    <w:rsid w:val="00632E13"/>
    <w:rsid w:val="00636F71"/>
    <w:rsid w:val="00642BDC"/>
    <w:rsid w:val="00646707"/>
    <w:rsid w:val="006472C3"/>
    <w:rsid w:val="00655CD6"/>
    <w:rsid w:val="0065775A"/>
    <w:rsid w:val="0066071C"/>
    <w:rsid w:val="00660FB8"/>
    <w:rsid w:val="00664DCF"/>
    <w:rsid w:val="00666082"/>
    <w:rsid w:val="00670433"/>
    <w:rsid w:val="006713D7"/>
    <w:rsid w:val="006720BD"/>
    <w:rsid w:val="0067269B"/>
    <w:rsid w:val="00674B36"/>
    <w:rsid w:val="00676BA9"/>
    <w:rsid w:val="00676C91"/>
    <w:rsid w:val="0068090F"/>
    <w:rsid w:val="006854FF"/>
    <w:rsid w:val="00687E25"/>
    <w:rsid w:val="006912AD"/>
    <w:rsid w:val="00694061"/>
    <w:rsid w:val="00695710"/>
    <w:rsid w:val="00697A4F"/>
    <w:rsid w:val="006A2EBD"/>
    <w:rsid w:val="006A5645"/>
    <w:rsid w:val="006A5796"/>
    <w:rsid w:val="006A6D3A"/>
    <w:rsid w:val="006A788D"/>
    <w:rsid w:val="006B3D75"/>
    <w:rsid w:val="006B77DF"/>
    <w:rsid w:val="006B782B"/>
    <w:rsid w:val="006C29EA"/>
    <w:rsid w:val="006C2B88"/>
    <w:rsid w:val="006C3D6A"/>
    <w:rsid w:val="006C4160"/>
    <w:rsid w:val="006C4AC1"/>
    <w:rsid w:val="006C5D39"/>
    <w:rsid w:val="006D06CF"/>
    <w:rsid w:val="006D3263"/>
    <w:rsid w:val="006D4181"/>
    <w:rsid w:val="006D47BC"/>
    <w:rsid w:val="006D6CC1"/>
    <w:rsid w:val="006E01F2"/>
    <w:rsid w:val="006E208E"/>
    <w:rsid w:val="006E2810"/>
    <w:rsid w:val="006E4D9F"/>
    <w:rsid w:val="006E5417"/>
    <w:rsid w:val="006F2884"/>
    <w:rsid w:val="006F496D"/>
    <w:rsid w:val="006F5EF4"/>
    <w:rsid w:val="006F63A6"/>
    <w:rsid w:val="006F6D81"/>
    <w:rsid w:val="006F73E3"/>
    <w:rsid w:val="00701749"/>
    <w:rsid w:val="0070239C"/>
    <w:rsid w:val="00704C70"/>
    <w:rsid w:val="00711E8F"/>
    <w:rsid w:val="00712F05"/>
    <w:rsid w:val="00712F60"/>
    <w:rsid w:val="0071567B"/>
    <w:rsid w:val="007169B0"/>
    <w:rsid w:val="00720E3B"/>
    <w:rsid w:val="00723037"/>
    <w:rsid w:val="00726516"/>
    <w:rsid w:val="00726AFE"/>
    <w:rsid w:val="007314ED"/>
    <w:rsid w:val="007359C3"/>
    <w:rsid w:val="007361B3"/>
    <w:rsid w:val="00743F5E"/>
    <w:rsid w:val="00744200"/>
    <w:rsid w:val="00745F6B"/>
    <w:rsid w:val="00747750"/>
    <w:rsid w:val="0075585E"/>
    <w:rsid w:val="00757EFC"/>
    <w:rsid w:val="00760EDE"/>
    <w:rsid w:val="00765120"/>
    <w:rsid w:val="00765C23"/>
    <w:rsid w:val="00765C7A"/>
    <w:rsid w:val="00774D35"/>
    <w:rsid w:val="00775E56"/>
    <w:rsid w:val="007768FF"/>
    <w:rsid w:val="007824D3"/>
    <w:rsid w:val="007842E3"/>
    <w:rsid w:val="007848DB"/>
    <w:rsid w:val="00784C17"/>
    <w:rsid w:val="00787D34"/>
    <w:rsid w:val="007915A5"/>
    <w:rsid w:val="00793E46"/>
    <w:rsid w:val="00794FB9"/>
    <w:rsid w:val="00795C76"/>
    <w:rsid w:val="00795DFA"/>
    <w:rsid w:val="00796EE3"/>
    <w:rsid w:val="00797C85"/>
    <w:rsid w:val="007A3127"/>
    <w:rsid w:val="007A43F6"/>
    <w:rsid w:val="007A6C0D"/>
    <w:rsid w:val="007A7D29"/>
    <w:rsid w:val="007B3CC8"/>
    <w:rsid w:val="007B5405"/>
    <w:rsid w:val="007B6B63"/>
    <w:rsid w:val="007C396E"/>
    <w:rsid w:val="007C6D2F"/>
    <w:rsid w:val="007C6D5E"/>
    <w:rsid w:val="007C7F6C"/>
    <w:rsid w:val="007D05FA"/>
    <w:rsid w:val="007D075F"/>
    <w:rsid w:val="007D158C"/>
    <w:rsid w:val="007D1BE3"/>
    <w:rsid w:val="007D440E"/>
    <w:rsid w:val="007D7009"/>
    <w:rsid w:val="007E00BF"/>
    <w:rsid w:val="007E071B"/>
    <w:rsid w:val="007E58D3"/>
    <w:rsid w:val="007E624E"/>
    <w:rsid w:val="007E637E"/>
    <w:rsid w:val="007F187D"/>
    <w:rsid w:val="007F1DFB"/>
    <w:rsid w:val="007F1F8B"/>
    <w:rsid w:val="007F1FC5"/>
    <w:rsid w:val="007F2FA1"/>
    <w:rsid w:val="008035CF"/>
    <w:rsid w:val="0081201D"/>
    <w:rsid w:val="00812350"/>
    <w:rsid w:val="00812EEC"/>
    <w:rsid w:val="00813216"/>
    <w:rsid w:val="00817294"/>
    <w:rsid w:val="008206C8"/>
    <w:rsid w:val="00821584"/>
    <w:rsid w:val="00823925"/>
    <w:rsid w:val="00826339"/>
    <w:rsid w:val="008313B5"/>
    <w:rsid w:val="00832BBA"/>
    <w:rsid w:val="008341F6"/>
    <w:rsid w:val="008351F6"/>
    <w:rsid w:val="00840224"/>
    <w:rsid w:val="00844796"/>
    <w:rsid w:val="008449C9"/>
    <w:rsid w:val="0085272E"/>
    <w:rsid w:val="008565F1"/>
    <w:rsid w:val="00860D34"/>
    <w:rsid w:val="00861030"/>
    <w:rsid w:val="0087052E"/>
    <w:rsid w:val="0087115D"/>
    <w:rsid w:val="008715D5"/>
    <w:rsid w:val="00874835"/>
    <w:rsid w:val="00874A6C"/>
    <w:rsid w:val="00876A51"/>
    <w:rsid w:val="00876C65"/>
    <w:rsid w:val="008817F2"/>
    <w:rsid w:val="00884348"/>
    <w:rsid w:val="008843E1"/>
    <w:rsid w:val="00884AB9"/>
    <w:rsid w:val="0089098C"/>
    <w:rsid w:val="00893731"/>
    <w:rsid w:val="008A2377"/>
    <w:rsid w:val="008A6818"/>
    <w:rsid w:val="008B5418"/>
    <w:rsid w:val="008C1ADD"/>
    <w:rsid w:val="008C239F"/>
    <w:rsid w:val="008C45B6"/>
    <w:rsid w:val="008D32AA"/>
    <w:rsid w:val="008E09F1"/>
    <w:rsid w:val="008E2F6C"/>
    <w:rsid w:val="008E520A"/>
    <w:rsid w:val="008E7387"/>
    <w:rsid w:val="008F20DD"/>
    <w:rsid w:val="008F3A44"/>
    <w:rsid w:val="008F3BD1"/>
    <w:rsid w:val="008F3DA4"/>
    <w:rsid w:val="008F4C21"/>
    <w:rsid w:val="008F4F9F"/>
    <w:rsid w:val="008F527E"/>
    <w:rsid w:val="008F674D"/>
    <w:rsid w:val="008F68F8"/>
    <w:rsid w:val="008F7E02"/>
    <w:rsid w:val="009025D5"/>
    <w:rsid w:val="00902B84"/>
    <w:rsid w:val="0090350B"/>
    <w:rsid w:val="009041BD"/>
    <w:rsid w:val="00904343"/>
    <w:rsid w:val="0090510C"/>
    <w:rsid w:val="00907757"/>
    <w:rsid w:val="00911514"/>
    <w:rsid w:val="00912B60"/>
    <w:rsid w:val="009143DF"/>
    <w:rsid w:val="00914FD3"/>
    <w:rsid w:val="00916488"/>
    <w:rsid w:val="00917E4A"/>
    <w:rsid w:val="00920504"/>
    <w:rsid w:val="009212B0"/>
    <w:rsid w:val="00921DC3"/>
    <w:rsid w:val="009234A5"/>
    <w:rsid w:val="00930651"/>
    <w:rsid w:val="00931791"/>
    <w:rsid w:val="009336F7"/>
    <w:rsid w:val="009352BB"/>
    <w:rsid w:val="00936FFB"/>
    <w:rsid w:val="009374A7"/>
    <w:rsid w:val="00941F9B"/>
    <w:rsid w:val="00951FF5"/>
    <w:rsid w:val="00952B17"/>
    <w:rsid w:val="00953FBE"/>
    <w:rsid w:val="00962ECD"/>
    <w:rsid w:val="00963B1C"/>
    <w:rsid w:val="0097058D"/>
    <w:rsid w:val="00977B48"/>
    <w:rsid w:val="009868E4"/>
    <w:rsid w:val="00986FCB"/>
    <w:rsid w:val="00987232"/>
    <w:rsid w:val="00991B4F"/>
    <w:rsid w:val="00992F8F"/>
    <w:rsid w:val="00993794"/>
    <w:rsid w:val="0099402C"/>
    <w:rsid w:val="0099518F"/>
    <w:rsid w:val="009A1220"/>
    <w:rsid w:val="009A17D7"/>
    <w:rsid w:val="009A523D"/>
    <w:rsid w:val="009A5ABA"/>
    <w:rsid w:val="009C63D6"/>
    <w:rsid w:val="009D204E"/>
    <w:rsid w:val="009D2839"/>
    <w:rsid w:val="009D2BFF"/>
    <w:rsid w:val="009E0498"/>
    <w:rsid w:val="009E2AC7"/>
    <w:rsid w:val="009E3659"/>
    <w:rsid w:val="009E44CC"/>
    <w:rsid w:val="009F65D3"/>
    <w:rsid w:val="009F6B9B"/>
    <w:rsid w:val="009F6D7C"/>
    <w:rsid w:val="00A01439"/>
    <w:rsid w:val="00A02E61"/>
    <w:rsid w:val="00A04BFD"/>
    <w:rsid w:val="00A04E9A"/>
    <w:rsid w:val="00A05504"/>
    <w:rsid w:val="00A05CFF"/>
    <w:rsid w:val="00A06DEB"/>
    <w:rsid w:val="00A07AFB"/>
    <w:rsid w:val="00A220F5"/>
    <w:rsid w:val="00A253CC"/>
    <w:rsid w:val="00A254DE"/>
    <w:rsid w:val="00A32027"/>
    <w:rsid w:val="00A3210C"/>
    <w:rsid w:val="00A33317"/>
    <w:rsid w:val="00A353B8"/>
    <w:rsid w:val="00A411AF"/>
    <w:rsid w:val="00A463C5"/>
    <w:rsid w:val="00A4692D"/>
    <w:rsid w:val="00A471CF"/>
    <w:rsid w:val="00A47B97"/>
    <w:rsid w:val="00A50F8A"/>
    <w:rsid w:val="00A56B97"/>
    <w:rsid w:val="00A56DFA"/>
    <w:rsid w:val="00A579A2"/>
    <w:rsid w:val="00A57A56"/>
    <w:rsid w:val="00A6093D"/>
    <w:rsid w:val="00A62162"/>
    <w:rsid w:val="00A66D8C"/>
    <w:rsid w:val="00A76A6D"/>
    <w:rsid w:val="00A76A91"/>
    <w:rsid w:val="00A83253"/>
    <w:rsid w:val="00A90CDF"/>
    <w:rsid w:val="00A915CE"/>
    <w:rsid w:val="00A93304"/>
    <w:rsid w:val="00A9572E"/>
    <w:rsid w:val="00A962A6"/>
    <w:rsid w:val="00A96A3F"/>
    <w:rsid w:val="00AA1396"/>
    <w:rsid w:val="00AA3F01"/>
    <w:rsid w:val="00AA6E84"/>
    <w:rsid w:val="00AB14EB"/>
    <w:rsid w:val="00AB5CE3"/>
    <w:rsid w:val="00AB6D59"/>
    <w:rsid w:val="00AB6DD2"/>
    <w:rsid w:val="00AB7672"/>
    <w:rsid w:val="00AC18FF"/>
    <w:rsid w:val="00AC667E"/>
    <w:rsid w:val="00AC7A22"/>
    <w:rsid w:val="00AD6C01"/>
    <w:rsid w:val="00AE1681"/>
    <w:rsid w:val="00AE341B"/>
    <w:rsid w:val="00AE4421"/>
    <w:rsid w:val="00AE56CB"/>
    <w:rsid w:val="00AF3F9A"/>
    <w:rsid w:val="00AF441A"/>
    <w:rsid w:val="00B00294"/>
    <w:rsid w:val="00B019D7"/>
    <w:rsid w:val="00B06914"/>
    <w:rsid w:val="00B07CA7"/>
    <w:rsid w:val="00B1279A"/>
    <w:rsid w:val="00B12C82"/>
    <w:rsid w:val="00B22147"/>
    <w:rsid w:val="00B224FD"/>
    <w:rsid w:val="00B2594B"/>
    <w:rsid w:val="00B27834"/>
    <w:rsid w:val="00B357EC"/>
    <w:rsid w:val="00B36C50"/>
    <w:rsid w:val="00B37FDA"/>
    <w:rsid w:val="00B41AB7"/>
    <w:rsid w:val="00B5222E"/>
    <w:rsid w:val="00B5338D"/>
    <w:rsid w:val="00B54265"/>
    <w:rsid w:val="00B61C96"/>
    <w:rsid w:val="00B64D74"/>
    <w:rsid w:val="00B65726"/>
    <w:rsid w:val="00B719BC"/>
    <w:rsid w:val="00B73E39"/>
    <w:rsid w:val="00B801F6"/>
    <w:rsid w:val="00B81507"/>
    <w:rsid w:val="00B87133"/>
    <w:rsid w:val="00B90850"/>
    <w:rsid w:val="00B90DF6"/>
    <w:rsid w:val="00B916EF"/>
    <w:rsid w:val="00B93890"/>
    <w:rsid w:val="00B94B06"/>
    <w:rsid w:val="00B94C28"/>
    <w:rsid w:val="00B97119"/>
    <w:rsid w:val="00B97D26"/>
    <w:rsid w:val="00BA5023"/>
    <w:rsid w:val="00BA7394"/>
    <w:rsid w:val="00BA7E48"/>
    <w:rsid w:val="00BB0427"/>
    <w:rsid w:val="00BB09D4"/>
    <w:rsid w:val="00BB1E8B"/>
    <w:rsid w:val="00BB6AE1"/>
    <w:rsid w:val="00BB6D9A"/>
    <w:rsid w:val="00BB6F93"/>
    <w:rsid w:val="00BB777F"/>
    <w:rsid w:val="00BC10BA"/>
    <w:rsid w:val="00BC20CE"/>
    <w:rsid w:val="00BC31AF"/>
    <w:rsid w:val="00BC5AFD"/>
    <w:rsid w:val="00BC6BEA"/>
    <w:rsid w:val="00BC7F41"/>
    <w:rsid w:val="00BD0BEE"/>
    <w:rsid w:val="00BD194B"/>
    <w:rsid w:val="00BD6290"/>
    <w:rsid w:val="00BD62D6"/>
    <w:rsid w:val="00BE36E5"/>
    <w:rsid w:val="00BF1AC1"/>
    <w:rsid w:val="00BF1B3F"/>
    <w:rsid w:val="00BF42C7"/>
    <w:rsid w:val="00C05068"/>
    <w:rsid w:val="00C118F6"/>
    <w:rsid w:val="00C12402"/>
    <w:rsid w:val="00C133CE"/>
    <w:rsid w:val="00C1455C"/>
    <w:rsid w:val="00C16681"/>
    <w:rsid w:val="00C16B7C"/>
    <w:rsid w:val="00C30249"/>
    <w:rsid w:val="00C35BA6"/>
    <w:rsid w:val="00C427DD"/>
    <w:rsid w:val="00C474D6"/>
    <w:rsid w:val="00C509E0"/>
    <w:rsid w:val="00C52E14"/>
    <w:rsid w:val="00C538AD"/>
    <w:rsid w:val="00C53C15"/>
    <w:rsid w:val="00C563B4"/>
    <w:rsid w:val="00C56DE4"/>
    <w:rsid w:val="00C606C9"/>
    <w:rsid w:val="00C612C2"/>
    <w:rsid w:val="00C66AAC"/>
    <w:rsid w:val="00C7286E"/>
    <w:rsid w:val="00C802A1"/>
    <w:rsid w:val="00C86AEF"/>
    <w:rsid w:val="00C94CFD"/>
    <w:rsid w:val="00C97D78"/>
    <w:rsid w:val="00CA0D96"/>
    <w:rsid w:val="00CA2E42"/>
    <w:rsid w:val="00CA312B"/>
    <w:rsid w:val="00CA6CF3"/>
    <w:rsid w:val="00CB19B8"/>
    <w:rsid w:val="00CB46B6"/>
    <w:rsid w:val="00CC3668"/>
    <w:rsid w:val="00CC4601"/>
    <w:rsid w:val="00CC512C"/>
    <w:rsid w:val="00CC73D3"/>
    <w:rsid w:val="00CC7632"/>
    <w:rsid w:val="00CD0A84"/>
    <w:rsid w:val="00CD0EAB"/>
    <w:rsid w:val="00CD4822"/>
    <w:rsid w:val="00CD53FA"/>
    <w:rsid w:val="00CD65C7"/>
    <w:rsid w:val="00CD6D83"/>
    <w:rsid w:val="00CD7315"/>
    <w:rsid w:val="00CE3ACC"/>
    <w:rsid w:val="00CE4563"/>
    <w:rsid w:val="00CF3118"/>
    <w:rsid w:val="00CF34DB"/>
    <w:rsid w:val="00CF47AB"/>
    <w:rsid w:val="00CF558F"/>
    <w:rsid w:val="00CF6B79"/>
    <w:rsid w:val="00CF72CA"/>
    <w:rsid w:val="00D015B7"/>
    <w:rsid w:val="00D03F9C"/>
    <w:rsid w:val="00D073E2"/>
    <w:rsid w:val="00D1294D"/>
    <w:rsid w:val="00D144AE"/>
    <w:rsid w:val="00D164D8"/>
    <w:rsid w:val="00D17281"/>
    <w:rsid w:val="00D20364"/>
    <w:rsid w:val="00D22F32"/>
    <w:rsid w:val="00D26E08"/>
    <w:rsid w:val="00D30649"/>
    <w:rsid w:val="00D4061C"/>
    <w:rsid w:val="00D42594"/>
    <w:rsid w:val="00D446EC"/>
    <w:rsid w:val="00D47DF2"/>
    <w:rsid w:val="00D50C6F"/>
    <w:rsid w:val="00D51A0C"/>
    <w:rsid w:val="00D51BF0"/>
    <w:rsid w:val="00D53B9D"/>
    <w:rsid w:val="00D55942"/>
    <w:rsid w:val="00D5733F"/>
    <w:rsid w:val="00D70C5E"/>
    <w:rsid w:val="00D74D97"/>
    <w:rsid w:val="00D80230"/>
    <w:rsid w:val="00D807BF"/>
    <w:rsid w:val="00D81207"/>
    <w:rsid w:val="00D85758"/>
    <w:rsid w:val="00D86C92"/>
    <w:rsid w:val="00D923BA"/>
    <w:rsid w:val="00D9388C"/>
    <w:rsid w:val="00D9557F"/>
    <w:rsid w:val="00D96149"/>
    <w:rsid w:val="00D97572"/>
    <w:rsid w:val="00D97F6D"/>
    <w:rsid w:val="00DA3839"/>
    <w:rsid w:val="00DA52C1"/>
    <w:rsid w:val="00DA7B53"/>
    <w:rsid w:val="00DB0C14"/>
    <w:rsid w:val="00DB1E85"/>
    <w:rsid w:val="00DB55A0"/>
    <w:rsid w:val="00DB5DEE"/>
    <w:rsid w:val="00DB7909"/>
    <w:rsid w:val="00DB7972"/>
    <w:rsid w:val="00DC078F"/>
    <w:rsid w:val="00DC3A71"/>
    <w:rsid w:val="00DD1103"/>
    <w:rsid w:val="00DE2A25"/>
    <w:rsid w:val="00DE6608"/>
    <w:rsid w:val="00DE6B43"/>
    <w:rsid w:val="00DF06BE"/>
    <w:rsid w:val="00DF2893"/>
    <w:rsid w:val="00DF6D64"/>
    <w:rsid w:val="00E00DA0"/>
    <w:rsid w:val="00E0318D"/>
    <w:rsid w:val="00E04356"/>
    <w:rsid w:val="00E060F1"/>
    <w:rsid w:val="00E07D82"/>
    <w:rsid w:val="00E16D8A"/>
    <w:rsid w:val="00E21A31"/>
    <w:rsid w:val="00E22FD8"/>
    <w:rsid w:val="00E262D4"/>
    <w:rsid w:val="00E30CDF"/>
    <w:rsid w:val="00E36250"/>
    <w:rsid w:val="00E37469"/>
    <w:rsid w:val="00E41996"/>
    <w:rsid w:val="00E41A42"/>
    <w:rsid w:val="00E44D35"/>
    <w:rsid w:val="00E45F34"/>
    <w:rsid w:val="00E462C9"/>
    <w:rsid w:val="00E46F9F"/>
    <w:rsid w:val="00E507ED"/>
    <w:rsid w:val="00E50D80"/>
    <w:rsid w:val="00E526A7"/>
    <w:rsid w:val="00E54511"/>
    <w:rsid w:val="00E54A38"/>
    <w:rsid w:val="00E61DAC"/>
    <w:rsid w:val="00E6428C"/>
    <w:rsid w:val="00E649AF"/>
    <w:rsid w:val="00E651B9"/>
    <w:rsid w:val="00E75FE3"/>
    <w:rsid w:val="00E76124"/>
    <w:rsid w:val="00E77FCA"/>
    <w:rsid w:val="00E83D1E"/>
    <w:rsid w:val="00E84F47"/>
    <w:rsid w:val="00E92890"/>
    <w:rsid w:val="00E97C14"/>
    <w:rsid w:val="00EA0288"/>
    <w:rsid w:val="00EA0902"/>
    <w:rsid w:val="00EA48D9"/>
    <w:rsid w:val="00EA58E0"/>
    <w:rsid w:val="00EA66EE"/>
    <w:rsid w:val="00EB1F61"/>
    <w:rsid w:val="00EB224B"/>
    <w:rsid w:val="00EB23AC"/>
    <w:rsid w:val="00EB382F"/>
    <w:rsid w:val="00EB3DA9"/>
    <w:rsid w:val="00EB5749"/>
    <w:rsid w:val="00EB5AF5"/>
    <w:rsid w:val="00EB7AB1"/>
    <w:rsid w:val="00EC01FC"/>
    <w:rsid w:val="00EC02C7"/>
    <w:rsid w:val="00EC369A"/>
    <w:rsid w:val="00EC5EBD"/>
    <w:rsid w:val="00EC63EC"/>
    <w:rsid w:val="00ED7CF3"/>
    <w:rsid w:val="00EE653C"/>
    <w:rsid w:val="00EE789B"/>
    <w:rsid w:val="00EF267F"/>
    <w:rsid w:val="00EF48CC"/>
    <w:rsid w:val="00EF4D22"/>
    <w:rsid w:val="00EF7698"/>
    <w:rsid w:val="00F0373F"/>
    <w:rsid w:val="00F04F6C"/>
    <w:rsid w:val="00F05512"/>
    <w:rsid w:val="00F06473"/>
    <w:rsid w:val="00F06810"/>
    <w:rsid w:val="00F12E69"/>
    <w:rsid w:val="00F1493A"/>
    <w:rsid w:val="00F16792"/>
    <w:rsid w:val="00F22472"/>
    <w:rsid w:val="00F228D6"/>
    <w:rsid w:val="00F22C4F"/>
    <w:rsid w:val="00F30688"/>
    <w:rsid w:val="00F31642"/>
    <w:rsid w:val="00F34F8B"/>
    <w:rsid w:val="00F35E2D"/>
    <w:rsid w:val="00F36D5E"/>
    <w:rsid w:val="00F417F1"/>
    <w:rsid w:val="00F45A33"/>
    <w:rsid w:val="00F45D7A"/>
    <w:rsid w:val="00F47793"/>
    <w:rsid w:val="00F515D4"/>
    <w:rsid w:val="00F5280D"/>
    <w:rsid w:val="00F57229"/>
    <w:rsid w:val="00F706F2"/>
    <w:rsid w:val="00F73032"/>
    <w:rsid w:val="00F742B1"/>
    <w:rsid w:val="00F772F0"/>
    <w:rsid w:val="00F80792"/>
    <w:rsid w:val="00F810C4"/>
    <w:rsid w:val="00F848FC"/>
    <w:rsid w:val="00F9259E"/>
    <w:rsid w:val="00F937D2"/>
    <w:rsid w:val="00F94185"/>
    <w:rsid w:val="00F94AAC"/>
    <w:rsid w:val="00F96BAD"/>
    <w:rsid w:val="00FA0DD5"/>
    <w:rsid w:val="00FA7079"/>
    <w:rsid w:val="00FA7644"/>
    <w:rsid w:val="00FB0E84"/>
    <w:rsid w:val="00FB2096"/>
    <w:rsid w:val="00FB7A92"/>
    <w:rsid w:val="00FB7DA8"/>
    <w:rsid w:val="00FC08D6"/>
    <w:rsid w:val="00FC2493"/>
    <w:rsid w:val="00FD01C2"/>
    <w:rsid w:val="00FD496E"/>
    <w:rsid w:val="00FD63D8"/>
    <w:rsid w:val="00FE3A57"/>
    <w:rsid w:val="00FE6472"/>
    <w:rsid w:val="00FF0720"/>
    <w:rsid w:val="00FF0BBB"/>
    <w:rsid w:val="00FF0CE3"/>
    <w:rsid w:val="00FF0DAA"/>
    <w:rsid w:val="00FF4F74"/>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1">
    <w:name w:val="heading 1"/>
    <w:basedOn w:val="a"/>
    <w:next w:val="a"/>
    <w:qFormat/>
    <w:rsid w:val="00275BCF"/>
    <w:pPr>
      <w:keepNext/>
      <w:numPr>
        <w:numId w:val="6"/>
      </w:numPr>
      <w:spacing w:before="240" w:after="60"/>
      <w:outlineLvl w:val="0"/>
    </w:pPr>
    <w:rPr>
      <w:rFonts w:ascii="Arial" w:hAnsi="Arial" w:cs="Arial"/>
      <w:b/>
      <w:bCs/>
      <w:kern w:val="32"/>
      <w:sz w:val="32"/>
      <w:szCs w:val="32"/>
    </w:rPr>
  </w:style>
  <w:style w:type="paragraph" w:styleId="2">
    <w:name w:val="heading 2"/>
    <w:basedOn w:val="a"/>
    <w:next w:val="a"/>
    <w:link w:val="20"/>
    <w:qFormat/>
    <w:rsid w:val="009234A5"/>
    <w:pPr>
      <w:keepNext/>
      <w:numPr>
        <w:ilvl w:val="1"/>
        <w:numId w:val="6"/>
      </w:numPr>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9234A5"/>
    <w:pPr>
      <w:keepNext/>
      <w:numPr>
        <w:ilvl w:val="2"/>
        <w:numId w:val="6"/>
      </w:numPr>
      <w:spacing w:before="240" w:after="60"/>
      <w:outlineLvl w:val="2"/>
    </w:pPr>
    <w:rPr>
      <w:rFonts w:ascii="Cambria" w:eastAsia="Times New Roman" w:hAnsi="Cambria"/>
      <w:b/>
      <w:bCs/>
      <w:sz w:val="26"/>
      <w:szCs w:val="26"/>
    </w:rPr>
  </w:style>
  <w:style w:type="paragraph" w:styleId="4">
    <w:name w:val="heading 4"/>
    <w:basedOn w:val="a"/>
    <w:next w:val="a"/>
    <w:link w:val="40"/>
    <w:qFormat/>
    <w:rsid w:val="009234A5"/>
    <w:pPr>
      <w:keepNext/>
      <w:numPr>
        <w:ilvl w:val="3"/>
        <w:numId w:val="6"/>
      </w:numPr>
      <w:spacing w:before="240" w:after="60"/>
      <w:outlineLvl w:val="3"/>
    </w:pPr>
    <w:rPr>
      <w:rFonts w:ascii="Calibri" w:eastAsia="Times New Roman" w:hAnsi="Calibri"/>
      <w:b/>
      <w:bCs/>
      <w:sz w:val="28"/>
      <w:szCs w:val="28"/>
    </w:rPr>
  </w:style>
  <w:style w:type="paragraph" w:styleId="5">
    <w:name w:val="heading 5"/>
    <w:basedOn w:val="a"/>
    <w:next w:val="a"/>
    <w:link w:val="50"/>
    <w:qFormat/>
    <w:rsid w:val="009234A5"/>
    <w:pPr>
      <w:numPr>
        <w:ilvl w:val="4"/>
        <w:numId w:val="6"/>
      </w:numPr>
      <w:spacing w:before="240" w:after="60"/>
      <w:outlineLvl w:val="4"/>
    </w:pPr>
    <w:rPr>
      <w:rFonts w:ascii="Calibri" w:eastAsia="Times New Roman" w:hAnsi="Calibri"/>
      <w:b/>
      <w:bCs/>
      <w:i/>
      <w:iCs/>
      <w:sz w:val="26"/>
      <w:szCs w:val="26"/>
    </w:rPr>
  </w:style>
  <w:style w:type="paragraph" w:styleId="6">
    <w:name w:val="heading 6"/>
    <w:basedOn w:val="a"/>
    <w:next w:val="a"/>
    <w:link w:val="60"/>
    <w:qFormat/>
    <w:rsid w:val="009234A5"/>
    <w:pPr>
      <w:numPr>
        <w:ilvl w:val="5"/>
        <w:numId w:val="6"/>
      </w:numPr>
      <w:spacing w:before="240" w:after="60"/>
      <w:outlineLvl w:val="5"/>
    </w:pPr>
    <w:rPr>
      <w:rFonts w:ascii="Calibri" w:eastAsia="Times New Roman" w:hAnsi="Calibri"/>
      <w:b/>
      <w:bCs/>
      <w:szCs w:val="22"/>
    </w:rPr>
  </w:style>
  <w:style w:type="paragraph" w:styleId="7">
    <w:name w:val="heading 7"/>
    <w:basedOn w:val="a"/>
    <w:next w:val="a"/>
    <w:link w:val="70"/>
    <w:qFormat/>
    <w:rsid w:val="009234A5"/>
    <w:pPr>
      <w:numPr>
        <w:ilvl w:val="6"/>
        <w:numId w:val="6"/>
      </w:numPr>
      <w:spacing w:before="240" w:after="60"/>
      <w:outlineLvl w:val="6"/>
    </w:pPr>
    <w:rPr>
      <w:rFonts w:ascii="Calibri" w:eastAsia="Times New Roman" w:hAnsi="Calibri"/>
      <w:sz w:val="24"/>
      <w:szCs w:val="24"/>
    </w:rPr>
  </w:style>
  <w:style w:type="paragraph" w:styleId="8">
    <w:name w:val="heading 8"/>
    <w:basedOn w:val="a"/>
    <w:next w:val="a"/>
    <w:link w:val="80"/>
    <w:qFormat/>
    <w:rsid w:val="009234A5"/>
    <w:pPr>
      <w:numPr>
        <w:ilvl w:val="7"/>
        <w:numId w:val="6"/>
      </w:numPr>
      <w:spacing w:before="240" w:after="60"/>
      <w:outlineLvl w:val="7"/>
    </w:pPr>
    <w:rPr>
      <w:rFonts w:ascii="Calibri" w:eastAsia="Times New Roman" w:hAnsi="Calibri"/>
      <w:i/>
      <w:iCs/>
      <w:sz w:val="24"/>
      <w:szCs w:val="24"/>
    </w:rPr>
  </w:style>
  <w:style w:type="paragraph" w:styleId="9">
    <w:name w:val="heading 9"/>
    <w:basedOn w:val="a"/>
    <w:next w:val="a"/>
    <w:link w:val="90"/>
    <w:qFormat/>
    <w:rsid w:val="00B61C96"/>
    <w:pPr>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A579A2"/>
    <w:pPr>
      <w:tabs>
        <w:tab w:val="center" w:pos="4320"/>
        <w:tab w:val="right" w:pos="8640"/>
      </w:tabs>
    </w:pPr>
  </w:style>
  <w:style w:type="paragraph" w:styleId="a4">
    <w:name w:val="footer"/>
    <w:basedOn w:val="a"/>
    <w:rsid w:val="00A579A2"/>
    <w:pPr>
      <w:tabs>
        <w:tab w:val="center" w:pos="4320"/>
        <w:tab w:val="right" w:pos="8640"/>
      </w:tabs>
    </w:pPr>
  </w:style>
  <w:style w:type="character" w:styleId="a5">
    <w:name w:val="page number"/>
    <w:basedOn w:val="a0"/>
    <w:rsid w:val="00A579A2"/>
  </w:style>
  <w:style w:type="character" w:styleId="a6">
    <w:name w:val="Hyperlink"/>
    <w:basedOn w:val="a0"/>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標題 2 字元"/>
    <w:basedOn w:val="a0"/>
    <w:link w:val="2"/>
    <w:semiHidden/>
    <w:rsid w:val="009234A5"/>
    <w:rPr>
      <w:rFonts w:ascii="Cambria" w:eastAsia="Times New Roman" w:hAnsi="Cambria" w:cs="Times New Roman"/>
      <w:b/>
      <w:bCs/>
      <w:i/>
      <w:iCs/>
      <w:sz w:val="28"/>
      <w:szCs w:val="28"/>
    </w:rPr>
  </w:style>
  <w:style w:type="character" w:customStyle="1" w:styleId="30">
    <w:name w:val="標題 3 字元"/>
    <w:basedOn w:val="a0"/>
    <w:link w:val="3"/>
    <w:semiHidden/>
    <w:rsid w:val="009234A5"/>
    <w:rPr>
      <w:rFonts w:ascii="Cambria" w:eastAsia="Times New Roman" w:hAnsi="Cambria" w:cs="Times New Roman"/>
      <w:b/>
      <w:bCs/>
      <w:sz w:val="26"/>
      <w:szCs w:val="26"/>
    </w:rPr>
  </w:style>
  <w:style w:type="character" w:customStyle="1" w:styleId="40">
    <w:name w:val="標題 4 字元"/>
    <w:basedOn w:val="a0"/>
    <w:link w:val="4"/>
    <w:semiHidden/>
    <w:rsid w:val="009234A5"/>
    <w:rPr>
      <w:rFonts w:ascii="Calibri" w:eastAsia="Times New Roman" w:hAnsi="Calibri" w:cs="Times New Roman"/>
      <w:b/>
      <w:bCs/>
      <w:sz w:val="28"/>
      <w:szCs w:val="28"/>
    </w:rPr>
  </w:style>
  <w:style w:type="character" w:customStyle="1" w:styleId="50">
    <w:name w:val="標題 5 字元"/>
    <w:basedOn w:val="a0"/>
    <w:link w:val="5"/>
    <w:semiHidden/>
    <w:rsid w:val="009234A5"/>
    <w:rPr>
      <w:rFonts w:ascii="Calibri" w:eastAsia="Times New Roman" w:hAnsi="Calibri" w:cs="Times New Roman"/>
      <w:b/>
      <w:bCs/>
      <w:i/>
      <w:iCs/>
      <w:sz w:val="26"/>
      <w:szCs w:val="26"/>
    </w:rPr>
  </w:style>
  <w:style w:type="character" w:customStyle="1" w:styleId="60">
    <w:name w:val="標題 6 字元"/>
    <w:basedOn w:val="a0"/>
    <w:link w:val="6"/>
    <w:semiHidden/>
    <w:rsid w:val="009234A5"/>
    <w:rPr>
      <w:rFonts w:ascii="Calibri" w:eastAsia="Times New Roman" w:hAnsi="Calibri" w:cs="Times New Roman"/>
      <w:b/>
      <w:bCs/>
      <w:sz w:val="22"/>
      <w:szCs w:val="22"/>
    </w:rPr>
  </w:style>
  <w:style w:type="character" w:customStyle="1" w:styleId="70">
    <w:name w:val="標題 7 字元"/>
    <w:basedOn w:val="a0"/>
    <w:link w:val="7"/>
    <w:semiHidden/>
    <w:rsid w:val="009234A5"/>
    <w:rPr>
      <w:rFonts w:ascii="Calibri" w:eastAsia="Times New Roman" w:hAnsi="Calibri" w:cs="Times New Roman"/>
      <w:sz w:val="24"/>
      <w:szCs w:val="24"/>
    </w:rPr>
  </w:style>
  <w:style w:type="character" w:customStyle="1" w:styleId="80">
    <w:name w:val="標題 8 字元"/>
    <w:basedOn w:val="a0"/>
    <w:link w:val="8"/>
    <w:semiHidden/>
    <w:rsid w:val="009234A5"/>
    <w:rPr>
      <w:rFonts w:ascii="Calibri" w:eastAsia="Times New Roman" w:hAnsi="Calibri" w:cs="Times New Roman"/>
      <w:i/>
      <w:iCs/>
      <w:sz w:val="24"/>
      <w:szCs w:val="24"/>
    </w:rPr>
  </w:style>
  <w:style w:type="character" w:customStyle="1" w:styleId="90">
    <w:name w:val="標題 9 字元"/>
    <w:basedOn w:val="a0"/>
    <w:link w:val="9"/>
    <w:rsid w:val="00B61C96"/>
    <w:rPr>
      <w:b/>
      <w:sz w:val="22"/>
      <w:szCs w:val="22"/>
      <w:lang w:eastAsia="en-US"/>
    </w:rPr>
  </w:style>
  <w:style w:type="character" w:styleId="a8">
    <w:name w:val="FollowedHyperlink"/>
    <w:basedOn w:val="a0"/>
    <w:rsid w:val="003373EC"/>
    <w:rPr>
      <w:color w:val="800080"/>
      <w:u w:val="single"/>
    </w:rPr>
  </w:style>
  <w:style w:type="character" w:styleId="a9">
    <w:name w:val="Placeholder Text"/>
    <w:basedOn w:val="a0"/>
    <w:uiPriority w:val="99"/>
    <w:semiHidden/>
    <w:rsid w:val="00BF1B3F"/>
    <w:rPr>
      <w:color w:val="808080"/>
    </w:rPr>
  </w:style>
  <w:style w:type="table" w:styleId="aa">
    <w:name w:val="Table Grid"/>
    <w:basedOn w:val="a1"/>
    <w:rsid w:val="00CD0A8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11">
    <w:name w:val="暗色格線 11"/>
    <w:basedOn w:val="a1"/>
    <w:uiPriority w:val="67"/>
    <w:rsid w:val="00F05512"/>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3D2">
    <w:name w:val="Table 3D effects 2"/>
    <w:basedOn w:val="a1"/>
    <w:rsid w:val="00F05512"/>
    <w:pPr>
      <w:tabs>
        <w:tab w:val="left" w:pos="360"/>
        <w:tab w:val="left" w:pos="720"/>
        <w:tab w:val="left" w:pos="1080"/>
        <w:tab w:val="left" w:pos="1440"/>
      </w:tabs>
      <w:overflowPunct w:val="0"/>
      <w:autoSpaceDE w:val="0"/>
      <w:autoSpaceDN w:val="0"/>
      <w:adjustRightInd w:val="0"/>
      <w:spacing w:before="136"/>
      <w:textAlignment w:val="baseline"/>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1">
    <w:name w:val="Table Classic 3"/>
    <w:basedOn w:val="a1"/>
    <w:rsid w:val="00F05512"/>
    <w:pPr>
      <w:tabs>
        <w:tab w:val="left" w:pos="360"/>
        <w:tab w:val="left" w:pos="720"/>
        <w:tab w:val="left" w:pos="1080"/>
        <w:tab w:val="left" w:pos="1440"/>
      </w:tabs>
      <w:overflowPunct w:val="0"/>
      <w:autoSpaceDE w:val="0"/>
      <w:autoSpaceDN w:val="0"/>
      <w:adjustRightInd w:val="0"/>
      <w:spacing w:before="136"/>
      <w:textAlignment w:val="baseline"/>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styleId="ab">
    <w:name w:val="footnote text"/>
    <w:basedOn w:val="a"/>
    <w:link w:val="ac"/>
    <w:rsid w:val="000810EF"/>
    <w:pPr>
      <w:tabs>
        <w:tab w:val="clear" w:pos="360"/>
        <w:tab w:val="clear" w:pos="720"/>
        <w:tab w:val="clear" w:pos="1080"/>
        <w:tab w:val="clear" w:pos="1440"/>
      </w:tabs>
      <w:snapToGrid w:val="0"/>
      <w:spacing w:before="0"/>
    </w:pPr>
    <w:rPr>
      <w:rFonts w:eastAsiaTheme="minorEastAsia"/>
      <w:sz w:val="20"/>
    </w:rPr>
  </w:style>
  <w:style w:type="character" w:customStyle="1" w:styleId="ac">
    <w:name w:val="註腳文字 字元"/>
    <w:basedOn w:val="a0"/>
    <w:link w:val="ab"/>
    <w:rsid w:val="000810EF"/>
    <w:rPr>
      <w:rFonts w:eastAsiaTheme="minorEastAsia"/>
      <w:lang w:eastAsia="en-US"/>
    </w:rPr>
  </w:style>
  <w:style w:type="character" w:styleId="ad">
    <w:name w:val="footnote reference"/>
    <w:basedOn w:val="a0"/>
    <w:rsid w:val="000810EF"/>
    <w:rPr>
      <w:vertAlign w:val="superscript"/>
    </w:rPr>
  </w:style>
  <w:style w:type="paragraph" w:customStyle="1" w:styleId="Text">
    <w:name w:val="Text"/>
    <w:basedOn w:val="a"/>
    <w:rsid w:val="00726AFE"/>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SimSun"/>
      <w:sz w:val="20"/>
    </w:rPr>
  </w:style>
  <w:style w:type="paragraph" w:styleId="ae">
    <w:name w:val="List Paragraph"/>
    <w:basedOn w:val="a"/>
    <w:uiPriority w:val="34"/>
    <w:qFormat/>
    <w:rsid w:val="008449C9"/>
    <w:pPr>
      <w:ind w:leftChars="200" w:left="480"/>
    </w:pPr>
  </w:style>
  <w:style w:type="table" w:styleId="51">
    <w:name w:val="Table Grid 5"/>
    <w:basedOn w:val="a1"/>
    <w:rsid w:val="00E54A38"/>
    <w:pPr>
      <w:tabs>
        <w:tab w:val="left" w:pos="360"/>
        <w:tab w:val="left" w:pos="720"/>
        <w:tab w:val="left" w:pos="1080"/>
        <w:tab w:val="left" w:pos="1440"/>
      </w:tabs>
      <w:overflowPunct w:val="0"/>
      <w:autoSpaceDE w:val="0"/>
      <w:autoSpaceDN w:val="0"/>
      <w:adjustRightInd w:val="0"/>
      <w:spacing w:before="136"/>
      <w:textAlignment w:val="baseline"/>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divs>
    <w:div w:id="125700973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wmf"/><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png"/><Relationship Id="rId34" Type="http://schemas.openxmlformats.org/officeDocument/2006/relationships/hyperlink" Target="http://www.itu.int/ITU-T/ipr/index.html"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hyperlink" Target="http://isotc.iso.org/livelink/livelink?func=ll&amp;objId=4230455&amp;objAction=browse&amp;sort=subtype"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hyperlink" Target="http://www.itu.int/ITU-T/ipr/index.html"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chart" Target="charts/chart1.xml"/><Relationship Id="rId36"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hyperlink" Target="http://www.itu.int/ITU-T/dbase/patent/patent-policy.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jpeg"/><Relationship Id="rId30" Type="http://schemas.openxmlformats.org/officeDocument/2006/relationships/hyperlink" Target="http://iphome.hhi.de/suehring/tml/kta/" TargetMode="External"/><Relationship Id="rId35"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___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___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pPr>
            <a:r>
              <a:rPr lang="en-US"/>
              <a:t>S03 QP=22</a:t>
            </a:r>
          </a:p>
        </c:rich>
      </c:tx>
    </c:title>
    <c:plotArea>
      <c:layout/>
      <c:ofPieChart>
        <c:ofPieType val="pie"/>
        <c:varyColors val="1"/>
        <c:ser>
          <c:idx val="0"/>
          <c:order val="0"/>
          <c:tx>
            <c:strRef>
              <c:f>Sheet1!$B$1</c:f>
              <c:strCache>
                <c:ptCount val="1"/>
                <c:pt idx="0">
                  <c:v>S03 QP=22</c:v>
                </c:pt>
              </c:strCache>
            </c:strRef>
          </c:tx>
          <c:dLbls>
            <c:dLbl>
              <c:idx val="6"/>
              <c:layout>
                <c:manualLayout>
                  <c:x val="-9.2559595473153136E-2"/>
                  <c:y val="8.9187164297961211E-2"/>
                </c:manualLayout>
              </c:layout>
              <c:showCatName val="1"/>
              <c:showPercent val="1"/>
            </c:dLbl>
            <c:dLbl>
              <c:idx val="7"/>
              <c:tx>
                <c:rich>
                  <a:bodyPr/>
                  <a:lstStyle/>
                  <a:p>
                    <a:r>
                      <a:rPr lang="en-US" altLang="zh-TW"/>
                      <a:t>16x16</a:t>
                    </a:r>
                    <a:r>
                      <a:rPr lang="zh-TW" altLang="en-US"/>
                      <a:t>
</a:t>
                    </a:r>
                    <a:r>
                      <a:rPr lang="en-US" altLang="zh-TW"/>
                      <a:t>48%</a:t>
                    </a:r>
                  </a:p>
                </c:rich>
              </c:tx>
              <c:showCatName val="1"/>
              <c:showPercent val="1"/>
            </c:dLbl>
            <c:showCatName val="1"/>
            <c:showPercent val="1"/>
            <c:showLeaderLines val="1"/>
          </c:dLbls>
          <c:cat>
            <c:strRef>
              <c:f>Sheet1!$A$2:$A$8</c:f>
              <c:strCache>
                <c:ptCount val="7"/>
                <c:pt idx="0">
                  <c:v>Skip Mode</c:v>
                </c:pt>
                <c:pt idx="1">
                  <c:v>16x8</c:v>
                </c:pt>
                <c:pt idx="2">
                  <c:v>8x16</c:v>
                </c:pt>
                <c:pt idx="3">
                  <c:v>SubMB</c:v>
                </c:pt>
                <c:pt idx="4">
                  <c:v>Intra</c:v>
                </c:pt>
                <c:pt idx="5">
                  <c:v>16x16+</c:v>
                </c:pt>
                <c:pt idx="6">
                  <c:v>non-16x16+</c:v>
                </c:pt>
              </c:strCache>
            </c:strRef>
          </c:cat>
          <c:val>
            <c:numRef>
              <c:f>Sheet1!$B$2:$B$8</c:f>
              <c:numCache>
                <c:formatCode>General</c:formatCode>
                <c:ptCount val="7"/>
                <c:pt idx="0" formatCode="0.00_ ">
                  <c:v>18.54</c:v>
                </c:pt>
                <c:pt idx="1">
                  <c:v>9.08</c:v>
                </c:pt>
                <c:pt idx="2">
                  <c:v>11.05</c:v>
                </c:pt>
                <c:pt idx="3">
                  <c:v>2.3299999999999987</c:v>
                </c:pt>
                <c:pt idx="4">
                  <c:v>10.57</c:v>
                </c:pt>
                <c:pt idx="5">
                  <c:v>17.97</c:v>
                </c:pt>
                <c:pt idx="6">
                  <c:v>30.47</c:v>
                </c:pt>
              </c:numCache>
            </c:numRef>
          </c:val>
        </c:ser>
        <c:dLbls>
          <c:showCatName val="1"/>
          <c:showPercent val="1"/>
        </c:dLbls>
        <c:gapWidth val="100"/>
        <c:splitType val="pos"/>
        <c:splitPos val="2"/>
        <c:secondPieSize val="75"/>
        <c:serLines/>
      </c:ofPieChart>
    </c:plotArea>
    <c:plotVisOnly val="1"/>
  </c:chart>
  <c:txPr>
    <a:bodyPr/>
    <a:lstStyle/>
    <a:p>
      <a:pPr>
        <a:defRPr sz="800"/>
      </a:pPr>
      <a:endParaRPr lang="zh-TW"/>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TW"/>
  <c:chart>
    <c:title>
      <c:tx>
        <c:rich>
          <a:bodyPr/>
          <a:lstStyle/>
          <a:p>
            <a:pPr>
              <a:defRPr/>
            </a:pPr>
            <a:r>
              <a:rPr lang="en-US"/>
              <a:t>S03 QP=37</a:t>
            </a:r>
          </a:p>
        </c:rich>
      </c:tx>
    </c:title>
    <c:plotArea>
      <c:layout/>
      <c:ofPieChart>
        <c:ofPieType val="pie"/>
        <c:varyColors val="1"/>
        <c:ser>
          <c:idx val="0"/>
          <c:order val="0"/>
          <c:tx>
            <c:strRef>
              <c:f>Sheet1!$B$1</c:f>
              <c:strCache>
                <c:ptCount val="1"/>
                <c:pt idx="0">
                  <c:v>S03 QP=37</c:v>
                </c:pt>
              </c:strCache>
            </c:strRef>
          </c:tx>
          <c:dLbls>
            <c:dLbl>
              <c:idx val="6"/>
              <c:layout>
                <c:manualLayout>
                  <c:x val="-3.9680261493920656E-2"/>
                  <c:y val="0.18864646563142712"/>
                </c:manualLayout>
              </c:layout>
              <c:showCatName val="1"/>
              <c:showPercent val="1"/>
            </c:dLbl>
            <c:dLbl>
              <c:idx val="7"/>
              <c:tx>
                <c:rich>
                  <a:bodyPr/>
                  <a:lstStyle/>
                  <a:p>
                    <a:r>
                      <a:rPr lang="en-US" altLang="zh-TW"/>
                      <a:t>16x16</a:t>
                    </a:r>
                    <a:r>
                      <a:rPr lang="zh-TW" altLang="en-US"/>
                      <a:t>
</a:t>
                    </a:r>
                    <a:r>
                      <a:rPr lang="en-US" altLang="zh-TW"/>
                      <a:t>22%</a:t>
                    </a:r>
                  </a:p>
                </c:rich>
              </c:tx>
              <c:showCatName val="1"/>
              <c:showPercent val="1"/>
            </c:dLbl>
            <c:showCatName val="1"/>
            <c:showPercent val="1"/>
            <c:showLeaderLines val="1"/>
          </c:dLbls>
          <c:cat>
            <c:strRef>
              <c:f>Sheet1!$A$2:$A$8</c:f>
              <c:strCache>
                <c:ptCount val="7"/>
                <c:pt idx="0">
                  <c:v>Skip Mode</c:v>
                </c:pt>
                <c:pt idx="1">
                  <c:v>16x8</c:v>
                </c:pt>
                <c:pt idx="2">
                  <c:v>8x16</c:v>
                </c:pt>
                <c:pt idx="3">
                  <c:v>SubMB</c:v>
                </c:pt>
                <c:pt idx="4">
                  <c:v>Intra</c:v>
                </c:pt>
                <c:pt idx="5">
                  <c:v>16x16+</c:v>
                </c:pt>
                <c:pt idx="6">
                  <c:v>non-16x16+</c:v>
                </c:pt>
              </c:strCache>
            </c:strRef>
          </c:cat>
          <c:val>
            <c:numRef>
              <c:f>Sheet1!$B$2:$B$8</c:f>
              <c:numCache>
                <c:formatCode>General</c:formatCode>
                <c:ptCount val="7"/>
                <c:pt idx="0">
                  <c:v>62.44</c:v>
                </c:pt>
                <c:pt idx="1">
                  <c:v>2.04</c:v>
                </c:pt>
                <c:pt idx="2">
                  <c:v>1.86</c:v>
                </c:pt>
                <c:pt idx="3">
                  <c:v>0.14000000000000001</c:v>
                </c:pt>
                <c:pt idx="4">
                  <c:v>11.9</c:v>
                </c:pt>
                <c:pt idx="5">
                  <c:v>7.1539999999999955</c:v>
                </c:pt>
                <c:pt idx="6">
                  <c:v>14.466000000000006</c:v>
                </c:pt>
              </c:numCache>
            </c:numRef>
          </c:val>
        </c:ser>
        <c:dLbls>
          <c:showCatName val="1"/>
          <c:showPercent val="1"/>
        </c:dLbls>
        <c:gapWidth val="150"/>
        <c:splitType val="pos"/>
        <c:splitPos val="2"/>
        <c:secondPieSize val="75"/>
        <c:serLines/>
      </c:ofPieChart>
    </c:plotArea>
    <c:plotVisOnly val="1"/>
  </c:chart>
  <c:txPr>
    <a:bodyPr/>
    <a:lstStyle/>
    <a:p>
      <a:pPr>
        <a:defRPr sz="800"/>
      </a:pPr>
      <a:endParaRPr lang="zh-TW"/>
    </a:p>
  </c:txPr>
  <c:externalData r:id="rId1"/>
</c:chartSpace>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AD4605-8ACE-4463-91E5-C59EED76A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1994</Words>
  <Characters>11208</Characters>
  <Application>Microsoft Office Word</Application>
  <DocSecurity>0</DocSecurity>
  <Lines>228</Lines>
  <Paragraphs>86</Paragraphs>
  <ScaleCrop>false</ScaleCrop>
  <Company/>
  <LinksUpToDate>false</LinksUpToDate>
  <CharactersWithSpaces>13116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ewchen</cp:lastModifiedBy>
  <cp:revision>9</cp:revision>
  <cp:lastPrinted>2010-07-17T08:03:00Z</cp:lastPrinted>
  <dcterms:created xsi:type="dcterms:W3CDTF">2010-07-17T08:19:00Z</dcterms:created>
  <dcterms:modified xsi:type="dcterms:W3CDTF">2010-07-17T08:51:00Z</dcterms:modified>
</cp:coreProperties>
</file>